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id w:val="1023831099"/>
        <w:docPartObj>
          <w:docPartGallery w:val="Cover Pages"/>
          <w:docPartUnique/>
        </w:docPartObj>
      </w:sdtPr>
      <w:sdtEndPr/>
      <w:sdtContent>
        <w:p w:rsidR="003E275F" w:rsidRPr="00E862C8" w:rsidRDefault="0023072C" w:rsidP="00E862C8">
          <w:pPr>
            <w:rPr>
              <w:noProof/>
              <w:lang w:eastAsia="bg-BG"/>
            </w:rPr>
          </w:pPr>
          <w:r>
            <w:rPr>
              <w:noProof/>
              <w:lang w:eastAsia="bg-BG"/>
            </w:rPr>
            <mc:AlternateContent>
              <mc:Choice Requires="wps">
                <w:drawing>
                  <wp:anchor distT="0" distB="0" distL="114300" distR="114300" simplePos="0" relativeHeight="251670528" behindDoc="0" locked="0" layoutInCell="1" allowOverlap="1">
                    <wp:simplePos x="0" y="0"/>
                    <wp:positionH relativeFrom="column">
                      <wp:posOffset>-495935</wp:posOffset>
                    </wp:positionH>
                    <wp:positionV relativeFrom="paragraph">
                      <wp:posOffset>-262890</wp:posOffset>
                    </wp:positionV>
                    <wp:extent cx="2268220" cy="1631315"/>
                    <wp:effectExtent l="0" t="0" r="0" b="0"/>
                    <wp:wrapNone/>
                    <wp:docPr id="461" name="Rectangle 4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1631315"/>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rFonts w:ascii="Century" w:hAnsi="Century"/>
                                    <w:color w:val="FFFFFF"/>
                                    <w:sz w:val="96"/>
                                    <w:szCs w:val="96"/>
                                    <w:lang w:val="bg-BG"/>
                                  </w:rPr>
                                  <w:alias w:val="Year"/>
                                  <w:id w:val="878287037"/>
                                  <w:dataBinding w:prefixMappings="xmlns:ns0='http://schemas.microsoft.com/office/2006/coverPageProps'" w:xpath="/ns0:CoverPageProperties[1]/ns0:PublishDate[1]" w:storeItemID="{55AF091B-3C7A-41E3-B477-F2FDAA23CFDA}"/>
                                  <w:date w:fullDate="2023-01-01T00:00:00Z">
                                    <w:dateFormat w:val="yyyy"/>
                                    <w:lid w:val="en-US"/>
                                    <w:storeMappedDataAs w:val="dateTime"/>
                                    <w:calendar w:val="gregorian"/>
                                  </w:date>
                                </w:sdtPr>
                                <w:sdtEndPr/>
                                <w:sdtContent>
                                  <w:p w:rsidR="00F07290" w:rsidRPr="000E7A3A" w:rsidRDefault="00F07290" w:rsidP="006C0FCE">
                                    <w:pPr>
                                      <w:pStyle w:val="NoSpacing"/>
                                      <w:rPr>
                                        <w:rFonts w:ascii="Century" w:hAnsi="Century"/>
                                        <w:color w:val="FFD965" w:themeColor="background1"/>
                                        <w:sz w:val="96"/>
                                        <w:szCs w:val="96"/>
                                        <w:lang w:val="bg-BG"/>
                                      </w:rPr>
                                    </w:pPr>
                                    <w:r>
                                      <w:rPr>
                                        <w:rFonts w:ascii="Century" w:hAnsi="Century"/>
                                        <w:color w:val="FFFFFF"/>
                                        <w:sz w:val="96"/>
                                        <w:szCs w:val="96"/>
                                      </w:rPr>
                                      <w:t>202</w:t>
                                    </w:r>
                                    <w:r>
                                      <w:rPr>
                                        <w:rFonts w:ascii="Century" w:hAnsi="Century"/>
                                        <w:color w:val="FFFFFF"/>
                                        <w:sz w:val="96"/>
                                        <w:szCs w:val="96"/>
                                        <w:lang w:val="bg-BG"/>
                                      </w:rPr>
                                      <w:t>3</w:t>
                                    </w:r>
                                  </w:p>
                                </w:sdtContent>
                              </w:sdt>
                            </w:txbxContent>
                          </wps:txbx>
                          <wps:bodyPr rot="0" vert="horz" wrap="square" lIns="365760" tIns="182880" rIns="182880" bIns="182880" anchor="b" anchorCtr="0" upright="1">
                            <a:noAutofit/>
                          </wps:bodyPr>
                        </wps:wsp>
                      </a:graphicData>
                    </a:graphic>
                    <wp14:sizeRelH relativeFrom="page">
                      <wp14:pctWidth>0</wp14:pctWidth>
                    </wp14:sizeRelH>
                    <wp14:sizeRelV relativeFrom="page">
                      <wp14:pctHeight>0</wp14:pctHeight>
                    </wp14:sizeRelV>
                  </wp:anchor>
                </w:drawing>
              </mc:Choice>
              <mc:Fallback>
                <w:pict>
                  <v:rect id="Rectangle 461" o:spid="_x0000_s1026" style="position:absolute;left:0;text-align:left;margin-left:-39.05pt;margin-top:-20.7pt;width:178.6pt;height:128.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" filled="f" stroked="f" strokecolor="white" strokeweight="1pt">
                    <v:fill opacity="52428f"/>
                    <v:shadow color="#d8d8d8" offset="3pt,3pt"/>
                    <v:textbox inset="28.8pt,14.4pt,14.4pt,14.4pt">
                      <w:txbxContent>
                        <w:sdt>
                          <w:sdtPr>
                            <w:rPr>
                              <w:rFonts w:ascii="Century" w:hAnsi="Century"/>
                              <w:color w:val="FFFFFF"/>
                              <w:sz w:val="96"/>
                              <w:szCs w:val="96"/>
                              <w:lang w:val="bg-BG"/>
                            </w:rPr>
                            <w:alias w:val="Year"/>
                            <w:id w:val="878287037"/>
                            <w:dataBinding w:prefixMappings="xmlns:ns0='http://schemas.microsoft.com/office/2006/coverPageProps'" w:xpath="/ns0:CoverPageProperties[1]/ns0:PublishDate[1]" w:storeItemID="{55AF091B-3C7A-41E3-B477-F2FDAA23CFDA}"/>
                            <w:date w:fullDate="2023-01-01T00:00:00Z">
                              <w:dateFormat w:val="yyyy"/>
                              <w:lid w:val="en-US"/>
                              <w:storeMappedDataAs w:val="dateTime"/>
                              <w:calendar w:val="gregorian"/>
                            </w:date>
                          </w:sdtPr>
                          <w:sdtEndPr/>
                          <w:sdtContent>
                            <w:p w:rsidR="00F07290" w:rsidRPr="000E7A3A" w:rsidRDefault="00F07290" w:rsidP="006C0FCE">
                              <w:pPr>
                                <w:pStyle w:val="NoSpacing"/>
                                <w:rPr>
                                  <w:rFonts w:ascii="Century" w:hAnsi="Century"/>
                                  <w:color w:val="FFD965" w:themeColor="background1"/>
                                  <w:sz w:val="96"/>
                                  <w:szCs w:val="96"/>
                                  <w:lang w:val="bg-BG"/>
                                </w:rPr>
                              </w:pPr>
                              <w:r>
                                <w:rPr>
                                  <w:rFonts w:ascii="Century" w:hAnsi="Century"/>
                                  <w:color w:val="FFFFFF"/>
                                  <w:sz w:val="96"/>
                                  <w:szCs w:val="96"/>
                                </w:rPr>
                                <w:t>202</w:t>
                              </w:r>
                              <w:r>
                                <w:rPr>
                                  <w:rFonts w:ascii="Century" w:hAnsi="Century"/>
                                  <w:color w:val="FFFFFF"/>
                                  <w:sz w:val="96"/>
                                  <w:szCs w:val="96"/>
                                  <w:lang w:val="bg-BG"/>
                                </w:rPr>
                                <w:t>3</w:t>
                              </w:r>
                            </w:p>
                          </w:sdtContent>
                        </w:sdt>
                      </w:txbxContent>
                    </v:textbox>
                  </v:rect>
                </w:pict>
              </mc:Fallback>
            </mc:AlternateContent>
          </w:r>
          <w:r>
            <w:rPr>
              <w:noProof/>
              <w:lang w:eastAsia="bg-BG"/>
            </w:rPr>
            <mc:AlternateContent>
              <mc:Choice Requires="wps">
                <w:drawing>
                  <wp:anchor distT="0" distB="0" distL="114300" distR="114300" simplePos="0" relativeHeight="251665408" behindDoc="0" locked="0" layoutInCell="1" allowOverlap="1">
                    <wp:simplePos x="0" y="0"/>
                    <wp:positionH relativeFrom="column">
                      <wp:posOffset>-899795</wp:posOffset>
                    </wp:positionH>
                    <wp:positionV relativeFrom="paragraph">
                      <wp:posOffset>-805180</wp:posOffset>
                    </wp:positionV>
                    <wp:extent cx="2971800" cy="12734925"/>
                    <wp:effectExtent l="0" t="0" r="0" b="0"/>
                    <wp:wrapNone/>
                    <wp:docPr id="2" name="Rectangle 4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2734925"/>
                            </a:xfrm>
                            <a:prstGeom prst="rect">
                              <a:avLst/>
                            </a:prstGeom>
                            <a:solidFill>
                              <a:srgbClr val="C00000"/>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8DE4FA" id="Rectangle 460" o:spid="_x0000_s1026" style="position:absolute;margin-left:-70.85pt;margin-top:-63.4pt;width:234pt;height:100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" fillcolor="#c00000" stroked="f" strokecolor="#d8d8d8"/>
                </w:pict>
              </mc:Fallback>
            </mc:AlternateContent>
          </w:r>
        </w:p>
        <w:p w:rsidR="00B431AC" w:rsidRPr="00E862C8" w:rsidRDefault="00B431AC" w:rsidP="00E862C8"/>
        <w:tbl>
          <w:tblPr>
            <w:tblStyle w:val="TableGrid"/>
            <w:tblpPr w:leftFromText="141" w:rightFromText="141" w:vertAnchor="page" w:horzAnchor="page" w:tblpX="7131" w:tblpY="2488"/>
            <w:tblW w:w="0" w:type="auto"/>
            <w:tblBorders>
              <w:top w:val="single" w:sz="24" w:space="0" w:color="C00000"/>
              <w:left w:val="single" w:sz="24" w:space="0" w:color="C00000"/>
              <w:bottom w:val="single" w:sz="24" w:space="0" w:color="C00000"/>
              <w:right w:val="single" w:sz="24" w:space="0" w:color="C00000"/>
              <w:insideH w:val="single" w:sz="24" w:space="0" w:color="C00000"/>
              <w:insideV w:val="single" w:sz="24" w:space="0" w:color="C00000"/>
            </w:tblBorders>
            <w:tblLook w:val="04A0" w:firstRow="1" w:lastRow="0" w:firstColumn="1" w:lastColumn="0" w:noHBand="0" w:noVBand="1"/>
          </w:tblPr>
          <w:tblGrid>
            <w:gridCol w:w="4503"/>
          </w:tblGrid>
          <w:tr w:rsidR="00E862C8" w:rsidRPr="00E862C8" w:rsidTr="00D65C31">
            <w:trPr>
              <w:trHeight w:val="287"/>
            </w:trPr>
            <w:tc>
              <w:tcPr>
                <w:tcW w:w="4503" w:type="dxa"/>
                <w:vAlign w:val="center"/>
              </w:tcPr>
              <w:p w:rsidR="00D65C31" w:rsidRDefault="00E862C8" w:rsidP="00D65C31">
                <w:pPr>
                  <w:spacing w:before="0" w:after="0"/>
                  <w:jc w:val="left"/>
                </w:pPr>
                <w:r w:rsidRPr="00E862C8">
                  <w:t>Образецът е одобрен от</w:t>
                </w:r>
              </w:p>
              <w:p w:rsidR="00D65C31" w:rsidRDefault="00E862C8" w:rsidP="00D65C31">
                <w:pPr>
                  <w:spacing w:before="0" w:after="0"/>
                  <w:jc w:val="left"/>
                  <w:rPr>
                    <w:b/>
                  </w:rPr>
                </w:pPr>
                <w:r w:rsidRPr="00E862C8">
                  <w:rPr>
                    <w:b/>
                  </w:rPr>
                  <w:t>Съвета за административната реформа</w:t>
                </w:r>
              </w:p>
              <w:p w:rsidR="00E862C8" w:rsidRPr="00E862C8" w:rsidRDefault="00E862C8" w:rsidP="00D65C31">
                <w:pPr>
                  <w:spacing w:before="0" w:after="0"/>
                  <w:jc w:val="left"/>
                </w:pPr>
                <w:r w:rsidRPr="00E862C8">
                  <w:t>на 28</w:t>
                </w:r>
                <w:r w:rsidR="005674F2">
                  <w:t> </w:t>
                </w:r>
                <w:r w:rsidRPr="005674F2">
                  <w:t>януари</w:t>
                </w:r>
                <w:r w:rsidR="005674F2">
                  <w:t> </w:t>
                </w:r>
                <w:r w:rsidRPr="005674F2">
                  <w:t>2021</w:t>
                </w:r>
                <w:r w:rsidR="005674F2">
                  <w:t> </w:t>
                </w:r>
                <w:r w:rsidRPr="005674F2">
                  <w:t>г.</w:t>
                </w:r>
              </w:p>
            </w:tc>
          </w:tr>
        </w:tbl>
        <w:p w:rsidR="00B431AC" w:rsidRPr="00E862C8" w:rsidRDefault="0023072C" w:rsidP="00E862C8">
          <w:r>
            <w:rPr>
              <w:noProof/>
              <w:lang w:eastAsia="bg-BG"/>
            </w:rPr>
            <mc:AlternateContent>
              <mc:Choice Requires="wps">
                <w:drawing>
                  <wp:anchor distT="0" distB="0" distL="114300" distR="114300" simplePos="0" relativeHeight="251666432" behindDoc="0" locked="0" layoutInCell="0" allowOverlap="1">
                    <wp:simplePos x="0" y="0"/>
                    <wp:positionH relativeFrom="page">
                      <wp:posOffset>135255</wp:posOffset>
                    </wp:positionH>
                    <wp:positionV relativeFrom="margin">
                      <wp:posOffset>3114675</wp:posOffset>
                    </wp:positionV>
                    <wp:extent cx="7337425" cy="2692400"/>
                    <wp:effectExtent l="19050" t="19050" r="0" b="0"/>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7425" cy="2692400"/>
                            </a:xfrm>
                            <a:prstGeom prst="rect">
                              <a:avLst/>
                            </a:prstGeom>
                            <a:solidFill>
                              <a:srgbClr val="FFFFFF"/>
                            </a:solidFill>
                            <a:ln w="38100">
                              <a:solidFill>
                                <a:srgbClr val="C00000"/>
                              </a:solidFill>
                              <a:miter lim="800000"/>
                              <a:headEnd/>
                              <a:tailEnd/>
                            </a:ln>
                          </wps:spPr>
                          <wps:txbx>
                            <w:txbxContent>
                              <w:p w:rsidR="00F07290" w:rsidRPr="009E159D" w:rsidRDefault="00F07290" w:rsidP="006C0FCE">
                                <w:pPr>
                                  <w:pStyle w:val="NoSpacing"/>
                                  <w:jc w:val="center"/>
                                  <w:rPr>
                                    <w:rFonts w:ascii="Century" w:hAnsi="Century"/>
                                    <w:color w:val="C00000"/>
                                    <w:sz w:val="72"/>
                                    <w:szCs w:val="72"/>
                                    <w:lang w:val="bg-BG"/>
                                  </w:rPr>
                                </w:pPr>
                                <w:r w:rsidRPr="009E159D">
                                  <w:rPr>
                                    <w:rFonts w:ascii="Century" w:hAnsi="Century"/>
                                    <w:color w:val="C00000"/>
                                    <w:sz w:val="72"/>
                                    <w:szCs w:val="72"/>
                                    <w:lang w:val="bg-BG"/>
                                  </w:rPr>
                                  <w:t>Доклад за последваща оценка на въздействието на</w:t>
                                </w:r>
                                <w:r>
                                  <w:rPr>
                                    <w:rFonts w:ascii="Century" w:hAnsi="Century"/>
                                    <w:color w:val="C00000"/>
                                    <w:sz w:val="72"/>
                                    <w:szCs w:val="72"/>
                                  </w:rPr>
                                  <w:t xml:space="preserve"> </w:t>
                                </w:r>
                                <w:r>
                                  <w:rPr>
                                    <w:rFonts w:ascii="Century" w:hAnsi="Century"/>
                                    <w:color w:val="C00000"/>
                                    <w:sz w:val="72"/>
                                    <w:szCs w:val="72"/>
                                    <w:lang w:val="bg-BG"/>
                                  </w:rPr>
                                  <w:t>Закона за правната помощ, обхващаща периода от 2017 до 2022 година</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7" style="position:absolute;left:0;text-align:left;margin-left:10.65pt;margin-top:245.25pt;width:577.75pt;height:212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" o:allowincell="f" strokecolor="#c00000" strokeweight="3pt">
                    <v:textbox inset="14.4pt,,14.4pt">
                      <w:txbxContent>
                        <w:p w:rsidR="00F07290" w:rsidRPr="009E159D" w:rsidRDefault="00F07290" w:rsidP="006C0FCE">
                          <w:pPr>
                            <w:pStyle w:val="NoSpacing"/>
                            <w:jc w:val="center"/>
                            <w:rPr>
                              <w:rFonts w:ascii="Century" w:hAnsi="Century"/>
                              <w:color w:val="C00000"/>
                              <w:sz w:val="72"/>
                              <w:szCs w:val="72"/>
                              <w:lang w:val="bg-BG"/>
                            </w:rPr>
                          </w:pPr>
                          <w:r w:rsidRPr="009E159D">
                            <w:rPr>
                              <w:rFonts w:ascii="Century" w:hAnsi="Century"/>
                              <w:color w:val="C00000"/>
                              <w:sz w:val="72"/>
                              <w:szCs w:val="72"/>
                              <w:lang w:val="bg-BG"/>
                            </w:rPr>
                            <w:t>Доклад за последваща оценка на въздействието на</w:t>
                          </w:r>
                          <w:r>
                            <w:rPr>
                              <w:rFonts w:ascii="Century" w:hAnsi="Century"/>
                              <w:color w:val="C00000"/>
                              <w:sz w:val="72"/>
                              <w:szCs w:val="72"/>
                            </w:rPr>
                            <w:t xml:space="preserve"> </w:t>
                          </w:r>
                          <w:r>
                            <w:rPr>
                              <w:rFonts w:ascii="Century" w:hAnsi="Century"/>
                              <w:color w:val="C00000"/>
                              <w:sz w:val="72"/>
                              <w:szCs w:val="72"/>
                              <w:lang w:val="bg-BG"/>
                            </w:rPr>
                            <w:t>Закона за правната помощ, обхващаща периода от 2017 до 2022 година</w:t>
                          </w:r>
                        </w:p>
                      </w:txbxContent>
                    </v:textbox>
                    <w10:wrap anchorx="page" anchory="margin"/>
                  </v:rect>
                </w:pict>
              </mc:Fallback>
            </mc:AlternateContent>
          </w:r>
          <w:r w:rsidR="00B431AC" w:rsidRPr="00E862C8">
            <w:br w:type="page"/>
          </w:r>
        </w:p>
      </w:sdtContent>
    </w:sdt>
    <w:bookmarkStart w:id="1" w:name="_Toc61431707" w:displacedByCustomXml="next"/>
    <w:sdt>
      <w:sdtPr>
        <w:rPr>
          <w:rFonts w:asciiTheme="minorHAnsi" w:hAnsiTheme="minorHAnsi" w:cstheme="minorBidi"/>
          <w:b w:val="0"/>
          <w:sz w:val="22"/>
          <w:szCs w:val="22"/>
        </w:rPr>
        <w:id w:val="723489067"/>
        <w:docPartObj>
          <w:docPartGallery w:val="Table of Contents"/>
          <w:docPartUnique/>
        </w:docPartObj>
      </w:sdtPr>
      <w:sdtEndPr>
        <w:rPr>
          <w:rFonts w:ascii="Century" w:hAnsi="Century" w:cs="Times New Roman"/>
          <w:sz w:val="24"/>
          <w:szCs w:val="24"/>
        </w:rPr>
      </w:sdtEndPr>
      <w:sdtContent>
        <w:p w:rsidR="007B3A7A" w:rsidRPr="00E862C8" w:rsidRDefault="007B3A7A" w:rsidP="00D53644">
          <w:pPr>
            <w:pStyle w:val="Heading1"/>
            <w:numPr>
              <w:ilvl w:val="0"/>
              <w:numId w:val="0"/>
            </w:numPr>
            <w:ind w:left="360"/>
          </w:pPr>
          <w:r w:rsidRPr="00E862C8">
            <w:t>Съдържание:</w:t>
          </w:r>
          <w:bookmarkEnd w:id="1"/>
          <w:r w:rsidRPr="00E862C8">
            <w:t xml:space="preserve"> </w:t>
          </w:r>
        </w:p>
        <w:p w:rsidR="004D4124" w:rsidRDefault="00D53644" w:rsidP="000B6BD2">
          <w:pPr>
            <w:pStyle w:val="TOC2"/>
            <w:rPr>
              <w:rFonts w:asciiTheme="minorHAnsi" w:eastAsiaTheme="minorEastAsia" w:hAnsiTheme="minorHAnsi" w:cstheme="minorBidi"/>
              <w:noProof/>
              <w:color w:val="auto"/>
              <w:sz w:val="22"/>
              <w:szCs w:val="22"/>
              <w:lang w:eastAsia="bg-BG"/>
            </w:rPr>
          </w:pPr>
          <w:r>
            <w:fldChar w:fldCharType="begin"/>
          </w:r>
          <w:r>
            <w:instrText xml:space="preserve"> TOC \h \z \t "Heading 1;2;Heading 2;3;Heading 3;4;Heading0;1" </w:instrText>
          </w:r>
          <w:r>
            <w:fldChar w:fldCharType="separate"/>
          </w:r>
          <w:hyperlink w:anchor="_Toc61431707" w:history="1">
            <w:r w:rsidR="004D4124" w:rsidRPr="005B4470">
              <w:rPr>
                <w:rStyle w:val="Hyperlink"/>
                <w:noProof/>
              </w:rPr>
              <w:t>Съдържание:</w:t>
            </w:r>
            <w:r w:rsidR="00D979A2">
              <w:rPr>
                <w:rStyle w:val="Hyperlink"/>
                <w:noProof/>
              </w:rPr>
              <w:t xml:space="preserve">                                                                                                               </w:t>
            </w:r>
            <w:r w:rsidR="004D4124">
              <w:rPr>
                <w:noProof/>
                <w:webHidden/>
              </w:rPr>
              <w:fldChar w:fldCharType="begin"/>
            </w:r>
            <w:r w:rsidR="004D4124">
              <w:rPr>
                <w:noProof/>
                <w:webHidden/>
              </w:rPr>
              <w:instrText xml:space="preserve"> PAGEREF _Toc61431707 \h </w:instrText>
            </w:r>
            <w:r w:rsidR="004D4124">
              <w:rPr>
                <w:noProof/>
                <w:webHidden/>
              </w:rPr>
            </w:r>
            <w:r w:rsidR="004D4124">
              <w:rPr>
                <w:noProof/>
                <w:webHidden/>
              </w:rPr>
              <w:fldChar w:fldCharType="separate"/>
            </w:r>
            <w:r w:rsidR="008022C6">
              <w:rPr>
                <w:noProof/>
                <w:webHidden/>
              </w:rPr>
              <w:t>2</w:t>
            </w:r>
            <w:r w:rsidR="004D4124">
              <w:rPr>
                <w:noProof/>
                <w:webHidden/>
              </w:rPr>
              <w:fldChar w:fldCharType="end"/>
            </w:r>
          </w:hyperlink>
        </w:p>
        <w:p w:rsidR="004D4124" w:rsidRDefault="0054683A" w:rsidP="00DC2B9E">
          <w:pPr>
            <w:pStyle w:val="TOC1"/>
            <w:rPr>
              <w:rFonts w:asciiTheme="minorHAnsi" w:eastAsiaTheme="minorEastAsia" w:hAnsiTheme="minorHAnsi" w:cstheme="minorBidi"/>
              <w:noProof/>
              <w:color w:val="auto"/>
              <w:sz w:val="22"/>
              <w:szCs w:val="22"/>
              <w:lang w:eastAsia="bg-BG"/>
            </w:rPr>
          </w:pPr>
          <w:hyperlink w:anchor="_Toc61431708" w:history="1">
            <w:r w:rsidR="004D4124" w:rsidRPr="005B4470">
              <w:rPr>
                <w:rStyle w:val="Hyperlink"/>
                <w:noProof/>
              </w:rPr>
              <w:t>I.</w:t>
            </w:r>
            <w:r w:rsidR="004D4124">
              <w:rPr>
                <w:rFonts w:asciiTheme="minorHAnsi" w:eastAsiaTheme="minorEastAsia" w:hAnsiTheme="minorHAnsi" w:cstheme="minorBidi"/>
                <w:noProof/>
                <w:color w:val="auto"/>
                <w:sz w:val="22"/>
                <w:szCs w:val="22"/>
                <w:lang w:eastAsia="bg-BG"/>
              </w:rPr>
              <w:tab/>
            </w:r>
            <w:r w:rsidR="00DC2B9E">
              <w:rPr>
                <w:rFonts w:asciiTheme="minorHAnsi" w:eastAsiaTheme="minorEastAsia" w:hAnsiTheme="minorHAnsi" w:cstheme="minorBidi"/>
                <w:noProof/>
                <w:color w:val="auto"/>
                <w:sz w:val="22"/>
                <w:szCs w:val="22"/>
                <w:lang w:val="en-US" w:eastAsia="bg-BG"/>
              </w:rPr>
              <w:t xml:space="preserve"> </w:t>
            </w:r>
            <w:r w:rsidR="004D4124" w:rsidRPr="005B4470">
              <w:rPr>
                <w:rStyle w:val="Hyperlink"/>
                <w:noProof/>
              </w:rPr>
              <w:t>Резюме</w:t>
            </w:r>
            <w:r w:rsidR="00B93C71">
              <w:rPr>
                <w:noProof/>
                <w:webHidden/>
              </w:rPr>
              <w:t xml:space="preserve">                                                                                                                7</w:t>
            </w:r>
          </w:hyperlink>
        </w:p>
        <w:p w:rsidR="004D4124" w:rsidRDefault="0054683A" w:rsidP="00DC2B9E">
          <w:pPr>
            <w:pStyle w:val="TOC1"/>
            <w:rPr>
              <w:rFonts w:asciiTheme="minorHAnsi" w:eastAsiaTheme="minorEastAsia" w:hAnsiTheme="minorHAnsi" w:cstheme="minorBidi"/>
              <w:noProof/>
              <w:color w:val="auto"/>
              <w:sz w:val="22"/>
              <w:szCs w:val="22"/>
              <w:lang w:eastAsia="bg-BG"/>
            </w:rPr>
          </w:pPr>
          <w:hyperlink w:anchor="_Toc61431709" w:history="1">
            <w:r w:rsidR="004D4124" w:rsidRPr="005B4470">
              <w:rPr>
                <w:rStyle w:val="Hyperlink"/>
                <w:noProof/>
              </w:rPr>
              <w:t>II.</w:t>
            </w:r>
            <w:r w:rsidR="004D4124">
              <w:rPr>
                <w:rFonts w:asciiTheme="minorHAnsi" w:eastAsiaTheme="minorEastAsia" w:hAnsiTheme="minorHAnsi" w:cstheme="minorBidi"/>
                <w:noProof/>
                <w:color w:val="auto"/>
                <w:sz w:val="22"/>
                <w:szCs w:val="22"/>
                <w:lang w:eastAsia="bg-BG"/>
              </w:rPr>
              <w:tab/>
            </w:r>
            <w:r w:rsidR="004D4124" w:rsidRPr="005B4470">
              <w:rPr>
                <w:rStyle w:val="Hyperlink"/>
                <w:noProof/>
              </w:rPr>
              <w:t>Основна част на доклада</w:t>
            </w:r>
            <w:r w:rsidR="00B93C71">
              <w:rPr>
                <w:rStyle w:val="Hyperlink"/>
                <w:noProof/>
              </w:rPr>
              <w:t xml:space="preserve">                                                                                   </w:t>
            </w:r>
            <w:r w:rsidR="00B93C71">
              <w:rPr>
                <w:noProof/>
                <w:webHidden/>
              </w:rPr>
              <w:t>9</w:t>
            </w:r>
          </w:hyperlink>
        </w:p>
        <w:p w:rsidR="004D4124" w:rsidRDefault="0054683A" w:rsidP="000B6BD2">
          <w:pPr>
            <w:pStyle w:val="TOC2"/>
            <w:rPr>
              <w:rFonts w:asciiTheme="minorHAnsi" w:eastAsiaTheme="minorEastAsia" w:hAnsiTheme="minorHAnsi" w:cstheme="minorBidi"/>
              <w:noProof/>
              <w:color w:val="auto"/>
              <w:sz w:val="22"/>
              <w:szCs w:val="22"/>
              <w:lang w:eastAsia="bg-BG"/>
            </w:rPr>
          </w:pPr>
          <w:hyperlink w:anchor="_Toc61431710" w:history="1">
            <w:r w:rsidR="004D4124" w:rsidRPr="005B4470">
              <w:rPr>
                <w:rStyle w:val="Hyperlink"/>
                <w:noProof/>
                <w14:scene3d>
                  <w14:camera w14:prst="orthographicFront"/>
                  <w14:lightRig w14:rig="threePt" w14:dir="t">
                    <w14:rot w14:lat="0" w14:lon="0" w14:rev="0"/>
                  </w14:lightRig>
                </w14:scene3d>
              </w:rPr>
              <w:t>II. 1.</w:t>
            </w:r>
            <w:r w:rsidR="004D4124">
              <w:rPr>
                <w:rFonts w:asciiTheme="minorHAnsi" w:eastAsiaTheme="minorEastAsia" w:hAnsiTheme="minorHAnsi" w:cstheme="minorBidi"/>
                <w:noProof/>
                <w:color w:val="auto"/>
                <w:sz w:val="22"/>
                <w:szCs w:val="22"/>
                <w:lang w:eastAsia="bg-BG"/>
              </w:rPr>
              <w:tab/>
            </w:r>
            <w:r w:rsidR="004D4124" w:rsidRPr="005B4470">
              <w:rPr>
                <w:rStyle w:val="Hyperlink"/>
                <w:noProof/>
              </w:rPr>
              <w:t>Увод</w:t>
            </w:r>
            <w:r w:rsidR="00B93C71">
              <w:rPr>
                <w:rStyle w:val="Hyperlink"/>
                <w:noProof/>
              </w:rPr>
              <w:t xml:space="preserve">                                                                                                                     </w:t>
            </w:r>
            <w:r w:rsidR="00B93C71">
              <w:rPr>
                <w:noProof/>
                <w:webHidden/>
              </w:rPr>
              <w:t>9</w:t>
            </w:r>
          </w:hyperlink>
        </w:p>
        <w:p w:rsidR="004D4124" w:rsidRDefault="0054683A" w:rsidP="000B6BD2">
          <w:pPr>
            <w:pStyle w:val="TOC2"/>
            <w:rPr>
              <w:rFonts w:asciiTheme="minorHAnsi" w:eastAsiaTheme="minorEastAsia" w:hAnsiTheme="minorHAnsi" w:cstheme="minorBidi"/>
              <w:noProof/>
              <w:color w:val="auto"/>
              <w:sz w:val="22"/>
              <w:szCs w:val="22"/>
              <w:lang w:eastAsia="bg-BG"/>
            </w:rPr>
          </w:pPr>
          <w:hyperlink w:anchor="_Toc61431711" w:history="1">
            <w:r w:rsidR="004D4124" w:rsidRPr="005B4470">
              <w:rPr>
                <w:rStyle w:val="Hyperlink"/>
                <w:noProof/>
                <w14:scene3d>
                  <w14:camera w14:prst="orthographicFront"/>
                  <w14:lightRig w14:rig="threePt" w14:dir="t">
                    <w14:rot w14:lat="0" w14:lon="0" w14:rev="0"/>
                  </w14:lightRig>
                </w14:scene3d>
              </w:rPr>
              <w:t>II. 2.</w:t>
            </w:r>
            <w:r w:rsidR="004D4124">
              <w:rPr>
                <w:rFonts w:asciiTheme="minorHAnsi" w:eastAsiaTheme="minorEastAsia" w:hAnsiTheme="minorHAnsi" w:cstheme="minorBidi"/>
                <w:noProof/>
                <w:color w:val="auto"/>
                <w:sz w:val="22"/>
                <w:szCs w:val="22"/>
                <w:lang w:eastAsia="bg-BG"/>
              </w:rPr>
              <w:tab/>
            </w:r>
            <w:r w:rsidR="004D4124" w:rsidRPr="005B4470">
              <w:rPr>
                <w:rStyle w:val="Hyperlink"/>
                <w:noProof/>
              </w:rPr>
              <w:t>Цели</w:t>
            </w:r>
            <w:r w:rsidR="00B93C71">
              <w:rPr>
                <w:rStyle w:val="Hyperlink"/>
                <w:noProof/>
              </w:rPr>
              <w:t xml:space="preserve">                                                                                                                   </w:t>
            </w:r>
            <w:r w:rsidR="00B93C71">
              <w:rPr>
                <w:noProof/>
                <w:webHidden/>
              </w:rPr>
              <w:t>10</w:t>
            </w:r>
          </w:hyperlink>
        </w:p>
        <w:p w:rsidR="004D4124" w:rsidRDefault="0054683A" w:rsidP="000B6BD2">
          <w:pPr>
            <w:pStyle w:val="TOC2"/>
            <w:rPr>
              <w:rFonts w:asciiTheme="minorHAnsi" w:eastAsiaTheme="minorEastAsia" w:hAnsiTheme="minorHAnsi" w:cstheme="minorBidi"/>
              <w:noProof/>
              <w:color w:val="auto"/>
              <w:sz w:val="22"/>
              <w:szCs w:val="22"/>
              <w:lang w:eastAsia="bg-BG"/>
            </w:rPr>
          </w:pPr>
          <w:hyperlink w:anchor="_Toc61431712" w:history="1">
            <w:r w:rsidR="004D4124" w:rsidRPr="005B4470">
              <w:rPr>
                <w:rStyle w:val="Hyperlink"/>
                <w:noProof/>
                <w14:scene3d>
                  <w14:camera w14:prst="orthographicFront"/>
                  <w14:lightRig w14:rig="threePt" w14:dir="t">
                    <w14:rot w14:lat="0" w14:lon="0" w14:rev="0"/>
                  </w14:lightRig>
                </w14:scene3d>
              </w:rPr>
              <w:t>II. 3.</w:t>
            </w:r>
            <w:r w:rsidR="004D4124">
              <w:rPr>
                <w:rFonts w:asciiTheme="minorHAnsi" w:eastAsiaTheme="minorEastAsia" w:hAnsiTheme="minorHAnsi" w:cstheme="minorBidi"/>
                <w:noProof/>
                <w:color w:val="auto"/>
                <w:sz w:val="22"/>
                <w:szCs w:val="22"/>
                <w:lang w:eastAsia="bg-BG"/>
              </w:rPr>
              <w:tab/>
            </w:r>
            <w:r w:rsidR="004D4124" w:rsidRPr="005B4470">
              <w:rPr>
                <w:rStyle w:val="Hyperlink"/>
                <w:noProof/>
              </w:rPr>
              <w:t>Обхват и структура на оценката</w:t>
            </w:r>
            <w:r w:rsidR="00B93C71">
              <w:rPr>
                <w:rStyle w:val="Hyperlink"/>
                <w:noProof/>
              </w:rPr>
              <w:t xml:space="preserve">                                                                    </w:t>
            </w:r>
            <w:r w:rsidR="00B93C71">
              <w:rPr>
                <w:noProof/>
                <w:webHidden/>
              </w:rPr>
              <w:t>12</w:t>
            </w:r>
          </w:hyperlink>
        </w:p>
        <w:p w:rsidR="004D4124" w:rsidRDefault="0054683A" w:rsidP="006A5111">
          <w:pPr>
            <w:pStyle w:val="TOC4"/>
            <w:tabs>
              <w:tab w:val="left" w:pos="567"/>
              <w:tab w:val="left" w:pos="2501"/>
              <w:tab w:val="right" w:leader="dot" w:pos="9062"/>
            </w:tabs>
            <w:ind w:left="0"/>
            <w:rPr>
              <w:rFonts w:asciiTheme="minorHAnsi" w:eastAsiaTheme="minorEastAsia" w:hAnsiTheme="minorHAnsi" w:cstheme="minorBidi"/>
              <w:noProof/>
              <w:sz w:val="22"/>
              <w:szCs w:val="22"/>
              <w:lang w:eastAsia="bg-BG"/>
            </w:rPr>
          </w:pPr>
          <w:hyperlink w:anchor="_Toc61431713" w:history="1">
            <w:r w:rsidR="004D4124" w:rsidRPr="005B4470">
              <w:rPr>
                <w:rStyle w:val="Hyperlink"/>
                <w:noProof/>
                <w14:scene3d>
                  <w14:camera w14:prst="orthographicFront"/>
                  <w14:lightRig w14:rig="threePt" w14:dir="t">
                    <w14:rot w14:lat="0" w14:lon="0" w14:rev="0"/>
                  </w14:lightRig>
                </w14:scene3d>
              </w:rPr>
              <w:t>Изменение 1.</w:t>
            </w:r>
            <w:r w:rsidR="006A5111">
              <w:rPr>
                <w:rStyle w:val="Hyperlink"/>
                <w:noProof/>
                <w:lang w:val="en-US"/>
                <w14:scene3d>
                  <w14:camera w14:prst="orthographicFront"/>
                  <w14:lightRig w14:rig="threePt" w14:dir="t">
                    <w14:rot w14:lat="0" w14:lon="0" w14:rev="0"/>
                  </w14:lightRig>
                </w14:scene3d>
              </w:rPr>
              <w:t xml:space="preserve"> </w:t>
            </w:r>
            <w:r w:rsidR="004072E6" w:rsidRPr="004072E6">
              <w:rPr>
                <w:rStyle w:val="Hyperlink"/>
                <w:noProof/>
              </w:rPr>
              <w:t>Закон за изменение и допълнение на Закона за правната помощ (обн</w:t>
            </w:r>
            <w:r w:rsidR="00F35FCC">
              <w:rPr>
                <w:rStyle w:val="Hyperlink"/>
                <w:noProof/>
              </w:rPr>
              <w:t xml:space="preserve">., ДВ, бр. 13 от 7.02.2017 г.)              </w:t>
            </w:r>
            <w:r w:rsidR="00B93C71">
              <w:rPr>
                <w:rStyle w:val="Hyperlink"/>
                <w:noProof/>
              </w:rPr>
              <w:t xml:space="preserve">                                                                </w:t>
            </w:r>
            <w:r w:rsidR="00B93C71">
              <w:rPr>
                <w:noProof/>
                <w:webHidden/>
              </w:rPr>
              <w:t>14</w:t>
            </w:r>
          </w:hyperlink>
        </w:p>
        <w:p w:rsidR="004D4124" w:rsidRDefault="004072E6" w:rsidP="006A5111">
          <w:pPr>
            <w:pStyle w:val="TOC3"/>
            <w:tabs>
              <w:tab w:val="left" w:pos="567"/>
              <w:tab w:val="left" w:pos="960"/>
              <w:tab w:val="right" w:leader="dot" w:pos="9062"/>
            </w:tabs>
            <w:ind w:left="0"/>
            <w:rPr>
              <w:noProof/>
            </w:rPr>
          </w:pPr>
          <w:r>
            <w:rPr>
              <w:lang w:val="en-US"/>
            </w:rPr>
            <w:t xml:space="preserve">II. 3. </w:t>
          </w:r>
          <w:hyperlink w:anchor="_Toc61431714" w:history="1">
            <w:r w:rsidR="004D4124" w:rsidRPr="005B4470">
              <w:rPr>
                <w:rStyle w:val="Hyperlink"/>
                <w:noProof/>
              </w:rPr>
              <w:t>1.</w:t>
            </w:r>
            <w:r w:rsidR="004D4124">
              <w:rPr>
                <w:rFonts w:asciiTheme="minorHAnsi" w:eastAsiaTheme="minorEastAsia" w:hAnsiTheme="minorHAnsi" w:cstheme="minorBidi"/>
                <w:b w:val="0"/>
                <w:noProof/>
                <w:color w:val="auto"/>
                <w:sz w:val="22"/>
                <w:szCs w:val="22"/>
                <w:lang w:eastAsia="bg-BG"/>
              </w:rPr>
              <w:tab/>
            </w:r>
            <w:r w:rsidR="004D4124" w:rsidRPr="005B4470">
              <w:rPr>
                <w:rStyle w:val="Hyperlink"/>
                <w:noProof/>
              </w:rPr>
              <w:t>Изследване на причините за приемането или за изменението на  нормативния акт</w:t>
            </w:r>
            <w:r w:rsidR="00B93C71">
              <w:rPr>
                <w:rStyle w:val="Hyperlink"/>
                <w:noProof/>
              </w:rPr>
              <w:t xml:space="preserve">                                                                                                       </w:t>
            </w:r>
            <w:r w:rsidR="00B93C71">
              <w:rPr>
                <w:noProof/>
                <w:webHidden/>
              </w:rPr>
              <w:t>14</w:t>
            </w:r>
          </w:hyperlink>
        </w:p>
        <w:p w:rsidR="004072E6" w:rsidRDefault="0054683A" w:rsidP="006A5111">
          <w:pPr>
            <w:pStyle w:val="TOC4"/>
            <w:tabs>
              <w:tab w:val="left" w:pos="567"/>
              <w:tab w:val="left" w:pos="2501"/>
              <w:tab w:val="right" w:leader="dot" w:pos="9062"/>
            </w:tabs>
            <w:ind w:left="0"/>
            <w:rPr>
              <w:rFonts w:asciiTheme="minorHAnsi" w:eastAsiaTheme="minorEastAsia" w:hAnsiTheme="minorHAnsi" w:cstheme="minorBidi"/>
              <w:noProof/>
              <w:sz w:val="22"/>
              <w:szCs w:val="22"/>
              <w:lang w:eastAsia="bg-BG"/>
            </w:rPr>
          </w:pPr>
          <w:hyperlink w:anchor="_Toc61431717" w:history="1">
            <w:r w:rsidR="004072E6" w:rsidRPr="005B4470">
              <w:rPr>
                <w:rStyle w:val="Hyperlink"/>
                <w:noProof/>
                <w14:scene3d>
                  <w14:camera w14:prst="orthographicFront"/>
                  <w14:lightRig w14:rig="threePt" w14:dir="t">
                    <w14:rot w14:lat="0" w14:lon="0" w14:rev="0"/>
                  </w14:lightRig>
                </w14:scene3d>
              </w:rPr>
              <w:t>Изменение 2.</w:t>
            </w:r>
            <w:r w:rsidR="006A5111">
              <w:rPr>
                <w:rStyle w:val="Hyperlink"/>
                <w:noProof/>
                <w:lang w:val="en-US"/>
                <w14:scene3d>
                  <w14:camera w14:prst="orthographicFront"/>
                  <w14:lightRig w14:rig="threePt" w14:dir="t">
                    <w14:rot w14:lat="0" w14:lon="0" w14:rev="0"/>
                  </w14:lightRig>
                </w14:scene3d>
              </w:rPr>
              <w:t xml:space="preserve"> </w:t>
            </w:r>
            <w:r w:rsidR="006A5111" w:rsidRPr="006A5111">
              <w:rPr>
                <w:rStyle w:val="Hyperlink"/>
                <w:noProof/>
              </w:rPr>
              <w:t xml:space="preserve">Закон за изменение и допълнение на Закона за правната помощ (обн., ДВ, </w:t>
            </w:r>
            <w:r w:rsidR="00F35FCC">
              <w:rPr>
                <w:rStyle w:val="Hyperlink"/>
                <w:noProof/>
              </w:rPr>
              <w:t xml:space="preserve">бр. 92 от 6.11.2018 г.)             </w:t>
            </w:r>
            <w:r w:rsidR="00EB154E">
              <w:rPr>
                <w:rStyle w:val="Hyperlink"/>
                <w:noProof/>
              </w:rPr>
              <w:t xml:space="preserve">                                                                 </w:t>
            </w:r>
            <w:r w:rsidR="00EB154E">
              <w:rPr>
                <w:noProof/>
                <w:webHidden/>
              </w:rPr>
              <w:t>20</w:t>
            </w:r>
          </w:hyperlink>
        </w:p>
        <w:p w:rsidR="004072E6" w:rsidRDefault="004072E6" w:rsidP="006A5111">
          <w:pPr>
            <w:pStyle w:val="TOC3"/>
            <w:tabs>
              <w:tab w:val="left" w:pos="567"/>
              <w:tab w:val="left" w:pos="960"/>
              <w:tab w:val="right" w:leader="dot" w:pos="9062"/>
            </w:tabs>
            <w:ind w:left="0"/>
            <w:rPr>
              <w:noProof/>
            </w:rPr>
          </w:pPr>
          <w:r>
            <w:rPr>
              <w:lang w:val="en-US"/>
            </w:rPr>
            <w:t>II</w:t>
          </w:r>
          <w:r w:rsidRPr="00D979A2">
            <w:t xml:space="preserve">. 3. </w:t>
          </w:r>
          <w:hyperlink w:anchor="_Toc61431714" w:history="1">
            <w:r>
              <w:rPr>
                <w:rStyle w:val="Hyperlink"/>
                <w:noProof/>
              </w:rPr>
              <w:t>2</w:t>
            </w:r>
            <w:r w:rsidRPr="005B4470">
              <w:rPr>
                <w:rStyle w:val="Hyperlink"/>
                <w:noProof/>
              </w:rPr>
              <w:t>.</w:t>
            </w:r>
            <w:r>
              <w:rPr>
                <w:rFonts w:asciiTheme="minorHAnsi" w:eastAsiaTheme="minorEastAsia" w:hAnsiTheme="minorHAnsi" w:cstheme="minorBidi"/>
                <w:b w:val="0"/>
                <w:noProof/>
                <w:color w:val="auto"/>
                <w:sz w:val="22"/>
                <w:szCs w:val="22"/>
                <w:lang w:eastAsia="bg-BG"/>
              </w:rPr>
              <w:tab/>
            </w:r>
            <w:r w:rsidRPr="005B4470">
              <w:rPr>
                <w:rStyle w:val="Hyperlink"/>
                <w:noProof/>
              </w:rPr>
              <w:t>Изследване на причините за приемането или за изменението на  нормативния акт</w:t>
            </w:r>
            <w:r w:rsidR="00EB154E">
              <w:rPr>
                <w:rStyle w:val="Hyperlink"/>
                <w:noProof/>
              </w:rPr>
              <w:t xml:space="preserve">                                                                                                       </w:t>
            </w:r>
            <w:r w:rsidR="00EB154E">
              <w:rPr>
                <w:noProof/>
                <w:webHidden/>
              </w:rPr>
              <w:t>20</w:t>
            </w:r>
          </w:hyperlink>
        </w:p>
        <w:p w:rsidR="004072E6" w:rsidRDefault="004072E6" w:rsidP="006A5111">
          <w:pPr>
            <w:tabs>
              <w:tab w:val="left" w:pos="567"/>
            </w:tabs>
          </w:pPr>
          <w:r w:rsidRPr="004072E6">
            <w:t>Изменение 3.</w:t>
          </w:r>
          <w:r w:rsidR="00F35FCC">
            <w:t xml:space="preserve"> </w:t>
          </w:r>
          <w:r w:rsidR="003C6990" w:rsidRPr="003C6990">
            <w:t>Закон за изменение и допълнение на Закона за правната помощ (обн.,</w:t>
          </w:r>
          <w:r w:rsidR="00F35FCC">
            <w:t xml:space="preserve"> ДВ, бр. 102 от 23.12.2022 г.)                 </w:t>
          </w:r>
          <w:r w:rsidR="003C6990" w:rsidRPr="003C6990">
            <w:t xml:space="preserve">                                               </w:t>
          </w:r>
          <w:r w:rsidR="000B6BD2" w:rsidRPr="000B6BD2">
            <w:t xml:space="preserve">          </w:t>
          </w:r>
          <w:r w:rsidR="00EB154E">
            <w:t>26</w:t>
          </w:r>
        </w:p>
        <w:p w:rsidR="004072E6" w:rsidRDefault="004072E6" w:rsidP="006A5111">
          <w:pPr>
            <w:pStyle w:val="TOC3"/>
            <w:tabs>
              <w:tab w:val="left" w:pos="567"/>
              <w:tab w:val="left" w:pos="960"/>
              <w:tab w:val="right" w:leader="dot" w:pos="9062"/>
            </w:tabs>
            <w:ind w:left="0"/>
            <w:rPr>
              <w:noProof/>
            </w:rPr>
          </w:pPr>
          <w:r>
            <w:rPr>
              <w:lang w:val="en-US"/>
            </w:rPr>
            <w:t>II</w:t>
          </w:r>
          <w:r w:rsidRPr="000B6BD2">
            <w:t xml:space="preserve">. 3. </w:t>
          </w:r>
          <w:hyperlink w:anchor="_Toc61431714" w:history="1">
            <w:r>
              <w:rPr>
                <w:rStyle w:val="Hyperlink"/>
                <w:noProof/>
              </w:rPr>
              <w:t>3</w:t>
            </w:r>
            <w:r w:rsidRPr="005B4470">
              <w:rPr>
                <w:rStyle w:val="Hyperlink"/>
                <w:noProof/>
              </w:rPr>
              <w:t>.</w:t>
            </w:r>
            <w:r>
              <w:rPr>
                <w:rFonts w:asciiTheme="minorHAnsi" w:eastAsiaTheme="minorEastAsia" w:hAnsiTheme="minorHAnsi" w:cstheme="minorBidi"/>
                <w:b w:val="0"/>
                <w:noProof/>
                <w:color w:val="auto"/>
                <w:sz w:val="22"/>
                <w:szCs w:val="22"/>
                <w:lang w:eastAsia="bg-BG"/>
              </w:rPr>
              <w:tab/>
            </w:r>
            <w:r w:rsidRPr="005B4470">
              <w:rPr>
                <w:rStyle w:val="Hyperlink"/>
                <w:noProof/>
              </w:rPr>
              <w:t>Изследване на причините за приемането или за изменението на  нормативния акт</w:t>
            </w:r>
            <w:r w:rsidR="00EB154E">
              <w:rPr>
                <w:rStyle w:val="Hyperlink"/>
                <w:noProof/>
              </w:rPr>
              <w:t xml:space="preserve">                                                                                                       </w:t>
            </w:r>
            <w:r w:rsidR="00EB154E">
              <w:rPr>
                <w:noProof/>
                <w:webHidden/>
              </w:rPr>
              <w:t>26</w:t>
            </w:r>
          </w:hyperlink>
        </w:p>
        <w:p w:rsidR="004D4124" w:rsidRDefault="003C6990" w:rsidP="006A5111">
          <w:pPr>
            <w:pStyle w:val="TOC3"/>
            <w:tabs>
              <w:tab w:val="left" w:pos="567"/>
              <w:tab w:val="left" w:pos="960"/>
              <w:tab w:val="right" w:leader="dot" w:pos="9062"/>
            </w:tabs>
            <w:ind w:left="0"/>
            <w:rPr>
              <w:rFonts w:asciiTheme="minorHAnsi" w:eastAsiaTheme="minorEastAsia" w:hAnsiTheme="minorHAnsi" w:cstheme="minorBidi"/>
              <w:b w:val="0"/>
              <w:noProof/>
              <w:color w:val="auto"/>
              <w:sz w:val="22"/>
              <w:szCs w:val="22"/>
              <w:lang w:eastAsia="bg-BG"/>
            </w:rPr>
          </w:pPr>
          <w:r>
            <w:rPr>
              <w:lang w:val="en-US"/>
            </w:rPr>
            <w:t>II.3.</w:t>
          </w:r>
          <w:hyperlink w:anchor="_Toc61431715" w:history="1">
            <w:r>
              <w:rPr>
                <w:rStyle w:val="Hyperlink"/>
                <w:noProof/>
              </w:rPr>
              <w:t>4</w:t>
            </w:r>
            <w:r w:rsidR="004D4124" w:rsidRPr="005B4470">
              <w:rPr>
                <w:rStyle w:val="Hyperlink"/>
                <w:noProof/>
              </w:rPr>
              <w:t>.</w:t>
            </w:r>
            <w:r w:rsidR="004D4124">
              <w:rPr>
                <w:rFonts w:asciiTheme="minorHAnsi" w:eastAsiaTheme="minorEastAsia" w:hAnsiTheme="minorHAnsi" w:cstheme="minorBidi"/>
                <w:b w:val="0"/>
                <w:noProof/>
                <w:color w:val="auto"/>
                <w:sz w:val="22"/>
                <w:szCs w:val="22"/>
                <w:lang w:eastAsia="bg-BG"/>
              </w:rPr>
              <w:tab/>
            </w:r>
            <w:r w:rsidR="004D4124" w:rsidRPr="005B4470">
              <w:rPr>
                <w:rStyle w:val="Hyperlink"/>
                <w:noProof/>
              </w:rPr>
              <w:t>Критерии за оценка</w:t>
            </w:r>
            <w:r w:rsidR="00EB154E">
              <w:rPr>
                <w:rStyle w:val="Hyperlink"/>
                <w:noProof/>
              </w:rPr>
              <w:t xml:space="preserve">                                                                                             </w:t>
            </w:r>
            <w:r w:rsidR="00EB154E">
              <w:rPr>
                <w:noProof/>
                <w:webHidden/>
              </w:rPr>
              <w:t>34</w:t>
            </w:r>
          </w:hyperlink>
        </w:p>
        <w:p w:rsidR="004D4124" w:rsidRDefault="003C6990" w:rsidP="006A5111">
          <w:pPr>
            <w:pStyle w:val="TOC3"/>
            <w:tabs>
              <w:tab w:val="left" w:pos="567"/>
              <w:tab w:val="left" w:pos="960"/>
              <w:tab w:val="right" w:leader="dot" w:pos="9062"/>
            </w:tabs>
            <w:ind w:left="0"/>
            <w:rPr>
              <w:rFonts w:asciiTheme="minorHAnsi" w:eastAsiaTheme="minorEastAsia" w:hAnsiTheme="minorHAnsi" w:cstheme="minorBidi"/>
              <w:b w:val="0"/>
              <w:noProof/>
              <w:color w:val="auto"/>
              <w:sz w:val="22"/>
              <w:szCs w:val="22"/>
              <w:lang w:eastAsia="bg-BG"/>
            </w:rPr>
          </w:pPr>
          <w:r>
            <w:rPr>
              <w:lang w:val="en-US"/>
            </w:rPr>
            <w:t>II.</w:t>
          </w:r>
          <w:hyperlink w:anchor="_Toc61431716" w:history="1">
            <w:r w:rsidR="004D4124" w:rsidRPr="005B4470">
              <w:rPr>
                <w:rStyle w:val="Hyperlink"/>
                <w:noProof/>
              </w:rPr>
              <w:t>3.</w:t>
            </w:r>
            <w:r>
              <w:rPr>
                <w:rStyle w:val="Hyperlink"/>
                <w:noProof/>
                <w:lang w:val="en-US"/>
              </w:rPr>
              <w:t>5.</w:t>
            </w:r>
            <w:r w:rsidR="004D4124">
              <w:rPr>
                <w:rFonts w:asciiTheme="minorHAnsi" w:eastAsiaTheme="minorEastAsia" w:hAnsiTheme="minorHAnsi" w:cstheme="minorBidi"/>
                <w:b w:val="0"/>
                <w:noProof/>
                <w:color w:val="auto"/>
                <w:sz w:val="22"/>
                <w:szCs w:val="22"/>
                <w:lang w:eastAsia="bg-BG"/>
              </w:rPr>
              <w:tab/>
            </w:r>
            <w:r w:rsidR="004D4124" w:rsidRPr="005B4470">
              <w:rPr>
                <w:rStyle w:val="Hyperlink"/>
                <w:noProof/>
              </w:rPr>
              <w:t>Въпроси за оценка</w:t>
            </w:r>
            <w:r w:rsidR="00EB154E">
              <w:rPr>
                <w:rStyle w:val="Hyperlink"/>
                <w:noProof/>
              </w:rPr>
              <w:t xml:space="preserve">                                                                                            </w:t>
            </w:r>
            <w:r w:rsidR="00EB154E">
              <w:rPr>
                <w:noProof/>
                <w:webHidden/>
              </w:rPr>
              <w:t>36</w:t>
            </w:r>
          </w:hyperlink>
        </w:p>
        <w:p w:rsidR="004D4124" w:rsidRDefault="0054683A" w:rsidP="000B6BD2">
          <w:pPr>
            <w:pStyle w:val="TOC2"/>
            <w:rPr>
              <w:rFonts w:asciiTheme="minorHAnsi" w:eastAsiaTheme="minorEastAsia" w:hAnsiTheme="minorHAnsi" w:cstheme="minorBidi"/>
              <w:noProof/>
              <w:color w:val="auto"/>
              <w:sz w:val="22"/>
              <w:szCs w:val="22"/>
              <w:lang w:eastAsia="bg-BG"/>
            </w:rPr>
          </w:pPr>
          <w:hyperlink w:anchor="_Toc61431719" w:history="1">
            <w:r w:rsidR="004D4124" w:rsidRPr="005B4470">
              <w:rPr>
                <w:rStyle w:val="Hyperlink"/>
                <w:noProof/>
                <w14:scene3d>
                  <w14:camera w14:prst="orthographicFront"/>
                  <w14:lightRig w14:rig="threePt" w14:dir="t">
                    <w14:rot w14:lat="0" w14:lon="0" w14:rev="0"/>
                  </w14:lightRig>
                </w14:scene3d>
              </w:rPr>
              <w:t>II. 4.</w:t>
            </w:r>
            <w:r w:rsidR="004D4124">
              <w:rPr>
                <w:rFonts w:asciiTheme="minorHAnsi" w:eastAsiaTheme="minorEastAsia" w:hAnsiTheme="minorHAnsi" w:cstheme="minorBidi"/>
                <w:noProof/>
                <w:color w:val="auto"/>
                <w:sz w:val="22"/>
                <w:szCs w:val="22"/>
                <w:lang w:eastAsia="bg-BG"/>
              </w:rPr>
              <w:tab/>
            </w:r>
            <w:r w:rsidR="00DC2B9E">
              <w:rPr>
                <w:rFonts w:asciiTheme="minorHAnsi" w:eastAsiaTheme="minorEastAsia" w:hAnsiTheme="minorHAnsi" w:cstheme="minorBidi"/>
                <w:noProof/>
                <w:color w:val="auto"/>
                <w:sz w:val="22"/>
                <w:szCs w:val="22"/>
                <w:lang w:val="en-US" w:eastAsia="bg-BG"/>
              </w:rPr>
              <w:t xml:space="preserve">        </w:t>
            </w:r>
            <w:r w:rsidR="004D4124" w:rsidRPr="005B4470">
              <w:rPr>
                <w:rStyle w:val="Hyperlink"/>
                <w:noProof/>
              </w:rPr>
              <w:t>Заинтересовани страни и събрани данни</w:t>
            </w:r>
            <w:r w:rsidR="00EB154E">
              <w:rPr>
                <w:rStyle w:val="Hyperlink"/>
                <w:noProof/>
              </w:rPr>
              <w:t xml:space="preserve">                                                        </w:t>
            </w:r>
            <w:r w:rsidR="00EB154E">
              <w:rPr>
                <w:noProof/>
                <w:webHidden/>
              </w:rPr>
              <w:t>38</w:t>
            </w:r>
          </w:hyperlink>
        </w:p>
        <w:p w:rsidR="004D4124" w:rsidRDefault="00A25CD2" w:rsidP="006A5111">
          <w:pPr>
            <w:pStyle w:val="TOC3"/>
            <w:tabs>
              <w:tab w:val="left" w:pos="567"/>
              <w:tab w:val="left" w:pos="960"/>
              <w:tab w:val="right" w:leader="dot" w:pos="9062"/>
            </w:tabs>
            <w:ind w:left="0"/>
            <w:rPr>
              <w:rFonts w:asciiTheme="minorHAnsi" w:eastAsiaTheme="minorEastAsia" w:hAnsiTheme="minorHAnsi" w:cstheme="minorBidi"/>
              <w:b w:val="0"/>
              <w:noProof/>
              <w:color w:val="auto"/>
              <w:sz w:val="22"/>
              <w:szCs w:val="22"/>
              <w:lang w:eastAsia="bg-BG"/>
            </w:rPr>
          </w:pPr>
          <w:r>
            <w:rPr>
              <w:lang w:val="en-US"/>
            </w:rPr>
            <w:t>II.4.</w:t>
          </w:r>
          <w:hyperlink w:anchor="_Toc61431721" w:history="1">
            <w:r w:rsidR="004D4124" w:rsidRPr="005B4470">
              <w:rPr>
                <w:rStyle w:val="Hyperlink"/>
                <w:noProof/>
              </w:rPr>
              <w:t>1.</w:t>
            </w:r>
            <w:r w:rsidR="004D4124">
              <w:rPr>
                <w:rFonts w:asciiTheme="minorHAnsi" w:eastAsiaTheme="minorEastAsia" w:hAnsiTheme="minorHAnsi" w:cstheme="minorBidi"/>
                <w:b w:val="0"/>
                <w:noProof/>
                <w:color w:val="auto"/>
                <w:sz w:val="22"/>
                <w:szCs w:val="22"/>
                <w:lang w:eastAsia="bg-BG"/>
              </w:rPr>
              <w:tab/>
            </w:r>
            <w:r w:rsidR="004D4124" w:rsidRPr="005B4470">
              <w:rPr>
                <w:rStyle w:val="Hyperlink"/>
                <w:noProof/>
              </w:rPr>
              <w:t>Заинтересовани страни</w:t>
            </w:r>
            <w:r w:rsidR="00EB154E">
              <w:rPr>
                <w:rStyle w:val="Hyperlink"/>
                <w:noProof/>
              </w:rPr>
              <w:t xml:space="preserve">                                                                                       </w:t>
            </w:r>
            <w:r w:rsidR="00EB154E">
              <w:rPr>
                <w:noProof/>
                <w:webHidden/>
              </w:rPr>
              <w:t>38</w:t>
            </w:r>
          </w:hyperlink>
        </w:p>
        <w:p w:rsidR="004D4124" w:rsidRDefault="00A25CD2" w:rsidP="006A5111">
          <w:pPr>
            <w:pStyle w:val="TOC3"/>
            <w:tabs>
              <w:tab w:val="left" w:pos="567"/>
              <w:tab w:val="left" w:pos="960"/>
              <w:tab w:val="right" w:leader="dot" w:pos="9062"/>
            </w:tabs>
            <w:ind w:left="0"/>
            <w:rPr>
              <w:rFonts w:asciiTheme="minorHAnsi" w:eastAsiaTheme="minorEastAsia" w:hAnsiTheme="minorHAnsi" w:cstheme="minorBidi"/>
              <w:b w:val="0"/>
              <w:noProof/>
              <w:color w:val="auto"/>
              <w:sz w:val="22"/>
              <w:szCs w:val="22"/>
              <w:lang w:eastAsia="bg-BG"/>
            </w:rPr>
          </w:pPr>
          <w:r>
            <w:rPr>
              <w:lang w:val="en-US"/>
            </w:rPr>
            <w:t>II.4.</w:t>
          </w:r>
          <w:hyperlink w:anchor="_Toc61431722" w:history="1">
            <w:r w:rsidR="004D4124" w:rsidRPr="005B4470">
              <w:rPr>
                <w:rStyle w:val="Hyperlink"/>
                <w:noProof/>
              </w:rPr>
              <w:t>2.</w:t>
            </w:r>
            <w:r w:rsidR="004D4124">
              <w:rPr>
                <w:rFonts w:asciiTheme="minorHAnsi" w:eastAsiaTheme="minorEastAsia" w:hAnsiTheme="minorHAnsi" w:cstheme="minorBidi"/>
                <w:b w:val="0"/>
                <w:noProof/>
                <w:color w:val="auto"/>
                <w:sz w:val="22"/>
                <w:szCs w:val="22"/>
                <w:lang w:eastAsia="bg-BG"/>
              </w:rPr>
              <w:tab/>
            </w:r>
            <w:r w:rsidR="004D4124" w:rsidRPr="005B4470">
              <w:rPr>
                <w:rStyle w:val="Hyperlink"/>
                <w:noProof/>
              </w:rPr>
              <w:t>Информация относно проведените консултации със заинтересованите страни</w:t>
            </w:r>
            <w:r w:rsidR="004D4124">
              <w:rPr>
                <w:noProof/>
                <w:webHidden/>
              </w:rPr>
              <w:tab/>
            </w:r>
          </w:hyperlink>
          <w:r w:rsidR="00EB154E">
            <w:rPr>
              <w:noProof/>
            </w:rPr>
            <w:t xml:space="preserve">                                                                                                                     39</w:t>
          </w:r>
        </w:p>
        <w:p w:rsidR="004D4124" w:rsidRDefault="00A25CD2" w:rsidP="006A5111">
          <w:pPr>
            <w:pStyle w:val="TOC3"/>
            <w:tabs>
              <w:tab w:val="left" w:pos="567"/>
              <w:tab w:val="left" w:pos="960"/>
              <w:tab w:val="right" w:leader="dot" w:pos="9062"/>
            </w:tabs>
            <w:ind w:left="0"/>
            <w:rPr>
              <w:rFonts w:asciiTheme="minorHAnsi" w:eastAsiaTheme="minorEastAsia" w:hAnsiTheme="minorHAnsi" w:cstheme="minorBidi"/>
              <w:b w:val="0"/>
              <w:noProof/>
              <w:color w:val="auto"/>
              <w:sz w:val="22"/>
              <w:szCs w:val="22"/>
              <w:lang w:eastAsia="bg-BG"/>
            </w:rPr>
          </w:pPr>
          <w:r>
            <w:rPr>
              <w:lang w:val="en-US"/>
            </w:rPr>
            <w:t>II.4.</w:t>
          </w:r>
          <w:hyperlink w:anchor="_Toc61431723" w:history="1">
            <w:r w:rsidR="004D4124" w:rsidRPr="005B4470">
              <w:rPr>
                <w:rStyle w:val="Hyperlink"/>
                <w:noProof/>
              </w:rPr>
              <w:t>3.</w:t>
            </w:r>
            <w:r w:rsidR="004D4124">
              <w:rPr>
                <w:rFonts w:asciiTheme="minorHAnsi" w:eastAsiaTheme="minorEastAsia" w:hAnsiTheme="minorHAnsi" w:cstheme="minorBidi"/>
                <w:b w:val="0"/>
                <w:noProof/>
                <w:color w:val="auto"/>
                <w:sz w:val="22"/>
                <w:szCs w:val="22"/>
                <w:lang w:eastAsia="bg-BG"/>
              </w:rPr>
              <w:tab/>
            </w:r>
            <w:r w:rsidR="004D4124" w:rsidRPr="005B4470">
              <w:rPr>
                <w:rStyle w:val="Hyperlink"/>
                <w:noProof/>
              </w:rPr>
              <w:t>Събрани данни</w:t>
            </w:r>
            <w:r w:rsidR="00EB154E">
              <w:rPr>
                <w:rStyle w:val="Hyperlink"/>
                <w:noProof/>
              </w:rPr>
              <w:t xml:space="preserve">                                                                                          </w:t>
            </w:r>
            <w:r w:rsidR="00EB154E">
              <w:rPr>
                <w:noProof/>
                <w:webHidden/>
              </w:rPr>
              <w:t>54</w:t>
            </w:r>
          </w:hyperlink>
        </w:p>
        <w:p w:rsidR="004D4124" w:rsidRDefault="0054683A" w:rsidP="000B6BD2">
          <w:pPr>
            <w:pStyle w:val="TOC2"/>
            <w:rPr>
              <w:rFonts w:asciiTheme="minorHAnsi" w:eastAsiaTheme="minorEastAsia" w:hAnsiTheme="minorHAnsi" w:cstheme="minorBidi"/>
              <w:noProof/>
              <w:color w:val="auto"/>
              <w:sz w:val="22"/>
              <w:szCs w:val="22"/>
              <w:lang w:eastAsia="bg-BG"/>
            </w:rPr>
          </w:pPr>
          <w:hyperlink w:anchor="_Toc61431726" w:history="1">
            <w:r w:rsidR="004D4124" w:rsidRPr="005B4470">
              <w:rPr>
                <w:rStyle w:val="Hyperlink"/>
                <w:noProof/>
                <w14:scene3d>
                  <w14:camera w14:prst="orthographicFront"/>
                  <w14:lightRig w14:rig="threePt" w14:dir="t">
                    <w14:rot w14:lat="0" w14:lon="0" w14:rev="0"/>
                  </w14:lightRig>
                </w14:scene3d>
              </w:rPr>
              <w:t>II. 5.</w:t>
            </w:r>
            <w:r w:rsidR="004D4124">
              <w:rPr>
                <w:rFonts w:asciiTheme="minorHAnsi" w:eastAsiaTheme="minorEastAsia" w:hAnsiTheme="minorHAnsi" w:cstheme="minorBidi"/>
                <w:noProof/>
                <w:color w:val="auto"/>
                <w:sz w:val="22"/>
                <w:szCs w:val="22"/>
                <w:lang w:eastAsia="bg-BG"/>
              </w:rPr>
              <w:tab/>
            </w:r>
            <w:r w:rsidR="000B6BD2">
              <w:rPr>
                <w:rFonts w:asciiTheme="minorHAnsi" w:eastAsiaTheme="minorEastAsia" w:hAnsiTheme="minorHAnsi" w:cstheme="minorBidi"/>
                <w:noProof/>
                <w:color w:val="auto"/>
                <w:sz w:val="22"/>
                <w:szCs w:val="22"/>
                <w:lang w:val="en-US" w:eastAsia="bg-BG"/>
              </w:rPr>
              <w:t xml:space="preserve">        </w:t>
            </w:r>
            <w:r w:rsidR="004D4124" w:rsidRPr="005B4470">
              <w:rPr>
                <w:rStyle w:val="Hyperlink"/>
                <w:noProof/>
              </w:rPr>
              <w:t>Анализ на данните и оценяване на въздействията</w:t>
            </w:r>
            <w:r w:rsidR="00EB154E">
              <w:rPr>
                <w:rStyle w:val="Hyperlink"/>
                <w:noProof/>
              </w:rPr>
              <w:t xml:space="preserve">                              </w:t>
            </w:r>
            <w:r w:rsidR="00EB154E">
              <w:rPr>
                <w:noProof/>
                <w:webHidden/>
              </w:rPr>
              <w:t>55</w:t>
            </w:r>
          </w:hyperlink>
        </w:p>
        <w:p w:rsidR="004D4124" w:rsidRDefault="0054683A" w:rsidP="006A5111">
          <w:pPr>
            <w:pStyle w:val="TOC4"/>
            <w:tabs>
              <w:tab w:val="left" w:pos="567"/>
              <w:tab w:val="left" w:pos="2501"/>
              <w:tab w:val="right" w:leader="dot" w:pos="9062"/>
            </w:tabs>
            <w:ind w:left="0"/>
            <w:rPr>
              <w:rFonts w:asciiTheme="minorHAnsi" w:eastAsiaTheme="minorEastAsia" w:hAnsiTheme="minorHAnsi" w:cstheme="minorBidi"/>
              <w:noProof/>
              <w:sz w:val="22"/>
              <w:szCs w:val="22"/>
              <w:lang w:eastAsia="bg-BG"/>
            </w:rPr>
          </w:pPr>
          <w:hyperlink w:anchor="_Toc61431727" w:history="1">
            <w:r w:rsidR="004D4124" w:rsidRPr="005B4470">
              <w:rPr>
                <w:rStyle w:val="Hyperlink"/>
                <w:noProof/>
                <w14:scene3d>
                  <w14:camera w14:prst="orthographicFront"/>
                  <w14:lightRig w14:rig="threePt" w14:dir="t">
                    <w14:rot w14:lat="0" w14:lon="0" w14:rev="0"/>
                  </w14:lightRig>
                </w14:scene3d>
              </w:rPr>
              <w:t>Изменение 1.</w:t>
            </w:r>
            <w:r w:rsidR="00F35FCC">
              <w:rPr>
                <w:rStyle w:val="Hyperlink"/>
                <w:noProof/>
              </w:rPr>
              <w:t xml:space="preserve"> </w:t>
            </w:r>
            <w:r w:rsidR="000B6BD2" w:rsidRPr="000B6BD2">
              <w:rPr>
                <w:rStyle w:val="Hyperlink"/>
                <w:noProof/>
              </w:rPr>
              <w:t>Закон за изменение и допълнение на Закона за правната помощ (обн</w:t>
            </w:r>
            <w:r w:rsidR="00F35FCC">
              <w:rPr>
                <w:rStyle w:val="Hyperlink"/>
                <w:noProof/>
              </w:rPr>
              <w:t xml:space="preserve">., ДВ, бр. 13 от 7.02.2017 г.)   </w:t>
            </w:r>
            <w:r w:rsidR="00EB154E">
              <w:rPr>
                <w:rStyle w:val="Hyperlink"/>
                <w:noProof/>
              </w:rPr>
              <w:t xml:space="preserve">                                                                           </w:t>
            </w:r>
            <w:r w:rsidR="00EB154E">
              <w:rPr>
                <w:noProof/>
                <w:webHidden/>
              </w:rPr>
              <w:t>55</w:t>
            </w:r>
          </w:hyperlink>
        </w:p>
        <w:p w:rsidR="004D4124" w:rsidRDefault="0054683A" w:rsidP="006A5111">
          <w:pPr>
            <w:pStyle w:val="TOC4"/>
            <w:tabs>
              <w:tab w:val="left" w:pos="567"/>
              <w:tab w:val="left" w:pos="2501"/>
              <w:tab w:val="right" w:leader="dot" w:pos="9062"/>
            </w:tabs>
            <w:ind w:left="0"/>
            <w:rPr>
              <w:rFonts w:asciiTheme="minorHAnsi" w:eastAsiaTheme="minorEastAsia" w:hAnsiTheme="minorHAnsi" w:cstheme="minorBidi"/>
              <w:noProof/>
              <w:sz w:val="22"/>
              <w:szCs w:val="22"/>
              <w:lang w:eastAsia="bg-BG"/>
            </w:rPr>
          </w:pPr>
          <w:hyperlink w:anchor="_Toc61431728" w:history="1">
            <w:r w:rsidR="004D4124" w:rsidRPr="005B4470">
              <w:rPr>
                <w:rStyle w:val="Hyperlink"/>
                <w:noProof/>
                <w14:scene3d>
                  <w14:camera w14:prst="orthographicFront"/>
                  <w14:lightRig w14:rig="threePt" w14:dir="t">
                    <w14:rot w14:lat="0" w14:lon="0" w14:rev="0"/>
                  </w14:lightRig>
                </w14:scene3d>
              </w:rPr>
              <w:t>Изменение 2.</w:t>
            </w:r>
            <w:r w:rsidR="000B6BD2">
              <w:rPr>
                <w:rStyle w:val="Hyperlink"/>
                <w:noProof/>
                <w:lang w:val="en-US"/>
                <w14:scene3d>
                  <w14:camera w14:prst="orthographicFront"/>
                  <w14:lightRig w14:rig="threePt" w14:dir="t">
                    <w14:rot w14:lat="0" w14:lon="0" w14:rev="0"/>
                  </w14:lightRig>
                </w14:scene3d>
              </w:rPr>
              <w:t xml:space="preserve"> </w:t>
            </w:r>
            <w:r w:rsidR="000B6BD2" w:rsidRPr="000B6BD2">
              <w:rPr>
                <w:rStyle w:val="Hyperlink"/>
                <w:noProof/>
              </w:rPr>
              <w:t>Закон за изменение и допълнение на Закона за правната помощ (о</w:t>
            </w:r>
            <w:r w:rsidR="00F35FCC">
              <w:rPr>
                <w:rStyle w:val="Hyperlink"/>
                <w:noProof/>
              </w:rPr>
              <w:t>бн., ДВ, бр. 92 от 6.11.2018 г.)</w:t>
            </w:r>
          </w:hyperlink>
          <w:r w:rsidR="00F35FCC">
            <w:rPr>
              <w:rStyle w:val="Hyperlink"/>
              <w:noProof/>
            </w:rPr>
            <w:t xml:space="preserve">                              </w:t>
          </w:r>
          <w:r w:rsidR="00F35FCC">
            <w:rPr>
              <w:noProof/>
            </w:rPr>
            <w:t xml:space="preserve">                  </w:t>
          </w:r>
          <w:r w:rsidR="00EB154E">
            <w:rPr>
              <w:noProof/>
            </w:rPr>
            <w:t xml:space="preserve">                              61</w:t>
          </w:r>
          <w:r w:rsidR="00EB154E">
            <w:rPr>
              <w:rFonts w:asciiTheme="minorHAnsi" w:eastAsiaTheme="minorEastAsia" w:hAnsiTheme="minorHAnsi" w:cstheme="minorBidi"/>
              <w:noProof/>
              <w:sz w:val="22"/>
              <w:szCs w:val="22"/>
              <w:lang w:eastAsia="bg-BG"/>
            </w:rPr>
            <w:t xml:space="preserve"> </w:t>
          </w:r>
        </w:p>
        <w:p w:rsidR="004D4124" w:rsidRDefault="0054683A" w:rsidP="006A5111">
          <w:pPr>
            <w:pStyle w:val="TOC4"/>
            <w:tabs>
              <w:tab w:val="left" w:pos="567"/>
              <w:tab w:val="left" w:pos="2501"/>
              <w:tab w:val="right" w:leader="dot" w:pos="9062"/>
            </w:tabs>
            <w:ind w:left="0"/>
            <w:rPr>
              <w:rFonts w:asciiTheme="minorHAnsi" w:eastAsiaTheme="minorEastAsia" w:hAnsiTheme="minorHAnsi" w:cstheme="minorBidi"/>
              <w:noProof/>
              <w:sz w:val="22"/>
              <w:szCs w:val="22"/>
              <w:lang w:eastAsia="bg-BG"/>
            </w:rPr>
          </w:pPr>
          <w:hyperlink w:anchor="_Toc61431729" w:history="1">
            <w:r w:rsidR="004D4124" w:rsidRPr="005B4470">
              <w:rPr>
                <w:rStyle w:val="Hyperlink"/>
                <w:noProof/>
                <w14:scene3d>
                  <w14:camera w14:prst="orthographicFront"/>
                  <w14:lightRig w14:rig="threePt" w14:dir="t">
                    <w14:rot w14:lat="0" w14:lon="0" w14:rev="0"/>
                  </w14:lightRig>
                </w14:scene3d>
              </w:rPr>
              <w:t>Изменение 3.</w:t>
            </w:r>
            <w:r w:rsidR="000B6BD2">
              <w:rPr>
                <w:rStyle w:val="Hyperlink"/>
                <w:noProof/>
                <w:lang w:val="en-US"/>
                <w14:scene3d>
                  <w14:camera w14:prst="orthographicFront"/>
                  <w14:lightRig w14:rig="threePt" w14:dir="t">
                    <w14:rot w14:lat="0" w14:lon="0" w14:rev="0"/>
                  </w14:lightRig>
                </w14:scene3d>
              </w:rPr>
              <w:t xml:space="preserve"> </w:t>
            </w:r>
            <w:r w:rsidR="000B6BD2" w:rsidRPr="003C6990">
              <w:t>Закон за изменение и допълнение на Закона за правната помощ (обн.</w:t>
            </w:r>
            <w:r w:rsidR="00F35FCC">
              <w:t>, ДВ, бр. 102 от 23.12.2022 г.)</w:t>
            </w:r>
          </w:hyperlink>
          <w:r w:rsidR="00F35FCC">
            <w:t xml:space="preserve">            </w:t>
          </w:r>
          <w:r w:rsidR="00F35FCC">
            <w:rPr>
              <w:noProof/>
            </w:rPr>
            <w:t xml:space="preserve"> </w:t>
          </w:r>
          <w:r w:rsidR="00EB154E">
            <w:rPr>
              <w:noProof/>
            </w:rPr>
            <w:t xml:space="preserve">   </w:t>
          </w:r>
          <w:r w:rsidR="00F35FCC">
            <w:rPr>
              <w:noProof/>
            </w:rPr>
            <w:t xml:space="preserve">                               </w:t>
          </w:r>
          <w:r w:rsidR="00EB154E">
            <w:rPr>
              <w:noProof/>
            </w:rPr>
            <w:t xml:space="preserve">      </w:t>
          </w:r>
          <w:r w:rsidR="00F35FCC">
            <w:rPr>
              <w:noProof/>
            </w:rPr>
            <w:t xml:space="preserve">            </w:t>
          </w:r>
          <w:r w:rsidR="00EB154E">
            <w:rPr>
              <w:noProof/>
            </w:rPr>
            <w:t xml:space="preserve">         68</w:t>
          </w:r>
          <w:r w:rsidR="00EB154E">
            <w:rPr>
              <w:rFonts w:asciiTheme="minorHAnsi" w:eastAsiaTheme="minorEastAsia" w:hAnsiTheme="minorHAnsi" w:cstheme="minorBidi"/>
              <w:noProof/>
              <w:sz w:val="22"/>
              <w:szCs w:val="22"/>
              <w:lang w:eastAsia="bg-BG"/>
            </w:rPr>
            <w:t xml:space="preserve"> </w:t>
          </w:r>
        </w:p>
        <w:p w:rsidR="004D4124" w:rsidRDefault="0054683A" w:rsidP="000B6BD2">
          <w:pPr>
            <w:pStyle w:val="TOC2"/>
            <w:rPr>
              <w:rFonts w:asciiTheme="minorHAnsi" w:eastAsiaTheme="minorEastAsia" w:hAnsiTheme="minorHAnsi" w:cstheme="minorBidi"/>
              <w:noProof/>
              <w:color w:val="auto"/>
              <w:sz w:val="22"/>
              <w:szCs w:val="22"/>
              <w:lang w:eastAsia="bg-BG"/>
            </w:rPr>
          </w:pPr>
          <w:hyperlink w:anchor="_Toc61431730" w:history="1">
            <w:r w:rsidR="004D4124" w:rsidRPr="005B4470">
              <w:rPr>
                <w:rStyle w:val="Hyperlink"/>
                <w:noProof/>
                <w14:scene3d>
                  <w14:camera w14:prst="orthographicFront"/>
                  <w14:lightRig w14:rig="threePt" w14:dir="t">
                    <w14:rot w14:lat="0" w14:lon="0" w14:rev="0"/>
                  </w14:lightRig>
                </w14:scene3d>
              </w:rPr>
              <w:t>II. 6.</w:t>
            </w:r>
            <w:r w:rsidR="004D4124">
              <w:rPr>
                <w:rFonts w:asciiTheme="minorHAnsi" w:eastAsiaTheme="minorEastAsia" w:hAnsiTheme="minorHAnsi" w:cstheme="minorBidi"/>
                <w:noProof/>
                <w:color w:val="auto"/>
                <w:sz w:val="22"/>
                <w:szCs w:val="22"/>
                <w:lang w:eastAsia="bg-BG"/>
              </w:rPr>
              <w:tab/>
            </w:r>
            <w:r w:rsidR="000B6BD2">
              <w:rPr>
                <w:rFonts w:asciiTheme="minorHAnsi" w:eastAsiaTheme="minorEastAsia" w:hAnsiTheme="minorHAnsi" w:cstheme="minorBidi"/>
                <w:noProof/>
                <w:color w:val="auto"/>
                <w:sz w:val="22"/>
                <w:szCs w:val="22"/>
                <w:lang w:val="en-US" w:eastAsia="bg-BG"/>
              </w:rPr>
              <w:t xml:space="preserve">    </w:t>
            </w:r>
            <w:r w:rsidR="004D4124" w:rsidRPr="005B4470">
              <w:rPr>
                <w:rStyle w:val="Hyperlink"/>
                <w:noProof/>
              </w:rPr>
              <w:t>Описание на въздействията и формулираните изводи</w:t>
            </w:r>
            <w:r w:rsidR="00EB154E">
              <w:rPr>
                <w:rStyle w:val="Hyperlink"/>
                <w:noProof/>
              </w:rPr>
              <w:t xml:space="preserve">                           </w:t>
            </w:r>
            <w:r w:rsidR="00EB154E">
              <w:rPr>
                <w:noProof/>
                <w:webHidden/>
              </w:rPr>
              <w:t>83</w:t>
            </w:r>
          </w:hyperlink>
        </w:p>
        <w:p w:rsidR="004D4124" w:rsidRDefault="0054683A" w:rsidP="006A5111">
          <w:pPr>
            <w:pStyle w:val="TOC4"/>
            <w:tabs>
              <w:tab w:val="left" w:pos="567"/>
              <w:tab w:val="left" w:pos="2501"/>
              <w:tab w:val="right" w:leader="dot" w:pos="9062"/>
            </w:tabs>
            <w:ind w:left="0"/>
            <w:rPr>
              <w:rFonts w:asciiTheme="minorHAnsi" w:eastAsiaTheme="minorEastAsia" w:hAnsiTheme="minorHAnsi" w:cstheme="minorBidi"/>
              <w:noProof/>
              <w:sz w:val="22"/>
              <w:szCs w:val="22"/>
              <w:lang w:eastAsia="bg-BG"/>
            </w:rPr>
          </w:pPr>
          <w:hyperlink w:anchor="_Toc61431731" w:history="1">
            <w:r w:rsidR="004D4124" w:rsidRPr="005B4470">
              <w:rPr>
                <w:rStyle w:val="Hyperlink"/>
                <w:noProof/>
                <w14:scene3d>
                  <w14:camera w14:prst="orthographicFront"/>
                  <w14:lightRig w14:rig="threePt" w14:dir="t">
                    <w14:rot w14:lat="0" w14:lon="0" w14:rev="0"/>
                  </w14:lightRig>
                </w14:scene3d>
              </w:rPr>
              <w:t>Изменение 1.</w:t>
            </w:r>
            <w:r w:rsidR="000B6BD2">
              <w:rPr>
                <w:rStyle w:val="Hyperlink"/>
                <w:noProof/>
                <w:lang w:val="en-US"/>
                <w14:scene3d>
                  <w14:camera w14:prst="orthographicFront"/>
                  <w14:lightRig w14:rig="threePt" w14:dir="t">
                    <w14:rot w14:lat="0" w14:lon="0" w14:rev="0"/>
                  </w14:lightRig>
                </w14:scene3d>
              </w:rPr>
              <w:t xml:space="preserve"> </w:t>
            </w:r>
            <w:r w:rsidR="000B6BD2" w:rsidRPr="000B6BD2">
              <w:rPr>
                <w:rStyle w:val="Hyperlink"/>
                <w:noProof/>
              </w:rPr>
              <w:t>Закон за изменение и допълнение на Закона за правната помощ (обн., ДВ, бр. 13 от 7.02.2017 г.)</w:t>
            </w:r>
          </w:hyperlink>
          <w:r w:rsidR="00EB154E">
            <w:rPr>
              <w:noProof/>
            </w:rPr>
            <w:t xml:space="preserve">                                                                </w:t>
          </w:r>
          <w:r w:rsidR="00F35FCC">
            <w:rPr>
              <w:noProof/>
            </w:rPr>
            <w:t xml:space="preserve">             </w:t>
          </w:r>
          <w:r w:rsidR="00EB154E">
            <w:rPr>
              <w:noProof/>
            </w:rPr>
            <w:t xml:space="preserve"> 83</w:t>
          </w:r>
          <w:r w:rsidR="00EB154E">
            <w:rPr>
              <w:rFonts w:asciiTheme="minorHAnsi" w:eastAsiaTheme="minorEastAsia" w:hAnsiTheme="minorHAnsi" w:cstheme="minorBidi"/>
              <w:noProof/>
              <w:sz w:val="22"/>
              <w:szCs w:val="22"/>
              <w:lang w:eastAsia="bg-BG"/>
            </w:rPr>
            <w:t xml:space="preserve"> </w:t>
          </w:r>
        </w:p>
        <w:p w:rsidR="004D4124" w:rsidRDefault="0054683A" w:rsidP="006A5111">
          <w:pPr>
            <w:pStyle w:val="TOC4"/>
            <w:tabs>
              <w:tab w:val="left" w:pos="567"/>
              <w:tab w:val="left" w:pos="2501"/>
              <w:tab w:val="right" w:leader="dot" w:pos="9062"/>
            </w:tabs>
            <w:ind w:left="0"/>
            <w:rPr>
              <w:rFonts w:asciiTheme="minorHAnsi" w:eastAsiaTheme="minorEastAsia" w:hAnsiTheme="minorHAnsi" w:cstheme="minorBidi"/>
              <w:noProof/>
              <w:sz w:val="22"/>
              <w:szCs w:val="22"/>
              <w:lang w:eastAsia="bg-BG"/>
            </w:rPr>
          </w:pPr>
          <w:hyperlink w:anchor="_Toc61431732" w:history="1">
            <w:r w:rsidR="004D4124" w:rsidRPr="005B4470">
              <w:rPr>
                <w:rStyle w:val="Hyperlink"/>
                <w:noProof/>
                <w14:scene3d>
                  <w14:camera w14:prst="orthographicFront"/>
                  <w14:lightRig w14:rig="threePt" w14:dir="t">
                    <w14:rot w14:lat="0" w14:lon="0" w14:rev="0"/>
                  </w14:lightRig>
                </w14:scene3d>
              </w:rPr>
              <w:t>Изменение 2.</w:t>
            </w:r>
            <w:r w:rsidR="000B6BD2">
              <w:rPr>
                <w:rStyle w:val="Hyperlink"/>
                <w:noProof/>
                <w:lang w:val="en-US"/>
                <w14:scene3d>
                  <w14:camera w14:prst="orthographicFront"/>
                  <w14:lightRig w14:rig="threePt" w14:dir="t">
                    <w14:rot w14:lat="0" w14:lon="0" w14:rev="0"/>
                  </w14:lightRig>
                </w14:scene3d>
              </w:rPr>
              <w:t xml:space="preserve"> </w:t>
            </w:r>
            <w:r w:rsidR="000B6BD2" w:rsidRPr="000B6BD2">
              <w:rPr>
                <w:rStyle w:val="Hyperlink"/>
                <w:noProof/>
              </w:rPr>
              <w:t>Закон за изменение и допълнение на Закона за правната помощ (обн., ДВ, бр. 92 от 6.11.2018 г.)</w:t>
            </w:r>
          </w:hyperlink>
          <w:r w:rsidR="00EB154E">
            <w:rPr>
              <w:noProof/>
            </w:rPr>
            <w:t xml:space="preserve">                                                              </w:t>
          </w:r>
          <w:r w:rsidR="00F35FCC">
            <w:rPr>
              <w:noProof/>
            </w:rPr>
            <w:t xml:space="preserve">               </w:t>
          </w:r>
          <w:r w:rsidR="00EB154E">
            <w:rPr>
              <w:noProof/>
            </w:rPr>
            <w:t xml:space="preserve"> 84</w:t>
          </w:r>
          <w:r w:rsidR="00EB154E">
            <w:rPr>
              <w:rFonts w:asciiTheme="minorHAnsi" w:eastAsiaTheme="minorEastAsia" w:hAnsiTheme="minorHAnsi" w:cstheme="minorBidi"/>
              <w:noProof/>
              <w:sz w:val="22"/>
              <w:szCs w:val="22"/>
              <w:lang w:eastAsia="bg-BG"/>
            </w:rPr>
            <w:t xml:space="preserve"> </w:t>
          </w:r>
        </w:p>
        <w:p w:rsidR="004D4124" w:rsidRDefault="0054683A" w:rsidP="006A5111">
          <w:pPr>
            <w:pStyle w:val="TOC4"/>
            <w:tabs>
              <w:tab w:val="left" w:pos="567"/>
              <w:tab w:val="left" w:pos="2501"/>
              <w:tab w:val="right" w:leader="dot" w:pos="9062"/>
            </w:tabs>
            <w:ind w:left="0"/>
            <w:rPr>
              <w:rFonts w:asciiTheme="minorHAnsi" w:eastAsiaTheme="minorEastAsia" w:hAnsiTheme="minorHAnsi" w:cstheme="minorBidi"/>
              <w:noProof/>
              <w:sz w:val="22"/>
              <w:szCs w:val="22"/>
              <w:lang w:eastAsia="bg-BG"/>
            </w:rPr>
          </w:pPr>
          <w:hyperlink w:anchor="_Toc61431733" w:history="1">
            <w:r w:rsidR="004D4124" w:rsidRPr="005B4470">
              <w:rPr>
                <w:rStyle w:val="Hyperlink"/>
                <w:noProof/>
                <w14:scene3d>
                  <w14:camera w14:prst="orthographicFront"/>
                  <w14:lightRig w14:rig="threePt" w14:dir="t">
                    <w14:rot w14:lat="0" w14:lon="0" w14:rev="0"/>
                  </w14:lightRig>
                </w14:scene3d>
              </w:rPr>
              <w:t>Изменение 3.</w:t>
            </w:r>
            <w:r w:rsidR="000B6BD2">
              <w:rPr>
                <w:rStyle w:val="Hyperlink"/>
                <w:noProof/>
                <w:lang w:val="en-US"/>
                <w14:scene3d>
                  <w14:camera w14:prst="orthographicFront"/>
                  <w14:lightRig w14:rig="threePt" w14:dir="t">
                    <w14:rot w14:lat="0" w14:lon="0" w14:rev="0"/>
                  </w14:lightRig>
                </w14:scene3d>
              </w:rPr>
              <w:t xml:space="preserve"> </w:t>
            </w:r>
            <w:r w:rsidR="000B6BD2" w:rsidRPr="000B6BD2">
              <w:rPr>
                <w:rStyle w:val="Hyperlink"/>
                <w:noProof/>
              </w:rPr>
              <w:t>Закон за изменение и допълнение на Закона за правната помощ (обн., ДВ, бр. 102 от 23.12.2022 г.)</w:t>
            </w:r>
          </w:hyperlink>
          <w:r w:rsidR="00EB154E">
            <w:rPr>
              <w:noProof/>
            </w:rPr>
            <w:t xml:space="preserve">                                                        </w:t>
          </w:r>
          <w:r w:rsidR="00F35FCC">
            <w:rPr>
              <w:noProof/>
            </w:rPr>
            <w:t xml:space="preserve">                 </w:t>
          </w:r>
          <w:r w:rsidR="00EB154E">
            <w:rPr>
              <w:noProof/>
            </w:rPr>
            <w:t xml:space="preserve"> 85</w:t>
          </w:r>
          <w:r w:rsidR="00EB154E">
            <w:rPr>
              <w:rFonts w:asciiTheme="minorHAnsi" w:eastAsiaTheme="minorEastAsia" w:hAnsiTheme="minorHAnsi" w:cstheme="minorBidi"/>
              <w:noProof/>
              <w:sz w:val="22"/>
              <w:szCs w:val="22"/>
              <w:lang w:eastAsia="bg-BG"/>
            </w:rPr>
            <w:t xml:space="preserve"> </w:t>
          </w:r>
        </w:p>
        <w:p w:rsidR="004D4124" w:rsidRDefault="0054683A" w:rsidP="000B6BD2">
          <w:pPr>
            <w:pStyle w:val="TOC2"/>
            <w:rPr>
              <w:rFonts w:asciiTheme="minorHAnsi" w:eastAsiaTheme="minorEastAsia" w:hAnsiTheme="minorHAnsi" w:cstheme="minorBidi"/>
              <w:noProof/>
              <w:color w:val="auto"/>
              <w:sz w:val="22"/>
              <w:szCs w:val="22"/>
              <w:lang w:eastAsia="bg-BG"/>
            </w:rPr>
          </w:pPr>
          <w:hyperlink w:anchor="_Toc61431734" w:history="1">
            <w:r w:rsidR="004D4124" w:rsidRPr="005B4470">
              <w:rPr>
                <w:rStyle w:val="Hyperlink"/>
                <w:noProof/>
                <w14:scene3d>
                  <w14:camera w14:prst="orthographicFront"/>
                  <w14:lightRig w14:rig="threePt" w14:dir="t">
                    <w14:rot w14:lat="0" w14:lon="0" w14:rev="0"/>
                  </w14:lightRig>
                </w14:scene3d>
              </w:rPr>
              <w:t>II. 7.</w:t>
            </w:r>
            <w:r w:rsidR="004D4124">
              <w:rPr>
                <w:rFonts w:asciiTheme="minorHAnsi" w:eastAsiaTheme="minorEastAsia" w:hAnsiTheme="minorHAnsi" w:cstheme="minorBidi"/>
                <w:noProof/>
                <w:color w:val="auto"/>
                <w:sz w:val="22"/>
                <w:szCs w:val="22"/>
                <w:lang w:eastAsia="bg-BG"/>
              </w:rPr>
              <w:tab/>
            </w:r>
            <w:r w:rsidR="000B6BD2">
              <w:rPr>
                <w:rFonts w:asciiTheme="minorHAnsi" w:eastAsiaTheme="minorEastAsia" w:hAnsiTheme="minorHAnsi" w:cstheme="minorBidi"/>
                <w:noProof/>
                <w:color w:val="auto"/>
                <w:sz w:val="22"/>
                <w:szCs w:val="22"/>
                <w:lang w:val="en-US" w:eastAsia="bg-BG"/>
              </w:rPr>
              <w:t xml:space="preserve">    </w:t>
            </w:r>
            <w:r w:rsidR="004D4124" w:rsidRPr="005B4470">
              <w:rPr>
                <w:rStyle w:val="Hyperlink"/>
                <w:noProof/>
              </w:rPr>
              <w:t>Заключения</w:t>
            </w:r>
            <w:r w:rsidR="002A20B3">
              <w:rPr>
                <w:rStyle w:val="Hyperlink"/>
                <w:noProof/>
              </w:rPr>
              <w:t xml:space="preserve">                                                                                                   </w:t>
            </w:r>
            <w:r w:rsidR="002A20B3">
              <w:rPr>
                <w:noProof/>
                <w:webHidden/>
              </w:rPr>
              <w:t>86</w:t>
            </w:r>
          </w:hyperlink>
        </w:p>
        <w:p w:rsidR="004D4124" w:rsidRDefault="0054683A" w:rsidP="000B6BD2">
          <w:pPr>
            <w:pStyle w:val="TOC2"/>
            <w:rPr>
              <w:rFonts w:asciiTheme="minorHAnsi" w:eastAsiaTheme="minorEastAsia" w:hAnsiTheme="minorHAnsi" w:cstheme="minorBidi"/>
              <w:noProof/>
              <w:color w:val="auto"/>
              <w:sz w:val="22"/>
              <w:szCs w:val="22"/>
              <w:lang w:eastAsia="bg-BG"/>
            </w:rPr>
          </w:pPr>
          <w:hyperlink w:anchor="_Toc61431735" w:history="1">
            <w:r w:rsidR="004D4124" w:rsidRPr="005B4470">
              <w:rPr>
                <w:rStyle w:val="Hyperlink"/>
                <w:noProof/>
                <w14:scene3d>
                  <w14:camera w14:prst="orthographicFront"/>
                  <w14:lightRig w14:rig="threePt" w14:dir="t">
                    <w14:rot w14:lat="0" w14:lon="0" w14:rev="0"/>
                  </w14:lightRig>
                </w14:scene3d>
              </w:rPr>
              <w:t>II. 8.</w:t>
            </w:r>
            <w:r w:rsidR="004D4124">
              <w:rPr>
                <w:rFonts w:asciiTheme="minorHAnsi" w:eastAsiaTheme="minorEastAsia" w:hAnsiTheme="minorHAnsi" w:cstheme="minorBidi"/>
                <w:noProof/>
                <w:color w:val="auto"/>
                <w:sz w:val="22"/>
                <w:szCs w:val="22"/>
                <w:lang w:eastAsia="bg-BG"/>
              </w:rPr>
              <w:tab/>
            </w:r>
            <w:r w:rsidR="000B6BD2">
              <w:rPr>
                <w:rFonts w:asciiTheme="minorHAnsi" w:eastAsiaTheme="minorEastAsia" w:hAnsiTheme="minorHAnsi" w:cstheme="minorBidi"/>
                <w:noProof/>
                <w:color w:val="auto"/>
                <w:sz w:val="22"/>
                <w:szCs w:val="22"/>
                <w:lang w:val="en-US" w:eastAsia="bg-BG"/>
              </w:rPr>
              <w:t xml:space="preserve">   </w:t>
            </w:r>
            <w:r w:rsidR="004D4124" w:rsidRPr="005B4470">
              <w:rPr>
                <w:rStyle w:val="Hyperlink"/>
                <w:noProof/>
              </w:rPr>
              <w:t>Начини на разпространение на резултатите от последващата оценка</w:t>
            </w:r>
            <w:r w:rsidR="004D4124">
              <w:rPr>
                <w:noProof/>
                <w:webHidden/>
              </w:rPr>
              <w:tab/>
            </w:r>
            <w:r w:rsidR="002A20B3">
              <w:rPr>
                <w:noProof/>
                <w:webHidden/>
              </w:rPr>
              <w:t>8</w:t>
            </w:r>
          </w:hyperlink>
          <w:r w:rsidR="00026F0D">
            <w:rPr>
              <w:noProof/>
            </w:rPr>
            <w:t>9</w:t>
          </w:r>
        </w:p>
        <w:p w:rsidR="004D4124" w:rsidRDefault="0054683A" w:rsidP="000B6BD2">
          <w:pPr>
            <w:pStyle w:val="TOC2"/>
            <w:rPr>
              <w:rFonts w:asciiTheme="minorHAnsi" w:eastAsiaTheme="minorEastAsia" w:hAnsiTheme="minorHAnsi" w:cstheme="minorBidi"/>
              <w:noProof/>
              <w:color w:val="auto"/>
              <w:sz w:val="22"/>
              <w:szCs w:val="22"/>
              <w:lang w:eastAsia="bg-BG"/>
            </w:rPr>
          </w:pPr>
          <w:hyperlink w:anchor="_Toc61431736" w:history="1">
            <w:r w:rsidR="004D4124" w:rsidRPr="005B4470">
              <w:rPr>
                <w:rStyle w:val="Hyperlink"/>
                <w:noProof/>
                <w14:scene3d>
                  <w14:camera w14:prst="orthographicFront"/>
                  <w14:lightRig w14:rig="threePt" w14:dir="t">
                    <w14:rot w14:lat="0" w14:lon="0" w14:rev="0"/>
                  </w14:lightRig>
                </w14:scene3d>
              </w:rPr>
              <w:t>II. 9.</w:t>
            </w:r>
            <w:r w:rsidR="004D4124">
              <w:rPr>
                <w:rFonts w:asciiTheme="minorHAnsi" w:eastAsiaTheme="minorEastAsia" w:hAnsiTheme="minorHAnsi" w:cstheme="minorBidi"/>
                <w:noProof/>
                <w:color w:val="auto"/>
                <w:sz w:val="22"/>
                <w:szCs w:val="22"/>
                <w:lang w:eastAsia="bg-BG"/>
              </w:rPr>
              <w:tab/>
            </w:r>
            <w:r w:rsidR="000B6BD2">
              <w:rPr>
                <w:rFonts w:asciiTheme="minorHAnsi" w:eastAsiaTheme="minorEastAsia" w:hAnsiTheme="minorHAnsi" w:cstheme="minorBidi"/>
                <w:noProof/>
                <w:color w:val="auto"/>
                <w:sz w:val="22"/>
                <w:szCs w:val="22"/>
                <w:lang w:val="en-US" w:eastAsia="bg-BG"/>
              </w:rPr>
              <w:t xml:space="preserve">   </w:t>
            </w:r>
            <w:r w:rsidR="004D4124" w:rsidRPr="005B4470">
              <w:rPr>
                <w:rStyle w:val="Hyperlink"/>
                <w:noProof/>
              </w:rPr>
              <w:t>Препоръки за последващи действия съгласно чл. 18б от ЗНА</w:t>
            </w:r>
            <w:r w:rsidR="002A20B3">
              <w:rPr>
                <w:rStyle w:val="Hyperlink"/>
                <w:noProof/>
              </w:rPr>
              <w:t xml:space="preserve">               </w:t>
            </w:r>
            <w:r w:rsidR="002A20B3">
              <w:rPr>
                <w:noProof/>
                <w:webHidden/>
              </w:rPr>
              <w:t>89</w:t>
            </w:r>
          </w:hyperlink>
        </w:p>
        <w:p w:rsidR="004D4124" w:rsidRDefault="0054683A" w:rsidP="000B6BD2">
          <w:pPr>
            <w:pStyle w:val="TOC2"/>
            <w:rPr>
              <w:rFonts w:asciiTheme="minorHAnsi" w:eastAsiaTheme="minorEastAsia" w:hAnsiTheme="minorHAnsi" w:cstheme="minorBidi"/>
              <w:noProof/>
              <w:color w:val="auto"/>
              <w:sz w:val="22"/>
              <w:szCs w:val="22"/>
              <w:lang w:eastAsia="bg-BG"/>
            </w:rPr>
          </w:pPr>
          <w:hyperlink w:anchor="_Toc61431737" w:history="1">
            <w:r w:rsidR="004D4124" w:rsidRPr="005B4470">
              <w:rPr>
                <w:rStyle w:val="Hyperlink"/>
                <w:noProof/>
                <w14:scene3d>
                  <w14:camera w14:prst="orthographicFront"/>
                  <w14:lightRig w14:rig="threePt" w14:dir="t">
                    <w14:rot w14:lat="0" w14:lon="0" w14:rev="0"/>
                  </w14:lightRig>
                </w14:scene3d>
              </w:rPr>
              <w:t>II. 10.</w:t>
            </w:r>
            <w:r w:rsidR="000B6BD2">
              <w:rPr>
                <w:rFonts w:asciiTheme="minorHAnsi" w:eastAsiaTheme="minorEastAsia" w:hAnsiTheme="minorHAnsi" w:cstheme="minorBidi"/>
                <w:noProof/>
                <w:color w:val="auto"/>
                <w:sz w:val="22"/>
                <w:szCs w:val="22"/>
                <w:lang w:eastAsia="bg-BG"/>
              </w:rPr>
              <w:t xml:space="preserve"> </w:t>
            </w:r>
            <w:r w:rsidR="004D4124" w:rsidRPr="005B4470">
              <w:rPr>
                <w:rStyle w:val="Hyperlink"/>
                <w:noProof/>
              </w:rPr>
              <w:t>Източници</w:t>
            </w:r>
            <w:r w:rsidR="002A20B3">
              <w:rPr>
                <w:rStyle w:val="Hyperlink"/>
                <w:noProof/>
              </w:rPr>
              <w:t xml:space="preserve">                                                                                                         </w:t>
            </w:r>
            <w:r w:rsidR="002A20B3">
              <w:rPr>
                <w:noProof/>
                <w:webHidden/>
              </w:rPr>
              <w:t>90</w:t>
            </w:r>
          </w:hyperlink>
        </w:p>
        <w:p w:rsidR="004D4124" w:rsidRDefault="0054683A" w:rsidP="00DC2B9E">
          <w:pPr>
            <w:pStyle w:val="TOC1"/>
            <w:rPr>
              <w:rFonts w:asciiTheme="minorHAnsi" w:eastAsiaTheme="minorEastAsia" w:hAnsiTheme="minorHAnsi" w:cstheme="minorBidi"/>
              <w:noProof/>
              <w:color w:val="auto"/>
              <w:sz w:val="22"/>
              <w:szCs w:val="22"/>
              <w:lang w:eastAsia="bg-BG"/>
            </w:rPr>
          </w:pPr>
          <w:hyperlink w:anchor="_Toc61431738" w:history="1">
            <w:r w:rsidR="004D4124" w:rsidRPr="005B4470">
              <w:rPr>
                <w:rStyle w:val="Hyperlink"/>
                <w:noProof/>
              </w:rPr>
              <w:t>III.</w:t>
            </w:r>
            <w:r w:rsidR="004D4124">
              <w:rPr>
                <w:rFonts w:asciiTheme="minorHAnsi" w:eastAsiaTheme="minorEastAsia" w:hAnsiTheme="minorHAnsi" w:cstheme="minorBidi"/>
                <w:noProof/>
                <w:color w:val="auto"/>
                <w:sz w:val="22"/>
                <w:szCs w:val="22"/>
                <w:lang w:eastAsia="bg-BG"/>
              </w:rPr>
              <w:tab/>
            </w:r>
            <w:r w:rsidR="000B6BD2">
              <w:rPr>
                <w:rFonts w:asciiTheme="minorHAnsi" w:eastAsiaTheme="minorEastAsia" w:hAnsiTheme="minorHAnsi" w:cstheme="minorBidi"/>
                <w:noProof/>
                <w:color w:val="auto"/>
                <w:sz w:val="22"/>
                <w:szCs w:val="22"/>
                <w:lang w:val="en-US" w:eastAsia="bg-BG"/>
              </w:rPr>
              <w:t xml:space="preserve">   </w:t>
            </w:r>
            <w:r w:rsidR="004D4124" w:rsidRPr="005B4470">
              <w:rPr>
                <w:rStyle w:val="Hyperlink"/>
                <w:noProof/>
              </w:rPr>
              <w:t>Приложения</w:t>
            </w:r>
            <w:r w:rsidR="002A20B3">
              <w:rPr>
                <w:rStyle w:val="Hyperlink"/>
                <w:noProof/>
              </w:rPr>
              <w:t xml:space="preserve">                                                                                                    </w:t>
            </w:r>
            <w:r w:rsidR="002A20B3">
              <w:rPr>
                <w:noProof/>
                <w:webHidden/>
              </w:rPr>
              <w:t>91</w:t>
            </w:r>
          </w:hyperlink>
        </w:p>
        <w:p w:rsidR="007B3A7A" w:rsidRPr="00E862C8" w:rsidRDefault="00D53644" w:rsidP="006A5111">
          <w:pPr>
            <w:tabs>
              <w:tab w:val="left" w:pos="567"/>
            </w:tabs>
          </w:pPr>
          <w:r>
            <w:rPr>
              <w:color w:val="C00000"/>
            </w:rPr>
            <w:fldChar w:fldCharType="end"/>
          </w:r>
        </w:p>
      </w:sdtContent>
    </w:sdt>
    <w:p w:rsidR="005674F2" w:rsidRPr="005674F2" w:rsidRDefault="005674F2" w:rsidP="00D53644">
      <w:pPr>
        <w:pStyle w:val="Heading1"/>
        <w:numPr>
          <w:ilvl w:val="0"/>
          <w:numId w:val="0"/>
        </w:numPr>
      </w:pPr>
      <w:r w:rsidRPr="00E862C8">
        <w:br w:type="page"/>
      </w:r>
    </w:p>
    <w:p w:rsidR="00A34A29" w:rsidRPr="00C2478B" w:rsidRDefault="00A34A29" w:rsidP="00E862C8">
      <w:pPr>
        <w:rPr>
          <w:i/>
        </w:rPr>
      </w:pPr>
      <w:r w:rsidRPr="00C2478B">
        <w:rPr>
          <w:i/>
        </w:rPr>
        <w:lastRenderedPageBreak/>
        <w:t>[Структурата, представена в настоящия образец</w:t>
      </w:r>
      <w:r w:rsidR="008A0963" w:rsidRPr="00C2478B">
        <w:rPr>
          <w:i/>
        </w:rPr>
        <w:t xml:space="preserve"> е в изпълнение на чл. 41</w:t>
      </w:r>
      <w:r w:rsidRPr="00C2478B">
        <w:rPr>
          <w:i/>
        </w:rPr>
        <w:t xml:space="preserve"> от Наредбата за обхвата и методологията за извършване на оценка на въздействието]</w:t>
      </w:r>
    </w:p>
    <w:p w:rsidR="00A34A29" w:rsidRPr="00E862C8" w:rsidRDefault="00A34A29" w:rsidP="00E862C8"/>
    <w:p w:rsidR="001917F4" w:rsidRPr="00E862C8" w:rsidRDefault="0082603E" w:rsidP="00E862C8">
      <w:r w:rsidRPr="00E862C8">
        <w:t>Списък на използваните съкращения</w:t>
      </w:r>
    </w:p>
    <w:tbl>
      <w:tblPr>
        <w:tblStyle w:val="TableGrid"/>
        <w:tblW w:w="9317" w:type="dxa"/>
        <w:tblBorders>
          <w:top w:val="single" w:sz="24" w:space="0" w:color="C00000"/>
          <w:left w:val="single" w:sz="24" w:space="0" w:color="C00000"/>
          <w:bottom w:val="single" w:sz="24" w:space="0" w:color="C00000"/>
          <w:right w:val="single" w:sz="24" w:space="0" w:color="C00000"/>
          <w:insideH w:val="single" w:sz="24" w:space="0" w:color="C00000"/>
          <w:insideV w:val="single" w:sz="24" w:space="0" w:color="C00000"/>
        </w:tblBorders>
        <w:tblLook w:val="04A0" w:firstRow="1" w:lastRow="0" w:firstColumn="1" w:lastColumn="0" w:noHBand="0" w:noVBand="1"/>
      </w:tblPr>
      <w:tblGrid>
        <w:gridCol w:w="4786"/>
        <w:gridCol w:w="4531"/>
      </w:tblGrid>
      <w:tr w:rsidR="0082603E" w:rsidRPr="00E862C8" w:rsidTr="00E862C8">
        <w:tc>
          <w:tcPr>
            <w:tcW w:w="4786" w:type="dxa"/>
            <w:shd w:val="clear" w:color="auto" w:fill="C00000"/>
          </w:tcPr>
          <w:p w:rsidR="0082603E" w:rsidRPr="00E862C8" w:rsidRDefault="00AB219B" w:rsidP="00E862C8">
            <w:r w:rsidRPr="00E862C8">
              <w:t>С</w:t>
            </w:r>
            <w:r w:rsidR="0082603E" w:rsidRPr="00E862C8">
              <w:t>ъкращение</w:t>
            </w:r>
          </w:p>
        </w:tc>
        <w:tc>
          <w:tcPr>
            <w:tcW w:w="4531" w:type="dxa"/>
            <w:shd w:val="clear" w:color="auto" w:fill="C00000"/>
          </w:tcPr>
          <w:p w:rsidR="0082603E" w:rsidRPr="00E862C8" w:rsidRDefault="0082603E" w:rsidP="00E862C8">
            <w:r w:rsidRPr="00E862C8">
              <w:t>Пълно наименование</w:t>
            </w:r>
          </w:p>
        </w:tc>
      </w:tr>
      <w:tr w:rsidR="0082603E" w:rsidRPr="00E862C8" w:rsidTr="00E862C8">
        <w:tc>
          <w:tcPr>
            <w:tcW w:w="4786" w:type="dxa"/>
          </w:tcPr>
          <w:p w:rsidR="0082603E" w:rsidRPr="00C2478B" w:rsidRDefault="000D1396" w:rsidP="00E862C8">
            <w:r>
              <w:t>АСП</w:t>
            </w:r>
          </w:p>
        </w:tc>
        <w:tc>
          <w:tcPr>
            <w:tcW w:w="4531" w:type="dxa"/>
          </w:tcPr>
          <w:p w:rsidR="0082603E" w:rsidRPr="000D1396" w:rsidRDefault="000D1396" w:rsidP="00E862C8">
            <w:pPr>
              <w:rPr>
                <w:rFonts w:ascii="Cambria" w:hAnsi="Cambria"/>
              </w:rPr>
            </w:pPr>
            <w:r>
              <w:rPr>
                <w:rFonts w:ascii="Cambria" w:hAnsi="Cambria"/>
              </w:rPr>
              <w:t>Агенция за социално подпомагане</w:t>
            </w:r>
          </w:p>
        </w:tc>
      </w:tr>
      <w:tr w:rsidR="00C2478B" w:rsidRPr="00E862C8" w:rsidTr="00E862C8">
        <w:tc>
          <w:tcPr>
            <w:tcW w:w="4786" w:type="dxa"/>
          </w:tcPr>
          <w:p w:rsidR="00C2478B" w:rsidRDefault="00EA179A" w:rsidP="00EA179A">
            <w:r>
              <w:t>ВАдвС</w:t>
            </w:r>
          </w:p>
        </w:tc>
        <w:tc>
          <w:tcPr>
            <w:tcW w:w="4531" w:type="dxa"/>
          </w:tcPr>
          <w:p w:rsidR="00C2478B" w:rsidRPr="00C2478B" w:rsidRDefault="000D1396" w:rsidP="00E862C8">
            <w:r>
              <w:t>Висш адвокатски съвет</w:t>
            </w:r>
          </w:p>
        </w:tc>
      </w:tr>
      <w:tr w:rsidR="00C2478B" w:rsidRPr="00E862C8" w:rsidTr="00E862C8">
        <w:tc>
          <w:tcPr>
            <w:tcW w:w="4786" w:type="dxa"/>
          </w:tcPr>
          <w:p w:rsidR="00C2478B" w:rsidRDefault="00EA179A" w:rsidP="00E862C8">
            <w:r>
              <w:t>ГПК</w:t>
            </w:r>
          </w:p>
        </w:tc>
        <w:tc>
          <w:tcPr>
            <w:tcW w:w="4531" w:type="dxa"/>
          </w:tcPr>
          <w:p w:rsidR="00C2478B" w:rsidRPr="00C2478B" w:rsidRDefault="000D1396" w:rsidP="00E862C8">
            <w:r>
              <w:t>Граждански процесуален кодекс</w:t>
            </w:r>
          </w:p>
        </w:tc>
      </w:tr>
      <w:tr w:rsidR="000D1396" w:rsidRPr="00E862C8" w:rsidTr="00E862C8">
        <w:tc>
          <w:tcPr>
            <w:tcW w:w="4786" w:type="dxa"/>
          </w:tcPr>
          <w:p w:rsidR="000D1396" w:rsidRDefault="000D1396" w:rsidP="00E862C8">
            <w:r>
              <w:t>ДАБ</w:t>
            </w:r>
          </w:p>
        </w:tc>
        <w:tc>
          <w:tcPr>
            <w:tcW w:w="4531" w:type="dxa"/>
          </w:tcPr>
          <w:p w:rsidR="000D1396" w:rsidRPr="00C2478B" w:rsidRDefault="000D1396" w:rsidP="00E862C8">
            <w:r>
              <w:t>Държавна агенция за бежанците</w:t>
            </w:r>
          </w:p>
        </w:tc>
      </w:tr>
      <w:tr w:rsidR="00C2478B" w:rsidRPr="00E862C8" w:rsidTr="00E862C8">
        <w:tc>
          <w:tcPr>
            <w:tcW w:w="4786" w:type="dxa"/>
          </w:tcPr>
          <w:p w:rsidR="00C2478B" w:rsidRDefault="00EA179A" w:rsidP="00E862C8">
            <w:r>
              <w:t>ДАЕУ</w:t>
            </w:r>
          </w:p>
        </w:tc>
        <w:tc>
          <w:tcPr>
            <w:tcW w:w="4531" w:type="dxa"/>
          </w:tcPr>
          <w:p w:rsidR="00C2478B" w:rsidRPr="00C2478B" w:rsidRDefault="000D1396" w:rsidP="00E862C8">
            <w:r>
              <w:t>Държавна агенция ,,Електронно управление‘‘</w:t>
            </w:r>
          </w:p>
        </w:tc>
      </w:tr>
      <w:tr w:rsidR="000D1396" w:rsidRPr="00E862C8" w:rsidTr="00E862C8">
        <w:tc>
          <w:tcPr>
            <w:tcW w:w="4786" w:type="dxa"/>
          </w:tcPr>
          <w:p w:rsidR="000D1396" w:rsidRDefault="000D1396" w:rsidP="00E862C8">
            <w:r>
              <w:t>ДАНС</w:t>
            </w:r>
          </w:p>
        </w:tc>
        <w:tc>
          <w:tcPr>
            <w:tcW w:w="4531" w:type="dxa"/>
          </w:tcPr>
          <w:p w:rsidR="000D1396" w:rsidRPr="00C2478B" w:rsidRDefault="000D1396" w:rsidP="00E862C8">
            <w:r w:rsidRPr="000D1396">
              <w:t>Държавна агенция</w:t>
            </w:r>
            <w:r>
              <w:t xml:space="preserve"> ,,Национална сигурност‘‘</w:t>
            </w:r>
          </w:p>
        </w:tc>
      </w:tr>
      <w:tr w:rsidR="000D1396" w:rsidRPr="00E862C8" w:rsidTr="00E862C8">
        <w:tc>
          <w:tcPr>
            <w:tcW w:w="4786" w:type="dxa"/>
          </w:tcPr>
          <w:p w:rsidR="000D1396" w:rsidRPr="00C2478B" w:rsidRDefault="000D1396" w:rsidP="00E862C8">
            <w:r>
              <w:t>ЗА</w:t>
            </w:r>
          </w:p>
        </w:tc>
        <w:tc>
          <w:tcPr>
            <w:tcW w:w="4531" w:type="dxa"/>
          </w:tcPr>
          <w:p w:rsidR="000D1396" w:rsidRPr="00C2478B" w:rsidRDefault="000D1396" w:rsidP="00E862C8">
            <w:r>
              <w:t>Закон за адвокатурата</w:t>
            </w:r>
          </w:p>
        </w:tc>
      </w:tr>
      <w:tr w:rsidR="00EA179A" w:rsidRPr="00E862C8" w:rsidTr="00E862C8">
        <w:tc>
          <w:tcPr>
            <w:tcW w:w="4786" w:type="dxa"/>
          </w:tcPr>
          <w:p w:rsidR="00EA179A" w:rsidRPr="00C2478B" w:rsidRDefault="00EA179A" w:rsidP="00E862C8">
            <w:r>
              <w:t>ЗДАНС</w:t>
            </w:r>
          </w:p>
        </w:tc>
        <w:tc>
          <w:tcPr>
            <w:tcW w:w="4531" w:type="dxa"/>
          </w:tcPr>
          <w:p w:rsidR="00EA179A" w:rsidRPr="00C2478B" w:rsidRDefault="000D1396" w:rsidP="00E862C8">
            <w:r>
              <w:t xml:space="preserve">Закон за </w:t>
            </w:r>
            <w:r w:rsidRPr="000D1396">
              <w:t>Държавна агенция ,,Национална сигурност‘‘</w:t>
            </w:r>
          </w:p>
        </w:tc>
      </w:tr>
      <w:tr w:rsidR="000D1396" w:rsidRPr="00E862C8" w:rsidTr="00E862C8">
        <w:tc>
          <w:tcPr>
            <w:tcW w:w="4786" w:type="dxa"/>
          </w:tcPr>
          <w:p w:rsidR="000D1396" w:rsidRDefault="000D1396" w:rsidP="00E862C8">
            <w:r>
              <w:t>ЗИД на ЗПП</w:t>
            </w:r>
          </w:p>
        </w:tc>
        <w:tc>
          <w:tcPr>
            <w:tcW w:w="4531" w:type="dxa"/>
          </w:tcPr>
          <w:p w:rsidR="000D1396" w:rsidRPr="00C2478B" w:rsidRDefault="000D1396" w:rsidP="00E862C8">
            <w:r>
              <w:t>Закон за изменение и допълнение на Закона за правната помощ</w:t>
            </w:r>
          </w:p>
        </w:tc>
      </w:tr>
      <w:tr w:rsidR="00EA179A" w:rsidRPr="00E862C8" w:rsidTr="00E862C8">
        <w:tc>
          <w:tcPr>
            <w:tcW w:w="4786" w:type="dxa"/>
          </w:tcPr>
          <w:p w:rsidR="00EA179A" w:rsidRDefault="00EA179A" w:rsidP="00E862C8">
            <w:r>
              <w:t>ЗМ</w:t>
            </w:r>
          </w:p>
        </w:tc>
        <w:tc>
          <w:tcPr>
            <w:tcW w:w="4531" w:type="dxa"/>
          </w:tcPr>
          <w:p w:rsidR="00EA179A" w:rsidRPr="00C2478B" w:rsidRDefault="00F01042" w:rsidP="00E862C8">
            <w:r>
              <w:t>Закон за митниците</w:t>
            </w:r>
          </w:p>
        </w:tc>
      </w:tr>
      <w:tr w:rsidR="00EA179A" w:rsidRPr="00E862C8" w:rsidTr="00E862C8">
        <w:tc>
          <w:tcPr>
            <w:tcW w:w="4786" w:type="dxa"/>
          </w:tcPr>
          <w:p w:rsidR="00EA179A" w:rsidRDefault="00EA179A" w:rsidP="00E862C8">
            <w:r>
              <w:lastRenderedPageBreak/>
              <w:t>ЗМВР</w:t>
            </w:r>
          </w:p>
        </w:tc>
        <w:tc>
          <w:tcPr>
            <w:tcW w:w="4531" w:type="dxa"/>
          </w:tcPr>
          <w:p w:rsidR="00EA179A" w:rsidRPr="00C2478B" w:rsidRDefault="00F01042" w:rsidP="00E862C8">
            <w:r>
              <w:t>Закон за Министерството на вътрешните работи</w:t>
            </w:r>
          </w:p>
        </w:tc>
      </w:tr>
      <w:tr w:rsidR="000D1396" w:rsidRPr="00E862C8" w:rsidTr="00E862C8">
        <w:tc>
          <w:tcPr>
            <w:tcW w:w="4786" w:type="dxa"/>
          </w:tcPr>
          <w:p w:rsidR="000D1396" w:rsidRDefault="000D1396" w:rsidP="00E862C8">
            <w:r>
              <w:t>ЗНА</w:t>
            </w:r>
          </w:p>
        </w:tc>
        <w:tc>
          <w:tcPr>
            <w:tcW w:w="4531" w:type="dxa"/>
          </w:tcPr>
          <w:p w:rsidR="000D1396" w:rsidRPr="00C2478B" w:rsidRDefault="00F01042" w:rsidP="00E862C8">
            <w:r>
              <w:t>Закон за нормативните актове</w:t>
            </w:r>
          </w:p>
        </w:tc>
      </w:tr>
      <w:tr w:rsidR="00C2478B" w:rsidRPr="00E862C8" w:rsidTr="00E862C8">
        <w:tc>
          <w:tcPr>
            <w:tcW w:w="4786" w:type="dxa"/>
          </w:tcPr>
          <w:p w:rsidR="00C2478B" w:rsidRPr="00C2478B" w:rsidRDefault="00C2478B" w:rsidP="00E862C8">
            <w:r w:rsidRPr="00794C58">
              <w:t>ЗП</w:t>
            </w:r>
            <w:r>
              <w:t>П</w:t>
            </w:r>
          </w:p>
        </w:tc>
        <w:tc>
          <w:tcPr>
            <w:tcW w:w="4531" w:type="dxa"/>
          </w:tcPr>
          <w:p w:rsidR="00C2478B" w:rsidRPr="00C2478B" w:rsidRDefault="00F01042" w:rsidP="00E862C8">
            <w:r>
              <w:t>Закон за правната помощ</w:t>
            </w:r>
          </w:p>
        </w:tc>
      </w:tr>
      <w:tr w:rsidR="00802970" w:rsidRPr="00E862C8" w:rsidTr="00802970">
        <w:trPr>
          <w:trHeight w:val="1031"/>
        </w:trPr>
        <w:tc>
          <w:tcPr>
            <w:tcW w:w="4786" w:type="dxa"/>
          </w:tcPr>
          <w:p w:rsidR="00802970" w:rsidRPr="00794C58" w:rsidRDefault="00802970" w:rsidP="00E862C8">
            <w:r>
              <w:t>ЗПФКПП</w:t>
            </w:r>
          </w:p>
        </w:tc>
        <w:tc>
          <w:tcPr>
            <w:tcW w:w="4531" w:type="dxa"/>
          </w:tcPr>
          <w:p w:rsidR="00802970" w:rsidRDefault="00802970" w:rsidP="00E862C8">
            <w:r>
              <w:t xml:space="preserve">Закон </w:t>
            </w:r>
            <w:r w:rsidRPr="00802970">
              <w:t>за подпомагане и финансова компенсация на пострадали от престъпления</w:t>
            </w:r>
          </w:p>
        </w:tc>
      </w:tr>
      <w:tr w:rsidR="00EA179A" w:rsidRPr="00E862C8" w:rsidTr="00E862C8">
        <w:tc>
          <w:tcPr>
            <w:tcW w:w="4786" w:type="dxa"/>
          </w:tcPr>
          <w:p w:rsidR="00EA179A" w:rsidRPr="00794C58" w:rsidRDefault="00EA179A" w:rsidP="00E862C8">
            <w:r>
              <w:t>ЗСП</w:t>
            </w:r>
          </w:p>
        </w:tc>
        <w:tc>
          <w:tcPr>
            <w:tcW w:w="4531" w:type="dxa"/>
          </w:tcPr>
          <w:p w:rsidR="00EA179A" w:rsidRPr="00C2478B" w:rsidRDefault="00F01042" w:rsidP="00802970">
            <w:r>
              <w:t>Закон за социално подпомагане</w:t>
            </w:r>
          </w:p>
        </w:tc>
      </w:tr>
      <w:tr w:rsidR="000D1396" w:rsidRPr="00E862C8" w:rsidTr="00E862C8">
        <w:tc>
          <w:tcPr>
            <w:tcW w:w="4786" w:type="dxa"/>
          </w:tcPr>
          <w:p w:rsidR="000D1396" w:rsidRDefault="000D1396" w:rsidP="00E862C8">
            <w:r>
              <w:t>ЗУБ</w:t>
            </w:r>
          </w:p>
        </w:tc>
        <w:tc>
          <w:tcPr>
            <w:tcW w:w="4531" w:type="dxa"/>
          </w:tcPr>
          <w:p w:rsidR="000D1396" w:rsidRPr="00C2478B" w:rsidRDefault="00F01042" w:rsidP="00E862C8">
            <w:r>
              <w:t>Закон за убежището и бежанците</w:t>
            </w:r>
          </w:p>
        </w:tc>
      </w:tr>
      <w:tr w:rsidR="00EA179A" w:rsidRPr="00E862C8" w:rsidTr="00E862C8">
        <w:tc>
          <w:tcPr>
            <w:tcW w:w="4786" w:type="dxa"/>
          </w:tcPr>
          <w:p w:rsidR="00EA179A" w:rsidRDefault="00EA179A" w:rsidP="00E862C8">
            <w:r>
              <w:t>КЗД</w:t>
            </w:r>
          </w:p>
        </w:tc>
        <w:tc>
          <w:tcPr>
            <w:tcW w:w="4531" w:type="dxa"/>
          </w:tcPr>
          <w:p w:rsidR="00EA179A" w:rsidRPr="00C2478B" w:rsidRDefault="00F01042" w:rsidP="00E862C8">
            <w:r>
              <w:t>Комисия за защита от дискриминация</w:t>
            </w:r>
          </w:p>
        </w:tc>
      </w:tr>
      <w:tr w:rsidR="00C2478B" w:rsidRPr="00E862C8" w:rsidTr="00E862C8">
        <w:tc>
          <w:tcPr>
            <w:tcW w:w="4786" w:type="dxa"/>
          </w:tcPr>
          <w:p w:rsidR="00C2478B" w:rsidRPr="00C2478B" w:rsidRDefault="00EA179A" w:rsidP="00E862C8">
            <w:r>
              <w:t>КЗП</w:t>
            </w:r>
          </w:p>
        </w:tc>
        <w:tc>
          <w:tcPr>
            <w:tcW w:w="4531" w:type="dxa"/>
          </w:tcPr>
          <w:p w:rsidR="00C2478B" w:rsidRPr="00C2478B" w:rsidRDefault="00F01042" w:rsidP="00E862C8">
            <w:r w:rsidRPr="00F01042">
              <w:t>Комисия за защита</w:t>
            </w:r>
            <w:r>
              <w:t xml:space="preserve"> на потребителите</w:t>
            </w:r>
          </w:p>
        </w:tc>
      </w:tr>
      <w:tr w:rsidR="00802970" w:rsidRPr="00E862C8" w:rsidTr="00E862C8">
        <w:tc>
          <w:tcPr>
            <w:tcW w:w="4786" w:type="dxa"/>
          </w:tcPr>
          <w:p w:rsidR="00802970" w:rsidRDefault="00802970" w:rsidP="00E862C8">
            <w:r w:rsidRPr="00802970">
              <w:t>КЗПЧОС</w:t>
            </w:r>
          </w:p>
        </w:tc>
        <w:tc>
          <w:tcPr>
            <w:tcW w:w="4531" w:type="dxa"/>
          </w:tcPr>
          <w:p w:rsidR="00802970" w:rsidRPr="00F01042" w:rsidRDefault="00802970" w:rsidP="00E862C8">
            <w:r>
              <w:t>К</w:t>
            </w:r>
            <w:r w:rsidRPr="00802970">
              <w:t xml:space="preserve">онвенция за защита </w:t>
            </w:r>
            <w:r>
              <w:t xml:space="preserve">на </w:t>
            </w:r>
            <w:r w:rsidRPr="00802970">
              <w:t>правата на човека и основните свободи</w:t>
            </w:r>
          </w:p>
        </w:tc>
      </w:tr>
      <w:tr w:rsidR="00C2478B" w:rsidRPr="00E862C8" w:rsidTr="00E862C8">
        <w:tc>
          <w:tcPr>
            <w:tcW w:w="4786" w:type="dxa"/>
          </w:tcPr>
          <w:p w:rsidR="00C2478B" w:rsidRPr="00C2478B" w:rsidRDefault="00EA179A" w:rsidP="00E862C8">
            <w:r>
              <w:t>МС</w:t>
            </w:r>
          </w:p>
        </w:tc>
        <w:tc>
          <w:tcPr>
            <w:tcW w:w="4531" w:type="dxa"/>
          </w:tcPr>
          <w:p w:rsidR="00C2478B" w:rsidRPr="00C2478B" w:rsidRDefault="00F01042" w:rsidP="00E862C8">
            <w:r>
              <w:t>Министерски съвет</w:t>
            </w:r>
          </w:p>
        </w:tc>
      </w:tr>
      <w:tr w:rsidR="00EA179A" w:rsidRPr="00E862C8" w:rsidTr="00E862C8">
        <w:tc>
          <w:tcPr>
            <w:tcW w:w="4786" w:type="dxa"/>
          </w:tcPr>
          <w:p w:rsidR="00EA179A" w:rsidRDefault="00EA179A" w:rsidP="00E862C8">
            <w:r>
              <w:t>НАП</w:t>
            </w:r>
          </w:p>
        </w:tc>
        <w:tc>
          <w:tcPr>
            <w:tcW w:w="4531" w:type="dxa"/>
          </w:tcPr>
          <w:p w:rsidR="00EA179A" w:rsidRPr="00C2478B" w:rsidRDefault="00F01042" w:rsidP="00E862C8">
            <w:r>
              <w:t>Национална агенция за приходите</w:t>
            </w:r>
          </w:p>
        </w:tc>
      </w:tr>
      <w:tr w:rsidR="00C2478B" w:rsidRPr="00E862C8" w:rsidTr="00E862C8">
        <w:tc>
          <w:tcPr>
            <w:tcW w:w="4786" w:type="dxa"/>
          </w:tcPr>
          <w:p w:rsidR="00C2478B" w:rsidRPr="00C2478B" w:rsidRDefault="00EA179A" w:rsidP="00E862C8">
            <w:r>
              <w:t>НБПП</w:t>
            </w:r>
          </w:p>
        </w:tc>
        <w:tc>
          <w:tcPr>
            <w:tcW w:w="4531" w:type="dxa"/>
          </w:tcPr>
          <w:p w:rsidR="00C2478B" w:rsidRPr="00C2478B" w:rsidRDefault="00F01042" w:rsidP="00E862C8">
            <w:r>
              <w:t>Национално бюро за правна помощ</w:t>
            </w:r>
          </w:p>
        </w:tc>
      </w:tr>
      <w:tr w:rsidR="00EA179A" w:rsidRPr="00E862C8" w:rsidTr="00E862C8">
        <w:tc>
          <w:tcPr>
            <w:tcW w:w="4786" w:type="dxa"/>
          </w:tcPr>
          <w:p w:rsidR="00EA179A" w:rsidRDefault="00EA179A" w:rsidP="00E862C8">
            <w:r>
              <w:t>НК на ВКС</w:t>
            </w:r>
          </w:p>
        </w:tc>
        <w:tc>
          <w:tcPr>
            <w:tcW w:w="4531" w:type="dxa"/>
          </w:tcPr>
          <w:p w:rsidR="00EA179A" w:rsidRPr="00C2478B" w:rsidRDefault="00F01042" w:rsidP="00E862C8">
            <w:r>
              <w:t>Наказателна колегия на Върховния касационен съд</w:t>
            </w:r>
          </w:p>
        </w:tc>
      </w:tr>
      <w:tr w:rsidR="00EA179A" w:rsidRPr="00E862C8" w:rsidTr="00E862C8">
        <w:tc>
          <w:tcPr>
            <w:tcW w:w="4786" w:type="dxa"/>
          </w:tcPr>
          <w:p w:rsidR="00EA179A" w:rsidRDefault="00EA179A" w:rsidP="00E862C8">
            <w:r>
              <w:t>НОИ</w:t>
            </w:r>
          </w:p>
        </w:tc>
        <w:tc>
          <w:tcPr>
            <w:tcW w:w="4531" w:type="dxa"/>
          </w:tcPr>
          <w:p w:rsidR="00EA179A" w:rsidRPr="00C2478B" w:rsidRDefault="00F01042" w:rsidP="00E862C8">
            <w:r>
              <w:t>Национален осигурителен институт</w:t>
            </w:r>
          </w:p>
        </w:tc>
      </w:tr>
      <w:tr w:rsidR="00EA179A" w:rsidRPr="00E862C8" w:rsidTr="00E862C8">
        <w:tc>
          <w:tcPr>
            <w:tcW w:w="4786" w:type="dxa"/>
          </w:tcPr>
          <w:p w:rsidR="00EA179A" w:rsidRDefault="00EA179A" w:rsidP="00E862C8">
            <w:r>
              <w:lastRenderedPageBreak/>
              <w:t>НОМИОВ</w:t>
            </w:r>
          </w:p>
        </w:tc>
        <w:tc>
          <w:tcPr>
            <w:tcW w:w="4531" w:type="dxa"/>
          </w:tcPr>
          <w:p w:rsidR="00EA179A" w:rsidRPr="00C2478B" w:rsidRDefault="00F01042" w:rsidP="00E862C8">
            <w:r>
              <w:t>Н</w:t>
            </w:r>
            <w:r w:rsidRPr="00F01042">
              <w:t>аредба за обхвата и методологията за извършване на оценка на въздействието</w:t>
            </w:r>
          </w:p>
        </w:tc>
      </w:tr>
      <w:tr w:rsidR="00EA179A" w:rsidRPr="00E862C8" w:rsidTr="00E862C8">
        <w:tc>
          <w:tcPr>
            <w:tcW w:w="4786" w:type="dxa"/>
          </w:tcPr>
          <w:p w:rsidR="00EA179A" w:rsidRDefault="00EA179A" w:rsidP="00E862C8">
            <w:r>
              <w:t>НТПП</w:t>
            </w:r>
          </w:p>
        </w:tc>
        <w:tc>
          <w:tcPr>
            <w:tcW w:w="4531" w:type="dxa"/>
          </w:tcPr>
          <w:p w:rsidR="00EA179A" w:rsidRPr="00C2478B" w:rsidRDefault="00F01042" w:rsidP="00E862C8">
            <w:r w:rsidRPr="00F01042">
              <w:t>Национален телефон за правна помощ</w:t>
            </w:r>
          </w:p>
        </w:tc>
      </w:tr>
      <w:tr w:rsidR="00EA179A" w:rsidRPr="00E862C8" w:rsidTr="00E862C8">
        <w:tc>
          <w:tcPr>
            <w:tcW w:w="4786" w:type="dxa"/>
          </w:tcPr>
          <w:p w:rsidR="00EA179A" w:rsidRDefault="00EA179A" w:rsidP="00E862C8">
            <w:r>
              <w:t>ОВ</w:t>
            </w:r>
          </w:p>
        </w:tc>
        <w:tc>
          <w:tcPr>
            <w:tcW w:w="4531" w:type="dxa"/>
          </w:tcPr>
          <w:p w:rsidR="00EA179A" w:rsidRPr="00C2478B" w:rsidRDefault="00F01042" w:rsidP="00E862C8">
            <w:r>
              <w:t>Оценка на въздействието</w:t>
            </w:r>
          </w:p>
        </w:tc>
      </w:tr>
      <w:tr w:rsidR="000D1396" w:rsidRPr="00E862C8" w:rsidTr="00E862C8">
        <w:tc>
          <w:tcPr>
            <w:tcW w:w="4786" w:type="dxa"/>
          </w:tcPr>
          <w:p w:rsidR="000D1396" w:rsidRDefault="000D1396" w:rsidP="00E862C8">
            <w:r>
              <w:t>ООН</w:t>
            </w:r>
          </w:p>
        </w:tc>
        <w:tc>
          <w:tcPr>
            <w:tcW w:w="4531" w:type="dxa"/>
          </w:tcPr>
          <w:p w:rsidR="000D1396" w:rsidRPr="00C2478B" w:rsidRDefault="00F01042" w:rsidP="00E862C8">
            <w:r>
              <w:t>Организация на обединените нации</w:t>
            </w:r>
          </w:p>
        </w:tc>
      </w:tr>
      <w:tr w:rsidR="00EA179A" w:rsidRPr="00E862C8" w:rsidTr="00E862C8">
        <w:tc>
          <w:tcPr>
            <w:tcW w:w="4786" w:type="dxa"/>
          </w:tcPr>
          <w:p w:rsidR="00EA179A" w:rsidRDefault="00EA179A" w:rsidP="00E862C8">
            <w:r>
              <w:t>ППЗСП</w:t>
            </w:r>
          </w:p>
        </w:tc>
        <w:tc>
          <w:tcPr>
            <w:tcW w:w="4531" w:type="dxa"/>
          </w:tcPr>
          <w:p w:rsidR="00EA179A" w:rsidRPr="00C2478B" w:rsidRDefault="00F01042" w:rsidP="004B306B">
            <w:r>
              <w:t>Правилник за прилагане на Закона за социално подпомагане</w:t>
            </w:r>
          </w:p>
        </w:tc>
      </w:tr>
      <w:tr w:rsidR="00EA179A" w:rsidRPr="00E862C8" w:rsidTr="00E862C8">
        <w:tc>
          <w:tcPr>
            <w:tcW w:w="4786" w:type="dxa"/>
          </w:tcPr>
          <w:p w:rsidR="00EA179A" w:rsidRDefault="00EA179A" w:rsidP="00E862C8">
            <w:r>
              <w:t>РЦК</w:t>
            </w:r>
          </w:p>
        </w:tc>
        <w:tc>
          <w:tcPr>
            <w:tcW w:w="4531" w:type="dxa"/>
          </w:tcPr>
          <w:p w:rsidR="00EA179A" w:rsidRPr="00C2478B" w:rsidRDefault="00F01042" w:rsidP="00E862C8">
            <w:r>
              <w:t>Регионален център</w:t>
            </w:r>
            <w:r w:rsidRPr="00F01042">
              <w:t xml:space="preserve"> за консултиране</w:t>
            </w:r>
          </w:p>
        </w:tc>
      </w:tr>
      <w:tr w:rsidR="00EA179A" w:rsidRPr="00E862C8" w:rsidTr="00E862C8">
        <w:tc>
          <w:tcPr>
            <w:tcW w:w="4786" w:type="dxa"/>
          </w:tcPr>
          <w:p w:rsidR="00EA179A" w:rsidRDefault="00EA179A" w:rsidP="00E862C8">
            <w:r>
              <w:t>СГС</w:t>
            </w:r>
          </w:p>
        </w:tc>
        <w:tc>
          <w:tcPr>
            <w:tcW w:w="4531" w:type="dxa"/>
          </w:tcPr>
          <w:p w:rsidR="00EA179A" w:rsidRPr="00C2478B" w:rsidRDefault="00F01042" w:rsidP="00E862C8">
            <w:r>
              <w:t>Софийски градски съд</w:t>
            </w:r>
          </w:p>
        </w:tc>
      </w:tr>
      <w:tr w:rsidR="00EA179A" w:rsidRPr="00E862C8" w:rsidTr="00E862C8">
        <w:tc>
          <w:tcPr>
            <w:tcW w:w="4786" w:type="dxa"/>
          </w:tcPr>
          <w:p w:rsidR="00EA179A" w:rsidRDefault="00EA179A" w:rsidP="00E862C8">
            <w:r>
              <w:t>СРС</w:t>
            </w:r>
          </w:p>
        </w:tc>
        <w:tc>
          <w:tcPr>
            <w:tcW w:w="4531" w:type="dxa"/>
          </w:tcPr>
          <w:p w:rsidR="00EA179A" w:rsidRPr="00C2478B" w:rsidRDefault="00F01042" w:rsidP="00E862C8">
            <w:r>
              <w:t>Софийски районен съд</w:t>
            </w:r>
          </w:p>
        </w:tc>
      </w:tr>
    </w:tbl>
    <w:p w:rsidR="002D361B" w:rsidRPr="00E862C8" w:rsidRDefault="002D361B" w:rsidP="00E862C8">
      <w:r w:rsidRPr="00E862C8">
        <w:t>Списък на фигурите</w:t>
      </w:r>
    </w:p>
    <w:tbl>
      <w:tblPr>
        <w:tblStyle w:val="TableGrid"/>
        <w:tblW w:w="9317" w:type="dxa"/>
        <w:tblBorders>
          <w:top w:val="single" w:sz="24" w:space="0" w:color="C00000"/>
          <w:left w:val="single" w:sz="24" w:space="0" w:color="C00000"/>
          <w:bottom w:val="single" w:sz="24" w:space="0" w:color="C00000"/>
          <w:right w:val="single" w:sz="24" w:space="0" w:color="C00000"/>
          <w:insideH w:val="single" w:sz="24" w:space="0" w:color="C00000"/>
          <w:insideV w:val="single" w:sz="24" w:space="0" w:color="C00000"/>
        </w:tblBorders>
        <w:tblLook w:val="04A0" w:firstRow="1" w:lastRow="0" w:firstColumn="1" w:lastColumn="0" w:noHBand="0" w:noVBand="1"/>
      </w:tblPr>
      <w:tblGrid>
        <w:gridCol w:w="4786"/>
        <w:gridCol w:w="4531"/>
      </w:tblGrid>
      <w:tr w:rsidR="002D361B" w:rsidRPr="00E862C8" w:rsidTr="00E862C8">
        <w:tc>
          <w:tcPr>
            <w:tcW w:w="4786" w:type="dxa"/>
            <w:shd w:val="clear" w:color="auto" w:fill="C00000"/>
          </w:tcPr>
          <w:p w:rsidR="002D361B" w:rsidRPr="00E862C8" w:rsidRDefault="002D361B" w:rsidP="00E862C8">
            <w:r w:rsidRPr="00E862C8">
              <w:t>Фигура №</w:t>
            </w:r>
          </w:p>
        </w:tc>
        <w:tc>
          <w:tcPr>
            <w:tcW w:w="4531" w:type="dxa"/>
            <w:shd w:val="clear" w:color="auto" w:fill="C00000"/>
          </w:tcPr>
          <w:p w:rsidR="002D361B" w:rsidRPr="00E862C8" w:rsidRDefault="002D361B" w:rsidP="00E862C8">
            <w:r w:rsidRPr="00E862C8">
              <w:t>Заглавие/описание на фигурата</w:t>
            </w:r>
          </w:p>
        </w:tc>
      </w:tr>
      <w:tr w:rsidR="002D361B" w:rsidRPr="00E862C8" w:rsidTr="00E862C8">
        <w:tc>
          <w:tcPr>
            <w:tcW w:w="4786" w:type="dxa"/>
          </w:tcPr>
          <w:p w:rsidR="002D361B" w:rsidRPr="00E862C8" w:rsidRDefault="002D361B" w:rsidP="00E862C8"/>
        </w:tc>
        <w:tc>
          <w:tcPr>
            <w:tcW w:w="4531" w:type="dxa"/>
          </w:tcPr>
          <w:p w:rsidR="002D361B" w:rsidRPr="00E862C8" w:rsidRDefault="002D361B" w:rsidP="00E862C8"/>
        </w:tc>
      </w:tr>
    </w:tbl>
    <w:p w:rsidR="00BA0CA1" w:rsidRPr="00E862C8" w:rsidRDefault="00BA0CA1" w:rsidP="00E862C8">
      <w:r w:rsidRPr="00E862C8">
        <w:t>Списък на таблиците</w:t>
      </w:r>
    </w:p>
    <w:tbl>
      <w:tblPr>
        <w:tblStyle w:val="TableGrid"/>
        <w:tblW w:w="9317" w:type="dxa"/>
        <w:tblBorders>
          <w:top w:val="single" w:sz="24" w:space="0" w:color="C00000"/>
          <w:left w:val="single" w:sz="24" w:space="0" w:color="C00000"/>
          <w:bottom w:val="single" w:sz="24" w:space="0" w:color="C00000"/>
          <w:right w:val="single" w:sz="24" w:space="0" w:color="C00000"/>
          <w:insideH w:val="single" w:sz="24" w:space="0" w:color="C00000"/>
          <w:insideV w:val="single" w:sz="24" w:space="0" w:color="C00000"/>
        </w:tblBorders>
        <w:tblLook w:val="04A0" w:firstRow="1" w:lastRow="0" w:firstColumn="1" w:lastColumn="0" w:noHBand="0" w:noVBand="1"/>
      </w:tblPr>
      <w:tblGrid>
        <w:gridCol w:w="4786"/>
        <w:gridCol w:w="4531"/>
      </w:tblGrid>
      <w:tr w:rsidR="00BA0CA1" w:rsidRPr="00E862C8" w:rsidTr="00E862C8">
        <w:tc>
          <w:tcPr>
            <w:tcW w:w="4786" w:type="dxa"/>
            <w:shd w:val="clear" w:color="auto" w:fill="C00000"/>
          </w:tcPr>
          <w:p w:rsidR="00BA0CA1" w:rsidRPr="00E862C8" w:rsidRDefault="00BA0CA1" w:rsidP="00E862C8">
            <w:r w:rsidRPr="00E862C8">
              <w:t>Таблица №</w:t>
            </w:r>
          </w:p>
        </w:tc>
        <w:tc>
          <w:tcPr>
            <w:tcW w:w="4531" w:type="dxa"/>
            <w:shd w:val="clear" w:color="auto" w:fill="C00000"/>
          </w:tcPr>
          <w:p w:rsidR="00BA0CA1" w:rsidRPr="00E862C8" w:rsidRDefault="00BA0CA1" w:rsidP="00E862C8">
            <w:r w:rsidRPr="00E862C8">
              <w:t>Заглавие/описание на таблицата</w:t>
            </w:r>
          </w:p>
        </w:tc>
      </w:tr>
      <w:tr w:rsidR="00BA0CA1" w:rsidRPr="00E862C8" w:rsidTr="00E862C8">
        <w:tc>
          <w:tcPr>
            <w:tcW w:w="4786" w:type="dxa"/>
          </w:tcPr>
          <w:p w:rsidR="00BA0CA1" w:rsidRPr="00E862C8" w:rsidRDefault="00BA0CA1" w:rsidP="0084045C"/>
        </w:tc>
        <w:tc>
          <w:tcPr>
            <w:tcW w:w="4531" w:type="dxa"/>
          </w:tcPr>
          <w:p w:rsidR="00BA0CA1" w:rsidRPr="00E862C8" w:rsidRDefault="00BA0CA1" w:rsidP="00E862C8"/>
        </w:tc>
      </w:tr>
    </w:tbl>
    <w:p w:rsidR="00BA0CA1" w:rsidRPr="00E862C8" w:rsidRDefault="00EE0747" w:rsidP="00E862C8">
      <w:r>
        <w:rPr>
          <w:noProof/>
          <w:lang w:eastAsia="bg-BG"/>
        </w:rPr>
        <w:lastRenderedPageBreak/>
        <mc:AlternateContent>
          <mc:Choice Requires="wps">
            <w:drawing>
              <wp:anchor distT="45720" distB="45720" distL="114300" distR="114300" simplePos="0" relativeHeight="251672576" behindDoc="0" locked="0" layoutInCell="1" allowOverlap="1">
                <wp:simplePos x="0" y="0"/>
                <wp:positionH relativeFrom="margin">
                  <wp:align>left</wp:align>
                </wp:positionH>
                <wp:positionV relativeFrom="paragraph">
                  <wp:posOffset>325755</wp:posOffset>
                </wp:positionV>
                <wp:extent cx="5934075" cy="32004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3200400"/>
                        </a:xfrm>
                        <a:prstGeom prst="rect">
                          <a:avLst/>
                        </a:prstGeom>
                        <a:solidFill>
                          <a:srgbClr val="FFFFFF"/>
                        </a:solidFill>
                        <a:ln w="9525">
                          <a:solidFill>
                            <a:srgbClr val="000000"/>
                          </a:solidFill>
                          <a:miter lim="800000"/>
                          <a:headEnd/>
                          <a:tailEnd/>
                        </a:ln>
                      </wps:spPr>
                      <wps:txbx>
                        <w:txbxContent>
                          <w:p w:rsidR="00F07290" w:rsidRDefault="00F07290" w:rsidP="004259C2">
                            <w:r>
                              <w:t>Този образец на доклад за последваща оценка на въздействието е изготвен с цел определяне на структурата на докладите от извършените последващи оценки и на необходимите им реквизити.</w:t>
                            </w:r>
                          </w:p>
                          <w:p w:rsidR="00F07290" w:rsidRDefault="00F07290" w:rsidP="004259C2">
                            <w:r>
                              <w:t>** С образеца се цели и унифициране на подходите по оформяне на докладите, като екипът, извършващ последващата оценката на въздействието, свободно може да видоизменя и допълва включените реквизити съобразно спецификата на извършваната оценка, като се съобрази с изискването на минималното съдържание на доклада съгласно чл. 41 от НОМИОВ.</w:t>
                            </w:r>
                          </w:p>
                          <w:p w:rsidR="00F07290" w:rsidRDefault="00F07290" w:rsidP="004259C2">
                            <w:r>
                              <w:t>*** Образецът детайлизира предвиденото в Закона за нормативните актове, Наредбата за обхвата и методологията за извършване на оценка на въздействието и Ръководството за извършване на последваща оценка на въздействието, прието с Решение №885 на Министерския съвет от 3 декември 2020 г.</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left:0;text-align:left;margin-left:0;margin-top:25.65pt;width:467.25pt;height:252pt;z-index:2516725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">
                <v:textbox>
                  <w:txbxContent>
                    <w:p w:rsidR="00F07290" w:rsidRDefault="00F07290" w:rsidP="004259C2">
                      <w:r>
                        <w:t>Този образец на доклад за последваща оценка на въздействието е изготвен с цел определяне на структурата на докладите от извършените последващи оценки и на необходимите им реквизити.</w:t>
                      </w:r>
                    </w:p>
                    <w:p w:rsidR="00F07290" w:rsidRDefault="00F07290" w:rsidP="004259C2">
                      <w:r>
                        <w:t>** С образеца се цели и унифициране на подходите по оформяне на докладите, като екипът, извършващ последващата оценката на въздействието, свободно може да видоизменя и допълва включените реквизити съобразно спецификата на извършваната оценка, като се съобрази с изискването на минималното съдържание на доклада съгласно чл. 41 от НОМИОВ.</w:t>
                      </w:r>
                    </w:p>
                    <w:p w:rsidR="00F07290" w:rsidRDefault="00F07290" w:rsidP="004259C2">
                      <w:r>
                        <w:t>*** Образецът детайлизира предвиденото в Закона за нормативните актове, Наредбата за обхвата и методологията за извършване на оценка на въздействието и Ръководството за извършване на последваща оценка на въздействието, прието с Решение №885 на Министерския съвет от 3 декември 2020 г.</w:t>
                      </w:r>
                    </w:p>
                  </w:txbxContent>
                </v:textbox>
                <w10:wrap type="square" anchorx="margin"/>
              </v:shape>
            </w:pict>
          </mc:Fallback>
        </mc:AlternateContent>
      </w:r>
    </w:p>
    <w:p w:rsidR="004259C2" w:rsidRDefault="004C357D" w:rsidP="004259C2">
      <w:pPr>
        <w:pStyle w:val="Heading0"/>
      </w:pPr>
      <w:bookmarkStart w:id="2" w:name="_Toc61431708"/>
      <w:r w:rsidRPr="0023072C">
        <w:t>Резюме</w:t>
      </w:r>
      <w:bookmarkEnd w:id="2"/>
    </w:p>
    <w:tbl>
      <w:tblPr>
        <w:tblW w:w="9459" w:type="dxa"/>
        <w:tblInd w:w="-108" w:type="dxa"/>
        <w:tblBorders>
          <w:top w:val="nil"/>
          <w:left w:val="nil"/>
          <w:bottom w:val="nil"/>
          <w:right w:val="nil"/>
        </w:tblBorders>
        <w:tblLayout w:type="fixed"/>
        <w:tblLook w:val="0000" w:firstRow="0" w:lastRow="0" w:firstColumn="0" w:lastColumn="0" w:noHBand="0" w:noVBand="0"/>
      </w:tblPr>
      <w:tblGrid>
        <w:gridCol w:w="9459"/>
      </w:tblGrid>
      <w:tr w:rsidR="004259C2" w:rsidRPr="004259C2" w:rsidTr="008E63BF">
        <w:trPr>
          <w:trHeight w:val="430"/>
        </w:trPr>
        <w:tc>
          <w:tcPr>
            <w:tcW w:w="9459" w:type="dxa"/>
            <w:tcBorders>
              <w:top w:val="single" w:sz="4" w:space="0" w:color="auto"/>
              <w:left w:val="single" w:sz="4" w:space="0" w:color="auto"/>
              <w:bottom w:val="single" w:sz="4" w:space="0" w:color="auto"/>
              <w:right w:val="single" w:sz="4" w:space="0" w:color="auto"/>
            </w:tcBorders>
          </w:tcPr>
          <w:p w:rsidR="004259C2" w:rsidRPr="004259C2" w:rsidRDefault="004259C2" w:rsidP="004259C2">
            <w:pPr>
              <w:autoSpaceDE w:val="0"/>
              <w:autoSpaceDN w:val="0"/>
              <w:adjustRightInd w:val="0"/>
              <w:spacing w:before="0" w:after="0"/>
              <w:rPr>
                <w:rFonts w:cs="Century"/>
                <w:color w:val="000000"/>
                <w:sz w:val="23"/>
                <w:szCs w:val="23"/>
              </w:rPr>
            </w:pPr>
            <w:r w:rsidRPr="004259C2">
              <w:rPr>
                <w:rFonts w:cs="Century"/>
                <w:color w:val="000000"/>
                <w:sz w:val="23"/>
                <w:szCs w:val="23"/>
              </w:rPr>
              <w:t xml:space="preserve">Съдържанието и структурата на резюмето се определя от екипа, извършващ последващата оценка на въздействието, като се вземат предвид изследваните проблеми, акцентите и основните изводи от оценката. </w:t>
            </w:r>
          </w:p>
        </w:tc>
      </w:tr>
    </w:tbl>
    <w:p w:rsidR="004259C2" w:rsidRDefault="004259C2" w:rsidP="008E63BF">
      <w:pPr>
        <w:tabs>
          <w:tab w:val="left" w:pos="142"/>
          <w:tab w:val="left" w:pos="5415"/>
        </w:tabs>
        <w:ind w:left="-142" w:right="-142" w:firstLine="709"/>
      </w:pPr>
    </w:p>
    <w:p w:rsidR="009E64D8" w:rsidRDefault="009E64D8" w:rsidP="007961F7">
      <w:pPr>
        <w:tabs>
          <w:tab w:val="left" w:pos="142"/>
        </w:tabs>
        <w:ind w:left="-142" w:right="-142" w:firstLine="709"/>
      </w:pPr>
      <w:r>
        <w:t xml:space="preserve">Докладът представя в обобщен вид резултатите от оценката на прилагането на Закона за правната помощ в България, изводите и констатациите, както и препоръките за бъдещото развитие на правната рамка на системата за правна помощ. </w:t>
      </w:r>
    </w:p>
    <w:p w:rsidR="009E64D8" w:rsidRDefault="009E64D8" w:rsidP="007961F7">
      <w:pPr>
        <w:tabs>
          <w:tab w:val="left" w:pos="142"/>
        </w:tabs>
        <w:ind w:left="-142" w:right="-142" w:firstLine="709"/>
      </w:pPr>
      <w:r>
        <w:t>Оценката обхваща периода 201</w:t>
      </w:r>
      <w:r w:rsidR="007961F7">
        <w:t>7</w:t>
      </w:r>
      <w:r>
        <w:t>-20</w:t>
      </w:r>
      <w:r w:rsidR="007961F7">
        <w:t>22</w:t>
      </w:r>
      <w:r>
        <w:t xml:space="preserve"> г</w:t>
      </w:r>
      <w:r w:rsidR="007961F7">
        <w:t>одина</w:t>
      </w:r>
      <w:r>
        <w:t xml:space="preserve"> (наричан за целите на изследването разглеждан период), но отчита постигнатите резултати и възникващите проблеми от прилагането на Закона за правната помощ от влизането му в сила. Изследването се фокусира върху измененията в нормативната уредба, регулираща обществените отношения по повод предоставянето на правна помощ в разглеждания период, както и резултатите от тяхното прилагане. </w:t>
      </w:r>
    </w:p>
    <w:p w:rsidR="009E64D8" w:rsidRDefault="009E64D8" w:rsidP="004B6771">
      <w:pPr>
        <w:tabs>
          <w:tab w:val="left" w:pos="142"/>
        </w:tabs>
        <w:ind w:left="-142" w:right="-142" w:firstLine="709"/>
      </w:pPr>
      <w:r>
        <w:lastRenderedPageBreak/>
        <w:t>В хода на изследването бе събрана информация относно правната уредба, включваща всички нормативни актове (закони и подзаконови актове), регламентиращи предоставянето на правна помощ, както и други релевантни актове, преди всичко издадените от На</w:t>
      </w:r>
      <w:r w:rsidR="0041499C">
        <w:t>ционалното бюро за правна помощ</w:t>
      </w:r>
      <w:r>
        <w:t>. По отношение на промените в правната уредба, извършени през периода 201</w:t>
      </w:r>
      <w:r w:rsidR="004B6771">
        <w:t>7</w:t>
      </w:r>
      <w:r>
        <w:t xml:space="preserve"> г. до 20</w:t>
      </w:r>
      <w:r w:rsidR="004B6771">
        <w:t>22</w:t>
      </w:r>
      <w:r>
        <w:t xml:space="preserve"> г., бе потърсена и достъпната информация относно тяхната подготовка</w:t>
      </w:r>
      <w:r w:rsidR="004B6771">
        <w:t xml:space="preserve"> и приемане</w:t>
      </w:r>
      <w:r>
        <w:t>.</w:t>
      </w:r>
    </w:p>
    <w:p w:rsidR="008875DE" w:rsidRDefault="009E64D8" w:rsidP="00A07A59">
      <w:pPr>
        <w:tabs>
          <w:tab w:val="left" w:pos="142"/>
        </w:tabs>
        <w:ind w:left="-142" w:right="-142" w:firstLine="709"/>
      </w:pPr>
      <w:r w:rsidRPr="008875DE">
        <w:t xml:space="preserve">Проучени бяха публикуваните анализи, </w:t>
      </w:r>
      <w:r w:rsidR="004B6771" w:rsidRPr="008875DE">
        <w:t xml:space="preserve">отчетни доклади </w:t>
      </w:r>
      <w:r w:rsidR="00A07A59" w:rsidRPr="008875DE">
        <w:t xml:space="preserve">и указания </w:t>
      </w:r>
      <w:r w:rsidR="004B6771" w:rsidRPr="008875DE">
        <w:t>на НБПП</w:t>
      </w:r>
      <w:r w:rsidR="00A07A59" w:rsidRPr="008875DE">
        <w:t>, стандарти за качество, оценка и контрол на предоставената правна помощ</w:t>
      </w:r>
      <w:r w:rsidRPr="008875DE">
        <w:t xml:space="preserve">. За допълване на изводите и констатациите от наличните анализи и оценки </w:t>
      </w:r>
      <w:r w:rsidR="008875DE" w:rsidRPr="008875DE">
        <w:t>беше изпратено писмо с покана за участие в обществена консултация до заинтересовани</w:t>
      </w:r>
      <w:r w:rsidR="008875DE">
        <w:t xml:space="preserve"> институции и организации с формулирани въпроси за оценка по основните критерии, които се използват при извършването на последваща оценка на въздействието съгласно Наредбата за обхвата и методологията за извършване на оценка на въздействието (обн., ДВ, бр. 91 от 2016 г.). </w:t>
      </w:r>
    </w:p>
    <w:p w:rsidR="009E64D8" w:rsidRDefault="009E64D8" w:rsidP="008875DE">
      <w:pPr>
        <w:tabs>
          <w:tab w:val="left" w:pos="142"/>
        </w:tabs>
        <w:ind w:left="-142" w:right="-142" w:firstLine="709"/>
      </w:pPr>
      <w:r>
        <w:t>За целите на изследването от НБПП бе поискана, и съответно предоставена, информация за вътрешните процедури за определяне и назначаване на дежурни адвокати за предоставяне на правна помощ, указания за определяне на възнагражденията на лица, оказали правна помощ, единни стандарти за качество, справки, отчети и други вътрешни актове и информация, имаща отношение към обхвата на оценката. Предоставената от НБПП информация допълва анализа п</w:t>
      </w:r>
      <w:r w:rsidR="0076128A">
        <w:t>о</w:t>
      </w:r>
      <w:r>
        <w:t xml:space="preserve"> прилагане на правната рамка на системата за правна помощ</w:t>
      </w:r>
      <w:r w:rsidR="008875DE">
        <w:t>.</w:t>
      </w:r>
    </w:p>
    <w:p w:rsidR="009E64D8" w:rsidRDefault="009E64D8" w:rsidP="007E5665">
      <w:pPr>
        <w:tabs>
          <w:tab w:val="left" w:pos="142"/>
          <w:tab w:val="left" w:pos="851"/>
        </w:tabs>
        <w:ind w:left="-142" w:right="-142" w:firstLine="709"/>
      </w:pPr>
      <w:r>
        <w:t>Изследването обхваща основните аспекти на системата за правна помощ, систематизирани в няколко основни групи въпроси</w:t>
      </w:r>
      <w:r w:rsidR="008875DE">
        <w:t>:</w:t>
      </w:r>
      <w:r>
        <w:t xml:space="preserve"> </w:t>
      </w:r>
    </w:p>
    <w:p w:rsidR="009E64D8" w:rsidRDefault="009E64D8" w:rsidP="007E5665">
      <w:pPr>
        <w:tabs>
          <w:tab w:val="left" w:pos="142"/>
          <w:tab w:val="left" w:pos="851"/>
        </w:tabs>
        <w:ind w:left="-142" w:right="-142" w:firstLine="709"/>
      </w:pPr>
      <w:r>
        <w:t>- представяне на системата на правната помощ и развитие на нормативната уредба в периода от 201</w:t>
      </w:r>
      <w:r w:rsidR="00C7135C">
        <w:t>7</w:t>
      </w:r>
      <w:r>
        <w:t xml:space="preserve"> г. до 20</w:t>
      </w:r>
      <w:r w:rsidR="00C7135C">
        <w:t>22</w:t>
      </w:r>
      <w:r>
        <w:t xml:space="preserve"> г.;</w:t>
      </w:r>
    </w:p>
    <w:p w:rsidR="009E64D8" w:rsidRDefault="009E64D8" w:rsidP="007E5665">
      <w:pPr>
        <w:tabs>
          <w:tab w:val="left" w:pos="142"/>
          <w:tab w:val="left" w:pos="851"/>
        </w:tabs>
        <w:ind w:left="-142" w:right="-142" w:firstLine="709"/>
      </w:pPr>
      <w:r>
        <w:t xml:space="preserve">- </w:t>
      </w:r>
      <w:r w:rsidR="00C7135C">
        <w:t xml:space="preserve">  </w:t>
      </w:r>
      <w:r>
        <w:t>правомощия на основните институции, които отговарят за провеждане на държавната политика и организиране на правната помощ, и на взаимодействието между тях;</w:t>
      </w:r>
    </w:p>
    <w:p w:rsidR="009E64D8" w:rsidRDefault="009E64D8" w:rsidP="007E5665">
      <w:pPr>
        <w:tabs>
          <w:tab w:val="left" w:pos="142"/>
          <w:tab w:val="left" w:pos="851"/>
        </w:tabs>
        <w:ind w:left="-142" w:right="-142" w:firstLine="709"/>
      </w:pPr>
      <w:r>
        <w:t>- финансиране на правната помощ (бюджет за правна помощ);</w:t>
      </w:r>
    </w:p>
    <w:p w:rsidR="0023072C" w:rsidRDefault="009E64D8" w:rsidP="007E5665">
      <w:pPr>
        <w:tabs>
          <w:tab w:val="left" w:pos="142"/>
          <w:tab w:val="left" w:pos="851"/>
        </w:tabs>
        <w:ind w:left="-142" w:right="-142" w:firstLine="709"/>
      </w:pPr>
      <w:r>
        <w:t>- състояние на системата за правна помощ, проблеми и предизвикателства.</w:t>
      </w:r>
    </w:p>
    <w:bookmarkStart w:id="3" w:name="_Toc61431709"/>
    <w:p w:rsidR="0012095F" w:rsidRPr="004C357D" w:rsidRDefault="00AE53FB" w:rsidP="003166A2">
      <w:pPr>
        <w:pStyle w:val="Heading0"/>
      </w:pPr>
      <w:r w:rsidRPr="00AE53FB">
        <w:rPr>
          <w:i/>
          <w:noProof/>
          <w:color w:val="C00000"/>
          <w:sz w:val="22"/>
          <w:szCs w:val="22"/>
          <w:lang w:eastAsia="bg-BG"/>
        </w:rPr>
        <mc:AlternateContent>
          <mc:Choice Requires="wps">
            <w:drawing>
              <wp:anchor distT="45720" distB="45720" distL="114300" distR="114300" simplePos="0" relativeHeight="251676672" behindDoc="0" locked="0" layoutInCell="1" allowOverlap="1">
                <wp:simplePos x="0" y="0"/>
                <wp:positionH relativeFrom="margin">
                  <wp:posOffset>-109220</wp:posOffset>
                </wp:positionH>
                <wp:positionV relativeFrom="paragraph">
                  <wp:posOffset>796925</wp:posOffset>
                </wp:positionV>
                <wp:extent cx="5972175" cy="847725"/>
                <wp:effectExtent l="0" t="0" r="28575"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847725"/>
                        </a:xfrm>
                        <a:prstGeom prst="rect">
                          <a:avLst/>
                        </a:prstGeom>
                        <a:solidFill>
                          <a:srgbClr val="FFFFFF"/>
                        </a:solidFill>
                        <a:ln w="9525">
                          <a:solidFill>
                            <a:srgbClr val="000000"/>
                          </a:solidFill>
                          <a:miter lim="800000"/>
                          <a:headEnd/>
                          <a:tailEnd/>
                        </a:ln>
                      </wps:spPr>
                      <wps:txbx>
                        <w:txbxContent>
                          <w:p w:rsidR="00F07290" w:rsidRDefault="00F07290" w:rsidP="00AE53FB">
                            <w:pPr>
                              <w:rPr>
                                <w:i/>
                                <w:color w:val="C00000"/>
                                <w:sz w:val="22"/>
                                <w:szCs w:val="22"/>
                              </w:rPr>
                            </w:pPr>
                            <w:r w:rsidRPr="00AE53FB">
                              <w:rPr>
                                <w:i/>
                                <w:color w:val="C00000"/>
                                <w:sz w:val="22"/>
                                <w:szCs w:val="22"/>
                              </w:rPr>
                              <w:t>NB! Минималното съдържание на основната част на доклада на последващата оценка на въздействието е нормативно установено (чл. 41 от НОМИОВ) с цел установяване на единен подход при структурирането на последващите оценки на въздействието, извършвани от администрацията.</w:t>
                            </w:r>
                          </w:p>
                          <w:p w:rsidR="00F07290" w:rsidRDefault="00F0729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8.6pt;margin-top:62.75pt;width:470.25pt;height:66.7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">
                <v:textbox>
                  <w:txbxContent>
                    <w:p w:rsidR="00F07290" w:rsidRDefault="00F07290" w:rsidP="00AE53FB">
                      <w:pPr>
                        <w:rPr>
                          <w:i/>
                          <w:color w:val="C00000"/>
                          <w:sz w:val="22"/>
                          <w:szCs w:val="22"/>
                        </w:rPr>
                      </w:pPr>
                      <w:r w:rsidRPr="00AE53FB">
                        <w:rPr>
                          <w:i/>
                          <w:color w:val="C00000"/>
                          <w:sz w:val="22"/>
                          <w:szCs w:val="22"/>
                        </w:rPr>
                        <w:t>NB! Минималното съдържание на основната част на доклада на последващата оценка на въздействието е нормативно установено (чл. 41 от НОМИОВ) с цел установяване на единен подход при структурирането на последващите оценки на въздействието, извършвани от администрацията.</w:t>
                      </w:r>
                    </w:p>
                    <w:p w:rsidR="00F07290" w:rsidRDefault="00F07290"/>
                  </w:txbxContent>
                </v:textbox>
                <w10:wrap type="square" anchorx="margin"/>
              </v:shape>
            </w:pict>
          </mc:Fallback>
        </mc:AlternateContent>
      </w:r>
      <w:r w:rsidR="0012095F" w:rsidRPr="004C357D">
        <w:t>Основна част на доклада</w:t>
      </w:r>
      <w:bookmarkEnd w:id="3"/>
      <w:r w:rsidR="0012095F" w:rsidRPr="004C357D">
        <w:t xml:space="preserve"> </w:t>
      </w:r>
    </w:p>
    <w:p w:rsidR="00AE53FB" w:rsidRPr="00E35E7E" w:rsidRDefault="00AE53FB" w:rsidP="00E35E7E">
      <w:pPr>
        <w:rPr>
          <w:i/>
          <w:color w:val="C00000"/>
          <w:sz w:val="22"/>
          <w:szCs w:val="22"/>
        </w:rPr>
      </w:pPr>
    </w:p>
    <w:bookmarkStart w:id="4" w:name="_Toc61431710"/>
    <w:p w:rsidR="00451586" w:rsidRPr="00097868" w:rsidRDefault="00AE53FB" w:rsidP="00D53644">
      <w:pPr>
        <w:pStyle w:val="Heading1"/>
      </w:pPr>
      <w:r>
        <w:rPr>
          <w:noProof/>
          <w:lang w:eastAsia="bg-BG"/>
        </w:rPr>
        <mc:AlternateContent>
          <mc:Choice Requires="wps">
            <w:drawing>
              <wp:anchor distT="45720" distB="45720" distL="114300" distR="114300" simplePos="0" relativeHeight="251678720" behindDoc="0" locked="0" layoutInCell="1" allowOverlap="1">
                <wp:simplePos x="0" y="0"/>
                <wp:positionH relativeFrom="margin">
                  <wp:posOffset>-71120</wp:posOffset>
                </wp:positionH>
                <wp:positionV relativeFrom="paragraph">
                  <wp:posOffset>796290</wp:posOffset>
                </wp:positionV>
                <wp:extent cx="5953125" cy="933450"/>
                <wp:effectExtent l="0" t="0" r="2857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933450"/>
                        </a:xfrm>
                        <a:prstGeom prst="rect">
                          <a:avLst/>
                        </a:prstGeom>
                        <a:solidFill>
                          <a:srgbClr val="FFFFFF"/>
                        </a:solidFill>
                        <a:ln w="9525">
                          <a:solidFill>
                            <a:srgbClr val="000000"/>
                          </a:solidFill>
                          <a:miter lim="800000"/>
                          <a:headEnd/>
                          <a:tailEnd/>
                        </a:ln>
                      </wps:spPr>
                      <wps:txbx>
                        <w:txbxContent>
                          <w:p w:rsidR="00F07290" w:rsidRDefault="00F07290">
                            <w:r w:rsidRPr="00AE53FB">
                              <w:t>Посочват се причините за извършването на последващата оценка на въздействието, периодът на извършване на оценката, екипът на оценката и неговото сформиране, използваните източници на данни, бележки, уточнения, таблици и фигури и т.н.</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5.6pt;margin-top:62.7pt;width:468.75pt;height:73.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">
                <v:textbox>
                  <w:txbxContent>
                    <w:p w:rsidR="00F07290" w:rsidRDefault="00F07290">
                      <w:r w:rsidRPr="00AE53FB">
                        <w:t>Посочват се причините за извършването на последващата оценка на въздействието, периодът на извършване на оценката, екипът на оценката и неговото сформиране, използваните източници на данни, бележки, уточнения, таблици и фигури и т.н.</w:t>
                      </w:r>
                    </w:p>
                  </w:txbxContent>
                </v:textbox>
                <w10:wrap type="square" anchorx="margin"/>
              </v:shape>
            </w:pict>
          </mc:Fallback>
        </mc:AlternateContent>
      </w:r>
      <w:r w:rsidR="0012095F" w:rsidRPr="00097868">
        <w:t>Увод</w:t>
      </w:r>
      <w:bookmarkEnd w:id="4"/>
      <w:r w:rsidR="0012095F" w:rsidRPr="00097868">
        <w:t xml:space="preserve"> </w:t>
      </w:r>
    </w:p>
    <w:p w:rsidR="00AE53FB" w:rsidRDefault="00794C58" w:rsidP="00794C58">
      <w:pPr>
        <w:ind w:left="-142" w:right="-142" w:firstLine="709"/>
      </w:pPr>
      <w:r w:rsidRPr="00794C58">
        <w:t>Последващата оценка на въздействието на ЗП</w:t>
      </w:r>
      <w:r>
        <w:t>П</w:t>
      </w:r>
      <w:r w:rsidRPr="00794C58">
        <w:t xml:space="preserve"> е извършена в изпълнение на Р</w:t>
      </w:r>
      <w:r>
        <w:t>ешение</w:t>
      </w:r>
      <w:r w:rsidRPr="00794C58">
        <w:t xml:space="preserve"> № 436 </w:t>
      </w:r>
      <w:r>
        <w:t xml:space="preserve">на Министерския съвет </w:t>
      </w:r>
      <w:r w:rsidRPr="00794C58">
        <w:t>от 2022 г. за одобряване на списък със законопроекти, на които ще бъде извършена цялостна предварителна оценка на въздействието, и със закони, на които ще бъде извършена последваща оценка на въздействието през 2022 г.</w:t>
      </w:r>
    </w:p>
    <w:p w:rsidR="00794C58" w:rsidRPr="00794C58" w:rsidRDefault="00794C58" w:rsidP="002310CA">
      <w:pPr>
        <w:spacing w:before="0" w:after="0" w:line="264" w:lineRule="auto"/>
        <w:ind w:left="-142" w:right="-142" w:firstLine="709"/>
      </w:pPr>
      <w:r w:rsidRPr="00794C58">
        <w:t xml:space="preserve">При изготвянето на последващата оценка е използвана приетата от </w:t>
      </w:r>
      <w:r w:rsidR="00EA179A">
        <w:t xml:space="preserve">Министерския съвет </w:t>
      </w:r>
      <w:r w:rsidRPr="00794C58">
        <w:t xml:space="preserve">в края на 2020 г. методологическа рамка за извършване на последваща оценка на въздействието, приложима за последващите оценявания, изготвяни в рамките на изпълнителната власт. Методологията е основана на следните нормативни актове и стратегически документи: </w:t>
      </w:r>
    </w:p>
    <w:p w:rsidR="00794C58" w:rsidRPr="00794C58" w:rsidRDefault="00794C58" w:rsidP="002310CA">
      <w:pPr>
        <w:autoSpaceDE w:val="0"/>
        <w:autoSpaceDN w:val="0"/>
        <w:adjustRightInd w:val="0"/>
        <w:spacing w:before="0" w:after="0" w:line="264" w:lineRule="auto"/>
        <w:ind w:left="-142" w:right="-142" w:firstLine="709"/>
      </w:pPr>
      <w:r w:rsidRPr="00794C58">
        <w:t>1. Закона за нормативните актове;</w:t>
      </w:r>
    </w:p>
    <w:p w:rsidR="00794C58" w:rsidRPr="00794C58" w:rsidRDefault="00794C58" w:rsidP="002310CA">
      <w:pPr>
        <w:tabs>
          <w:tab w:val="left" w:pos="540"/>
        </w:tabs>
        <w:autoSpaceDE w:val="0"/>
        <w:autoSpaceDN w:val="0"/>
        <w:adjustRightInd w:val="0"/>
        <w:spacing w:before="0" w:after="0" w:line="264" w:lineRule="auto"/>
        <w:ind w:left="-142" w:right="-142" w:firstLine="709"/>
      </w:pPr>
      <w:r w:rsidRPr="00794C58">
        <w:t>2. Наредбата за обхвата и методологията за извършване на оценка на въздействието;</w:t>
      </w:r>
    </w:p>
    <w:p w:rsidR="00794C58" w:rsidRPr="00794C58" w:rsidRDefault="00794C58" w:rsidP="002310CA">
      <w:pPr>
        <w:tabs>
          <w:tab w:val="left" w:pos="540"/>
        </w:tabs>
        <w:autoSpaceDE w:val="0"/>
        <w:autoSpaceDN w:val="0"/>
        <w:adjustRightInd w:val="0"/>
        <w:spacing w:before="0" w:after="0" w:line="264" w:lineRule="auto"/>
        <w:ind w:left="-142" w:right="-142" w:firstLine="709"/>
      </w:pPr>
      <w:r w:rsidRPr="00794C58">
        <w:t>3. Ръководството за извършване на последваща оценка на въздействието на Министерски съвет от 2020 г.;</w:t>
      </w:r>
    </w:p>
    <w:p w:rsidR="00794C58" w:rsidRDefault="00616F2E" w:rsidP="002310CA">
      <w:pPr>
        <w:ind w:left="-142" w:right="-142" w:firstLine="709"/>
      </w:pPr>
      <w:r w:rsidRPr="00616F2E">
        <w:t>4. Образец на доклад за последваща оценка на въздействието (одобрен от Съвета за административната реформа на 28 януари 2021 г.)</w:t>
      </w:r>
      <w:r>
        <w:t>.</w:t>
      </w:r>
    </w:p>
    <w:p w:rsidR="00616F2E" w:rsidRPr="00616F2E" w:rsidRDefault="00616F2E" w:rsidP="002310CA">
      <w:pPr>
        <w:spacing w:before="0" w:after="0" w:line="264" w:lineRule="auto"/>
        <w:ind w:left="-142" w:right="-142" w:firstLine="709"/>
      </w:pPr>
      <w:r w:rsidRPr="00616F2E">
        <w:t xml:space="preserve">Последващата оценка на въздействието </w:t>
      </w:r>
      <w:r>
        <w:t xml:space="preserve">на Закона за правната помощ </w:t>
      </w:r>
      <w:r w:rsidRPr="00616F2E">
        <w:t>е изготвена от екип</w:t>
      </w:r>
      <w:r>
        <w:t>, сформиран със заповед № ЛС-13-55/13.05.2022 г., изм. със заповед № ЛС-13-89/03.07.2023 г., на министъра на правосъдието, и обхваща периода от 2017</w:t>
      </w:r>
      <w:r w:rsidR="002310CA">
        <w:t xml:space="preserve"> г.</w:t>
      </w:r>
      <w:r>
        <w:t xml:space="preserve"> до 2022 г</w:t>
      </w:r>
      <w:r w:rsidRPr="00616F2E">
        <w:t>.</w:t>
      </w:r>
    </w:p>
    <w:bookmarkStart w:id="5" w:name="_Toc61431711"/>
    <w:p w:rsidR="00CB6AD4" w:rsidRPr="002F3C6D" w:rsidRDefault="002310CA" w:rsidP="00D53644">
      <w:pPr>
        <w:pStyle w:val="Heading1"/>
      </w:pPr>
      <w:r w:rsidRPr="002310CA">
        <w:rPr>
          <w:noProof/>
          <w:color w:val="C00000"/>
          <w:lang w:eastAsia="bg-BG"/>
        </w:rPr>
        <mc:AlternateContent>
          <mc:Choice Requires="wps">
            <w:drawing>
              <wp:anchor distT="45720" distB="45720" distL="114300" distR="114300" simplePos="0" relativeHeight="251680768" behindDoc="0" locked="0" layoutInCell="1" allowOverlap="1">
                <wp:simplePos x="0" y="0"/>
                <wp:positionH relativeFrom="column">
                  <wp:posOffset>-90170</wp:posOffset>
                </wp:positionH>
                <wp:positionV relativeFrom="paragraph">
                  <wp:posOffset>779145</wp:posOffset>
                </wp:positionV>
                <wp:extent cx="5948679" cy="1705609"/>
                <wp:effectExtent l="0" t="0" r="14605"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79" cy="1705609"/>
                        </a:xfrm>
                        <a:prstGeom prst="rect">
                          <a:avLst/>
                        </a:prstGeom>
                        <a:solidFill>
                          <a:srgbClr val="FFFFFF"/>
                        </a:solidFill>
                        <a:ln w="9525">
                          <a:solidFill>
                            <a:srgbClr val="000000"/>
                          </a:solidFill>
                          <a:miter lim="800000"/>
                          <a:headEnd/>
                          <a:tailEnd/>
                        </a:ln>
                      </wps:spPr>
                      <wps:txbx>
                        <w:txbxContent>
                          <w:p w:rsidR="00F07290" w:rsidRPr="002310CA" w:rsidRDefault="00F07290" w:rsidP="002310CA">
                            <w:pPr>
                              <w:autoSpaceDE w:val="0"/>
                              <w:autoSpaceDN w:val="0"/>
                              <w:adjustRightInd w:val="0"/>
                              <w:spacing w:before="240" w:after="0"/>
                              <w:ind w:left="-142" w:right="-154" w:firstLine="142"/>
                              <w:rPr>
                                <w:i/>
                                <w:color w:val="C00000"/>
                                <w:sz w:val="22"/>
                                <w:szCs w:val="22"/>
                              </w:rPr>
                            </w:pPr>
                            <w:r w:rsidRPr="002310CA">
                              <w:rPr>
                                <w:i/>
                                <w:color w:val="C00000"/>
                                <w:sz w:val="22"/>
                                <w:szCs w:val="22"/>
                              </w:rPr>
                              <w:t xml:space="preserve">[Посочват се целите, които са поставени пред последващата оценка на въздействието. Теорията определя четири основни цели, с които се характеризира последващата оценка на въздействието: </w:t>
                            </w:r>
                          </w:p>
                          <w:p w:rsidR="00F07290" w:rsidRPr="002310CA" w:rsidRDefault="00F07290" w:rsidP="002310CA">
                            <w:pPr>
                              <w:numPr>
                                <w:ilvl w:val="0"/>
                                <w:numId w:val="7"/>
                              </w:numPr>
                              <w:autoSpaceDE w:val="0"/>
                              <w:autoSpaceDN w:val="0"/>
                              <w:adjustRightInd w:val="0"/>
                              <w:spacing w:before="0" w:after="0"/>
                              <w:ind w:left="-142" w:right="-154" w:firstLine="142"/>
                              <w:rPr>
                                <w:i/>
                                <w:color w:val="C00000"/>
                                <w:sz w:val="22"/>
                                <w:szCs w:val="22"/>
                              </w:rPr>
                            </w:pPr>
                            <w:r w:rsidRPr="002310CA">
                              <w:rPr>
                                <w:i/>
                                <w:color w:val="C00000"/>
                                <w:sz w:val="22"/>
                                <w:szCs w:val="22"/>
                              </w:rPr>
                              <w:t xml:space="preserve">подобряване формулирането на политики (изработване на нормативни актове) </w:t>
                            </w:r>
                          </w:p>
                          <w:p w:rsidR="00F07290" w:rsidRPr="002310CA" w:rsidRDefault="00F07290" w:rsidP="002310CA">
                            <w:pPr>
                              <w:numPr>
                                <w:ilvl w:val="0"/>
                                <w:numId w:val="7"/>
                              </w:numPr>
                              <w:autoSpaceDE w:val="0"/>
                              <w:autoSpaceDN w:val="0"/>
                              <w:adjustRightInd w:val="0"/>
                              <w:spacing w:before="0" w:after="0"/>
                              <w:ind w:left="-142" w:right="-154" w:firstLine="142"/>
                              <w:rPr>
                                <w:i/>
                                <w:color w:val="C00000"/>
                                <w:sz w:val="22"/>
                                <w:szCs w:val="22"/>
                              </w:rPr>
                            </w:pPr>
                            <w:r w:rsidRPr="002310CA">
                              <w:rPr>
                                <w:i/>
                                <w:color w:val="C00000"/>
                                <w:sz w:val="22"/>
                                <w:szCs w:val="22"/>
                              </w:rPr>
                              <w:t xml:space="preserve">подобряване на прилагането на нормативния акт </w:t>
                            </w:r>
                          </w:p>
                          <w:p w:rsidR="00F07290" w:rsidRPr="002310CA" w:rsidRDefault="00F07290" w:rsidP="002310CA">
                            <w:pPr>
                              <w:numPr>
                                <w:ilvl w:val="0"/>
                                <w:numId w:val="7"/>
                              </w:numPr>
                              <w:autoSpaceDE w:val="0"/>
                              <w:autoSpaceDN w:val="0"/>
                              <w:adjustRightInd w:val="0"/>
                              <w:spacing w:before="0" w:after="0"/>
                              <w:ind w:left="-142" w:right="-154" w:firstLine="142"/>
                              <w:rPr>
                                <w:i/>
                                <w:color w:val="C00000"/>
                                <w:sz w:val="22"/>
                                <w:szCs w:val="22"/>
                              </w:rPr>
                            </w:pPr>
                            <w:r w:rsidRPr="002310CA">
                              <w:rPr>
                                <w:i/>
                                <w:color w:val="C00000"/>
                                <w:sz w:val="22"/>
                                <w:szCs w:val="22"/>
                              </w:rPr>
                              <w:t xml:space="preserve">отчетност от прилагането на нормативния акт </w:t>
                            </w:r>
                          </w:p>
                          <w:p w:rsidR="00F07290" w:rsidRPr="002310CA" w:rsidRDefault="00F07290" w:rsidP="002310CA">
                            <w:pPr>
                              <w:numPr>
                                <w:ilvl w:val="0"/>
                                <w:numId w:val="7"/>
                              </w:numPr>
                              <w:autoSpaceDE w:val="0"/>
                              <w:autoSpaceDN w:val="0"/>
                              <w:adjustRightInd w:val="0"/>
                              <w:spacing w:before="0" w:after="0"/>
                              <w:ind w:left="-142" w:right="-154" w:firstLine="142"/>
                              <w:rPr>
                                <w:i/>
                                <w:color w:val="C00000"/>
                                <w:sz w:val="22"/>
                                <w:szCs w:val="22"/>
                              </w:rPr>
                            </w:pPr>
                            <w:r w:rsidRPr="002310CA">
                              <w:rPr>
                                <w:i/>
                                <w:color w:val="C00000"/>
                                <w:sz w:val="22"/>
                                <w:szCs w:val="22"/>
                              </w:rPr>
                              <w:t xml:space="preserve">извличане на изводи от прилагането на нормативния акт </w:t>
                            </w:r>
                          </w:p>
                          <w:p w:rsidR="00F07290" w:rsidRPr="002310CA" w:rsidRDefault="00F07290" w:rsidP="002310CA">
                            <w:pPr>
                              <w:ind w:left="-142" w:right="-154" w:firstLine="142"/>
                              <w:rPr>
                                <w:i/>
                                <w:color w:val="C00000"/>
                                <w:sz w:val="20"/>
                                <w:szCs w:val="20"/>
                              </w:rPr>
                            </w:pPr>
                            <w:r w:rsidRPr="002310CA">
                              <w:rPr>
                                <w:i/>
                                <w:color w:val="C00000"/>
                                <w:sz w:val="20"/>
                                <w:szCs w:val="20"/>
                              </w:rPr>
                              <w:t xml:space="preserve"> (Ръководство, РМС № 885 от 2020 г., стр. 10)]</w:t>
                            </w:r>
                          </w:p>
                          <w:p w:rsidR="00F07290" w:rsidRDefault="00F07290" w:rsidP="002310CA">
                            <w:pPr>
                              <w:ind w:left="-142" w:right="-154" w:firstLine="142"/>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7.1pt;margin-top:61.35pt;width:468.4pt;height:134.3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">
                <v:textbox>
                  <w:txbxContent>
                    <w:p w:rsidR="00F07290" w:rsidRPr="002310CA" w:rsidRDefault="00F07290" w:rsidP="002310CA">
                      <w:pPr>
                        <w:autoSpaceDE w:val="0"/>
                        <w:autoSpaceDN w:val="0"/>
                        <w:adjustRightInd w:val="0"/>
                        <w:spacing w:before="240" w:after="0"/>
                        <w:ind w:left="-142" w:right="-154" w:firstLine="142"/>
                        <w:rPr>
                          <w:i/>
                          <w:color w:val="C00000"/>
                          <w:sz w:val="22"/>
                          <w:szCs w:val="22"/>
                        </w:rPr>
                      </w:pPr>
                      <w:r w:rsidRPr="002310CA">
                        <w:rPr>
                          <w:i/>
                          <w:color w:val="C00000"/>
                          <w:sz w:val="22"/>
                          <w:szCs w:val="22"/>
                        </w:rPr>
                        <w:t xml:space="preserve">[Посочват се целите, които са поставени пред последващата оценка на въздействието. Теорията определя четири основни цели, с които се характеризира последващата оценка на въздействието: </w:t>
                      </w:r>
                    </w:p>
                    <w:p w:rsidR="00F07290" w:rsidRPr="002310CA" w:rsidRDefault="00F07290" w:rsidP="002310CA">
                      <w:pPr>
                        <w:numPr>
                          <w:ilvl w:val="0"/>
                          <w:numId w:val="7"/>
                        </w:numPr>
                        <w:autoSpaceDE w:val="0"/>
                        <w:autoSpaceDN w:val="0"/>
                        <w:adjustRightInd w:val="0"/>
                        <w:spacing w:before="0" w:after="0"/>
                        <w:ind w:left="-142" w:right="-154" w:firstLine="142"/>
                        <w:rPr>
                          <w:i/>
                          <w:color w:val="C00000"/>
                          <w:sz w:val="22"/>
                          <w:szCs w:val="22"/>
                        </w:rPr>
                      </w:pPr>
                      <w:r w:rsidRPr="002310CA">
                        <w:rPr>
                          <w:i/>
                          <w:color w:val="C00000"/>
                          <w:sz w:val="22"/>
                          <w:szCs w:val="22"/>
                        </w:rPr>
                        <w:t xml:space="preserve">подобряване формулирането на политики (изработване на нормативни актове) </w:t>
                      </w:r>
                    </w:p>
                    <w:p w:rsidR="00F07290" w:rsidRPr="002310CA" w:rsidRDefault="00F07290" w:rsidP="002310CA">
                      <w:pPr>
                        <w:numPr>
                          <w:ilvl w:val="0"/>
                          <w:numId w:val="7"/>
                        </w:numPr>
                        <w:autoSpaceDE w:val="0"/>
                        <w:autoSpaceDN w:val="0"/>
                        <w:adjustRightInd w:val="0"/>
                        <w:spacing w:before="0" w:after="0"/>
                        <w:ind w:left="-142" w:right="-154" w:firstLine="142"/>
                        <w:rPr>
                          <w:i/>
                          <w:color w:val="C00000"/>
                          <w:sz w:val="22"/>
                          <w:szCs w:val="22"/>
                        </w:rPr>
                      </w:pPr>
                      <w:r w:rsidRPr="002310CA">
                        <w:rPr>
                          <w:i/>
                          <w:color w:val="C00000"/>
                          <w:sz w:val="22"/>
                          <w:szCs w:val="22"/>
                        </w:rPr>
                        <w:t xml:space="preserve">подобряване на прилагането на нормативния акт </w:t>
                      </w:r>
                    </w:p>
                    <w:p w:rsidR="00F07290" w:rsidRPr="002310CA" w:rsidRDefault="00F07290" w:rsidP="002310CA">
                      <w:pPr>
                        <w:numPr>
                          <w:ilvl w:val="0"/>
                          <w:numId w:val="7"/>
                        </w:numPr>
                        <w:autoSpaceDE w:val="0"/>
                        <w:autoSpaceDN w:val="0"/>
                        <w:adjustRightInd w:val="0"/>
                        <w:spacing w:before="0" w:after="0"/>
                        <w:ind w:left="-142" w:right="-154" w:firstLine="142"/>
                        <w:rPr>
                          <w:i/>
                          <w:color w:val="C00000"/>
                          <w:sz w:val="22"/>
                          <w:szCs w:val="22"/>
                        </w:rPr>
                      </w:pPr>
                      <w:r w:rsidRPr="002310CA">
                        <w:rPr>
                          <w:i/>
                          <w:color w:val="C00000"/>
                          <w:sz w:val="22"/>
                          <w:szCs w:val="22"/>
                        </w:rPr>
                        <w:t xml:space="preserve">отчетност от прилагането на нормативния акт </w:t>
                      </w:r>
                    </w:p>
                    <w:p w:rsidR="00F07290" w:rsidRPr="002310CA" w:rsidRDefault="00F07290" w:rsidP="002310CA">
                      <w:pPr>
                        <w:numPr>
                          <w:ilvl w:val="0"/>
                          <w:numId w:val="7"/>
                        </w:numPr>
                        <w:autoSpaceDE w:val="0"/>
                        <w:autoSpaceDN w:val="0"/>
                        <w:adjustRightInd w:val="0"/>
                        <w:spacing w:before="0" w:after="0"/>
                        <w:ind w:left="-142" w:right="-154" w:firstLine="142"/>
                        <w:rPr>
                          <w:i/>
                          <w:color w:val="C00000"/>
                          <w:sz w:val="22"/>
                          <w:szCs w:val="22"/>
                        </w:rPr>
                      </w:pPr>
                      <w:r w:rsidRPr="002310CA">
                        <w:rPr>
                          <w:i/>
                          <w:color w:val="C00000"/>
                          <w:sz w:val="22"/>
                          <w:szCs w:val="22"/>
                        </w:rPr>
                        <w:t xml:space="preserve">извличане на изводи от прилагането на нормативния акт </w:t>
                      </w:r>
                    </w:p>
                    <w:p w:rsidR="00F07290" w:rsidRPr="002310CA" w:rsidRDefault="00F07290" w:rsidP="002310CA">
                      <w:pPr>
                        <w:ind w:left="-142" w:right="-154" w:firstLine="142"/>
                        <w:rPr>
                          <w:i/>
                          <w:color w:val="C00000"/>
                          <w:sz w:val="20"/>
                          <w:szCs w:val="20"/>
                        </w:rPr>
                      </w:pPr>
                      <w:r w:rsidRPr="002310CA">
                        <w:rPr>
                          <w:i/>
                          <w:color w:val="C00000"/>
                          <w:sz w:val="20"/>
                          <w:szCs w:val="20"/>
                        </w:rPr>
                        <w:t xml:space="preserve"> (Ръководство, РМС № 885 от 2020 г., стр. 10)]</w:t>
                      </w:r>
                    </w:p>
                    <w:p w:rsidR="00F07290" w:rsidRDefault="00F07290" w:rsidP="002310CA">
                      <w:pPr>
                        <w:ind w:left="-142" w:right="-154" w:firstLine="142"/>
                      </w:pPr>
                    </w:p>
                  </w:txbxContent>
                </v:textbox>
                <w10:wrap type="square"/>
              </v:shape>
            </w:pict>
          </mc:Fallback>
        </mc:AlternateContent>
      </w:r>
      <w:r w:rsidR="002F3C6D" w:rsidRPr="002F3C6D">
        <w:t>Цели</w:t>
      </w:r>
      <w:bookmarkEnd w:id="5"/>
    </w:p>
    <w:p w:rsidR="002310CA" w:rsidRDefault="002310CA" w:rsidP="00E862C8">
      <w:pPr>
        <w:pStyle w:val="7878"/>
      </w:pPr>
    </w:p>
    <w:p w:rsidR="00405223" w:rsidRDefault="00405223" w:rsidP="00405223">
      <w:pPr>
        <w:ind w:firstLine="567"/>
      </w:pPr>
      <w:r w:rsidRPr="00405223">
        <w:t>Оценката на въздействието е инструмент за повишаване на качеството на нормативните актове чрез изследване на социалните, икономическите, екологичните и други ефекти от тяхното прилагане, включително върху малките и средните предприятия, неправителствените организации и гражданите.</w:t>
      </w:r>
    </w:p>
    <w:p w:rsidR="00405223" w:rsidRDefault="00405223" w:rsidP="00405223">
      <w:pPr>
        <w:ind w:firstLine="567"/>
      </w:pPr>
      <w:r>
        <w:t xml:space="preserve">Резултатите от прилагането на нормативен акт се проверяват чрез последваща оценка на въздействието. </w:t>
      </w:r>
      <w:r w:rsidRPr="00405223">
        <w:t>Последващата оценка на въздействието изследва съотношението между поставените цели и постигнатите резултати при прилагането на нормативния акт.</w:t>
      </w:r>
      <w:r>
        <w:t xml:space="preserve"> </w:t>
      </w:r>
      <w:r w:rsidRPr="00405223">
        <w:t>Органът, в чиято компетентност е изпълнението на нормативния акт или който традиционно предлага промени в него, извършва последваща оценка на въздействието</w:t>
      </w:r>
      <w:r>
        <w:t>.</w:t>
      </w:r>
    </w:p>
    <w:p w:rsidR="00405223" w:rsidRDefault="00405223" w:rsidP="00405223">
      <w:pPr>
        <w:ind w:firstLine="567"/>
      </w:pPr>
      <w:r>
        <w:t>Съгласно чл. 36 НОМИОВ ц</w:t>
      </w:r>
      <w:r w:rsidRPr="00405223">
        <w:t>елите на последващата оценка на въздействието могат да са свързани с периодичен преглед на прилагането на нормативния акт, с резултатите от регулирането на конкретна част от съответните обществени отношения, със съответствието с определени конституционни или законови положения, с изводи относно последиците от прилагането на акта чрез правилата, които са заложени в него.</w:t>
      </w:r>
    </w:p>
    <w:p w:rsidR="00405223" w:rsidRDefault="007E5665" w:rsidP="00405223">
      <w:pPr>
        <w:ind w:firstLine="567"/>
      </w:pPr>
      <w:r>
        <w:t>Генералната</w:t>
      </w:r>
      <w:r w:rsidR="002C4E4D" w:rsidRPr="002C4E4D">
        <w:t xml:space="preserve"> цел на настоящата последваща оценка на въздействието е да установи и измери действителните последици от прилагането на ЗП</w:t>
      </w:r>
      <w:r>
        <w:t>П</w:t>
      </w:r>
      <w:r w:rsidR="002C4E4D" w:rsidRPr="002C4E4D">
        <w:t xml:space="preserve"> през последните 5 години, както и да се идентифицира дали има нужда от допълнителни нормативни регулации.</w:t>
      </w:r>
    </w:p>
    <w:p w:rsidR="007E5665" w:rsidRDefault="007E5665" w:rsidP="00405223">
      <w:pPr>
        <w:ind w:firstLine="567"/>
      </w:pPr>
      <w:r>
        <w:t xml:space="preserve">В </w:t>
      </w:r>
      <w:r w:rsidRPr="007E5665">
        <w:t>Ръководството за извършване на последваща оценка на въздействието на Министерски съвет от 2020 г.</w:t>
      </w:r>
      <w:r w:rsidR="002C4E4D">
        <w:t xml:space="preserve"> </w:t>
      </w:r>
      <w:r>
        <w:t xml:space="preserve">се </w:t>
      </w:r>
      <w:r w:rsidR="002C4E4D">
        <w:t xml:space="preserve">определят четири основни цели на оценката: </w:t>
      </w:r>
    </w:p>
    <w:p w:rsidR="007E5665" w:rsidRDefault="007E5665" w:rsidP="00405223">
      <w:pPr>
        <w:ind w:firstLine="567"/>
      </w:pPr>
      <w:r>
        <w:t xml:space="preserve">- </w:t>
      </w:r>
      <w:r w:rsidR="002C4E4D">
        <w:t>подобряване формулирането на политики</w:t>
      </w:r>
      <w:r>
        <w:t xml:space="preserve"> (изработване на нормативни актове)</w:t>
      </w:r>
      <w:r w:rsidR="002C4E4D">
        <w:t xml:space="preserve">; </w:t>
      </w:r>
    </w:p>
    <w:p w:rsidR="007E5665" w:rsidRDefault="007E5665" w:rsidP="00405223">
      <w:pPr>
        <w:ind w:firstLine="567"/>
      </w:pPr>
      <w:r>
        <w:t xml:space="preserve">- </w:t>
      </w:r>
      <w:r w:rsidR="002C4E4D">
        <w:t xml:space="preserve">подобряване прилагането на нормативния акт; </w:t>
      </w:r>
    </w:p>
    <w:p w:rsidR="007E5665" w:rsidRDefault="007E5665" w:rsidP="00405223">
      <w:pPr>
        <w:ind w:firstLine="567"/>
      </w:pPr>
      <w:r>
        <w:t xml:space="preserve">- </w:t>
      </w:r>
      <w:r w:rsidR="002C4E4D">
        <w:t xml:space="preserve">отчетност от прилагането на нормативния акт; </w:t>
      </w:r>
    </w:p>
    <w:p w:rsidR="007E5665" w:rsidRDefault="007E5665" w:rsidP="00405223">
      <w:pPr>
        <w:ind w:firstLine="567"/>
      </w:pPr>
      <w:r>
        <w:t xml:space="preserve">- </w:t>
      </w:r>
      <w:r w:rsidR="002C4E4D">
        <w:t>извличане на изводи от</w:t>
      </w:r>
      <w:r>
        <w:t xml:space="preserve"> </w:t>
      </w:r>
      <w:r w:rsidR="002C4E4D">
        <w:t xml:space="preserve">прилагането на нормативния акт. </w:t>
      </w:r>
    </w:p>
    <w:p w:rsidR="00405223" w:rsidRDefault="002C4E4D" w:rsidP="00C304C5">
      <w:pPr>
        <w:ind w:firstLine="567"/>
      </w:pPr>
      <w:r>
        <w:t xml:space="preserve">Ръководейки се от </w:t>
      </w:r>
      <w:r w:rsidR="007E5665" w:rsidRPr="007E5665">
        <w:t>методологическа</w:t>
      </w:r>
      <w:r w:rsidR="0084045C">
        <w:t>та</w:t>
      </w:r>
      <w:r w:rsidR="007E5665" w:rsidRPr="007E5665">
        <w:t xml:space="preserve"> и правна</w:t>
      </w:r>
      <w:r w:rsidR="0084045C">
        <w:t>та</w:t>
      </w:r>
      <w:r w:rsidR="007E5665" w:rsidRPr="007E5665">
        <w:t xml:space="preserve"> рамка за извършването на последваща оценка на въздействието</w:t>
      </w:r>
      <w:r>
        <w:t>,</w:t>
      </w:r>
      <w:r w:rsidR="00C304C5">
        <w:t xml:space="preserve"> могат да се дефинират следните цели:</w:t>
      </w:r>
    </w:p>
    <w:p w:rsidR="00B6451A" w:rsidRPr="002B07F7" w:rsidRDefault="00405223" w:rsidP="00E35E7E">
      <w:pPr>
        <w:pStyle w:val="a"/>
        <w:rPr>
          <w:b w:val="0"/>
          <w:i w:val="0"/>
        </w:rPr>
      </w:pPr>
      <w:r>
        <w:t xml:space="preserve">Цел 1: </w:t>
      </w:r>
      <w:r w:rsidR="00C304C5">
        <w:t xml:space="preserve">  </w:t>
      </w:r>
      <w:r w:rsidR="00C304C5" w:rsidRPr="002B07F7">
        <w:rPr>
          <w:rFonts w:eastAsia="Calibri"/>
          <w:b w:val="0"/>
          <w:i w:val="0"/>
          <w:color w:val="auto"/>
        </w:rPr>
        <w:t>Постигнати ли са и в каква степен целите на Закона за правната помощ, а именно да се гарантира равен достъп на лицата до правосъдие чрез осигуряване и предоставяне на ефективна правна помощ?</w:t>
      </w:r>
    </w:p>
    <w:p w:rsidR="00B6451A" w:rsidRPr="002B07F7" w:rsidRDefault="00B6451A" w:rsidP="00C74646">
      <w:pPr>
        <w:pStyle w:val="a"/>
        <w:rPr>
          <w:b w:val="0"/>
          <w:i w:val="0"/>
          <w:color w:val="auto"/>
        </w:rPr>
      </w:pPr>
      <w:r w:rsidRPr="00E862C8">
        <w:t xml:space="preserve">Цел 2: </w:t>
      </w:r>
      <w:r w:rsidR="00C304C5">
        <w:t xml:space="preserve"> </w:t>
      </w:r>
      <w:r w:rsidR="002B07F7">
        <w:t xml:space="preserve">  </w:t>
      </w:r>
      <w:r w:rsidR="002B07F7">
        <w:rPr>
          <w:b w:val="0"/>
          <w:i w:val="0"/>
          <w:color w:val="auto"/>
        </w:rPr>
        <w:t>Осигурен ли е</w:t>
      </w:r>
      <w:r w:rsidR="002B07F7" w:rsidRPr="002B07F7">
        <w:rPr>
          <w:b w:val="0"/>
          <w:i w:val="0"/>
          <w:color w:val="auto"/>
        </w:rPr>
        <w:t xml:space="preserve"> достъп</w:t>
      </w:r>
      <w:r w:rsidR="002B07F7">
        <w:rPr>
          <w:b w:val="0"/>
          <w:i w:val="0"/>
          <w:color w:val="auto"/>
        </w:rPr>
        <w:t>ът</w:t>
      </w:r>
      <w:r w:rsidR="002B07F7" w:rsidRPr="002B07F7">
        <w:rPr>
          <w:b w:val="0"/>
          <w:i w:val="0"/>
          <w:color w:val="auto"/>
        </w:rPr>
        <w:t xml:space="preserve"> до правна помощ на по-широк кръг лица от уязвими социални групи чрез създаване на нови форми в системата за правна помощ за предоставяне на правни съвети и консултации при облекчени условия</w:t>
      </w:r>
      <w:r w:rsidR="00717348">
        <w:rPr>
          <w:b w:val="0"/>
          <w:i w:val="0"/>
          <w:color w:val="auto"/>
        </w:rPr>
        <w:t>?</w:t>
      </w:r>
    </w:p>
    <w:p w:rsidR="00717348" w:rsidRPr="00717348" w:rsidRDefault="00FA3868" w:rsidP="00717348">
      <w:pPr>
        <w:pStyle w:val="a"/>
        <w:rPr>
          <w:b w:val="0"/>
          <w:i w:val="0"/>
          <w:color w:val="auto"/>
        </w:rPr>
      </w:pPr>
      <w:r>
        <w:t xml:space="preserve">Цел 3:  </w:t>
      </w:r>
      <w:r w:rsidR="00717348">
        <w:rPr>
          <w:b w:val="0"/>
          <w:i w:val="0"/>
          <w:color w:val="auto"/>
        </w:rPr>
        <w:t>Постигнато ли е и в каква степен подобряване</w:t>
      </w:r>
      <w:r w:rsidR="00717348" w:rsidRPr="00717348">
        <w:rPr>
          <w:b w:val="0"/>
          <w:i w:val="0"/>
          <w:color w:val="auto"/>
        </w:rPr>
        <w:t xml:space="preserve"> на системите за наблюдение и оценка на качеството на предлаганата правна помощ – подобряване на подбора на вписаните адвокати, специализация, квалификация</w:t>
      </w:r>
      <w:r w:rsidR="00717348">
        <w:rPr>
          <w:b w:val="0"/>
          <w:i w:val="0"/>
          <w:color w:val="auto"/>
        </w:rPr>
        <w:t>?</w:t>
      </w:r>
    </w:p>
    <w:p w:rsidR="00B6451A" w:rsidRDefault="00717348" w:rsidP="00717348">
      <w:pPr>
        <w:pStyle w:val="a"/>
        <w:rPr>
          <w:b w:val="0"/>
          <w:i w:val="0"/>
          <w:color w:val="auto"/>
        </w:rPr>
      </w:pPr>
      <w:r>
        <w:t xml:space="preserve">Цел 4:   </w:t>
      </w:r>
      <w:r w:rsidR="001050E5">
        <w:rPr>
          <w:b w:val="0"/>
          <w:i w:val="0"/>
          <w:color w:val="auto"/>
        </w:rPr>
        <w:t>Разпоредбите на Закона за правната помощ предоставят ли достатъчно</w:t>
      </w:r>
      <w:r w:rsidR="001050E5" w:rsidRPr="001050E5">
        <w:rPr>
          <w:b w:val="0"/>
          <w:i w:val="0"/>
          <w:color w:val="auto"/>
        </w:rPr>
        <w:t xml:space="preserve"> механизми за ранна намеса </w:t>
      </w:r>
      <w:r w:rsidR="001050E5">
        <w:rPr>
          <w:b w:val="0"/>
          <w:i w:val="0"/>
          <w:color w:val="auto"/>
        </w:rPr>
        <w:t>с оглед</w:t>
      </w:r>
      <w:r w:rsidR="001050E5" w:rsidRPr="001050E5">
        <w:rPr>
          <w:b w:val="0"/>
          <w:i w:val="0"/>
          <w:color w:val="auto"/>
        </w:rPr>
        <w:t xml:space="preserve"> повиш</w:t>
      </w:r>
      <w:r w:rsidR="001050E5">
        <w:rPr>
          <w:b w:val="0"/>
          <w:i w:val="0"/>
          <w:color w:val="auto"/>
        </w:rPr>
        <w:t xml:space="preserve">аване на </w:t>
      </w:r>
      <w:r w:rsidR="001050E5" w:rsidRPr="001050E5">
        <w:rPr>
          <w:b w:val="0"/>
          <w:i w:val="0"/>
          <w:color w:val="auto"/>
        </w:rPr>
        <w:t xml:space="preserve"> осведомеността и достъпността на правните услуги</w:t>
      </w:r>
      <w:r w:rsidR="001050E5">
        <w:rPr>
          <w:b w:val="0"/>
          <w:i w:val="0"/>
          <w:color w:val="auto"/>
        </w:rPr>
        <w:t>?</w:t>
      </w:r>
    </w:p>
    <w:p w:rsidR="001124BB" w:rsidRDefault="001124BB" w:rsidP="00717348">
      <w:pPr>
        <w:pStyle w:val="a"/>
        <w:rPr>
          <w:b w:val="0"/>
          <w:i w:val="0"/>
          <w:color w:val="auto"/>
        </w:rPr>
      </w:pPr>
    </w:p>
    <w:p w:rsidR="001124BB" w:rsidRPr="00717348" w:rsidRDefault="001124BB" w:rsidP="00717348">
      <w:pPr>
        <w:pStyle w:val="a"/>
        <w:rPr>
          <w:b w:val="0"/>
          <w:i w:val="0"/>
          <w:color w:val="auto"/>
        </w:rPr>
      </w:pPr>
    </w:p>
    <w:bookmarkStart w:id="6" w:name="_Toc61431712"/>
    <w:p w:rsidR="00C745F6" w:rsidRPr="002325CB" w:rsidRDefault="00DC1523" w:rsidP="00D53644">
      <w:pPr>
        <w:pStyle w:val="Heading1"/>
      </w:pPr>
      <w:r>
        <w:rPr>
          <w:noProof/>
          <w:lang w:eastAsia="bg-BG"/>
        </w:rPr>
        <mc:AlternateContent>
          <mc:Choice Requires="wps">
            <w:drawing>
              <wp:anchor distT="45720" distB="45720" distL="114300" distR="114300" simplePos="0" relativeHeight="251682816" behindDoc="0" locked="0" layoutInCell="1" allowOverlap="1">
                <wp:simplePos x="0" y="0"/>
                <wp:positionH relativeFrom="column">
                  <wp:posOffset>-80645</wp:posOffset>
                </wp:positionH>
                <wp:positionV relativeFrom="paragraph">
                  <wp:posOffset>666750</wp:posOffset>
                </wp:positionV>
                <wp:extent cx="5943600" cy="254317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43175"/>
                        </a:xfrm>
                        <a:prstGeom prst="rect">
                          <a:avLst/>
                        </a:prstGeom>
                        <a:solidFill>
                          <a:srgbClr val="FFFFFF"/>
                        </a:solidFill>
                        <a:ln w="9525">
                          <a:solidFill>
                            <a:srgbClr val="000000"/>
                          </a:solidFill>
                          <a:miter lim="800000"/>
                          <a:headEnd/>
                          <a:tailEnd/>
                        </a:ln>
                      </wps:spPr>
                      <wps:txbx>
                        <w:txbxContent>
                          <w:p w:rsidR="00F07290" w:rsidRDefault="00F07290" w:rsidP="00DC1523">
                            <w:r>
                              <w:t>*  Определянето на обхвата на последващото оценяване изисква посочване на „обекта“ на оценката – целият нормативен акт, действащ към момента на извършване на оценката; част от нормативния акт; отделна негова разпоредба; конкретно изменение на нормативния акт през времето; период на действие на акта, негова част или изменение; териториален обхват на действие на акта, негова част или изменение и т.н.</w:t>
                            </w:r>
                          </w:p>
                          <w:p w:rsidR="00F07290" w:rsidRDefault="00F07290" w:rsidP="00DC1523">
                            <w:r>
                              <w:t>**  Структурата е представена, в случай че се оценяват повече от едно изменение/разпоредба/период на действие и т.н.</w:t>
                            </w:r>
                          </w:p>
                          <w:p w:rsidR="00F07290" w:rsidRDefault="00F07290" w:rsidP="00DC1523">
                            <w:r>
                              <w:t>***  В случай че се оценява само едно изменение/разпоредба/период на действие и т.н., посочване на отделни изменения не е необходимо и разделите не се мултиплицират.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6.35pt;margin-top:52.5pt;width:468pt;height:200.2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">
                <v:textbox>
                  <w:txbxContent>
                    <w:p w:rsidR="00F07290" w:rsidRDefault="00F07290" w:rsidP="00DC1523">
                      <w:r>
                        <w:t>*  Определянето на обхвата на последващото оценяване изисква посочване на „обекта“ на оценката – целият нормативен акт, действащ към момента на извършване на оценката; част от нормативния акт; отделна негова разпоредба; конкретно изменение на нормативния акт през времето; период на действие на акта, негова част или изменение; териториален обхват на действие на акта, негова част или изменение и т.н.</w:t>
                      </w:r>
                    </w:p>
                    <w:p w:rsidR="00F07290" w:rsidRDefault="00F07290" w:rsidP="00DC1523">
                      <w:r>
                        <w:t>**  Структурата е представена, в случай че се оценяват повече от едно изменение/разпоредба/период на действие и т.н.</w:t>
                      </w:r>
                    </w:p>
                    <w:p w:rsidR="00F07290" w:rsidRDefault="00F07290" w:rsidP="00DC1523">
                      <w:r>
                        <w:t>***  В случай че се оценява само едно изменение/разпоредба/период на действие и т.н., посочване на отделни изменения не е необходимо и разделите не се мултиплицират.</w:t>
                      </w:r>
                    </w:p>
                  </w:txbxContent>
                </v:textbox>
                <w10:wrap type="square"/>
              </v:shape>
            </w:pict>
          </mc:Fallback>
        </mc:AlternateContent>
      </w:r>
      <w:r w:rsidR="00C745F6" w:rsidRPr="002325CB">
        <w:t>Обхват и структура на оценката</w:t>
      </w:r>
      <w:bookmarkEnd w:id="6"/>
      <w:r w:rsidR="00C745F6" w:rsidRPr="002325CB">
        <w:t xml:space="preserve"> </w:t>
      </w:r>
    </w:p>
    <w:p w:rsidR="002F3C6D" w:rsidRDefault="00DC1523" w:rsidP="00DC1523">
      <w:pPr>
        <w:ind w:firstLine="567"/>
      </w:pPr>
      <w:r>
        <w:t xml:space="preserve">Настоящата последваща оценка включва изследване на измененията и допълненията на Закона за правната помощ за периода от 2017 г. до 2022 г., като </w:t>
      </w:r>
      <w:r w:rsidRPr="00DC1523">
        <w:t>отчита постигнатите резултати и възникващите проблеми от прилагането на Закона за правната помощ от влизането му в сила. Изследването се фокусира върху измененията в нормативната уредба, регулираща обществените отношения по повод предоставянето на правна помощ, в разглеждания период, както и резултатите от тяхното прилагане.</w:t>
      </w:r>
    </w:p>
    <w:p w:rsidR="00DC1523" w:rsidRDefault="00DC1523" w:rsidP="00DC1523">
      <w:pPr>
        <w:ind w:firstLine="567"/>
      </w:pPr>
      <w:r w:rsidRPr="00DC1523">
        <w:t>Приемането на Закона за правната помощ е част от реформирането на системата за правна помощ, и в частност подобряването на достъпа до правна помощ, като един от показателите за готовността на Република България за членство в Европейския съюз в частта, отнасяща се до съдебната реформа.</w:t>
      </w:r>
    </w:p>
    <w:p w:rsidR="0025090A" w:rsidRDefault="0025090A" w:rsidP="00DC1523">
      <w:pPr>
        <w:ind w:firstLine="567"/>
      </w:pPr>
      <w:r w:rsidRPr="0025090A">
        <w:t>По силата на българската Конституция и на своите международни договорни задължения Република България е длъжна да осигури ефективна, качествена и достъпна п</w:t>
      </w:r>
      <w:r w:rsidR="0084045C">
        <w:t>равна помощ. Съгласно чл. 6, параграф</w:t>
      </w:r>
      <w:r w:rsidRPr="0025090A">
        <w:t xml:space="preserve"> 3, т. „с“ от </w:t>
      </w:r>
      <w:r w:rsidR="008302F3" w:rsidRPr="0025090A">
        <w:t>Конвенция</w:t>
      </w:r>
      <w:r w:rsidR="008302F3">
        <w:t>та</w:t>
      </w:r>
      <w:r w:rsidR="008302F3" w:rsidRPr="0025090A">
        <w:t xml:space="preserve"> </w:t>
      </w:r>
      <w:r w:rsidRPr="0025090A">
        <w:t xml:space="preserve">за защита </w:t>
      </w:r>
      <w:r w:rsidR="0084045C">
        <w:t xml:space="preserve">на </w:t>
      </w:r>
      <w:r w:rsidRPr="0025090A">
        <w:t>правата на човека и основните свободи всяка държава е задължена да осигури адекватен достъп до правна помощ, а същевременно Конституцията</w:t>
      </w:r>
      <w:r w:rsidR="00657574">
        <w:t xml:space="preserve"> на Република България</w:t>
      </w:r>
      <w:r w:rsidRPr="0025090A">
        <w:t xml:space="preserve"> в чл. 30, ал. 4 прогласява правото на адвокатска защита ка</w:t>
      </w:r>
      <w:r w:rsidR="0084045C">
        <w:t>то едно от основните права на граждани</w:t>
      </w:r>
      <w:r w:rsidR="00F07290" w:rsidRPr="006454E5">
        <w:t>т</w:t>
      </w:r>
      <w:r w:rsidR="0084045C" w:rsidRPr="006454E5">
        <w:t>е</w:t>
      </w:r>
      <w:r w:rsidRPr="0025090A">
        <w:t>. От друга страна, осигуряването на равен достъп до правосъдие на всички граждани е посочен</w:t>
      </w:r>
      <w:r w:rsidR="00657574">
        <w:t>о</w:t>
      </w:r>
      <w:r w:rsidRPr="0025090A">
        <w:t xml:space="preserve"> като ключов приоритет на Актуализираната стратегия за </w:t>
      </w:r>
      <w:r w:rsidR="008432CE">
        <w:t>продължаване на реформата в</w:t>
      </w:r>
      <w:r w:rsidRPr="0025090A">
        <w:t xml:space="preserve"> съдебната система, приета с Решение № </w:t>
      </w:r>
      <w:r w:rsidR="00B5630B">
        <w:t>825</w:t>
      </w:r>
      <w:r w:rsidRPr="0025090A">
        <w:t xml:space="preserve"> на Министерския съвет от 20</w:t>
      </w:r>
      <w:r w:rsidR="00B5630B">
        <w:t>14</w:t>
      </w:r>
      <w:r w:rsidRPr="0025090A">
        <w:t xml:space="preserve"> г. За постигане на този приоритет се налага не само </w:t>
      </w:r>
      <w:r w:rsidR="00B5630B">
        <w:t>наличието на</w:t>
      </w:r>
      <w:r w:rsidRPr="0025090A">
        <w:t xml:space="preserve"> материалноправните норми, предвиждащи задължение за назначаване на служебна защита, но и осигуряването на ефективна организация на предоставянето на безплатна адвокатска помощ.</w:t>
      </w:r>
    </w:p>
    <w:p w:rsidR="00613B85" w:rsidRPr="00613B85" w:rsidRDefault="00613B85" w:rsidP="00613B85">
      <w:pPr>
        <w:ind w:firstLine="567"/>
      </w:pPr>
      <w:r w:rsidRPr="00613B85">
        <w:t>С приемането на ЗПП се поставя началото на такава организация на системата за правна помощ, която се основава на планиране, анализ, отчетност и контрол при управлението и разпореждането с публичните средства, и чието финансирането е задължение на изпълнителната власт на държавата, какъвто е и водещият принцип в ЕС. Законът и първоначалният период на неговото прилагане са предмет на изследвания, мнения и различни становища</w:t>
      </w:r>
      <w:r w:rsidRPr="00613B85">
        <w:rPr>
          <w:vertAlign w:val="superscript"/>
        </w:rPr>
        <w:footnoteReference w:id="1"/>
      </w:r>
      <w:r w:rsidRPr="00613B85">
        <w:t xml:space="preserve">, които отчитат положителните промени след приемането му, но и слабостите както в нормативната уредба, така и в практическото </w:t>
      </w:r>
      <w:r w:rsidRPr="00613B85">
        <w:rPr>
          <w:rFonts w:ascii="Cambria" w:hAnsi="Cambria" w:cs="Cambria"/>
        </w:rPr>
        <w:t>ѝ</w:t>
      </w:r>
      <w:r w:rsidRPr="00613B85">
        <w:t xml:space="preserve"> приложение. Установените проблеми мотивират по-нататъшното развитие на законодателството.</w:t>
      </w:r>
    </w:p>
    <w:p w:rsidR="00613B85" w:rsidRDefault="001957EF" w:rsidP="00DC1523">
      <w:pPr>
        <w:ind w:firstLine="567"/>
      </w:pPr>
      <w:r>
        <w:t>В обхвата на разглеждания период попадат общо 9 (девет) изменения и допълнения на ЗПП. Същите могат</w:t>
      </w:r>
      <w:r w:rsidRPr="001957EF">
        <w:t xml:space="preserve"> </w:t>
      </w:r>
      <w:r>
        <w:t xml:space="preserve">да </w:t>
      </w:r>
      <w:r w:rsidRPr="001957EF">
        <w:t>бъд</w:t>
      </w:r>
      <w:r>
        <w:t>ат</w:t>
      </w:r>
      <w:r w:rsidRPr="001957EF">
        <w:t xml:space="preserve"> групиран</w:t>
      </w:r>
      <w:r>
        <w:t>и</w:t>
      </w:r>
      <w:r w:rsidRPr="001957EF">
        <w:t xml:space="preserve"> в </w:t>
      </w:r>
      <w:r>
        <w:t>две</w:t>
      </w:r>
      <w:r w:rsidRPr="001957EF">
        <w:t xml:space="preserve"> основни </w:t>
      </w:r>
      <w:r>
        <w:t>групи</w:t>
      </w:r>
      <w:r w:rsidRPr="001957EF">
        <w:t>:</w:t>
      </w:r>
      <w:r>
        <w:t xml:space="preserve"> първа група – изменения и/или допълнения, които имат само технически или редакционен характер; втора група – изменения и/или допълнения по същество. Предмет на разглеждане в настоящата последваща ОВ ще бъде втората група </w:t>
      </w:r>
      <w:r w:rsidRPr="001957EF">
        <w:t>изменения и/или допълнения</w:t>
      </w:r>
      <w:r>
        <w:t xml:space="preserve"> на ЗПП, а именно:</w:t>
      </w:r>
    </w:p>
    <w:p w:rsidR="004845EC" w:rsidRDefault="001957EF" w:rsidP="004845EC">
      <w:pPr>
        <w:pStyle w:val="ListParagraph"/>
        <w:numPr>
          <w:ilvl w:val="0"/>
          <w:numId w:val="42"/>
        </w:numPr>
        <w:ind w:left="0" w:firstLine="567"/>
      </w:pPr>
      <w:r w:rsidRPr="001957EF">
        <w:t>Закон за изменение и допълнение на Закона за правната помощ</w:t>
      </w:r>
      <w:r>
        <w:t xml:space="preserve"> (о</w:t>
      </w:r>
      <w:r w:rsidRPr="001957EF">
        <w:t>бн., ДВ, бр. 13 от 7.02.2017 г.</w:t>
      </w:r>
      <w:r w:rsidR="004845EC">
        <w:t>;</w:t>
      </w:r>
    </w:p>
    <w:p w:rsidR="004845EC" w:rsidRPr="001957EF" w:rsidRDefault="004845EC" w:rsidP="004845EC">
      <w:pPr>
        <w:pStyle w:val="ListParagraph"/>
        <w:numPr>
          <w:ilvl w:val="0"/>
          <w:numId w:val="42"/>
        </w:numPr>
        <w:ind w:left="0" w:firstLine="567"/>
      </w:pPr>
      <w:r w:rsidRPr="004845EC">
        <w:t>Закон за изменение и допълнение на Закона за правната помощ (обн., ДВ, бр. 92 от 6.11.2018 г.)</w:t>
      </w:r>
      <w:r w:rsidR="00657574">
        <w:t>;</w:t>
      </w:r>
    </w:p>
    <w:p w:rsidR="00DC1523" w:rsidRDefault="001957EF" w:rsidP="00E35E7E">
      <w:pPr>
        <w:pStyle w:val="ListParagraph"/>
        <w:numPr>
          <w:ilvl w:val="0"/>
          <w:numId w:val="42"/>
        </w:numPr>
        <w:ind w:left="0" w:firstLine="567"/>
      </w:pPr>
      <w:r w:rsidRPr="001957EF">
        <w:t>Закон за изменение и допълнение на Закона за правната помощ (обн., ДВ, бр. 1</w:t>
      </w:r>
      <w:r>
        <w:t>02</w:t>
      </w:r>
      <w:r w:rsidRPr="001957EF">
        <w:t xml:space="preserve"> от </w:t>
      </w:r>
      <w:r>
        <w:t>23</w:t>
      </w:r>
      <w:r w:rsidRPr="001957EF">
        <w:t>.</w:t>
      </w:r>
      <w:r>
        <w:t>1</w:t>
      </w:r>
      <w:r w:rsidRPr="001957EF">
        <w:t>2.20</w:t>
      </w:r>
      <w:r>
        <w:t>22</w:t>
      </w:r>
      <w:r w:rsidRPr="001957EF">
        <w:t xml:space="preserve"> г.</w:t>
      </w:r>
    </w:p>
    <w:p w:rsidR="00DC1523" w:rsidRDefault="00DC1523" w:rsidP="00E35E7E"/>
    <w:p w:rsidR="00097868" w:rsidRPr="0047213A" w:rsidRDefault="00097868" w:rsidP="00E35E7E">
      <w:pPr>
        <w:pStyle w:val="a"/>
      </w:pPr>
    </w:p>
    <w:p w:rsidR="003A16C9" w:rsidRPr="003A16C9" w:rsidRDefault="003A16C9" w:rsidP="003A16C9">
      <w:pPr>
        <w:pStyle w:val="Heading3"/>
      </w:pPr>
      <w:bookmarkStart w:id="7" w:name="_Toc61431713"/>
      <w:r w:rsidRPr="003A16C9">
        <w:t>Закон за изменение и допълнение на Закона за правната помощ (обн., ДВ, бр. 13 от 7.02.2017 г.</w:t>
      </w:r>
      <w:r>
        <w:t>)</w:t>
      </w:r>
    </w:p>
    <w:p w:rsidR="00795A81" w:rsidRPr="00EE2F86" w:rsidRDefault="006A5111" w:rsidP="006A5111">
      <w:pPr>
        <w:pStyle w:val="Heading0"/>
        <w:numPr>
          <w:ilvl w:val="0"/>
          <w:numId w:val="0"/>
        </w:numPr>
        <w:tabs>
          <w:tab w:val="left" w:pos="993"/>
        </w:tabs>
        <w:ind w:left="142"/>
        <w:jc w:val="left"/>
        <w:rPr>
          <w:sz w:val="36"/>
          <w:szCs w:val="36"/>
        </w:rPr>
      </w:pPr>
      <w:bookmarkStart w:id="8" w:name="_Toc61431714"/>
      <w:bookmarkEnd w:id="7"/>
      <w:r>
        <w:rPr>
          <w:sz w:val="36"/>
          <w:szCs w:val="36"/>
          <w:lang w:val="en-US"/>
        </w:rPr>
        <w:t>II</w:t>
      </w:r>
      <w:r w:rsidRPr="00D979A2">
        <w:rPr>
          <w:sz w:val="36"/>
          <w:szCs w:val="36"/>
        </w:rPr>
        <w:t>.</w:t>
      </w:r>
      <w:r w:rsidR="004072E6" w:rsidRPr="00EE2F86">
        <w:rPr>
          <w:sz w:val="36"/>
          <w:szCs w:val="36"/>
        </w:rPr>
        <w:t xml:space="preserve">3.1. </w:t>
      </w:r>
      <w:r w:rsidR="00C745F6" w:rsidRPr="00EE2F86">
        <w:rPr>
          <w:sz w:val="36"/>
          <w:szCs w:val="36"/>
        </w:rPr>
        <w:t>Изследване на причините за приемането или за изменението на нормативния акт</w:t>
      </w:r>
      <w:bookmarkEnd w:id="8"/>
    </w:p>
    <w:p w:rsidR="00C74646" w:rsidRPr="003C0597" w:rsidRDefault="00C74646" w:rsidP="00C74646">
      <w:pPr>
        <w:rPr>
          <w:i/>
        </w:rPr>
      </w:pPr>
      <w:r w:rsidRPr="003C0597">
        <w:rPr>
          <w:i/>
        </w:rPr>
        <w:t>Причините за приемането на нормативния акт могат да съдържат няколко постигнати резултата, няколко последици (преки ефекти) и няколко въздействия - косвени ефекти. При изследването на причините за приемането на нормативния акт може да се акцентира върху връзката постигнати резултати – последици – въздействия, в този ред и в обратен ред.</w:t>
      </w:r>
    </w:p>
    <w:p w:rsidR="00795A81" w:rsidRPr="00F032B6" w:rsidRDefault="00795A81" w:rsidP="00E862C8">
      <w:pPr>
        <w:rPr>
          <w:i/>
          <w:color w:val="C00000"/>
          <w:sz w:val="22"/>
          <w:szCs w:val="22"/>
        </w:rPr>
      </w:pPr>
      <w:r w:rsidRPr="00F032B6">
        <w:rPr>
          <w:i/>
          <w:color w:val="C00000"/>
          <w:sz w:val="22"/>
          <w:szCs w:val="22"/>
        </w:rPr>
        <w:t>При изследването на причините за приемането или изменението на нормативния</w:t>
      </w:r>
      <w:r w:rsidR="00CF7032">
        <w:rPr>
          <w:i/>
          <w:color w:val="C00000"/>
          <w:sz w:val="22"/>
          <w:szCs w:val="22"/>
        </w:rPr>
        <w:t xml:space="preserve"> акт</w:t>
      </w:r>
      <w:r w:rsidRPr="00F032B6">
        <w:rPr>
          <w:i/>
          <w:color w:val="C00000"/>
          <w:sz w:val="22"/>
          <w:szCs w:val="22"/>
        </w:rPr>
        <w:t xml:space="preserve"> се: </w:t>
      </w:r>
    </w:p>
    <w:p w:rsidR="00AD4016" w:rsidRPr="00F032B6" w:rsidRDefault="00795A81" w:rsidP="00AA3CC3">
      <w:pPr>
        <w:pStyle w:val="ListParagraph"/>
        <w:numPr>
          <w:ilvl w:val="0"/>
          <w:numId w:val="6"/>
        </w:numPr>
        <w:rPr>
          <w:i/>
          <w:color w:val="C00000"/>
          <w:sz w:val="22"/>
          <w:szCs w:val="22"/>
        </w:rPr>
      </w:pPr>
      <w:r w:rsidRPr="00F032B6">
        <w:rPr>
          <w:i/>
          <w:color w:val="C00000"/>
          <w:sz w:val="22"/>
          <w:szCs w:val="22"/>
        </w:rPr>
        <w:t>вземат предвид използваните ресурси, постигнатите резултати, последиците и въздействията от приемането или изменението на нормативния акт;</w:t>
      </w:r>
    </w:p>
    <w:p w:rsidR="00AD4016" w:rsidRPr="00F032B6" w:rsidRDefault="00795A81" w:rsidP="00AA3CC3">
      <w:pPr>
        <w:pStyle w:val="ListParagraph"/>
        <w:numPr>
          <w:ilvl w:val="0"/>
          <w:numId w:val="6"/>
        </w:numPr>
        <w:rPr>
          <w:i/>
          <w:color w:val="C00000"/>
          <w:sz w:val="22"/>
          <w:szCs w:val="22"/>
        </w:rPr>
      </w:pPr>
      <w:r w:rsidRPr="00F032B6">
        <w:rPr>
          <w:i/>
          <w:color w:val="C00000"/>
          <w:sz w:val="22"/>
          <w:szCs w:val="22"/>
        </w:rPr>
        <w:t>вземат предвид причинно-следствените връзки между приемането или изменението му, последиците и въздействията от него, промени в обществените отношения, промяна в поведението на адресатите на акта и др.;</w:t>
      </w:r>
    </w:p>
    <w:p w:rsidR="00AD4016" w:rsidRPr="00F032B6" w:rsidRDefault="00795A81" w:rsidP="00AA3CC3">
      <w:pPr>
        <w:pStyle w:val="ListParagraph"/>
        <w:numPr>
          <w:ilvl w:val="0"/>
          <w:numId w:val="6"/>
        </w:numPr>
        <w:rPr>
          <w:i/>
          <w:color w:val="C00000"/>
          <w:sz w:val="22"/>
          <w:szCs w:val="22"/>
        </w:rPr>
      </w:pPr>
      <w:r w:rsidRPr="00F032B6">
        <w:rPr>
          <w:i/>
          <w:color w:val="C00000"/>
          <w:sz w:val="22"/>
          <w:szCs w:val="22"/>
        </w:rPr>
        <w:t>изследват мотивите, съответно докладът към проекта на нормативния акт преди приемането му, частичната или цялостната предварителна оценка на въздействието, когато са извършени такива;</w:t>
      </w:r>
    </w:p>
    <w:p w:rsidR="00795A81" w:rsidRDefault="00795A81" w:rsidP="00AA3CC3">
      <w:pPr>
        <w:pStyle w:val="ListParagraph"/>
        <w:numPr>
          <w:ilvl w:val="0"/>
          <w:numId w:val="6"/>
        </w:numPr>
        <w:rPr>
          <w:i/>
          <w:color w:val="C00000"/>
          <w:sz w:val="22"/>
          <w:szCs w:val="22"/>
        </w:rPr>
      </w:pPr>
      <w:r w:rsidRPr="00F032B6">
        <w:rPr>
          <w:i/>
          <w:color w:val="C00000"/>
          <w:sz w:val="22"/>
          <w:szCs w:val="22"/>
        </w:rPr>
        <w:t>изследва съдебна практика, коят</w:t>
      </w:r>
      <w:r w:rsidR="00AD4016" w:rsidRPr="00F032B6">
        <w:rPr>
          <w:i/>
          <w:color w:val="C00000"/>
          <w:sz w:val="22"/>
          <w:szCs w:val="22"/>
        </w:rPr>
        <w:t>о е свързана с нормативния акт.</w:t>
      </w:r>
    </w:p>
    <w:p w:rsidR="007C14FE" w:rsidRPr="008E63BF" w:rsidRDefault="003A16C9" w:rsidP="007C14FE">
      <w:r w:rsidRPr="003A16C9">
        <w:rPr>
          <w:rFonts w:ascii="Times New Roman" w:hAnsi="Times New Roman"/>
        </w:rPr>
        <w:tab/>
      </w:r>
      <w:r w:rsidRPr="008E63BF">
        <w:t>Законът за изменение и допълнение на Закона за правната помощ е приет от 43-</w:t>
      </w:r>
      <w:r w:rsidR="00D80BA8">
        <w:t>о</w:t>
      </w:r>
      <w:r w:rsidRPr="008E63BF">
        <w:t>то Народно събрание на 24 януари 2017 г., обн.</w:t>
      </w:r>
      <w:r w:rsidR="009264DC">
        <w:t>,</w:t>
      </w:r>
      <w:r w:rsidRPr="008E63BF">
        <w:t xml:space="preserve"> ДВ, бр.13 от 07.02.2017 г.</w:t>
      </w:r>
      <w:r w:rsidRPr="008E63BF">
        <w:rPr>
          <w:rStyle w:val="FootnoteReference"/>
        </w:rPr>
        <w:footnoteReference w:id="2"/>
      </w:r>
      <w:r w:rsidR="00A87370" w:rsidRPr="008E63BF">
        <w:t xml:space="preserve">. </w:t>
      </w:r>
      <w:r w:rsidR="007C14FE" w:rsidRPr="008E63BF">
        <w:t xml:space="preserve">С приетите изменения </w:t>
      </w:r>
      <w:r w:rsidR="009264DC">
        <w:t xml:space="preserve">и допълнения </w:t>
      </w:r>
      <w:r w:rsidR="007C14FE" w:rsidRPr="008E63BF">
        <w:t>се разширява кръгът на лица от уязвими социални групи и се улеснява достъпът до получаване на правна помощ като:</w:t>
      </w:r>
    </w:p>
    <w:p w:rsidR="007C14FE" w:rsidRPr="008E63BF" w:rsidRDefault="00A87370" w:rsidP="007C14FE">
      <w:r w:rsidRPr="008E63BF">
        <w:tab/>
      </w:r>
      <w:r w:rsidR="007C14FE" w:rsidRPr="008E63BF">
        <w:t>Първо, дава се възможност на лицата, които не попадат в хипотезите на чл. 22, т. 1</w:t>
      </w:r>
      <w:r w:rsidR="009264DC">
        <w:t xml:space="preserve"> и </w:t>
      </w:r>
      <w:r w:rsidR="007C14FE" w:rsidRPr="008E63BF">
        <w:t>2 ЗПП, но имат изключително ниски доходи (такива под линията на бедността в страната), да могат да получат правна помощ (чл. 22, ал. 3). Тази норма е въведена, тъй като при анализ на отчетите и практиката на НБПП се уст</w:t>
      </w:r>
      <w:r w:rsidR="00D80BA8">
        <w:t>ановява, че при прилагането на дотогавашния</w:t>
      </w:r>
      <w:r w:rsidR="007C14FE" w:rsidRPr="008E63BF">
        <w:t xml:space="preserve"> критерий за получаване на първична правна помощ – гарантиран минимален доход в размер</w:t>
      </w:r>
      <w:r w:rsidR="009264DC">
        <w:t xml:space="preserve"> на</w:t>
      </w:r>
      <w:r w:rsidR="007C14FE" w:rsidRPr="008E63BF">
        <w:t xml:space="preserve"> 65 лв., във връзка със ЗСП и ППЗСП</w:t>
      </w:r>
      <w:r w:rsidR="009264DC">
        <w:t>,</w:t>
      </w:r>
      <w:r w:rsidR="007C14FE" w:rsidRPr="008E63BF">
        <w:t xml:space="preserve"> голяма част от молбите за първична правна помощ не биват удовлетворени, въпреки ниските доходи на подателите им. Очакванията са с въвеждането на този нов критерий да бъде даден достъп на повече лица до първична правна помощ.</w:t>
      </w:r>
    </w:p>
    <w:p w:rsidR="007C14FE" w:rsidRPr="008E63BF" w:rsidRDefault="009F6A07" w:rsidP="007C14FE">
      <w:r w:rsidRPr="008E63BF">
        <w:tab/>
      </w:r>
      <w:r w:rsidR="007C14FE" w:rsidRPr="008E63BF">
        <w:t>Второ, в кръга на лицата с право на безплатна правна помощ са добавени и родители, дължащи издръжка на ненавършили пълнолетие деца, по смисъла на чл. 143 от Семейния кодекс, и случаи по молби в съответствие с Конвенцията за международно събиране на издръжка за деца и други членове на семейството, съставена в Хага на 23 ноември 2007 г. ( чл. 22, т. 6).</w:t>
      </w:r>
    </w:p>
    <w:p w:rsidR="007C14FE" w:rsidRPr="008E63BF" w:rsidRDefault="009F6A07" w:rsidP="007C14FE">
      <w:r w:rsidRPr="008E63BF">
        <w:tab/>
      </w:r>
      <w:r w:rsidR="007C14FE" w:rsidRPr="008E63BF">
        <w:t>Гражданите, имащи право на правна помощ, могат да получават  консултации както от Националното бюро за правна помощ, така и от Регионални</w:t>
      </w:r>
      <w:r w:rsidR="009264DC">
        <w:t>те</w:t>
      </w:r>
      <w:r w:rsidR="007C14FE" w:rsidRPr="008E63BF">
        <w:t xml:space="preserve"> центрове за консултиране, които се предвижда да бъдат създадени към съответните адвокатски колегии.</w:t>
      </w:r>
    </w:p>
    <w:p w:rsidR="007C14FE" w:rsidRPr="008E63BF" w:rsidRDefault="009F6A07" w:rsidP="007C14FE">
      <w:r w:rsidRPr="008E63BF">
        <w:tab/>
      </w:r>
      <w:r w:rsidR="007C14FE" w:rsidRPr="008E63BF">
        <w:t>Освен това с измененията в системата за правна помощ се създават нови форми за предоставяне на правни съвети и консултации при облекчени условия</w:t>
      </w:r>
      <w:r w:rsidR="009264DC">
        <w:t>,</w:t>
      </w:r>
      <w:r w:rsidR="007C14FE" w:rsidRPr="008E63BF">
        <w:t xml:space="preserve"> като Нац</w:t>
      </w:r>
      <w:r w:rsidR="009264DC">
        <w:t>ионален телефон за правна помощ</w:t>
      </w:r>
      <w:r w:rsidR="007C14FE" w:rsidRPr="008E63BF">
        <w:t xml:space="preserve"> и Регионални центрове за консултиране.  </w:t>
      </w:r>
    </w:p>
    <w:p w:rsidR="007C14FE" w:rsidRPr="008E63BF" w:rsidRDefault="009F6A07" w:rsidP="007C14FE">
      <w:r w:rsidRPr="008E63BF">
        <w:tab/>
      </w:r>
      <w:r w:rsidR="007C14FE" w:rsidRPr="008E63BF">
        <w:t>Тези инструменти водят началото си от работата на НБПП по проект „Подобряване на достъпа на уязвими групи до правна помощ</w:t>
      </w:r>
      <w:r w:rsidR="00534F12">
        <w:t>“</w:t>
      </w:r>
      <w:r w:rsidR="007C14FE" w:rsidRPr="008E63BF">
        <w:t xml:space="preserve"> по Норвежкия финансов механизъм . В рамките на този проект са разкрити две нови услуги за предоста</w:t>
      </w:r>
      <w:r w:rsidR="00A87370" w:rsidRPr="008E63BF">
        <w:t>вяне на първична правна помощ</w:t>
      </w:r>
      <w:r w:rsidR="00F07FF7">
        <w:t xml:space="preserve"> –</w:t>
      </w:r>
      <w:r w:rsidR="00A87370" w:rsidRPr="008E63BF">
        <w:t xml:space="preserve"> </w:t>
      </w:r>
      <w:r w:rsidR="007C14FE" w:rsidRPr="008E63BF">
        <w:t>Гореща линия за първична правна помощ и Регионални центрове за консултиране. Описаните услуги са приети добре от обществото, което е важно с оглед</w:t>
      </w:r>
      <w:r w:rsidR="00D80BA8">
        <w:t xml:space="preserve"> на </w:t>
      </w:r>
      <w:r w:rsidR="007C14FE" w:rsidRPr="008E63BF">
        <w:t>задължението за устойчивост на проектните услуги за период от 5 години съгласно договора по проекта. Във връзка с това с Постановление № 324 на М</w:t>
      </w:r>
      <w:r w:rsidR="00F07FF7">
        <w:t>инистерския съвет</w:t>
      </w:r>
      <w:r w:rsidR="007C14FE" w:rsidRPr="008E63BF">
        <w:t xml:space="preserve"> от 2014 г. са приети изменения и допълнения в Правилника за у</w:t>
      </w:r>
      <w:r w:rsidR="00EA6752" w:rsidRPr="008E63BF">
        <w:t>стройството и дейността на НБПП</w:t>
      </w:r>
      <w:r w:rsidR="007C14FE" w:rsidRPr="008E63BF">
        <w:t>, с които Националният телефон за първична правна помощ и Регионалните центрове за консултиране са установени на подзаконово ниво като постоянни дейности на бюрото – „НБПП разработва системите за правна помощ по наказателни, граждански и административни дела чрез въвеждане на ефективни модели за правни съвети и консултации на социално слаби граждани – национален телефон за първична правна помощ и регионални центрове за консултиране“</w:t>
      </w:r>
      <w:r w:rsidR="00D80BA8">
        <w:t xml:space="preserve"> (чл. 4, т. 11, в сила от 1 май </w:t>
      </w:r>
      <w:r w:rsidR="007C14FE" w:rsidRPr="008E63BF">
        <w:t xml:space="preserve">2015 г.). Регламентирано е и заплащането на правните съвети и консултации </w:t>
      </w:r>
      <w:r w:rsidR="007C14FE" w:rsidRPr="00981713">
        <w:t>по Н</w:t>
      </w:r>
      <w:r w:rsidR="00F07FF7">
        <w:t>Т</w:t>
      </w:r>
      <w:r w:rsidR="007C14FE" w:rsidRPr="00981713">
        <w:t>ПП и РЦК, като са</w:t>
      </w:r>
      <w:r w:rsidR="007C14FE" w:rsidRPr="008E63BF">
        <w:t xml:space="preserve"> внесени промени в Наредбата за заплащане</w:t>
      </w:r>
      <w:r w:rsidR="00D80BA8">
        <w:t>то</w:t>
      </w:r>
      <w:r w:rsidR="007C14FE" w:rsidRPr="008E63BF">
        <w:t xml:space="preserve"> на правната помо</w:t>
      </w:r>
      <w:r w:rsidR="00D80BA8">
        <w:t xml:space="preserve">щ (чл. 13, т. 3 в сила от 15 декември </w:t>
      </w:r>
      <w:r w:rsidR="007C14FE" w:rsidRPr="008E63BF">
        <w:t xml:space="preserve">2015 г.) . Като основен държавен орган, ангажиран </w:t>
      </w:r>
      <w:r w:rsidR="009068FB" w:rsidRPr="008E63BF">
        <w:t>със закрилата на най-уязвимите</w:t>
      </w:r>
      <w:r w:rsidR="007C14FE" w:rsidRPr="008E63BF">
        <w:t xml:space="preserve"> групи от населението, НБПП се ангажира да продължи поддържането и развитието на въвежданите с</w:t>
      </w:r>
      <w:r w:rsidR="00031541" w:rsidRPr="008E63BF">
        <w:t xml:space="preserve"> този проект услуги във времето</w:t>
      </w:r>
      <w:r w:rsidR="007C14FE" w:rsidRPr="008E63BF">
        <w:t>.</w:t>
      </w:r>
    </w:p>
    <w:p w:rsidR="007C14FE" w:rsidRPr="008E63BF" w:rsidRDefault="009F6A07" w:rsidP="007C14FE">
      <w:r w:rsidRPr="008E63BF">
        <w:tab/>
      </w:r>
      <w:r w:rsidR="007C14FE" w:rsidRPr="008E63BF">
        <w:t>Тъй като НТПП и РЦК имат своите особености при предоставянето им, процедурата</w:t>
      </w:r>
      <w:r w:rsidR="00D80BA8">
        <w:t xml:space="preserve"> е намерила отражение в новата г</w:t>
      </w:r>
      <w:r w:rsidR="007C14FE" w:rsidRPr="008E63BF">
        <w:t xml:space="preserve">лава пета </w:t>
      </w:r>
      <w:r w:rsidR="00B9224B">
        <w:t>„а“</w:t>
      </w:r>
      <w:r w:rsidR="007C14FE" w:rsidRPr="008E63BF">
        <w:t xml:space="preserve"> </w:t>
      </w:r>
      <w:r w:rsidR="00D80BA8">
        <w:t>,,</w:t>
      </w:r>
      <w:r w:rsidR="007C14FE" w:rsidRPr="008E63BF">
        <w:t>Предоставяне на правна помощ по Националния телефон за правна помощ и в Регионален център за консултиране</w:t>
      </w:r>
      <w:r w:rsidR="00D80BA8">
        <w:t>‘‘</w:t>
      </w:r>
      <w:r w:rsidR="007C14FE" w:rsidRPr="008E63BF">
        <w:t xml:space="preserve"> на Закона, а консултациите по тази глава са оп</w:t>
      </w:r>
      <w:r w:rsidR="0089522F">
        <w:t>ределени като вид правна помощ с</w:t>
      </w:r>
      <w:r w:rsidR="007C14FE" w:rsidRPr="008E63BF">
        <w:t xml:space="preserve"> допълнение към чл. 21, т. 1. Наред с това в задъл</w:t>
      </w:r>
      <w:r w:rsidR="00D80BA8">
        <w:t>женията на адвокатските съвети с</w:t>
      </w:r>
      <w:r w:rsidR="007C14FE" w:rsidRPr="008E63BF">
        <w:t xml:space="preserve"> допълнение към чл. 18, т. 2 е включено и това да поддържат списъци и на адвокатите, предоставящи консултации в регионалните центрове за консултиране, наред с общото ново</w:t>
      </w:r>
      <w:r w:rsidR="00F07290">
        <w:t xml:space="preserve"> </w:t>
      </w:r>
      <w:r w:rsidR="007C14FE" w:rsidRPr="008E63BF">
        <w:t>въведено задължение.</w:t>
      </w:r>
    </w:p>
    <w:p w:rsidR="007C14FE" w:rsidRPr="008E63BF" w:rsidRDefault="009F6A07" w:rsidP="007C14FE">
      <w:r w:rsidRPr="008E63BF">
        <w:tab/>
      </w:r>
      <w:r w:rsidR="007C14FE" w:rsidRPr="008E63BF">
        <w:t xml:space="preserve">Ползването на тези нови инструменти от гражданите е при облекчени условия, извън общия ред, защото за тях не е необходимо решение за предоставяне на правна помощ, както и назначаване на адвокат от председателя на бюрото. Всяко лице може да получи консултация в РЦК, в случай че установи с надлежен документ, че месечният му доход не превишава определената за страната линия на бедност. Това може да се оцени като опит за преодоляване на формализма в системата, тъй като тя е трудна за недостатъчно грамотни и неинформирани граждани, хора без правни познания, живеещи в отдалечени населени места, в социална изолация, пенсионери инвалиди, които са трудно подвижни, самотни хора, лица без адрес. </w:t>
      </w:r>
    </w:p>
    <w:p w:rsidR="007C14FE" w:rsidRPr="008E63BF" w:rsidRDefault="009F6A07" w:rsidP="007C14FE">
      <w:r w:rsidRPr="008E63BF">
        <w:tab/>
      </w:r>
      <w:r w:rsidR="007C14FE" w:rsidRPr="008E63BF">
        <w:t>Очакванията са по този начин системата да стане по</w:t>
      </w:r>
      <w:r w:rsidR="00F07290">
        <w:softHyphen/>
      </w:r>
      <w:r w:rsidR="00F07290">
        <w:softHyphen/>
        <w:t>-</w:t>
      </w:r>
      <w:r w:rsidR="007C14FE" w:rsidRPr="008E63BF">
        <w:t>достъпна за хората от горепосочени</w:t>
      </w:r>
      <w:r w:rsidR="00D50E6A">
        <w:t>те</w:t>
      </w:r>
      <w:r w:rsidR="007C14FE" w:rsidRPr="008E63BF">
        <w:t xml:space="preserve"> групи и да може да се ползва от всеки гражданин за получаване на разбираем устен съвет, който да го ориентира по отношение на неговия проблем. Регионалните центрове за консултиране създават възможност за развиване на изнесени консултации и правни съвети на място, за хора от съответния съдебен район, живеещи в селища от областта или обитаващи социални домове. </w:t>
      </w:r>
    </w:p>
    <w:p w:rsidR="007C14FE" w:rsidRPr="008E63BF" w:rsidRDefault="00031541" w:rsidP="007C14FE">
      <w:r w:rsidRPr="008E63BF">
        <w:tab/>
      </w:r>
      <w:r w:rsidR="007C14FE" w:rsidRPr="008E63BF">
        <w:t>Изразените становища на народните представители и на ключови институции, ангажирани с предоставянето на правна помощ, при обсъждането на законопроекта са положителни.</w:t>
      </w:r>
    </w:p>
    <w:p w:rsidR="00047603" w:rsidRPr="003A16C9" w:rsidRDefault="00A87370" w:rsidP="007C14FE">
      <w:pPr>
        <w:rPr>
          <w:rFonts w:ascii="Times New Roman" w:hAnsi="Times New Roman"/>
        </w:rPr>
      </w:pPr>
      <w:r w:rsidRPr="008E63BF">
        <w:tab/>
        <w:t>Описаните изменения на ЗПП могат да бъдат оценени като следваща крачка в посока към разширяване на достъпа до правна помощ и инвестиране в първична правна помощ.</w:t>
      </w:r>
      <w:r w:rsidR="00047603">
        <w:rPr>
          <w:rFonts w:ascii="Times New Roman" w:hAnsi="Times New Roman"/>
        </w:rPr>
        <w:tab/>
      </w:r>
    </w:p>
    <w:p w:rsidR="003A16C9" w:rsidRPr="003A16C9" w:rsidRDefault="0049740B" w:rsidP="00981713">
      <w:pPr>
        <w:pStyle w:val="Heading5"/>
        <w:tabs>
          <w:tab w:val="left" w:pos="1276"/>
        </w:tabs>
        <w:ind w:left="0" w:firstLine="709"/>
        <w:jc w:val="both"/>
      </w:pPr>
      <w:r w:rsidRPr="00E862C8">
        <w:t>Конкретни проблеми, довели до приемането или изменението на нормативния акт</w:t>
      </w:r>
    </w:p>
    <w:p w:rsidR="0049740B" w:rsidRPr="00B9224B" w:rsidRDefault="0049740B" w:rsidP="0049740B">
      <w:pPr>
        <w:rPr>
          <w:i/>
        </w:rPr>
      </w:pPr>
      <w:r w:rsidRPr="00B9224B">
        <w:rPr>
          <w:i/>
        </w:rPr>
        <w:t xml:space="preserve">Представят се предходно дефинираните проблеми – тези, които са стояли за разрешаване с нормативния акт. </w:t>
      </w:r>
    </w:p>
    <w:p w:rsidR="0049740B" w:rsidRDefault="0049740B" w:rsidP="0049740B">
      <w:pPr>
        <w:pStyle w:val="a"/>
      </w:pPr>
      <w:r w:rsidRPr="00E862C8">
        <w:t xml:space="preserve">Проблем 1: </w:t>
      </w:r>
    </w:p>
    <w:p w:rsidR="0049740B" w:rsidRPr="008E63BF" w:rsidRDefault="00E50690" w:rsidP="00F52BEC">
      <w:pPr>
        <w:pStyle w:val="a"/>
        <w:rPr>
          <w:b w:val="0"/>
          <w:i w:val="0"/>
          <w:color w:val="auto"/>
        </w:rPr>
      </w:pPr>
      <w:r>
        <w:rPr>
          <w:rFonts w:ascii="Times New Roman" w:hAnsi="Times New Roman"/>
          <w:b w:val="0"/>
          <w:i w:val="0"/>
          <w:color w:val="auto"/>
        </w:rPr>
        <w:tab/>
      </w:r>
      <w:r w:rsidRPr="008E63BF">
        <w:rPr>
          <w:b w:val="0"/>
          <w:i w:val="0"/>
          <w:color w:val="auto"/>
        </w:rPr>
        <w:t>Установена през последните години трайна тенденция към влошаване на социално-икономическото положение на гражданите в страната. За уязвимите социални групи липсата на средства за заплащане на адвокат води до невъзможност за достъп до първична правна помощ.</w:t>
      </w:r>
    </w:p>
    <w:p w:rsidR="0049740B" w:rsidRPr="00E862C8" w:rsidRDefault="0049740B" w:rsidP="0049740B">
      <w:pPr>
        <w:pStyle w:val="a"/>
      </w:pPr>
      <w:r w:rsidRPr="00E862C8">
        <w:t xml:space="preserve">Проблем 2: </w:t>
      </w:r>
      <w:r w:rsidR="00E50690">
        <w:t xml:space="preserve"> </w:t>
      </w:r>
    </w:p>
    <w:p w:rsidR="009068FB" w:rsidRPr="008E63BF" w:rsidRDefault="00E50690" w:rsidP="00E862C8">
      <w:pPr>
        <w:rPr>
          <w:rFonts w:eastAsia="Times New Roman"/>
          <w:b/>
        </w:rPr>
      </w:pPr>
      <w:r w:rsidRPr="008E63BF">
        <w:rPr>
          <w:rFonts w:eastAsia="Times New Roman"/>
        </w:rPr>
        <w:t xml:space="preserve">Ниската информираност и правна култура на гражданите. </w:t>
      </w:r>
    </w:p>
    <w:p w:rsidR="00B950D8" w:rsidRPr="00E862C8" w:rsidRDefault="00B950D8" w:rsidP="00981713">
      <w:pPr>
        <w:pStyle w:val="Heading5"/>
        <w:tabs>
          <w:tab w:val="left" w:pos="1276"/>
        </w:tabs>
        <w:ind w:left="0" w:firstLine="709"/>
        <w:jc w:val="both"/>
      </w:pPr>
      <w:bookmarkStart w:id="9" w:name="_Toc36652511"/>
      <w:bookmarkStart w:id="10" w:name="_Toc60850347"/>
      <w:r w:rsidRPr="00E862C8">
        <w:t>Използвани ресурси, постигнати резултати, последици и въздействия от приемането или изменението на нормативния акт;</w:t>
      </w:r>
    </w:p>
    <w:p w:rsidR="00B950D8" w:rsidRPr="00E862C8" w:rsidRDefault="0045482A" w:rsidP="00E862C8">
      <w:pPr>
        <w:pStyle w:val="a"/>
      </w:pPr>
      <w:r w:rsidRPr="00E862C8">
        <w:t>Използваните ресурси:</w:t>
      </w:r>
    </w:p>
    <w:p w:rsidR="00B950D8" w:rsidRPr="003C0597" w:rsidRDefault="00B950D8" w:rsidP="00E862C8">
      <w:pPr>
        <w:rPr>
          <w:i/>
        </w:rPr>
      </w:pPr>
      <w:r w:rsidRPr="003C0597">
        <w:rPr>
          <w:i/>
        </w:rPr>
        <w:t>Посочват се ресурсите, които са били използвани за изпълнение на оценявания нормативен акт (негова промяна), като финансови ресурси, човешки ресурси</w:t>
      </w:r>
      <w:r w:rsidR="00CF7032" w:rsidRPr="003C0597">
        <w:rPr>
          <w:i/>
        </w:rPr>
        <w:t>, материали</w:t>
      </w:r>
      <w:r w:rsidRPr="003C0597">
        <w:rPr>
          <w:i/>
        </w:rPr>
        <w:t xml:space="preserve"> и др.</w:t>
      </w:r>
    </w:p>
    <w:p w:rsidR="00F521D3" w:rsidRPr="008E63BF" w:rsidRDefault="00E50690" w:rsidP="00E50690">
      <w:r>
        <w:tab/>
      </w:r>
      <w:r w:rsidRPr="008E63BF">
        <w:t xml:space="preserve">Законодателните изменяния </w:t>
      </w:r>
      <w:r w:rsidR="00FD5517" w:rsidRPr="008E63BF">
        <w:t>нямат</w:t>
      </w:r>
      <w:r w:rsidRPr="008E63BF">
        <w:t xml:space="preserve"> пряко и/или косвено въздействие </w:t>
      </w:r>
      <w:r w:rsidR="00F52BEC" w:rsidRPr="008E63BF">
        <w:t>върху</w:t>
      </w:r>
      <w:r w:rsidRPr="008E63BF">
        <w:t xml:space="preserve"> </w:t>
      </w:r>
      <w:r w:rsidR="00F52BEC" w:rsidRPr="008E63BF">
        <w:t>държавния</w:t>
      </w:r>
      <w:r w:rsidRPr="008E63BF">
        <w:t xml:space="preserve"> бюджет и не налагат допълнителни средства, тъй като разходите за правна пом</w:t>
      </w:r>
      <w:r w:rsidR="008C64E7">
        <w:t xml:space="preserve">ощ по </w:t>
      </w:r>
      <w:r w:rsidR="00B04997">
        <w:t>НТПП</w:t>
      </w:r>
      <w:r w:rsidRPr="008E63BF">
        <w:t xml:space="preserve"> помощ и </w:t>
      </w:r>
      <w:r w:rsidR="00D50E6A">
        <w:t xml:space="preserve">в </w:t>
      </w:r>
      <w:r w:rsidR="00B04997">
        <w:t>РЦК</w:t>
      </w:r>
      <w:r w:rsidRPr="008E63BF">
        <w:t xml:space="preserve"> </w:t>
      </w:r>
      <w:r w:rsidR="00D44590">
        <w:t>са</w:t>
      </w:r>
      <w:r w:rsidRPr="008E63BF">
        <w:t xml:space="preserve"> предвидени и включени в утвърдения за 2016 г. бюджет на НБПП за администриране на правна</w:t>
      </w:r>
      <w:r w:rsidR="00D50E6A">
        <w:t>та</w:t>
      </w:r>
      <w:r w:rsidRPr="008E63BF">
        <w:t xml:space="preserve"> помощ.</w:t>
      </w:r>
    </w:p>
    <w:p w:rsidR="0045482A" w:rsidRPr="00E862C8" w:rsidRDefault="0045482A" w:rsidP="00E862C8">
      <w:pPr>
        <w:pStyle w:val="a"/>
      </w:pPr>
      <w:r w:rsidRPr="00E862C8">
        <w:t>Постигнати резултати:</w:t>
      </w:r>
    </w:p>
    <w:p w:rsidR="0045482A" w:rsidRPr="00D96A1A" w:rsidRDefault="0045482A" w:rsidP="00C74646">
      <w:pPr>
        <w:rPr>
          <w:i/>
        </w:rPr>
      </w:pPr>
      <w:r w:rsidRPr="00D96A1A">
        <w:rPr>
          <w:i/>
        </w:rPr>
        <w:t>Постигнатите резултати показват аргумента за необходимостта от приемането на нормативния акт. Това са състояния, положения, действия и т.н., настъпили в рамките на прилагането на нормативния акт.</w:t>
      </w:r>
    </w:p>
    <w:p w:rsidR="00DC1232" w:rsidRPr="008E63BF" w:rsidRDefault="00DC1232" w:rsidP="00DC1232">
      <w:r w:rsidRPr="008E63BF">
        <w:tab/>
      </w:r>
      <w:r w:rsidR="00881072">
        <w:t xml:space="preserve">С промените на </w:t>
      </w:r>
      <w:r w:rsidR="00881072" w:rsidRPr="00881072">
        <w:t>Закона за правната помощ</w:t>
      </w:r>
      <w:r w:rsidR="00881072">
        <w:t xml:space="preserve">, </w:t>
      </w:r>
      <w:r w:rsidR="00881072" w:rsidRPr="00881072">
        <w:t>приет</w:t>
      </w:r>
      <w:r w:rsidR="00881072">
        <w:t>и</w:t>
      </w:r>
      <w:r w:rsidR="00881072" w:rsidRPr="00881072">
        <w:t xml:space="preserve"> от 43-то Народно събрание на 24 януари 2017 г., обн.</w:t>
      </w:r>
      <w:r w:rsidR="00537B60">
        <w:t>,</w:t>
      </w:r>
      <w:r w:rsidR="0089522F">
        <w:t xml:space="preserve"> ДВ, бр.13 от 7 февруари </w:t>
      </w:r>
      <w:r w:rsidR="00881072" w:rsidRPr="00881072">
        <w:t>2017 г.</w:t>
      </w:r>
      <w:r w:rsidR="00881072">
        <w:t>, се п</w:t>
      </w:r>
      <w:r w:rsidR="0089522F">
        <w:t>одобрява достъпът</w:t>
      </w:r>
      <w:r w:rsidRPr="008E63BF">
        <w:t xml:space="preserve"> до правосъдие на етап първична правна помощ </w:t>
      </w:r>
      <w:r w:rsidR="00881072">
        <w:t>–</w:t>
      </w:r>
      <w:r w:rsidRPr="008E63BF">
        <w:t xml:space="preserve"> консултация и подготовка на документи за образуване на дело. Въведените нови ефективни модели за правна помощ, а именно </w:t>
      </w:r>
      <w:r w:rsidR="00881072">
        <w:t>–</w:t>
      </w:r>
      <w:r w:rsidRPr="008E63BF">
        <w:t xml:space="preserve"> правни съвети и консултации чрез Националния телефон за първична правна помощ и Регионални центрове за консултиране, регламентирани в Правилника за устройството и дейността на Националното бюро за правна помощ, приети с Постановление № 324 на Министерск</w:t>
      </w:r>
      <w:r w:rsidR="0089522F">
        <w:t xml:space="preserve">ия съвет от 2014 г., в сила от </w:t>
      </w:r>
      <w:r w:rsidRPr="008E63BF">
        <w:t>1</w:t>
      </w:r>
      <w:r w:rsidR="0089522F">
        <w:t xml:space="preserve"> май </w:t>
      </w:r>
      <w:r w:rsidR="00A941EB" w:rsidRPr="008E63BF">
        <w:t>2015 г.</w:t>
      </w:r>
      <w:r w:rsidR="00881072">
        <w:t>,</w:t>
      </w:r>
      <w:r w:rsidR="00A941EB" w:rsidRPr="008E63BF">
        <w:t xml:space="preserve"> и ползването им при</w:t>
      </w:r>
      <w:r w:rsidR="0089522F">
        <w:t xml:space="preserve"> облекчени условия</w:t>
      </w:r>
      <w:r w:rsidRPr="008E63BF">
        <w:t xml:space="preserve"> гарантира</w:t>
      </w:r>
      <w:r w:rsidR="0089522F">
        <w:t>т</w:t>
      </w:r>
      <w:r w:rsidRPr="008E63BF">
        <w:t xml:space="preserve"> достъпа до правн</w:t>
      </w:r>
      <w:r w:rsidR="00A941EB" w:rsidRPr="008E63BF">
        <w:t>и услуги на максимално широк кръ</w:t>
      </w:r>
      <w:r w:rsidRPr="008E63BF">
        <w:t>г от социално слаби граждани и уязвими социални групи.</w:t>
      </w:r>
    </w:p>
    <w:p w:rsidR="004845EC" w:rsidRPr="008E63BF" w:rsidRDefault="00A941EB" w:rsidP="00DC1232">
      <w:r w:rsidRPr="008E63BF">
        <w:tab/>
      </w:r>
      <w:r w:rsidR="00DC1232" w:rsidRPr="0064367B">
        <w:t>Предоставяната правна помощ посредством НТПП и РЦК като етап от правната помощ на социално слаби граждани е изключително важна за своевременното и правилно решаване на техните правни проблеми, преценка на правния интерес на кандидата, основателност, обоснованост и допустимост на претенцията и ползата, която правната помощ би донесла на лицето, кандидатстващо за нея.</w:t>
      </w:r>
    </w:p>
    <w:p w:rsidR="0045482A" w:rsidRPr="00E862C8" w:rsidRDefault="0045482A" w:rsidP="00E862C8">
      <w:pPr>
        <w:pStyle w:val="a"/>
      </w:pPr>
      <w:r w:rsidRPr="00E862C8">
        <w:t>Последици (преки ефекти):</w:t>
      </w:r>
    </w:p>
    <w:p w:rsidR="00C74646" w:rsidRPr="00F472E9" w:rsidRDefault="00C74646" w:rsidP="00C74646">
      <w:pPr>
        <w:rPr>
          <w:i/>
        </w:rPr>
      </w:pPr>
      <w:r w:rsidRPr="00F472E9">
        <w:rPr>
          <w:i/>
        </w:rPr>
        <w:t>Това са преките, непосредствените ефекти от приемането на нормативния акт, чиито проявления се регистрират в краткосрочен план след приемането на нормативния акт.</w:t>
      </w:r>
    </w:p>
    <w:p w:rsidR="0045482A" w:rsidRDefault="00DC1232" w:rsidP="00C74646">
      <w:r>
        <w:tab/>
      </w:r>
      <w:r w:rsidRPr="00753884">
        <w:t>Разширява се изпълнението на социалната функция на закона по отношение на граждани от уязвими социални групи и привеждането му в съответствие с европейските добри практики.</w:t>
      </w:r>
    </w:p>
    <w:p w:rsidR="00450038" w:rsidRDefault="00753884" w:rsidP="00450038">
      <w:pPr>
        <w:ind w:firstLine="709"/>
      </w:pPr>
      <w:r>
        <w:t>През 2017 г. е п</w:t>
      </w:r>
      <w:r w:rsidR="00450038" w:rsidRPr="00450038">
        <w:t>редоставена</w:t>
      </w:r>
      <w:r>
        <w:t xml:space="preserve"> </w:t>
      </w:r>
      <w:r w:rsidR="00450038" w:rsidRPr="00450038">
        <w:t xml:space="preserve">правна помощ по реда на </w:t>
      </w:r>
      <w:r w:rsidR="00D50E6A">
        <w:t>г</w:t>
      </w:r>
      <w:r w:rsidR="00450038" w:rsidRPr="00450038">
        <w:t xml:space="preserve">лава пета „а“ </w:t>
      </w:r>
      <w:r w:rsidR="00D50E6A">
        <w:t>р</w:t>
      </w:r>
      <w:r w:rsidR="00450038" w:rsidRPr="00450038">
        <w:t xml:space="preserve">аздел І– консултация или правен съвет по </w:t>
      </w:r>
      <w:r w:rsidR="00B04997">
        <w:t>НТПП</w:t>
      </w:r>
      <w:r w:rsidR="00450038" w:rsidRPr="00450038">
        <w:t xml:space="preserve"> – общо </w:t>
      </w:r>
      <w:r>
        <w:t xml:space="preserve">на </w:t>
      </w:r>
      <w:r w:rsidR="00450038" w:rsidRPr="00450038">
        <w:t>3004 лица</w:t>
      </w:r>
      <w:r>
        <w:t>,</w:t>
      </w:r>
      <w:r w:rsidR="00450038" w:rsidRPr="00450038">
        <w:t xml:space="preserve"> на които са предоставени консултации. Предоставена</w:t>
      </w:r>
      <w:r>
        <w:t>та</w:t>
      </w:r>
      <w:r w:rsidR="00D50E6A">
        <w:t xml:space="preserve"> правна помощ по реда на г</w:t>
      </w:r>
      <w:r w:rsidR="00450038" w:rsidRPr="00450038">
        <w:t xml:space="preserve">лава пета „а“ </w:t>
      </w:r>
      <w:r w:rsidR="00D50E6A">
        <w:t>р</w:t>
      </w:r>
      <w:r w:rsidR="00450038" w:rsidRPr="00450038">
        <w:t xml:space="preserve">аздел ІІ– за консултации в </w:t>
      </w:r>
      <w:r w:rsidR="00B04997">
        <w:t>РЦК</w:t>
      </w:r>
      <w:r w:rsidR="00450038" w:rsidRPr="00450038">
        <w:t xml:space="preserve"> </w:t>
      </w:r>
      <w:r>
        <w:t>–</w:t>
      </w:r>
      <w:r w:rsidR="00450038" w:rsidRPr="00450038">
        <w:t xml:space="preserve"> </w:t>
      </w:r>
      <w:r>
        <w:t xml:space="preserve">е на </w:t>
      </w:r>
      <w:r w:rsidR="00450038" w:rsidRPr="00450038">
        <w:t>262 лица</w:t>
      </w:r>
      <w:r>
        <w:t>,</w:t>
      </w:r>
      <w:r w:rsidR="00450038" w:rsidRPr="00450038">
        <w:t xml:space="preserve"> на които са предоставени консултации.</w:t>
      </w:r>
    </w:p>
    <w:p w:rsidR="001D12BD" w:rsidRPr="008E63BF" w:rsidRDefault="001D12BD" w:rsidP="00450038">
      <w:pPr>
        <w:ind w:firstLine="709"/>
      </w:pPr>
      <w:r w:rsidRPr="001D12BD">
        <w:t>През 2017 година са създадени шест</w:t>
      </w:r>
      <w:r w:rsidR="00D50E6A">
        <w:t xml:space="preserve"> нови</w:t>
      </w:r>
      <w:r w:rsidRPr="001D12BD">
        <w:t xml:space="preserve"> регионални центрове за консултиране към Адвокатските съвети в Хасково, Кърджали, Велико Търново, Стара Загора, Плевен, Пазарджик.</w:t>
      </w:r>
      <w:r>
        <w:t xml:space="preserve"> </w:t>
      </w:r>
    </w:p>
    <w:p w:rsidR="0045482A" w:rsidRPr="00E862C8" w:rsidRDefault="0045482A" w:rsidP="00E862C8">
      <w:pPr>
        <w:pStyle w:val="a"/>
      </w:pPr>
      <w:r w:rsidRPr="00E862C8">
        <w:t>Въздействия:</w:t>
      </w:r>
    </w:p>
    <w:p w:rsidR="00C74646" w:rsidRPr="001D12BD" w:rsidRDefault="00C74646" w:rsidP="00C74646">
      <w:pPr>
        <w:rPr>
          <w:i/>
        </w:rPr>
      </w:pPr>
      <w:r w:rsidRPr="001D12BD">
        <w:rPr>
          <w:i/>
        </w:rPr>
        <w:t>Това са трансформиращите ефекти, чиито проявления се регистрират в дългосрочен план след приемането на нормативния акт (наричани и „косвени“).</w:t>
      </w:r>
    </w:p>
    <w:p w:rsidR="009D0883" w:rsidRPr="008E63BF" w:rsidRDefault="00F521D3" w:rsidP="00CC4872">
      <w:r>
        <w:tab/>
      </w:r>
      <w:r w:rsidR="00450038" w:rsidRPr="00450038">
        <w:t>Очаква</w:t>
      </w:r>
      <w:r w:rsidRPr="008E63BF">
        <w:t xml:space="preserve"> се чрез действащия Национален телефон за правна помощ, средствата за който са от бюджета на Бюрото, не само да се даде възможност за предоставяне на правни консултации на по-широк кръг лица, а и в резултат на предоставяните консултации рязко да се намали процесуалното представителство в съда, което от своя страна води до икономии на бюджетни средства.</w:t>
      </w:r>
      <w:r w:rsidR="00CC4872" w:rsidRPr="008E63BF">
        <w:t xml:space="preserve"> Въведените механизми за контрол на правната помощ от Националното бюро за правна помощ </w:t>
      </w:r>
      <w:r w:rsidR="002C23AA">
        <w:t>–</w:t>
      </w:r>
      <w:r w:rsidR="00CC4872" w:rsidRPr="008E63BF">
        <w:t xml:space="preserve"> задължителните указания по прилагането на Закона за правната помощ</w:t>
      </w:r>
      <w:r w:rsidR="002C23AA">
        <w:t>,</w:t>
      </w:r>
      <w:r w:rsidR="00CC4872" w:rsidRPr="008E63BF">
        <w:t xml:space="preserve"> издадени като Наръчници и изпратени до всички органи от системата за правна помощ </w:t>
      </w:r>
      <w:r w:rsidR="002C23AA">
        <w:t>–</w:t>
      </w:r>
      <w:r w:rsidR="00CC4872" w:rsidRPr="008E63BF">
        <w:t xml:space="preserve"> прокурори и разследващи полицаи</w:t>
      </w:r>
      <w:r w:rsidR="002C23AA">
        <w:t>,</w:t>
      </w:r>
      <w:r w:rsidR="00CC4872" w:rsidRPr="008E63BF">
        <w:t xml:space="preserve"> съдилища</w:t>
      </w:r>
      <w:r w:rsidR="002C23AA">
        <w:t>,</w:t>
      </w:r>
      <w:r w:rsidR="00CC4872" w:rsidRPr="008E63BF">
        <w:t xml:space="preserve"> адвокатски съвети и адвокати, Единните критерии и стандарти за качество, оценка и контрол на предоставената правна помощ, гарантират правилното и целесъобразно разходване на утвърдените бюджетни средства за правна помощ, без да се увеличават разходите за администриране на същата.</w:t>
      </w:r>
    </w:p>
    <w:p w:rsidR="00B950D8" w:rsidRPr="00E862C8" w:rsidRDefault="00B950D8" w:rsidP="00981713">
      <w:pPr>
        <w:pStyle w:val="Heading5"/>
        <w:tabs>
          <w:tab w:val="left" w:pos="1276"/>
        </w:tabs>
        <w:ind w:left="0" w:firstLine="709"/>
        <w:jc w:val="both"/>
      </w:pPr>
      <w:r w:rsidRPr="00E862C8">
        <w:t xml:space="preserve">Причинно-следствени връзки между приемането/изменението </w:t>
      </w:r>
      <w:r w:rsidR="0047213A">
        <w:t>на нормативния акт</w:t>
      </w:r>
      <w:r w:rsidRPr="00E862C8">
        <w:t>, последиците и въздействията от него, промени в обществените отношения, промяна в поведението на адресатите на акта и др.</w:t>
      </w:r>
    </w:p>
    <w:p w:rsidR="00B950D8" w:rsidRPr="00811B57" w:rsidRDefault="00811B57" w:rsidP="00166BC4">
      <w:pPr>
        <w:ind w:firstLine="709"/>
        <w:rPr>
          <w:rFonts w:eastAsia="Times New Roman"/>
          <w:b/>
        </w:rPr>
      </w:pPr>
      <w:r w:rsidRPr="00811B57">
        <w:t>С оглед запазването на логическата цялост и предотвратяване на прекомерното разкъсване на текста на оценката, причинно-следствените връзки между измененията и последиците, съответно между измененията и въздействията от тях</w:t>
      </w:r>
      <w:r w:rsidR="002C23AA">
        <w:t>,</w:t>
      </w:r>
      <w:r w:rsidRPr="00811B57">
        <w:t xml:space="preserve"> са разгледани в разделите „Последици (преки ефекти)“ и „Въздействия“ от доклада.</w:t>
      </w:r>
      <w:r>
        <w:t xml:space="preserve"> </w:t>
      </w:r>
    </w:p>
    <w:p w:rsidR="00B950D8" w:rsidRPr="00E862C8" w:rsidRDefault="00CF7032" w:rsidP="00981713">
      <w:pPr>
        <w:pStyle w:val="Heading5"/>
        <w:tabs>
          <w:tab w:val="left" w:pos="1276"/>
        </w:tabs>
        <w:ind w:left="0" w:firstLine="709"/>
        <w:jc w:val="both"/>
      </w:pPr>
      <w:r>
        <w:t>Основни а</w:t>
      </w:r>
      <w:r w:rsidR="00B950D8" w:rsidRPr="00E862C8">
        <w:t xml:space="preserve">кценти от мотивите, съответно </w:t>
      </w:r>
      <w:r w:rsidR="0047213A" w:rsidRPr="00E862C8">
        <w:t>доклад</w:t>
      </w:r>
      <w:r w:rsidR="0047213A">
        <w:t>а</w:t>
      </w:r>
      <w:r w:rsidR="0047213A" w:rsidRPr="00E862C8">
        <w:t xml:space="preserve"> </w:t>
      </w:r>
      <w:r w:rsidR="00B950D8" w:rsidRPr="00E862C8">
        <w:t>към проекта на нормативния акт преди приемането му, частичната или цялостната предварителна оценка на въздействието, когато са извършени такива;</w:t>
      </w:r>
    </w:p>
    <w:p w:rsidR="00B950D8" w:rsidRPr="008E63BF" w:rsidRDefault="00FD5517" w:rsidP="00E862C8">
      <w:r w:rsidRPr="008E63BF">
        <w:rPr>
          <w:i/>
        </w:rPr>
        <w:tab/>
      </w:r>
      <w:r w:rsidRPr="008E63BF">
        <w:t>Съгласно мотивите към законопроекта основните насоки за усъвършенстване на системата за правна помощ, залегнали в Стратегията за развитие на Националното бюро за правна помощ за периода 2014-2019 г., са „Повишаване на ефикасността и ефективността на системата за правна помощ“ и „Привеждане на нормативната уредба в съответствие с промените във външната среда – обществено-икономически условия и взаимоотношения и утвърдени в практиката устойчиви модели и механизми за правна помощ“. Основна стратегическа цел на бюрото е да гарантира достъпа до правна помощ на по-широк кръг лица от уязвими социални групи чрез създаване на нови форми в системата за правна помощ за предоставяне на правни съвети и консултации при облекчени условия.</w:t>
      </w:r>
    </w:p>
    <w:p w:rsidR="005749CA" w:rsidRPr="008E63BF" w:rsidRDefault="005749CA" w:rsidP="005749CA">
      <w:r w:rsidRPr="008E63BF">
        <w:tab/>
      </w:r>
      <w:r w:rsidR="006B3182" w:rsidRPr="006B3182">
        <w:t>Ефективността</w:t>
      </w:r>
      <w:r w:rsidRPr="008E63BF">
        <w:t xml:space="preserve"> от новите пилотни услуги, както и поетият ангажимент по чл. 15.2 от Общите условия към финансираните от Норвежкия финансов механизъм 2009-2014 г. договори за безвъзмездна помощ по програма BG 14 за устойчивост на проектните услуги 5 години след приключване на проекта доведе до необходимостта от нормативна уредба за създаване на Национален телефон за правна помощ към Националното бюро за правна помощ и Регионални центрове за консултиране към адвокатските колегии.</w:t>
      </w:r>
    </w:p>
    <w:p w:rsidR="005749CA" w:rsidRPr="008E63BF" w:rsidRDefault="005749CA" w:rsidP="005749CA">
      <w:r w:rsidRPr="008E63BF">
        <w:tab/>
        <w:t>Чрез двете нови форми системата ще стане по-лесно достъпна за хората от уязвимите социални групи. Регионалните центрове за консултиране създават възможност за развиване на изнесени консултации и правни съвети на място за хора от съответния съдебен район, живеещи в селища от областта или обитаващи социални домове. Така системата ще може да се ползва от всеки гражданин за получаване на бърз, леснодостъпен устен съвет или консултация, което ще го ориентира по отношение на компетентни органи, срокове, ред и начин за решаване на проблема му.</w:t>
      </w:r>
    </w:p>
    <w:p w:rsidR="00B950D8" w:rsidRPr="00E862C8" w:rsidRDefault="00B950D8" w:rsidP="00981713">
      <w:pPr>
        <w:pStyle w:val="Heading5"/>
        <w:tabs>
          <w:tab w:val="left" w:pos="1276"/>
        </w:tabs>
        <w:ind w:left="0" w:firstLine="709"/>
        <w:jc w:val="both"/>
      </w:pPr>
      <w:r w:rsidRPr="00E862C8">
        <w:t>Резултати от изследвана съдебна практика, свързана с нормативния акт.</w:t>
      </w:r>
    </w:p>
    <w:p w:rsidR="0023072C" w:rsidRPr="008E63BF" w:rsidRDefault="00FD5517" w:rsidP="00E862C8">
      <w:pPr>
        <w:rPr>
          <w:rFonts w:eastAsia="Times New Roman"/>
          <w:b/>
        </w:rPr>
      </w:pPr>
      <w:r w:rsidRPr="008E63BF">
        <w:rPr>
          <w:i/>
        </w:rPr>
        <w:tab/>
      </w:r>
      <w:r w:rsidRPr="008E63BF">
        <w:t>Не е приложимо.</w:t>
      </w:r>
    </w:p>
    <w:p w:rsidR="00097868" w:rsidRPr="00097868" w:rsidRDefault="00377481" w:rsidP="00377481">
      <w:pPr>
        <w:pStyle w:val="Heading3"/>
      </w:pPr>
      <w:r w:rsidRPr="00377481">
        <w:t>Закон за изменение и допълнение на Закона за п</w:t>
      </w:r>
      <w:r>
        <w:t>равната помощ (обн., ДВ, бр. 92 от 6.11.2018</w:t>
      </w:r>
      <w:r w:rsidR="0089522F">
        <w:t xml:space="preserve"> г.)</w:t>
      </w:r>
    </w:p>
    <w:bookmarkEnd w:id="9"/>
    <w:bookmarkEnd w:id="10"/>
    <w:p w:rsidR="009F6A07" w:rsidRPr="0013584D" w:rsidRDefault="006A5111" w:rsidP="006A5111">
      <w:pPr>
        <w:pStyle w:val="Heading2"/>
        <w:numPr>
          <w:ilvl w:val="0"/>
          <w:numId w:val="0"/>
        </w:numPr>
      </w:pPr>
      <w:r>
        <w:rPr>
          <w:lang w:val="en-US"/>
        </w:rPr>
        <w:t>II</w:t>
      </w:r>
      <w:r w:rsidR="009F6A07" w:rsidRPr="00A004C5">
        <w:t>.</w:t>
      </w:r>
      <w:r w:rsidRPr="006A5111">
        <w:t>3.2</w:t>
      </w:r>
      <w:r w:rsidR="009F6A07" w:rsidRPr="00A004C5">
        <w:t xml:space="preserve"> </w:t>
      </w:r>
      <w:r w:rsidR="009F6A07" w:rsidRPr="0013584D">
        <w:t>Изследване на причините за приемането или за изменението на нормативния акт</w:t>
      </w:r>
    </w:p>
    <w:p w:rsidR="009F6A07" w:rsidRPr="00B32EB7" w:rsidRDefault="009F6A07" w:rsidP="009F6A07">
      <w:pPr>
        <w:rPr>
          <w:i/>
        </w:rPr>
      </w:pPr>
      <w:r w:rsidRPr="00B32EB7">
        <w:rPr>
          <w:i/>
        </w:rPr>
        <w:t>Причините за приемането на нормативния акт могат да съдържат няколко постигнати резултата, няколко последици (преки ефекти) и няколко въздействия - косвени ефекти. При изследването на причините за приемането на нормативния акт може да се акцентира върху връзката постигнати резултати – последици – въздействия, в този ред и в обратен ред.</w:t>
      </w:r>
    </w:p>
    <w:p w:rsidR="009F6A07" w:rsidRPr="00F032B6" w:rsidRDefault="009F6A07" w:rsidP="009F6A07">
      <w:pPr>
        <w:rPr>
          <w:i/>
          <w:color w:val="C00000"/>
          <w:sz w:val="22"/>
          <w:szCs w:val="22"/>
        </w:rPr>
      </w:pPr>
      <w:r w:rsidRPr="00F032B6">
        <w:rPr>
          <w:i/>
          <w:color w:val="C00000"/>
          <w:sz w:val="22"/>
          <w:szCs w:val="22"/>
        </w:rPr>
        <w:t>При изследването на причините за приемането или изменението на нормативния</w:t>
      </w:r>
      <w:r>
        <w:rPr>
          <w:i/>
          <w:color w:val="C00000"/>
          <w:sz w:val="22"/>
          <w:szCs w:val="22"/>
        </w:rPr>
        <w:t xml:space="preserve"> акт</w:t>
      </w:r>
      <w:r w:rsidRPr="00F032B6">
        <w:rPr>
          <w:i/>
          <w:color w:val="C00000"/>
          <w:sz w:val="22"/>
          <w:szCs w:val="22"/>
        </w:rPr>
        <w:t xml:space="preserve"> се: </w:t>
      </w:r>
    </w:p>
    <w:p w:rsidR="009F6A07" w:rsidRPr="00F032B6" w:rsidRDefault="009F6A07" w:rsidP="009F6A07">
      <w:pPr>
        <w:pStyle w:val="ListParagraph"/>
        <w:numPr>
          <w:ilvl w:val="0"/>
          <w:numId w:val="6"/>
        </w:numPr>
        <w:rPr>
          <w:i/>
          <w:color w:val="C00000"/>
          <w:sz w:val="22"/>
          <w:szCs w:val="22"/>
        </w:rPr>
      </w:pPr>
      <w:r w:rsidRPr="00F032B6">
        <w:rPr>
          <w:i/>
          <w:color w:val="C00000"/>
          <w:sz w:val="22"/>
          <w:szCs w:val="22"/>
        </w:rPr>
        <w:t>вземат предвид използваните ресурси, постигнатите резултати, последиците и въздействията от приемането или изменението на нормативния акт;</w:t>
      </w:r>
    </w:p>
    <w:p w:rsidR="009F6A07" w:rsidRPr="00F032B6" w:rsidRDefault="009F6A07" w:rsidP="009F6A07">
      <w:pPr>
        <w:pStyle w:val="ListParagraph"/>
        <w:numPr>
          <w:ilvl w:val="0"/>
          <w:numId w:val="6"/>
        </w:numPr>
        <w:rPr>
          <w:i/>
          <w:color w:val="C00000"/>
          <w:sz w:val="22"/>
          <w:szCs w:val="22"/>
        </w:rPr>
      </w:pPr>
      <w:r w:rsidRPr="00F032B6">
        <w:rPr>
          <w:i/>
          <w:color w:val="C00000"/>
          <w:sz w:val="22"/>
          <w:szCs w:val="22"/>
        </w:rPr>
        <w:t>вземат предвид причинно-следствените връзки между приемането или изменението му, последиците и въздействията от него, промени в обществените отношения, промяна в поведението на адресатите на акта и др.;</w:t>
      </w:r>
    </w:p>
    <w:p w:rsidR="009F6A07" w:rsidRPr="00F032B6" w:rsidRDefault="009F6A07" w:rsidP="009F6A07">
      <w:pPr>
        <w:pStyle w:val="ListParagraph"/>
        <w:numPr>
          <w:ilvl w:val="0"/>
          <w:numId w:val="6"/>
        </w:numPr>
        <w:rPr>
          <w:i/>
          <w:color w:val="C00000"/>
          <w:sz w:val="22"/>
          <w:szCs w:val="22"/>
        </w:rPr>
      </w:pPr>
      <w:r w:rsidRPr="00F032B6">
        <w:rPr>
          <w:i/>
          <w:color w:val="C00000"/>
          <w:sz w:val="22"/>
          <w:szCs w:val="22"/>
        </w:rPr>
        <w:t>изследват мотивите, съответно докладът към проекта на нормативния акт преди приемането му, частичната или цялостната предварителна оценка на въздействието, когато са извършени такива;</w:t>
      </w:r>
    </w:p>
    <w:p w:rsidR="009F6A07" w:rsidRDefault="009F6A07" w:rsidP="009F6A07">
      <w:pPr>
        <w:pStyle w:val="ListParagraph"/>
        <w:numPr>
          <w:ilvl w:val="0"/>
          <w:numId w:val="6"/>
        </w:numPr>
        <w:rPr>
          <w:i/>
          <w:color w:val="C00000"/>
          <w:sz w:val="22"/>
          <w:szCs w:val="22"/>
        </w:rPr>
      </w:pPr>
      <w:r w:rsidRPr="00F032B6">
        <w:rPr>
          <w:i/>
          <w:color w:val="C00000"/>
          <w:sz w:val="22"/>
          <w:szCs w:val="22"/>
        </w:rPr>
        <w:t>изследва съдебна практика, която е свързана с нормативния акт.</w:t>
      </w:r>
    </w:p>
    <w:p w:rsidR="00232002" w:rsidRPr="008E63BF" w:rsidRDefault="00232002" w:rsidP="00232002">
      <w:r w:rsidRPr="008E63BF">
        <w:tab/>
        <w:t xml:space="preserve">Заявителите за правна помощ, за да  установят факти и обстоятелства по чл. 22 </w:t>
      </w:r>
      <w:r w:rsidR="007C522C" w:rsidRPr="008E63BF">
        <w:t>ЗПП</w:t>
      </w:r>
      <w:r w:rsidR="008E63BF">
        <w:t>,</w:t>
      </w:r>
      <w:r w:rsidRPr="008E63BF">
        <w:t xml:space="preserve"> е необходимо да представят документи от съответните компетентни органи. Това е допълнителна административна тежест за тях и забавя процедурата по произнасяне по техните заявления</w:t>
      </w:r>
      <w:r w:rsidR="00943D98">
        <w:t>.</w:t>
      </w:r>
      <w:r w:rsidRPr="008E63BF">
        <w:t xml:space="preserve"> </w:t>
      </w:r>
      <w:r w:rsidR="00943D98" w:rsidRPr="008E63BF">
        <w:t xml:space="preserve">Независимо </w:t>
      </w:r>
      <w:r w:rsidRPr="008E63BF">
        <w:t xml:space="preserve">че от години практиката на НБПП е да събира информацията служебно, това също изисква определено време за подготовка на писма до съответните компетентни органи и изчакване на техните отговори, което удължава срока за произнасяне. </w:t>
      </w:r>
    </w:p>
    <w:p w:rsidR="00232002" w:rsidRPr="008E63BF" w:rsidRDefault="007C522C" w:rsidP="00232002">
      <w:r w:rsidRPr="008E63BF">
        <w:tab/>
      </w:r>
      <w:r w:rsidR="00232002" w:rsidRPr="008E63BF">
        <w:t>З</w:t>
      </w:r>
      <w:r w:rsidR="00943D98">
        <w:t>аконът за правната помощ</w:t>
      </w:r>
      <w:r w:rsidR="00232002" w:rsidRPr="008E63BF">
        <w:t xml:space="preserve"> регламентира видовете правна помощ, редът и условията за нейното предоставяне. Всеки гражданин, който отговаря на някое от условията по чл. 22 ЗПП</w:t>
      </w:r>
      <w:r w:rsidR="00943D98">
        <w:t>,</w:t>
      </w:r>
      <w:r w:rsidR="00232002" w:rsidRPr="008E63BF">
        <w:t xml:space="preserve"> има право на безплатна правна помощ за консултация и подготовка на документи за образуване на дело, предоставени въз основа на решение на председателя на НБПП, на безплатен правен съвет от адвокат в откритите регионални центрове за консултиране към адвокатските съвети. </w:t>
      </w:r>
    </w:p>
    <w:p w:rsidR="00232002" w:rsidRPr="008E63BF" w:rsidRDefault="007C522C" w:rsidP="00232002">
      <w:r w:rsidRPr="008E63BF">
        <w:tab/>
      </w:r>
      <w:r w:rsidR="00232002" w:rsidRPr="008E63BF">
        <w:t>Условията по чл. 22 от Закона за правната помощ, наличието на някое от които е основание за предоставяне на правна помощ на гражданин</w:t>
      </w:r>
      <w:r w:rsidR="00943D98">
        <w:t>,</w:t>
      </w:r>
      <w:r w:rsidR="00232002" w:rsidRPr="008E63BF">
        <w:t xml:space="preserve"> са:</w:t>
      </w:r>
    </w:p>
    <w:p w:rsidR="00232002" w:rsidRPr="008E63BF" w:rsidRDefault="007C522C" w:rsidP="00232002">
      <w:r w:rsidRPr="008E63BF">
        <w:tab/>
        <w:t xml:space="preserve">• </w:t>
      </w:r>
      <w:r w:rsidR="00232002" w:rsidRPr="008E63BF">
        <w:t>Ако получава или отговаря на условията за получаване на месечна социална помощ по реда на чл. 9 и 10 от Правилника за прилагане на Закона за социално подпомагане;</w:t>
      </w:r>
    </w:p>
    <w:p w:rsidR="00232002" w:rsidRPr="008E63BF" w:rsidRDefault="007C522C" w:rsidP="00232002">
      <w:r w:rsidRPr="008E63BF">
        <w:tab/>
        <w:t xml:space="preserve">• </w:t>
      </w:r>
      <w:r w:rsidR="00232002" w:rsidRPr="008E63BF">
        <w:t>Ако получава или отговаря на условията за получаване на целеви помощи за отопление за предходния или настоящия отоплителен сезон;</w:t>
      </w:r>
    </w:p>
    <w:p w:rsidR="00232002" w:rsidRPr="008E63BF" w:rsidRDefault="007C522C" w:rsidP="00232002">
      <w:r w:rsidRPr="00A004C5">
        <w:t xml:space="preserve">            </w:t>
      </w:r>
      <w:r w:rsidRPr="008E63BF">
        <w:t xml:space="preserve">•  </w:t>
      </w:r>
      <w:r w:rsidR="00232002" w:rsidRPr="008E63BF">
        <w:t>Ако е настанено в специализирана институция за предоставяне на социални услуги или ползва социална услуга резидентен тип или социална услуга звено „Майка и бебе“ съгласно чл. 36 от Правилника за прилагане на Закона за социално подпомагане;</w:t>
      </w:r>
    </w:p>
    <w:p w:rsidR="00232002" w:rsidRPr="008E63BF" w:rsidRDefault="007C522C" w:rsidP="00232002">
      <w:r w:rsidRPr="008E63BF">
        <w:tab/>
        <w:t xml:space="preserve">• </w:t>
      </w:r>
      <w:r w:rsidR="00232002" w:rsidRPr="008E63BF">
        <w:t xml:space="preserve">Ако месечният доход на лицето е в размер до линията на бедност за съответната календарна година.  </w:t>
      </w:r>
    </w:p>
    <w:p w:rsidR="00232002" w:rsidRPr="008E63BF" w:rsidRDefault="00232002" w:rsidP="00232002">
      <w:r w:rsidRPr="008E63BF">
        <w:tab/>
        <w:t>Във връзка с установяването на горните факти и обстоятелства  са необходими документи, издадени от съответните компетентни ведомства, които са: Агенцията за социално подпомагане, Националн</w:t>
      </w:r>
      <w:r w:rsidR="00C8002F">
        <w:t>ия</w:t>
      </w:r>
      <w:r w:rsidR="0089522F">
        <w:t>т</w:t>
      </w:r>
      <w:r w:rsidRPr="008E63BF">
        <w:t xml:space="preserve"> осигурителен институт, Националната агенция по приходите, Агенцията по заетостта, Агенция</w:t>
      </w:r>
      <w:r w:rsidR="00C8002F">
        <w:t>та</w:t>
      </w:r>
      <w:r w:rsidRPr="008E63BF">
        <w:t xml:space="preserve"> по вписванията.</w:t>
      </w:r>
    </w:p>
    <w:p w:rsidR="00232002" w:rsidRPr="008E63BF" w:rsidRDefault="00232002" w:rsidP="00232002">
      <w:r w:rsidRPr="008E63BF">
        <w:tab/>
        <w:t>Досегашната дългогодишна практика на Националното бюро за правна помощ е, когато заявителят за правна помощ не е представил документ от съответния компетентен орган, удостоверяващ наличието на някое от условията за предоставяне на правна помощ, да го изисква служебно от съответното ведомство на хартиен носител. Кореспонденцията със съответните ведомства, изчакването на отговори и документи от тях води до удължаване във времето на процедурата по предоставяне и произнасяне по заявленията за правна помощ на гражданите и</w:t>
      </w:r>
      <w:r w:rsidR="008F513E">
        <w:t xml:space="preserve"> предизвиква</w:t>
      </w:r>
      <w:r w:rsidRPr="008E63BF">
        <w:t xml:space="preserve"> тяхното недоволство от това. </w:t>
      </w:r>
    </w:p>
    <w:p w:rsidR="00232002" w:rsidRPr="008E63BF" w:rsidRDefault="00232002" w:rsidP="00232002">
      <w:r w:rsidRPr="008E63BF">
        <w:tab/>
        <w:t xml:space="preserve">Необходимостта от удостоверяване на нормативно установените основания с официални документи от съответните компетентни органи наложи предприемането на действия на национално ниво за облекчаване на административната тежест върху гражданите чрез създаването на системата </w:t>
      </w:r>
      <w:r w:rsidR="00BC72F3" w:rsidRPr="00BC72F3">
        <w:t xml:space="preserve">Regix </w:t>
      </w:r>
      <w:r w:rsidRPr="008E63BF">
        <w:t xml:space="preserve">към Държавна агенция </w:t>
      </w:r>
      <w:r w:rsidR="0023257A">
        <w:t>„</w:t>
      </w:r>
      <w:r w:rsidR="0023257A" w:rsidRPr="008E63BF">
        <w:t xml:space="preserve">Електронно </w:t>
      </w:r>
      <w:r w:rsidRPr="008E63BF">
        <w:t>управление</w:t>
      </w:r>
      <w:r w:rsidR="0023257A">
        <w:t>“</w:t>
      </w:r>
      <w:r w:rsidRPr="008E63BF">
        <w:t xml:space="preserve"> за междурегистров електронен обмен на данни между ведомствата в изпълнение на правителствената програма за електронно управление.</w:t>
      </w:r>
    </w:p>
    <w:p w:rsidR="009F6A07" w:rsidRPr="003A16C9" w:rsidRDefault="00232002" w:rsidP="009F6A07">
      <w:pPr>
        <w:rPr>
          <w:rFonts w:ascii="Times New Roman" w:hAnsi="Times New Roman"/>
        </w:rPr>
      </w:pPr>
      <w:r w:rsidRPr="008E63BF">
        <w:tab/>
        <w:t xml:space="preserve">Служебното събиране на информация относно социалния статус и доходите на заявителите за правна помощ чрез водене на кореспонденция между НБПП и съответните компетентни ведомства </w:t>
      </w:r>
      <w:r w:rsidR="001451ED">
        <w:t>до</w:t>
      </w:r>
      <w:r w:rsidRPr="008E63BF">
        <w:t>в</w:t>
      </w:r>
      <w:r w:rsidR="001451ED">
        <w:t>ежда</w:t>
      </w:r>
      <w:r w:rsidRPr="008E63BF">
        <w:t xml:space="preserve"> до забавяне на процедурата по предоставяне на правна помощ, което не</w:t>
      </w:r>
      <w:r w:rsidR="007C522C" w:rsidRPr="008E63BF">
        <w:t xml:space="preserve"> е в интерес на гражданите.</w:t>
      </w:r>
      <w:r w:rsidR="007C522C">
        <w:rPr>
          <w:rFonts w:ascii="Times New Roman" w:hAnsi="Times New Roman"/>
        </w:rPr>
        <w:t xml:space="preserve">    </w:t>
      </w:r>
      <w:r w:rsidR="009F6A07">
        <w:rPr>
          <w:rFonts w:ascii="Times New Roman" w:hAnsi="Times New Roman"/>
        </w:rPr>
        <w:tab/>
        <w:t xml:space="preserve"> </w:t>
      </w:r>
    </w:p>
    <w:p w:rsidR="009F6A07" w:rsidRPr="003A16C9" w:rsidRDefault="009C2ED2" w:rsidP="00981713">
      <w:pPr>
        <w:pStyle w:val="Heading5"/>
        <w:numPr>
          <w:ilvl w:val="0"/>
          <w:numId w:val="0"/>
        </w:numPr>
        <w:jc w:val="both"/>
      </w:pPr>
      <w:r>
        <w:tab/>
      </w:r>
      <w:r w:rsidR="008E63BF">
        <w:t xml:space="preserve">А1. </w:t>
      </w:r>
      <w:r w:rsidR="009F6A07" w:rsidRPr="00E862C8">
        <w:t>Конкретни проблеми, довели до приемането или изменението на нормативния акт</w:t>
      </w:r>
    </w:p>
    <w:p w:rsidR="009F6A07" w:rsidRPr="009C2ED2" w:rsidRDefault="009F6A07" w:rsidP="009F6A07">
      <w:pPr>
        <w:rPr>
          <w:i/>
        </w:rPr>
      </w:pPr>
      <w:r w:rsidRPr="00971476">
        <w:rPr>
          <w:i/>
        </w:rPr>
        <w:t>Представят се предходно дефинираните проблеми – тези, които са стояли за разрешаване с нормативния акт.</w:t>
      </w:r>
      <w:r w:rsidRPr="009C2ED2">
        <w:rPr>
          <w:i/>
        </w:rPr>
        <w:t xml:space="preserve"> </w:t>
      </w:r>
    </w:p>
    <w:p w:rsidR="009F6A07" w:rsidRPr="008E63BF" w:rsidRDefault="009F6A07" w:rsidP="009F6A07">
      <w:pPr>
        <w:pStyle w:val="a"/>
      </w:pPr>
      <w:r w:rsidRPr="008E63BF">
        <w:t xml:space="preserve">Проблем 1: </w:t>
      </w:r>
      <w:r w:rsidR="00FA6322">
        <w:t xml:space="preserve"> </w:t>
      </w:r>
      <w:r w:rsidR="00FA6322" w:rsidRPr="00FA6322">
        <w:rPr>
          <w:b w:val="0"/>
          <w:i w:val="0"/>
          <w:color w:val="auto"/>
        </w:rPr>
        <w:t>С</w:t>
      </w:r>
      <w:r w:rsidR="00FA6322">
        <w:rPr>
          <w:b w:val="0"/>
          <w:i w:val="0"/>
          <w:color w:val="auto"/>
        </w:rPr>
        <w:t>ъздадената практика за с</w:t>
      </w:r>
      <w:r w:rsidR="00232002" w:rsidRPr="008E63BF">
        <w:rPr>
          <w:b w:val="0"/>
          <w:i w:val="0"/>
          <w:color w:val="auto"/>
        </w:rPr>
        <w:t>лужебното събиране на информация относно социалния статус и доходите на за</w:t>
      </w:r>
      <w:r w:rsidR="00416364" w:rsidRPr="008E63BF">
        <w:rPr>
          <w:b w:val="0"/>
          <w:i w:val="0"/>
          <w:color w:val="auto"/>
        </w:rPr>
        <w:t xml:space="preserve">явителите за правна помощ чрез </w:t>
      </w:r>
      <w:r w:rsidR="00232002" w:rsidRPr="008E63BF">
        <w:rPr>
          <w:b w:val="0"/>
          <w:i w:val="0"/>
          <w:color w:val="auto"/>
        </w:rPr>
        <w:t>водене на кореспонденция между НБПП и компетентни</w:t>
      </w:r>
      <w:r w:rsidR="006C0706">
        <w:rPr>
          <w:b w:val="0"/>
          <w:i w:val="0"/>
          <w:color w:val="auto"/>
        </w:rPr>
        <w:t>те</w:t>
      </w:r>
      <w:r w:rsidR="00232002" w:rsidRPr="008E63BF">
        <w:rPr>
          <w:b w:val="0"/>
          <w:i w:val="0"/>
          <w:color w:val="auto"/>
        </w:rPr>
        <w:t xml:space="preserve"> ведомства</w:t>
      </w:r>
      <w:r w:rsidR="006C0706">
        <w:rPr>
          <w:b w:val="0"/>
          <w:i w:val="0"/>
          <w:color w:val="auto"/>
        </w:rPr>
        <w:t>, когато заявителят за правна помощ не е представил документ от съответния компетентен орган</w:t>
      </w:r>
      <w:r w:rsidR="00232002" w:rsidRPr="008E63BF">
        <w:rPr>
          <w:b w:val="0"/>
          <w:i w:val="0"/>
          <w:color w:val="auto"/>
        </w:rPr>
        <w:t>, води до забавяне на процедурата по предоставяне на правна помощ, което не е в интерес на гражданите.</w:t>
      </w:r>
      <w:r w:rsidR="00232002" w:rsidRPr="008E63BF">
        <w:rPr>
          <w:color w:val="auto"/>
        </w:rPr>
        <w:t xml:space="preserve">    </w:t>
      </w:r>
    </w:p>
    <w:p w:rsidR="009F6A07" w:rsidRPr="00E862C8" w:rsidRDefault="00166BC4" w:rsidP="00166BC4">
      <w:pPr>
        <w:pStyle w:val="a"/>
        <w:tabs>
          <w:tab w:val="left" w:pos="1418"/>
        </w:tabs>
        <w:ind w:firstLine="709"/>
      </w:pPr>
      <w:r>
        <w:t>А2.</w:t>
      </w:r>
      <w:r w:rsidR="00971476">
        <w:t xml:space="preserve"> </w:t>
      </w:r>
      <w:r w:rsidR="009F6A07" w:rsidRPr="00E862C8">
        <w:t>Използвани ресурси, постигнати резултати, последици и въздействия от приемането или изменението на нормативния акт;</w:t>
      </w:r>
    </w:p>
    <w:p w:rsidR="009F6A07" w:rsidRPr="00E862C8" w:rsidRDefault="009F6A07" w:rsidP="009F6A07">
      <w:pPr>
        <w:pStyle w:val="a"/>
      </w:pPr>
      <w:r w:rsidRPr="00E862C8">
        <w:t>Използваните ресурси:</w:t>
      </w:r>
    </w:p>
    <w:p w:rsidR="009F6A07" w:rsidRPr="00D27933" w:rsidRDefault="009F6A07" w:rsidP="009F6A07">
      <w:pPr>
        <w:rPr>
          <w:i/>
        </w:rPr>
      </w:pPr>
      <w:r w:rsidRPr="00D27933">
        <w:rPr>
          <w:i/>
        </w:rPr>
        <w:t>Посочват се ресурсите, които са били използвани за изпълнение на оценявания нормативен акт (негова промяна), като финансови ресурси, човешки ресурси, материали и др.</w:t>
      </w:r>
    </w:p>
    <w:p w:rsidR="00A268C1" w:rsidRPr="008E63BF" w:rsidRDefault="009F6A07" w:rsidP="00A268C1">
      <w:r>
        <w:tab/>
      </w:r>
      <w:r w:rsidR="00A268C1" w:rsidRPr="008E63BF">
        <w:t>Не е налице необходимост от допълнителни бюджетни средства и разходи, а напротив</w:t>
      </w:r>
      <w:r w:rsidR="0089522F">
        <w:t>,</w:t>
      </w:r>
      <w:r w:rsidR="00A268C1" w:rsidRPr="008E63BF">
        <w:t xml:space="preserve"> очаква се да намалеят ведомствените разходи за издръжка на бюрото и останалите ведомства, свързани със събирането и предоставянето на необходимата по ЗПП информация, материализирана в документ на хартиен носител. </w:t>
      </w:r>
    </w:p>
    <w:p w:rsidR="009F6A07" w:rsidRPr="00A34FF5" w:rsidRDefault="00A268C1" w:rsidP="009F6A07">
      <w:pPr>
        <w:rPr>
          <w:rFonts w:ascii="Times New Roman" w:hAnsi="Times New Roman"/>
        </w:rPr>
      </w:pPr>
      <w:r w:rsidRPr="008E63BF">
        <w:tab/>
        <w:t>За гражданите се очаква да  отпадне  или намалее административната тежест  – време и разходи /такси/ за снабдяване с  необходимите им документи от съответните компетентни ведомства.</w:t>
      </w:r>
      <w:r w:rsidR="009F6A07">
        <w:rPr>
          <w:rFonts w:ascii="Times New Roman" w:hAnsi="Times New Roman"/>
        </w:rPr>
        <w:tab/>
      </w:r>
    </w:p>
    <w:p w:rsidR="009F6A07" w:rsidRPr="00E862C8" w:rsidRDefault="009F6A07" w:rsidP="009F6A07">
      <w:pPr>
        <w:pStyle w:val="a"/>
      </w:pPr>
      <w:r w:rsidRPr="00E862C8">
        <w:t>Постигнати резултати:</w:t>
      </w:r>
    </w:p>
    <w:p w:rsidR="009F6A07" w:rsidRPr="00066857" w:rsidRDefault="009F6A07" w:rsidP="009F6A07">
      <w:pPr>
        <w:rPr>
          <w:i/>
        </w:rPr>
      </w:pPr>
      <w:r w:rsidRPr="00066857">
        <w:rPr>
          <w:i/>
        </w:rPr>
        <w:t>Постигнатите резултати показват аргумента за необходимостта от приемането на нормативния акт. Това са състояния, положения, действия и т.н., настъпили в рамките на прилагането на нормативния акт.</w:t>
      </w:r>
    </w:p>
    <w:p w:rsidR="008A1086" w:rsidRPr="008E63BF" w:rsidRDefault="008A1086" w:rsidP="009F6A07">
      <w:r>
        <w:tab/>
      </w:r>
      <w:r w:rsidRPr="008E63BF">
        <w:t xml:space="preserve">Ускорена процедура по предоставяне на правна помощ чрез служебен електронен обмен на информация за заявителите на правна помощ между НБПП и съответните компетентни ведомства </w:t>
      </w:r>
      <w:r w:rsidR="00573C0B">
        <w:t>посредством</w:t>
      </w:r>
      <w:r w:rsidRPr="008E63BF">
        <w:t xml:space="preserve"> присъединяването на бюрото и получаването на реален достъп до средата за междурегистров обмен на данни –</w:t>
      </w:r>
      <w:r w:rsidR="00BC72F3" w:rsidRPr="00BC72F3">
        <w:t xml:space="preserve"> Regix</w:t>
      </w:r>
      <w:r w:rsidR="00573C0B">
        <w:t>,</w:t>
      </w:r>
      <w:r w:rsidRPr="008E63BF">
        <w:t xml:space="preserve"> към Държавна агенция </w:t>
      </w:r>
      <w:r w:rsidR="00573C0B">
        <w:t>„Е</w:t>
      </w:r>
      <w:r w:rsidRPr="008E63BF">
        <w:t>лектронно управление</w:t>
      </w:r>
      <w:r w:rsidR="00573C0B">
        <w:t>“</w:t>
      </w:r>
      <w:r w:rsidRPr="008E63BF">
        <w:t>.</w:t>
      </w:r>
    </w:p>
    <w:p w:rsidR="009F6A07" w:rsidRPr="00E862C8" w:rsidRDefault="009F6A07" w:rsidP="009F6A07">
      <w:pPr>
        <w:pStyle w:val="a"/>
      </w:pPr>
      <w:r w:rsidRPr="00E862C8">
        <w:t>Последици (преки ефекти):</w:t>
      </w:r>
    </w:p>
    <w:p w:rsidR="009F6A07" w:rsidRDefault="009F6A07" w:rsidP="009F6A07">
      <w:r>
        <w:t>Това са преките, непосредствените ефекти от приемането на нормативния акт, чиито проявления се регистрират в краткосрочен план след приемането на нормативния акт.</w:t>
      </w:r>
    </w:p>
    <w:p w:rsidR="008564D2" w:rsidRPr="008E63BF" w:rsidRDefault="0046659F" w:rsidP="009F6A07">
      <w:pPr>
        <w:rPr>
          <w:rFonts w:cstheme="minorHAnsi"/>
        </w:rPr>
      </w:pPr>
      <w:r w:rsidRPr="00A73DDA">
        <w:rPr>
          <w:rFonts w:ascii="Times New Roman" w:hAnsi="Times New Roman"/>
        </w:rPr>
        <w:tab/>
      </w:r>
      <w:r w:rsidR="00A268C1" w:rsidRPr="008E63BF">
        <w:rPr>
          <w:rFonts w:cstheme="minorHAnsi"/>
        </w:rPr>
        <w:t xml:space="preserve">1. </w:t>
      </w:r>
      <w:r w:rsidR="00AB4FA2">
        <w:rPr>
          <w:rFonts w:cstheme="minorHAnsi"/>
        </w:rPr>
        <w:t xml:space="preserve">По отношение на гражданите – ползватели на правна помощ: </w:t>
      </w:r>
      <w:r w:rsidRPr="008E63BF">
        <w:rPr>
          <w:rFonts w:cstheme="minorHAnsi"/>
        </w:rPr>
        <w:t>С</w:t>
      </w:r>
      <w:r w:rsidR="008564D2" w:rsidRPr="008E63BF">
        <w:rPr>
          <w:rFonts w:cstheme="minorHAnsi"/>
        </w:rPr>
        <w:t>ъзда</w:t>
      </w:r>
      <w:r w:rsidRPr="008E63BF">
        <w:rPr>
          <w:rFonts w:cstheme="minorHAnsi"/>
        </w:rPr>
        <w:t xml:space="preserve">дени </w:t>
      </w:r>
      <w:r w:rsidR="00AB4FA2">
        <w:rPr>
          <w:rFonts w:cstheme="minorHAnsi"/>
        </w:rPr>
        <w:t>са</w:t>
      </w:r>
      <w:r w:rsidRPr="008E63BF">
        <w:rPr>
          <w:rFonts w:cstheme="minorHAnsi"/>
        </w:rPr>
        <w:t xml:space="preserve"> предпоставки за повишаване на мотивацията на гражданите, които имат нужда от правна помощ, тъй кат</w:t>
      </w:r>
      <w:r w:rsidR="008564D2" w:rsidRPr="008E63BF">
        <w:rPr>
          <w:rFonts w:cstheme="minorHAnsi"/>
        </w:rPr>
        <w:t>о</w:t>
      </w:r>
      <w:r w:rsidR="00174DD4">
        <w:rPr>
          <w:rFonts w:cstheme="minorHAnsi"/>
        </w:rPr>
        <w:t xml:space="preserve"> промените</w:t>
      </w:r>
      <w:r w:rsidR="008564D2" w:rsidRPr="008E63BF">
        <w:rPr>
          <w:rFonts w:cstheme="minorHAnsi"/>
        </w:rPr>
        <w:t xml:space="preserve"> ще доведат до по-бързо и по-</w:t>
      </w:r>
      <w:r w:rsidRPr="008E63BF">
        <w:rPr>
          <w:rFonts w:cstheme="minorHAnsi"/>
        </w:rPr>
        <w:t>лесно получаване на правна помощ и по-голяма ефективност на процедурата по предоставяне на правна помощ. Гражданите ще получават своевременно консултация, правен съвет и подготовка на документи.</w:t>
      </w:r>
    </w:p>
    <w:p w:rsidR="00AB4FA2" w:rsidRDefault="008564D2" w:rsidP="009F6A07">
      <w:pPr>
        <w:rPr>
          <w:rFonts w:cstheme="minorHAnsi"/>
        </w:rPr>
      </w:pPr>
      <w:r w:rsidRPr="008E63BF">
        <w:rPr>
          <w:rFonts w:cstheme="minorHAnsi"/>
        </w:rPr>
        <w:tab/>
      </w:r>
      <w:r w:rsidR="00A268C1" w:rsidRPr="008E63BF">
        <w:rPr>
          <w:rFonts w:cstheme="minorHAnsi"/>
        </w:rPr>
        <w:t xml:space="preserve">2. </w:t>
      </w:r>
      <w:r w:rsidR="00AB4FA2">
        <w:rPr>
          <w:rFonts w:cstheme="minorHAnsi"/>
        </w:rPr>
        <w:t>По отношение на НБПП и другите ведомства, с които си взаимодейства във връзка с процедурата по предоставяне на правна помощ:</w:t>
      </w:r>
    </w:p>
    <w:p w:rsidR="008564D2" w:rsidRPr="00DC1232" w:rsidRDefault="008564D2" w:rsidP="009F6A07">
      <w:pPr>
        <w:rPr>
          <w:rFonts w:ascii="Times New Roman" w:hAnsi="Times New Roman"/>
        </w:rPr>
      </w:pPr>
      <w:r w:rsidRPr="008E63BF">
        <w:rPr>
          <w:rFonts w:cstheme="minorHAnsi"/>
        </w:rPr>
        <w:t>Намалява</w:t>
      </w:r>
      <w:r w:rsidR="00AB4FA2">
        <w:rPr>
          <w:rFonts w:cstheme="minorHAnsi"/>
        </w:rPr>
        <w:t>т</w:t>
      </w:r>
      <w:r w:rsidRPr="008E63BF">
        <w:rPr>
          <w:rFonts w:cstheme="minorHAnsi"/>
        </w:rPr>
        <w:t xml:space="preserve"> </w:t>
      </w:r>
      <w:r w:rsidR="00AB4FA2">
        <w:rPr>
          <w:rFonts w:cstheme="minorHAnsi"/>
        </w:rPr>
        <w:t>се</w:t>
      </w:r>
      <w:r w:rsidRPr="008E63BF">
        <w:rPr>
          <w:rFonts w:cstheme="minorHAnsi"/>
        </w:rPr>
        <w:t xml:space="preserve"> разходи</w:t>
      </w:r>
      <w:r w:rsidR="00AB4FA2">
        <w:rPr>
          <w:rFonts w:cstheme="minorHAnsi"/>
        </w:rPr>
        <w:t>те,</w:t>
      </w:r>
      <w:r w:rsidRPr="008E63BF">
        <w:rPr>
          <w:rFonts w:cstheme="minorHAnsi"/>
        </w:rPr>
        <w:t xml:space="preserve"> свързани със служебното събиране, изискване, подготовка и получаване на документи на хартиен носител. Всичко това от своя страна дава възможност на </w:t>
      </w:r>
      <w:r w:rsidR="005B448C">
        <w:rPr>
          <w:rFonts w:cstheme="minorHAnsi"/>
        </w:rPr>
        <w:t>НБПП</w:t>
      </w:r>
      <w:r w:rsidRPr="008E63BF">
        <w:rPr>
          <w:rFonts w:cstheme="minorHAnsi"/>
        </w:rPr>
        <w:t xml:space="preserve"> ефективно да управлява и </w:t>
      </w:r>
      <w:r w:rsidR="005B448C">
        <w:rPr>
          <w:rFonts w:cstheme="minorHAnsi"/>
        </w:rPr>
        <w:t xml:space="preserve">да </w:t>
      </w:r>
      <w:r w:rsidRPr="008E63BF">
        <w:rPr>
          <w:rFonts w:cstheme="minorHAnsi"/>
        </w:rPr>
        <w:t>се разпорежда със средства от бюджета на бюрото</w:t>
      </w:r>
      <w:r w:rsidRPr="00A73DDA">
        <w:rPr>
          <w:rFonts w:ascii="Times New Roman" w:hAnsi="Times New Roman"/>
        </w:rPr>
        <w:t>.</w:t>
      </w:r>
      <w:r w:rsidR="004845EC">
        <w:rPr>
          <w:rFonts w:ascii="Times New Roman" w:hAnsi="Times New Roman"/>
        </w:rPr>
        <w:tab/>
      </w:r>
    </w:p>
    <w:p w:rsidR="009F6A07" w:rsidRPr="00E862C8" w:rsidRDefault="009F6A07" w:rsidP="009F6A07">
      <w:pPr>
        <w:pStyle w:val="a"/>
      </w:pPr>
      <w:r w:rsidRPr="00E862C8">
        <w:t>Въздействия:</w:t>
      </w:r>
    </w:p>
    <w:p w:rsidR="009F6A07" w:rsidRPr="007279D0" w:rsidRDefault="009F6A07" w:rsidP="009F6A07">
      <w:pPr>
        <w:rPr>
          <w:i/>
        </w:rPr>
      </w:pPr>
      <w:r w:rsidRPr="007279D0">
        <w:rPr>
          <w:i/>
        </w:rPr>
        <w:t>Това са трансформиращите ефекти, чиито проявления се регистрират в дългосрочен план след приемането на нормативния акт (наричани и „косвени“).</w:t>
      </w:r>
    </w:p>
    <w:p w:rsidR="00194F6B" w:rsidRPr="008E63BF" w:rsidRDefault="009F6A07" w:rsidP="00194F6B">
      <w:r w:rsidRPr="00A73DDA">
        <w:rPr>
          <w:rFonts w:ascii="Times New Roman" w:hAnsi="Times New Roman"/>
        </w:rPr>
        <w:tab/>
      </w:r>
      <w:r w:rsidR="00194F6B" w:rsidRPr="008E63BF">
        <w:t xml:space="preserve">1. Гарантиране в достатъчна степен </w:t>
      </w:r>
      <w:r w:rsidR="0089522F">
        <w:t xml:space="preserve">на </w:t>
      </w:r>
      <w:r w:rsidR="00194F6B" w:rsidRPr="008E63BF">
        <w:t>достъпа до правна помощ на гражданите;</w:t>
      </w:r>
    </w:p>
    <w:p w:rsidR="009F6A07" w:rsidRPr="008E63BF" w:rsidRDefault="00194F6B" w:rsidP="00194F6B">
      <w:r w:rsidRPr="008E63BF">
        <w:tab/>
        <w:t>2. Повишаване на доверието на гражданите във възможностите за получаване на правна помощ и институциите</w:t>
      </w:r>
      <w:r w:rsidR="00774899">
        <w:t>,</w:t>
      </w:r>
      <w:r w:rsidRPr="008E63BF">
        <w:t xml:space="preserve"> от които зависи това.</w:t>
      </w:r>
    </w:p>
    <w:p w:rsidR="00194F6B" w:rsidRDefault="008E63BF" w:rsidP="00FA6322">
      <w:pPr>
        <w:pStyle w:val="Heading5"/>
        <w:numPr>
          <w:ilvl w:val="0"/>
          <w:numId w:val="0"/>
        </w:numPr>
        <w:ind w:firstLine="709"/>
        <w:jc w:val="both"/>
      </w:pPr>
      <w:r>
        <w:t xml:space="preserve">А3. </w:t>
      </w:r>
      <w:r w:rsidR="009F6A07" w:rsidRPr="00E862C8">
        <w:t xml:space="preserve">Причинно-следствени връзки между приемането/изменението </w:t>
      </w:r>
      <w:r w:rsidR="009F6A07">
        <w:t>на нормативния акт</w:t>
      </w:r>
      <w:r w:rsidR="009F6A07" w:rsidRPr="00E862C8">
        <w:t>, последиците и въздействията от него, промени в обществените отношения, промяна в поведението на адресатите на акта и др.</w:t>
      </w:r>
    </w:p>
    <w:p w:rsidR="00B0790E" w:rsidRPr="00811B57" w:rsidRDefault="00B0790E" w:rsidP="00B0790E">
      <w:pPr>
        <w:ind w:firstLine="709"/>
        <w:rPr>
          <w:rFonts w:eastAsia="Times New Roman"/>
          <w:b/>
        </w:rPr>
      </w:pPr>
      <w:r w:rsidRPr="00811B57">
        <w:t>С оглед запазването на логическата цялост и предотвратяване на прекомерното разкъсване на текста на оценката, причинно-следствените връзки между измененията и последиците, съответно между измененията и въздействията от тях</w:t>
      </w:r>
      <w:r w:rsidR="00914844">
        <w:t>,</w:t>
      </w:r>
      <w:r w:rsidRPr="00811B57">
        <w:t xml:space="preserve"> са разгледани в разделите „Последици (преки ефекти)“ и „Въздействия“ от доклада.</w:t>
      </w:r>
      <w:r>
        <w:t xml:space="preserve"> </w:t>
      </w:r>
      <w:r w:rsidR="008C3D56">
        <w:t xml:space="preserve"> </w:t>
      </w:r>
    </w:p>
    <w:p w:rsidR="00194F6B" w:rsidRDefault="008E63BF" w:rsidP="00981713">
      <w:pPr>
        <w:pStyle w:val="Heading5"/>
        <w:numPr>
          <w:ilvl w:val="0"/>
          <w:numId w:val="0"/>
        </w:numPr>
        <w:ind w:firstLine="567"/>
        <w:jc w:val="both"/>
      </w:pPr>
      <w:r>
        <w:t xml:space="preserve">А4. </w:t>
      </w:r>
      <w:r w:rsidR="009F6A07">
        <w:t>Основни а</w:t>
      </w:r>
      <w:r w:rsidR="009F6A07" w:rsidRPr="00E862C8">
        <w:t>кценти от мотивите, съответно доклад</w:t>
      </w:r>
      <w:r w:rsidR="009F6A07">
        <w:t>а</w:t>
      </w:r>
      <w:r w:rsidR="009F6A07" w:rsidRPr="00E862C8">
        <w:t xml:space="preserve"> към проекта на нормативния акт преди приемането му, частичната или цялостната предварителна оценка на въздействието, когато са извършени такива;</w:t>
      </w:r>
    </w:p>
    <w:p w:rsidR="00DC435B" w:rsidRPr="008E63BF" w:rsidRDefault="00DC435B" w:rsidP="00DC435B">
      <w:r w:rsidRPr="008E63BF">
        <w:tab/>
        <w:t>Със законопроекта се предлага изменение и допълнение на Закона за правната помощ с цел премахване на изискването за представянето на хартиен носител от гражданите на документи, удостоверяващи основанията за предоставяне на правна помощ, издавани от съответните компетентни ведомства</w:t>
      </w:r>
      <w:r w:rsidR="007E26D4">
        <w:t xml:space="preserve"> –</w:t>
      </w:r>
      <w:r w:rsidRPr="008E63BF">
        <w:t xml:space="preserve"> Агенцията за социално подпомагане, Националния осигурителен институт, Националната агенция по приходите, Агенцията по заетостта и Агенцията по вписванията.</w:t>
      </w:r>
      <w:r w:rsidRPr="008E63BF">
        <w:rPr>
          <w:noProof/>
          <w:lang w:eastAsia="bg-BG"/>
        </w:rPr>
        <w:drawing>
          <wp:inline distT="0" distB="0" distL="0" distR="0">
            <wp:extent cx="19050" cy="285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 cy="28575"/>
                    </a:xfrm>
                    <a:prstGeom prst="rect">
                      <a:avLst/>
                    </a:prstGeom>
                    <a:noFill/>
                    <a:ln>
                      <a:noFill/>
                    </a:ln>
                  </pic:spPr>
                </pic:pic>
              </a:graphicData>
            </a:graphic>
          </wp:inline>
        </w:drawing>
      </w:r>
    </w:p>
    <w:p w:rsidR="00DC435B" w:rsidRPr="008E63BF" w:rsidRDefault="00DC435B" w:rsidP="00DC435B">
      <w:r w:rsidRPr="008E63BF">
        <w:tab/>
        <w:t>Законопроектът е изготвен във връзка с предприемане на мерки за постигане  на целите на Решение № 496 на Министерския съвет от 2017 г. за изпълнение на Решение № 338 на Министерския съвет от 2017 г. за приемане на мерки за намаляване на административната тежест върху гражданите и бизнеса чрез премахване на изискването за представяне на някои официални удостоверителни документи на хартиен носител.</w:t>
      </w:r>
    </w:p>
    <w:p w:rsidR="00DC435B" w:rsidRPr="008E63BF" w:rsidRDefault="00DC435B" w:rsidP="00DC435B">
      <w:r w:rsidRPr="008E63BF">
        <w:tab/>
        <w:t>Целта на предложените промени е да се ускори процедурата по предоставяне на правна помощ чрез служебен електронен обмен на информация за заявителите на правна помощ меж</w:t>
      </w:r>
      <w:r w:rsidR="00431E59" w:rsidRPr="008E63BF">
        <w:t>ду НБПП и съответните компетентни ведомства</w:t>
      </w:r>
      <w:r w:rsidRPr="008E63BF">
        <w:t xml:space="preserve"> </w:t>
      </w:r>
      <w:r w:rsidR="00B04C21">
        <w:t>посредством</w:t>
      </w:r>
      <w:r w:rsidRPr="008E63BF">
        <w:t xml:space="preserve"> присъединяването на бюрото и получаването на реален </w:t>
      </w:r>
      <w:r w:rsidR="00B04C21">
        <w:t>д</w:t>
      </w:r>
      <w:r w:rsidRPr="008E63BF">
        <w:t>остъп до средата за междурегистров обмен на данни</w:t>
      </w:r>
      <w:r w:rsidR="00B04C21">
        <w:t xml:space="preserve"> –</w:t>
      </w:r>
      <w:r w:rsidR="00BC72F3" w:rsidRPr="00BC72F3">
        <w:t xml:space="preserve"> Regix</w:t>
      </w:r>
      <w:r w:rsidR="00B04C21">
        <w:t>,</w:t>
      </w:r>
      <w:r w:rsidRPr="008E63BF">
        <w:t xml:space="preserve"> към </w:t>
      </w:r>
      <w:r w:rsidR="008C3D56" w:rsidRPr="008E63BF">
        <w:t xml:space="preserve">Държавна </w:t>
      </w:r>
      <w:r w:rsidRPr="008E63BF">
        <w:t xml:space="preserve">агенция </w:t>
      </w:r>
      <w:r w:rsidR="008C3D56">
        <w:t>„</w:t>
      </w:r>
      <w:r w:rsidR="008C3D56" w:rsidRPr="008E63BF">
        <w:t xml:space="preserve">Електронно </w:t>
      </w:r>
      <w:r w:rsidRPr="008E63BF">
        <w:t>управление</w:t>
      </w:r>
      <w:r w:rsidR="008C3D56">
        <w:t>“</w:t>
      </w:r>
      <w:r w:rsidRPr="008E63BF">
        <w:t xml:space="preserve">. </w:t>
      </w:r>
      <w:r w:rsidR="008C3D56">
        <w:t>По този начин ще</w:t>
      </w:r>
      <w:r w:rsidRPr="008E63BF">
        <w:t xml:space="preserve"> се облекчат гражданите и </w:t>
      </w:r>
      <w:r w:rsidR="008C3D56">
        <w:t>ще</w:t>
      </w:r>
      <w:r w:rsidRPr="008E63BF">
        <w:t xml:space="preserve"> се намали административната тежест върху тях при снабдяването им с необходимите документи от съответните компетентни ведомства за установяването на фактите</w:t>
      </w:r>
      <w:r w:rsidR="008C3D56">
        <w:t xml:space="preserve"> и обстоятелствата по чл. 22 З</w:t>
      </w:r>
      <w:r w:rsidRPr="008E63BF">
        <w:t>ПП.</w:t>
      </w:r>
    </w:p>
    <w:p w:rsidR="00DC435B" w:rsidRPr="008E63BF" w:rsidRDefault="00DC435B" w:rsidP="00DC435B">
      <w:r w:rsidRPr="008E63BF">
        <w:t xml:space="preserve"> </w:t>
      </w:r>
      <w:r w:rsidRPr="008E63BF">
        <w:tab/>
        <w:t>С предложената нова ал. 3 на чл. 25 се предвижда въвеждане</w:t>
      </w:r>
      <w:r w:rsidR="00640320">
        <w:t xml:space="preserve"> на</w:t>
      </w:r>
      <w:r w:rsidRPr="008E63BF">
        <w:t xml:space="preserve"> принципа за несменяемост</w:t>
      </w:r>
      <w:r w:rsidR="00640320">
        <w:t xml:space="preserve"> на</w:t>
      </w:r>
      <w:r w:rsidRPr="008E63BF">
        <w:t xml:space="preserve"> адвоката</w:t>
      </w:r>
      <w:r w:rsidR="00640320">
        <w:t xml:space="preserve"> –</w:t>
      </w:r>
      <w:r w:rsidRPr="008E63BF">
        <w:t xml:space="preserve"> от консултацията до процесуалното представителство по делото. Целта на измененията е адвокатът, който е запознат с правния проблем, да продължи да представлява лицето и по образуваното производство пред съда.</w:t>
      </w:r>
    </w:p>
    <w:p w:rsidR="00DC435B" w:rsidRPr="008E63BF" w:rsidRDefault="00DC435B" w:rsidP="00DC435B">
      <w:r w:rsidRPr="008E63BF">
        <w:t xml:space="preserve"> </w:t>
      </w:r>
      <w:r w:rsidRPr="008E63BF">
        <w:tab/>
        <w:t xml:space="preserve"> По този начин ще се постигне бързина при решаване на проблемите на гражданите, за които е установено, че имат право на правна помощ и основания за изготвяне на документи за  завеждане на дело, като се избегне повторното откриване на процедура за правна помощ от съда с </w:t>
      </w:r>
      <w:r w:rsidR="00235F3E" w:rsidRPr="008E63BF">
        <w:t>искане за определяне на адвокат</w:t>
      </w:r>
      <w:r w:rsidRPr="008E63BF">
        <w:t>. Чрез предложените законодателни изменения се осигурява процесуална икономия и бързина в съдебното производство, което е в интерес не само на гражданите, но и на съда.</w:t>
      </w:r>
    </w:p>
    <w:p w:rsidR="009F6A07" w:rsidRPr="00E862C8" w:rsidRDefault="008E63BF" w:rsidP="00981713">
      <w:pPr>
        <w:pStyle w:val="Heading5"/>
        <w:numPr>
          <w:ilvl w:val="0"/>
          <w:numId w:val="0"/>
        </w:numPr>
        <w:ind w:firstLine="709"/>
        <w:jc w:val="both"/>
      </w:pPr>
      <w:r>
        <w:t xml:space="preserve">А5. </w:t>
      </w:r>
      <w:r w:rsidR="009F6A07" w:rsidRPr="00E862C8">
        <w:t>Резултати от изследвана съдебна практика, свързана с нормативния акт.</w:t>
      </w:r>
    </w:p>
    <w:p w:rsidR="00284656" w:rsidRDefault="009F6A07" w:rsidP="00431E59">
      <w:pPr>
        <w:rPr>
          <w:rFonts w:ascii="Times New Roman" w:hAnsi="Times New Roman"/>
        </w:rPr>
      </w:pPr>
      <w:r>
        <w:rPr>
          <w:i/>
        </w:rPr>
        <w:tab/>
      </w:r>
      <w:r>
        <w:rPr>
          <w:rFonts w:ascii="Times New Roman" w:hAnsi="Times New Roman"/>
        </w:rPr>
        <w:t>Не е приложимо.</w:t>
      </w:r>
    </w:p>
    <w:p w:rsidR="00B93C71" w:rsidRDefault="00B93C71" w:rsidP="00431E59">
      <w:pPr>
        <w:rPr>
          <w:rFonts w:ascii="Times New Roman" w:eastAsia="Times New Roman" w:hAnsi="Times New Roman"/>
          <w:b/>
        </w:rPr>
      </w:pPr>
    </w:p>
    <w:p w:rsidR="00B93C71" w:rsidRDefault="00B93C71" w:rsidP="00431E59">
      <w:pPr>
        <w:rPr>
          <w:rFonts w:ascii="Times New Roman" w:eastAsia="Times New Roman" w:hAnsi="Times New Roman"/>
          <w:b/>
        </w:rPr>
      </w:pPr>
    </w:p>
    <w:p w:rsidR="00B93C71" w:rsidRPr="00431E59" w:rsidRDefault="00B93C71" w:rsidP="00431E59">
      <w:pPr>
        <w:rPr>
          <w:rFonts w:ascii="Times New Roman" w:eastAsia="Times New Roman" w:hAnsi="Times New Roman"/>
          <w:b/>
        </w:rPr>
      </w:pPr>
    </w:p>
    <w:p w:rsidR="00097868" w:rsidRPr="00097868" w:rsidRDefault="003C451E" w:rsidP="003C451E">
      <w:pPr>
        <w:pStyle w:val="Heading3"/>
      </w:pPr>
      <w:r w:rsidRPr="003C451E">
        <w:t>Закон за изменение и допълнение на Закона за правната помощ (обн</w:t>
      </w:r>
      <w:r>
        <w:t>., ДВ, бр. 102 от 23.12.2022 г.)</w:t>
      </w:r>
    </w:p>
    <w:p w:rsidR="000F00E4" w:rsidRDefault="000F00E4" w:rsidP="00503CFE">
      <w:r>
        <w:t>*  </w:t>
      </w:r>
      <w:r w:rsidRPr="000F00E4">
        <w:t>Структурата е представена, в случай че се оценяват повече от едно изменение/разпоредба/период на действие и т.н.</w:t>
      </w:r>
    </w:p>
    <w:p w:rsidR="000F00E4" w:rsidRPr="000F00E4" w:rsidRDefault="000F00E4" w:rsidP="00503CFE">
      <w:r>
        <w:t>**  </w:t>
      </w:r>
      <w:r w:rsidRPr="00E862C8">
        <w:t>При оценяване на повече от едно изменение/разпоредба/период на действие и т.н. мултиплицирайте</w:t>
      </w:r>
      <w:r>
        <w:t>.</w:t>
      </w:r>
    </w:p>
    <w:p w:rsidR="008C63AC" w:rsidRDefault="000F00E4" w:rsidP="00503CFE">
      <w:r w:rsidRPr="0047213A">
        <w:t>***</w:t>
      </w:r>
      <w:r w:rsidR="002325CB">
        <w:t>  </w:t>
      </w:r>
      <w:r w:rsidRPr="000F00E4">
        <w:t>В случай</w:t>
      </w:r>
      <w:r w:rsidR="00CF7032">
        <w:t xml:space="preserve"> че</w:t>
      </w:r>
      <w:r w:rsidRPr="000F00E4">
        <w:t xml:space="preserve"> се оценява само едно изменение/разпоредба/период на действие и т.н.</w:t>
      </w:r>
      <w:r w:rsidR="00CF7032">
        <w:t>,</w:t>
      </w:r>
      <w:r w:rsidRPr="000F00E4">
        <w:t xml:space="preserve"> посочване на отделни изменения не е необходимо и разделите не се мултиплицират.</w:t>
      </w:r>
    </w:p>
    <w:p w:rsidR="007E4747" w:rsidRPr="0013584D" w:rsidRDefault="006A5111" w:rsidP="006A5111">
      <w:pPr>
        <w:pStyle w:val="Heading2"/>
        <w:numPr>
          <w:ilvl w:val="0"/>
          <w:numId w:val="0"/>
        </w:numPr>
      </w:pPr>
      <w:r>
        <w:rPr>
          <w:lang w:val="en-US"/>
        </w:rPr>
        <w:t>II</w:t>
      </w:r>
      <w:r w:rsidRPr="00D979A2">
        <w:t>.3.3</w:t>
      </w:r>
      <w:r w:rsidR="007E4747" w:rsidRPr="00A004C5">
        <w:t xml:space="preserve">. </w:t>
      </w:r>
      <w:r w:rsidR="007E4747" w:rsidRPr="0013584D">
        <w:t>Изследване на причините за приемането или за изменението на нормативния акт</w:t>
      </w:r>
    </w:p>
    <w:p w:rsidR="007E4747" w:rsidRPr="00FA6322" w:rsidRDefault="007E4747" w:rsidP="007E4747">
      <w:pPr>
        <w:rPr>
          <w:i/>
        </w:rPr>
      </w:pPr>
      <w:r w:rsidRPr="00FA6322">
        <w:rPr>
          <w:i/>
        </w:rPr>
        <w:t>Причините за приемането на нормативния акт могат да съдържат няколко постигнати резултата, няколко последици (преки ефекти) и няколко въздействия - косвени ефекти. При изследването на причините за приемането на нормативния акт може да се акцентира върху връзката постигнати резултати – последици – въздействия, в този ред и в обратен ред.</w:t>
      </w:r>
    </w:p>
    <w:p w:rsidR="007E4747" w:rsidRPr="00F032B6" w:rsidRDefault="007E4747" w:rsidP="007E4747">
      <w:pPr>
        <w:rPr>
          <w:i/>
          <w:color w:val="C00000"/>
          <w:sz w:val="22"/>
          <w:szCs w:val="22"/>
        </w:rPr>
      </w:pPr>
      <w:r w:rsidRPr="00F032B6">
        <w:rPr>
          <w:i/>
          <w:color w:val="C00000"/>
          <w:sz w:val="22"/>
          <w:szCs w:val="22"/>
        </w:rPr>
        <w:t>При изследването на причините за приемането или изменението на нормативния</w:t>
      </w:r>
      <w:r>
        <w:rPr>
          <w:i/>
          <w:color w:val="C00000"/>
          <w:sz w:val="22"/>
          <w:szCs w:val="22"/>
        </w:rPr>
        <w:t xml:space="preserve"> акт</w:t>
      </w:r>
      <w:r w:rsidRPr="00F032B6">
        <w:rPr>
          <w:i/>
          <w:color w:val="C00000"/>
          <w:sz w:val="22"/>
          <w:szCs w:val="22"/>
        </w:rPr>
        <w:t xml:space="preserve"> се: </w:t>
      </w:r>
    </w:p>
    <w:p w:rsidR="007E4747" w:rsidRPr="00F032B6" w:rsidRDefault="007E4747" w:rsidP="007E4747">
      <w:pPr>
        <w:pStyle w:val="ListParagraph"/>
        <w:numPr>
          <w:ilvl w:val="0"/>
          <w:numId w:val="6"/>
        </w:numPr>
        <w:rPr>
          <w:i/>
          <w:color w:val="C00000"/>
          <w:sz w:val="22"/>
          <w:szCs w:val="22"/>
        </w:rPr>
      </w:pPr>
      <w:r w:rsidRPr="00F032B6">
        <w:rPr>
          <w:i/>
          <w:color w:val="C00000"/>
          <w:sz w:val="22"/>
          <w:szCs w:val="22"/>
        </w:rPr>
        <w:t>вземат предвид използваните ресурси, постигнатите резултати, последиците и въздействията от приемането или изменението на нормативния акт;</w:t>
      </w:r>
    </w:p>
    <w:p w:rsidR="007E4747" w:rsidRPr="00F032B6" w:rsidRDefault="007E4747" w:rsidP="007E4747">
      <w:pPr>
        <w:pStyle w:val="ListParagraph"/>
        <w:numPr>
          <w:ilvl w:val="0"/>
          <w:numId w:val="6"/>
        </w:numPr>
        <w:rPr>
          <w:i/>
          <w:color w:val="C00000"/>
          <w:sz w:val="22"/>
          <w:szCs w:val="22"/>
        </w:rPr>
      </w:pPr>
      <w:r w:rsidRPr="00F032B6">
        <w:rPr>
          <w:i/>
          <w:color w:val="C00000"/>
          <w:sz w:val="22"/>
          <w:szCs w:val="22"/>
        </w:rPr>
        <w:t>вземат предвид причинно-следствените връзки между приемането или изменението му, последиците и въздействията от него, промени в обществените отношения, промяна в поведението на адресатите на акта и др.;</w:t>
      </w:r>
    </w:p>
    <w:p w:rsidR="007E4747" w:rsidRPr="00F032B6" w:rsidRDefault="007E4747" w:rsidP="007E4747">
      <w:pPr>
        <w:pStyle w:val="ListParagraph"/>
        <w:numPr>
          <w:ilvl w:val="0"/>
          <w:numId w:val="6"/>
        </w:numPr>
        <w:rPr>
          <w:i/>
          <w:color w:val="C00000"/>
          <w:sz w:val="22"/>
          <w:szCs w:val="22"/>
        </w:rPr>
      </w:pPr>
      <w:r w:rsidRPr="00F032B6">
        <w:rPr>
          <w:i/>
          <w:color w:val="C00000"/>
          <w:sz w:val="22"/>
          <w:szCs w:val="22"/>
        </w:rPr>
        <w:t>изследват мотивите, съответно докладът към проекта на нормативния акт преди приемането му, частичната или цялостната предварителна оценка на въздействието, когато са извършени такива;</w:t>
      </w:r>
    </w:p>
    <w:p w:rsidR="007E4747" w:rsidRDefault="007E4747" w:rsidP="007E4747">
      <w:pPr>
        <w:pStyle w:val="ListParagraph"/>
        <w:numPr>
          <w:ilvl w:val="0"/>
          <w:numId w:val="6"/>
        </w:numPr>
        <w:rPr>
          <w:i/>
          <w:color w:val="C00000"/>
          <w:sz w:val="22"/>
          <w:szCs w:val="22"/>
        </w:rPr>
      </w:pPr>
      <w:r w:rsidRPr="00F032B6">
        <w:rPr>
          <w:i/>
          <w:color w:val="C00000"/>
          <w:sz w:val="22"/>
          <w:szCs w:val="22"/>
        </w:rPr>
        <w:t>изследва съдебна практика, която е свързана с нормативния акт.</w:t>
      </w:r>
    </w:p>
    <w:p w:rsidR="00CF5643" w:rsidRDefault="00DF6502" w:rsidP="00391348">
      <w:pPr>
        <w:spacing w:before="0" w:after="0"/>
      </w:pPr>
      <w:r>
        <w:rPr>
          <w:rFonts w:ascii="Times New Roman" w:hAnsi="Times New Roman"/>
        </w:rPr>
        <w:tab/>
      </w:r>
      <w:r w:rsidRPr="00CF5643">
        <w:t>Действащият ЗПП</w:t>
      </w:r>
      <w:r w:rsidR="00F02D5C">
        <w:t xml:space="preserve"> (до ЗИД на ЗПП, обн., ДВ, бр. 102 от 2022 г.)</w:t>
      </w:r>
      <w:r w:rsidRPr="00CF5643">
        <w:t xml:space="preserve"> ограничава</w:t>
      </w:r>
      <w:r w:rsidR="00F02D5C">
        <w:t>ше</w:t>
      </w:r>
      <w:r w:rsidRPr="00CF5643">
        <w:t xml:space="preserve"> видовете правна помощ </w:t>
      </w:r>
      <w:r w:rsidR="00F02D5C">
        <w:t xml:space="preserve"> – </w:t>
      </w:r>
      <w:r w:rsidRPr="00CF5643">
        <w:t>консултации, подготовка на документи и представителство</w:t>
      </w:r>
      <w:r w:rsidR="00F02D5C">
        <w:t>,</w:t>
      </w:r>
      <w:r w:rsidRPr="00CF5643">
        <w:t xml:space="preserve"> до так</w:t>
      </w:r>
      <w:r w:rsidR="00F02D5C">
        <w:t>а</w:t>
      </w:r>
      <w:r w:rsidRPr="00CF5643">
        <w:t>ва, касаещ</w:t>
      </w:r>
      <w:r w:rsidR="00F02D5C">
        <w:t>а</w:t>
      </w:r>
      <w:r w:rsidRPr="00CF5643">
        <w:t xml:space="preserve"> съдебното производство. Съгласно международното и европейско право в областта на правата на човека всяка държава членка на Европейския съюз трябва да предвиди в националното си законодателство мерки за насърчаване на уреждането на спорове от извънсъдебни органи, които са част от ефективните</w:t>
      </w:r>
      <w:r w:rsidRPr="006F0742">
        <w:t xml:space="preserve"> правни средства за защита на гражданите, за които разходите по завеждане на дело пред съда са твърде високи. </w:t>
      </w:r>
    </w:p>
    <w:p w:rsidR="00DF6502" w:rsidRPr="006F0742" w:rsidRDefault="00DF6502" w:rsidP="00391348">
      <w:pPr>
        <w:spacing w:before="0" w:after="0"/>
        <w:ind w:firstLine="709"/>
      </w:pPr>
      <w:r w:rsidRPr="006F0742">
        <w:t>Директива 2008/52/ ЕО на Е</w:t>
      </w:r>
      <w:r w:rsidR="00391348">
        <w:t>вропейския парламент</w:t>
      </w:r>
      <w:r w:rsidRPr="006F0742">
        <w:t xml:space="preserve"> и </w:t>
      </w:r>
      <w:r w:rsidR="00391348">
        <w:t xml:space="preserve">на </w:t>
      </w:r>
      <w:r w:rsidRPr="006F0742">
        <w:t>Съвета</w:t>
      </w:r>
      <w:r w:rsidR="00391348">
        <w:t xml:space="preserve"> от 21 май 2008 г. относно някои аспекти на медиацията по гражданскоправни и търговскоправни въпроси</w:t>
      </w:r>
      <w:r w:rsidRPr="006F0742">
        <w:t xml:space="preserve"> </w:t>
      </w:r>
      <w:r w:rsidR="00391348">
        <w:t>(ОВ</w:t>
      </w:r>
      <w:r w:rsidR="0010110C">
        <w:t>,</w:t>
      </w:r>
      <w:r w:rsidR="00391348">
        <w:t xml:space="preserve"> </w:t>
      </w:r>
      <w:r w:rsidR="00391348">
        <w:rPr>
          <w:lang w:val="en-US"/>
        </w:rPr>
        <w:t>L</w:t>
      </w:r>
      <w:r w:rsidR="00391348" w:rsidRPr="00391348">
        <w:t xml:space="preserve"> 136/3 </w:t>
      </w:r>
      <w:r w:rsidR="00391348">
        <w:t xml:space="preserve">от 24 май 2008 г.) </w:t>
      </w:r>
      <w:r w:rsidRPr="006F0742">
        <w:t>насърчава извънсъдебните способи за решаване на спорове. С цел подобряване на достъпа до правосъдие Европейският съвет призовава държавите членки да създадат алтернативни извънсъдебни процедури за разрешаване на спорове по гражданскоправни и търговскоправни въпроси. Освен това при осигуряването на достъпа до правосъдие Европейският съюз поставя акцент върху антидискриминационните производства. Предвид изложеното разширяването на обхвата и приложното поле на съществуващите видове правна помощ в административнонаказателни</w:t>
      </w:r>
      <w:r w:rsidR="00185C24">
        <w:t>те</w:t>
      </w:r>
      <w:r w:rsidRPr="006F0742">
        <w:t xml:space="preserve"> производства, административните производства за издаване и оспорване на индивидуални административни актове и в производства</w:t>
      </w:r>
      <w:r w:rsidR="00185C24">
        <w:t>та</w:t>
      </w:r>
      <w:r w:rsidRPr="006F0742">
        <w:t xml:space="preserve"> и процедури</w:t>
      </w:r>
      <w:r w:rsidR="00185C24">
        <w:t>те</w:t>
      </w:r>
      <w:r w:rsidRPr="006F0742">
        <w:t xml:space="preserve"> пред други извънсъдебни органи – арбитраж и медиация, е важна стъпка и мярка за подобряването и улесняването на достъпа на гражданите до правосъдие, което обосновава и промени в ЗПП. Това е от съществено значение за гражданите и съдебните институции, поради възможността по-бързо</w:t>
      </w:r>
      <w:r w:rsidR="0010110C">
        <w:t xml:space="preserve"> и по-евтино да се реши проблемът</w:t>
      </w:r>
      <w:r w:rsidRPr="006F0742">
        <w:t>, който обикновено е свързан със социални права, дискриминация, права на бежанци, потребителски спорове и др.</w:t>
      </w:r>
      <w:r w:rsidR="0010110C">
        <w:t>,</w:t>
      </w:r>
      <w:r w:rsidRPr="006F0742">
        <w:t xml:space="preserve"> и очакваното намаляване на броя на съдебните производства .</w:t>
      </w:r>
    </w:p>
    <w:p w:rsidR="00DF6502" w:rsidRPr="006F0742" w:rsidRDefault="006F1E71" w:rsidP="00DF6502">
      <w:r w:rsidRPr="006F0742">
        <w:tab/>
      </w:r>
      <w:r w:rsidR="00DF6502" w:rsidRPr="006F0742">
        <w:t>Закон</w:t>
      </w:r>
      <w:r w:rsidR="00391348">
        <w:t>ът</w:t>
      </w:r>
      <w:r w:rsidR="00DF6502" w:rsidRPr="006F0742">
        <w:t xml:space="preserve"> за правната помощ изключва от кръга на лицата с достъп до системата за правна помощ някои категории, които поради специфичния си профил се нуждаят от специалните грижи на държавата във всяко отношение. Към тази група са лицата с физически и ментални увреждания, лицата получили закрила по реда на Закона за убежището и бежанците</w:t>
      </w:r>
      <w:r w:rsidR="0019670E">
        <w:t>,</w:t>
      </w:r>
      <w:r w:rsidR="00DF6502" w:rsidRPr="006F0742">
        <w:t xml:space="preserve"> и лицата, чието запрещение се иска. Едно от средствата за оказване на подкрепа на тези лица е осигуряването на достъп до правосъдие и правна защита чрез системата за правна помощ.</w:t>
      </w:r>
    </w:p>
    <w:p w:rsidR="00DF6502" w:rsidRPr="006F0742" w:rsidRDefault="00DF6502" w:rsidP="00DF6502">
      <w:r w:rsidRPr="006F0742">
        <w:tab/>
        <w:t>Лицата с увреждания са особено чувствителна категория, която попада в кръга от уязвими социални групи. Целта на Конвенцията на ООН за правата на хората с увреждания, по която ЕС е страна, е да насърчава, защитава и гарантира пълноценното и равноправно</w:t>
      </w:r>
      <w:r w:rsidR="0037702C">
        <w:t>то</w:t>
      </w:r>
      <w:r w:rsidRPr="006F0742">
        <w:t xml:space="preserve"> упражняване на всички права от страна на всички хора, независимо от всякакви дълготрайни физически, психически, умствени или сетивни увреждания. В тази връзка включването на хората с увреждания в кръга на лицата с право на правна помощ на самостоятелно правно основание е обосновано от задължението на държавата, произтичащо от международното и национално законодателство </w:t>
      </w:r>
      <w:r w:rsidR="0037702C">
        <w:t>–</w:t>
      </w:r>
      <w:r w:rsidRPr="006F0742">
        <w:t xml:space="preserve"> разпоредбите на Закона за хора</w:t>
      </w:r>
      <w:r w:rsidR="0010110C">
        <w:t>та</w:t>
      </w:r>
      <w:r w:rsidRPr="006F0742">
        <w:t xml:space="preserve"> с увреждания, чрез съответните органи да осигури на тези хора ефективен достъп до правосъдие и правна защита, имащи нужда от такава основно в областта на социалните им права, при всички форми на дискриминация, насилия и злоупотреба, като се има предвид, че рискът тези хора да бъдат обект на п</w:t>
      </w:r>
      <w:r w:rsidR="0010110C">
        <w:t>одобни нарушения и престъпления</w:t>
      </w:r>
      <w:r w:rsidRPr="006F0742">
        <w:t xml:space="preserve"> е по-висок.</w:t>
      </w:r>
    </w:p>
    <w:p w:rsidR="00DF6502" w:rsidRPr="006F0742" w:rsidRDefault="00DF6502" w:rsidP="00DF6502">
      <w:r w:rsidRPr="006F0742">
        <w:tab/>
        <w:t>Необходимостта от допълнителното включване в категориите лица с право на правна помощ на лицата</w:t>
      </w:r>
      <w:r w:rsidR="00741823">
        <w:t>,</w:t>
      </w:r>
      <w:r w:rsidRPr="006F0742">
        <w:t xml:space="preserve"> получили международна закрила</w:t>
      </w:r>
      <w:r w:rsidR="00741823">
        <w:t>,</w:t>
      </w:r>
      <w:r w:rsidRPr="006F0742">
        <w:t xml:space="preserve"> и тези със ст</w:t>
      </w:r>
      <w:r w:rsidR="0010110C">
        <w:t>атут на временна закрила</w:t>
      </w:r>
      <w:r w:rsidRPr="006F0742">
        <w:t xml:space="preserve"> произтича от правото на всеки чужденец да получи съдействие и помощ от правителствени органи и неправителствени организации на всеки етап от производството и след получаване на международна закрила. В тази връзка държавата е задължена да осигури условия за получаване на правна помощ не само на чужденците, търсещи международна закрила, но и на тези</w:t>
      </w:r>
      <w:r w:rsidR="00741823">
        <w:t>,</w:t>
      </w:r>
      <w:r w:rsidRPr="006F0742">
        <w:t xml:space="preserve"> получили вече такава</w:t>
      </w:r>
      <w:r w:rsidR="00741823">
        <w:t>,</w:t>
      </w:r>
      <w:r w:rsidRPr="006F0742">
        <w:t xml:space="preserve"> </w:t>
      </w:r>
      <w:r w:rsidR="00741823">
        <w:t xml:space="preserve">както </w:t>
      </w:r>
      <w:r w:rsidRPr="006F0742">
        <w:t xml:space="preserve">и на тези, ползващи се от статута на временна закрила. Увеличилата се бежанска вълна, поради политически конфликти, войни и финансово-икономически причини </w:t>
      </w:r>
      <w:r w:rsidR="00741823">
        <w:t xml:space="preserve">обосновава </w:t>
      </w:r>
      <w:r w:rsidRPr="006F0742">
        <w:t>задължението на държавата да се погрижи за правата на тези лица, оправдава включването им в номенклатурата на лицата, които разполагат с право на безплатна правна помощ.</w:t>
      </w:r>
    </w:p>
    <w:p w:rsidR="00DF6502" w:rsidRPr="006F0742" w:rsidRDefault="00DF6502" w:rsidP="00DF6502">
      <w:r w:rsidRPr="006F0742">
        <w:tab/>
        <w:t>Установени слабости, пропуски и неточности в действащата нормативна уредба налага</w:t>
      </w:r>
      <w:r w:rsidR="0010110C">
        <w:t>т</w:t>
      </w:r>
      <w:r w:rsidRPr="006F0742">
        <w:t xml:space="preserve"> прецизирането на някои правни норми и привеждането им в съответствие с настъпили промени в други нормативни актове и с установената практика през годините на прилагане на ЗПП. Необходимо е пропуските в действащата нормативна уредба да бъдат преодолени чрез нови правни норми, уреждащи процедури по прекратяване на правната помощ, включително в случаите на злоупотреба с право на правна помощ, замяна и освобождаване на назначения адвокат, които са от значение за отчетността на адвокатите, качеството на правната помощ, интересите на правосъдието и страните в производството и контрола върху целесъобразното разходване на средства от държавния бюджет за правна помощ.</w:t>
      </w:r>
    </w:p>
    <w:p w:rsidR="00DF6502" w:rsidRPr="006F0742" w:rsidRDefault="00DF6502" w:rsidP="00DF6502">
      <w:r w:rsidRPr="006F0742">
        <w:tab/>
      </w:r>
      <w:r w:rsidR="00A25C4B" w:rsidRPr="006F0742">
        <w:t xml:space="preserve">Действащата </w:t>
      </w:r>
      <w:r w:rsidRPr="006F0742">
        <w:t>система за правна помощ</w:t>
      </w:r>
      <w:r w:rsidR="00A25C4B">
        <w:t xml:space="preserve"> </w:t>
      </w:r>
      <w:r w:rsidR="00A25C4B" w:rsidRPr="00A25C4B">
        <w:t xml:space="preserve">(до ЗИД на ЗПП, обн., ДВ, бр. 102 от 2022 г.) </w:t>
      </w:r>
      <w:r w:rsidRPr="006F0742">
        <w:t>не покрива съдебните такси и разноски за производството на гражданите, на които е допусната правна помощ по социални причини, за разлика от системата за правна помощ в други европейски държави, което се счита за добра практика. Подобряването на достъпа до правосъдие е свързано с осигуряването на по-облекчени условия за достъп до правна помощ. Заплащането на съдебни такси и разноски в производството, включително разноските за правна помощ, които се дължат на НБПП, ако лицето бъде осъдено, действа възпиращо за голяма част от гражданите от уязвими социални групи за достъпа им до правосъдие, т.е. явява се бариера за достъпа до правосъдие. За много от гражданите, които поради имущественото си и финансово състояние не могат да си позволят да ползват платен адвокат, съдебните такси и разноски са непосилни.</w:t>
      </w:r>
    </w:p>
    <w:p w:rsidR="00DF6502" w:rsidRPr="006F0742" w:rsidRDefault="00DF6502" w:rsidP="00DF6502">
      <w:r w:rsidRPr="006F0742">
        <w:tab/>
        <w:t>Освобождаването от съдебни такси и разноски в производството и от възстановяването на разноските за правна помощ са мерки за облекчаването на достъпа до правосъдие, които имат своите основания в националното ни и европейско</w:t>
      </w:r>
      <w:r w:rsidR="00A25C4B">
        <w:t>то</w:t>
      </w:r>
      <w:r w:rsidRPr="006F0742">
        <w:t xml:space="preserve"> законодателство и в трайно установената съдебна практика.</w:t>
      </w:r>
    </w:p>
    <w:p w:rsidR="00DF6502" w:rsidRPr="006F0742" w:rsidRDefault="00DF6502" w:rsidP="00DF6502">
      <w:r w:rsidRPr="006F0742">
        <w:tab/>
        <w:t>От изложеното следва, че е необходим механизъм за освобождаване на гражданите от заплащане на съдебни такси и разноски по граждански и административни производства по преценка на съда, когато им е допусната правна помощ по социални причини</w:t>
      </w:r>
      <w:r w:rsidR="00BC703B">
        <w:t xml:space="preserve">, </w:t>
      </w:r>
      <w:r w:rsidRPr="006F0742">
        <w:t>установени с документи от съответните органи</w:t>
      </w:r>
      <w:r w:rsidR="00741823">
        <w:t>,</w:t>
      </w:r>
      <w:r w:rsidRPr="006F0742">
        <w:t xml:space="preserve"> и </w:t>
      </w:r>
      <w:r w:rsidR="00BC703B">
        <w:t xml:space="preserve">нямат </w:t>
      </w:r>
      <w:r w:rsidRPr="006F0742">
        <w:t>възможност да заплатят за защита от упълномощен адвокат.</w:t>
      </w:r>
    </w:p>
    <w:p w:rsidR="007E4747" w:rsidRPr="003A16C9" w:rsidRDefault="00DF6502" w:rsidP="00DF6502">
      <w:pPr>
        <w:rPr>
          <w:rFonts w:ascii="Times New Roman" w:hAnsi="Times New Roman"/>
        </w:rPr>
      </w:pPr>
      <w:r w:rsidRPr="006F0742">
        <w:tab/>
        <w:t xml:space="preserve">Оценката за приложението на Закона за правната помощ за периода 2013-2017 година относно възстановяването на разноските за правна помощ показва, че по- голяма част от служебните адвокати и ползвателите на правна помощ са против възстановяването на разноските за правна помощ, когато се касае за случаи, </w:t>
      </w:r>
      <w:r w:rsidR="0010110C">
        <w:t>при които тя е предоставена</w:t>
      </w:r>
      <w:r w:rsidRPr="006F0742">
        <w:t xml:space="preserve"> поради липса на средства за заплащане на възнаграждение за упълномощен адвокат, като основният мотив е, че така се обезсмисля понятието правна помощ по социални критерии. Същевременно дори тези, които намират това за справедлива практика, признават, че често пъти тя е неприложима, особено когато осъденият е трайно безработен, без дом и имущество. Противниците на възстановяването застъпват виждането, че това противоречи на целта на Закона за правната помощ, социалната функция и самата същност на системата за правна помощ – да бъде инструмент, насочен към осигуряване на равенство на гражданите пред закона и равен достъп до правосъдие. Освен това данните сочат, че събираемостта е много ниска</w:t>
      </w:r>
      <w:r w:rsidR="00741823">
        <w:t xml:space="preserve"> –</w:t>
      </w:r>
      <w:r w:rsidRPr="006F0742">
        <w:t xml:space="preserve"> само около 3% от годишния бюджет за правна помощ е събираемостта на вземанията за разноски за правна помощ.</w:t>
      </w:r>
      <w:r w:rsidR="007E4747">
        <w:rPr>
          <w:rFonts w:ascii="Times New Roman" w:hAnsi="Times New Roman"/>
        </w:rPr>
        <w:tab/>
        <w:t xml:space="preserve"> </w:t>
      </w:r>
    </w:p>
    <w:p w:rsidR="007E4747" w:rsidRPr="003A16C9" w:rsidRDefault="004F3CED" w:rsidP="00981713">
      <w:pPr>
        <w:pStyle w:val="Heading5"/>
        <w:numPr>
          <w:ilvl w:val="0"/>
          <w:numId w:val="0"/>
        </w:numPr>
        <w:ind w:firstLine="709"/>
        <w:jc w:val="both"/>
      </w:pPr>
      <w:r>
        <w:t>А1.</w:t>
      </w:r>
      <w:r w:rsidR="007E4747">
        <w:t xml:space="preserve"> </w:t>
      </w:r>
      <w:r w:rsidR="007E4747" w:rsidRPr="00E862C8">
        <w:t>Конкретни проблеми, довели до приемането или изменението на нормативния акт</w:t>
      </w:r>
    </w:p>
    <w:p w:rsidR="007E4747" w:rsidRPr="00FA6322" w:rsidRDefault="007E4747" w:rsidP="007E4747">
      <w:pPr>
        <w:rPr>
          <w:i/>
        </w:rPr>
      </w:pPr>
      <w:r w:rsidRPr="00FA6322">
        <w:rPr>
          <w:i/>
        </w:rPr>
        <w:t xml:space="preserve">Представят се предходно дефинираните проблеми – тези, които са стояли за разрешаване с нормативния акт. </w:t>
      </w:r>
    </w:p>
    <w:p w:rsidR="00A44901" w:rsidRDefault="007E4747" w:rsidP="007E4747">
      <w:pPr>
        <w:pStyle w:val="a"/>
        <w:rPr>
          <w:b w:val="0"/>
          <w:i w:val="0"/>
          <w:color w:val="auto"/>
        </w:rPr>
      </w:pPr>
      <w:r w:rsidRPr="00E862C8">
        <w:t xml:space="preserve">Проблем 1: </w:t>
      </w:r>
      <w:r w:rsidR="000C01F5">
        <w:rPr>
          <w:rFonts w:ascii="Times New Roman" w:hAnsi="Times New Roman"/>
          <w:b w:val="0"/>
          <w:i w:val="0"/>
          <w:color w:val="auto"/>
        </w:rPr>
        <w:t xml:space="preserve">  </w:t>
      </w:r>
      <w:r w:rsidR="000C01F5" w:rsidRPr="004F3CED">
        <w:rPr>
          <w:b w:val="0"/>
          <w:i w:val="0"/>
          <w:color w:val="auto"/>
        </w:rPr>
        <w:t>Необходимост от</w:t>
      </w:r>
      <w:r w:rsidR="00A44901">
        <w:rPr>
          <w:b w:val="0"/>
          <w:i w:val="0"/>
          <w:color w:val="auto"/>
        </w:rPr>
        <w:t>:</w:t>
      </w:r>
      <w:r w:rsidR="000C01F5" w:rsidRPr="004F3CED">
        <w:rPr>
          <w:b w:val="0"/>
          <w:i w:val="0"/>
          <w:color w:val="auto"/>
        </w:rPr>
        <w:t xml:space="preserve"> </w:t>
      </w:r>
    </w:p>
    <w:p w:rsidR="00A44901" w:rsidRDefault="00A44901" w:rsidP="007E4747">
      <w:pPr>
        <w:pStyle w:val="a"/>
        <w:rPr>
          <w:b w:val="0"/>
          <w:i w:val="0"/>
          <w:color w:val="auto"/>
        </w:rPr>
      </w:pPr>
      <w:r>
        <w:rPr>
          <w:b w:val="0"/>
          <w:i w:val="0"/>
          <w:color w:val="auto"/>
        </w:rPr>
        <w:t xml:space="preserve">- </w:t>
      </w:r>
      <w:r w:rsidR="000C01F5" w:rsidRPr="004F3CED">
        <w:rPr>
          <w:b w:val="0"/>
          <w:i w:val="0"/>
          <w:color w:val="auto"/>
        </w:rPr>
        <w:t>разширяване на обхвата на правна помощ</w:t>
      </w:r>
      <w:r w:rsidR="00C73FA7">
        <w:rPr>
          <w:b w:val="0"/>
          <w:i w:val="0"/>
          <w:color w:val="auto"/>
        </w:rPr>
        <w:t xml:space="preserve"> по отношение на лицата </w:t>
      </w:r>
      <w:r w:rsidRPr="00A44901">
        <w:rPr>
          <w:b w:val="0"/>
          <w:i w:val="0"/>
          <w:color w:val="auto"/>
        </w:rPr>
        <w:t xml:space="preserve">със специфичен профил </w:t>
      </w:r>
      <w:r>
        <w:rPr>
          <w:b w:val="0"/>
          <w:i w:val="0"/>
          <w:color w:val="auto"/>
        </w:rPr>
        <w:t xml:space="preserve">– </w:t>
      </w:r>
      <w:r w:rsidR="00C73FA7">
        <w:rPr>
          <w:b w:val="0"/>
          <w:i w:val="0"/>
          <w:color w:val="auto"/>
        </w:rPr>
        <w:t>от различни уязвими групи;</w:t>
      </w:r>
      <w:r w:rsidR="000C01F5" w:rsidRPr="004F3CED">
        <w:rPr>
          <w:b w:val="0"/>
          <w:i w:val="0"/>
          <w:color w:val="auto"/>
        </w:rPr>
        <w:t xml:space="preserve"> </w:t>
      </w:r>
    </w:p>
    <w:p w:rsidR="00A44901" w:rsidRDefault="00A44901" w:rsidP="007E4747">
      <w:pPr>
        <w:pStyle w:val="a"/>
        <w:rPr>
          <w:b w:val="0"/>
          <w:i w:val="0"/>
          <w:color w:val="auto"/>
        </w:rPr>
      </w:pPr>
      <w:r>
        <w:rPr>
          <w:b w:val="0"/>
          <w:i w:val="0"/>
          <w:color w:val="auto"/>
        </w:rPr>
        <w:t xml:space="preserve">- </w:t>
      </w:r>
      <w:r w:rsidR="00C73FA7">
        <w:rPr>
          <w:b w:val="0"/>
          <w:i w:val="0"/>
          <w:color w:val="auto"/>
        </w:rPr>
        <w:t xml:space="preserve">разширяване на </w:t>
      </w:r>
      <w:r w:rsidR="00C73FA7" w:rsidRPr="00C73FA7">
        <w:rPr>
          <w:b w:val="0"/>
          <w:i w:val="0"/>
          <w:color w:val="auto"/>
        </w:rPr>
        <w:t>видове</w:t>
      </w:r>
      <w:r w:rsidR="00C73FA7">
        <w:rPr>
          <w:b w:val="0"/>
          <w:i w:val="0"/>
          <w:color w:val="auto"/>
        </w:rPr>
        <w:t>те</w:t>
      </w:r>
      <w:r w:rsidR="00C73FA7" w:rsidRPr="00C73FA7">
        <w:rPr>
          <w:b w:val="0"/>
          <w:i w:val="0"/>
          <w:color w:val="auto"/>
        </w:rPr>
        <w:t xml:space="preserve"> правна помощ в извънсъдебни производства и процедури за извънсъдебно решаване на спорове</w:t>
      </w:r>
      <w:r w:rsidR="00C73FA7">
        <w:rPr>
          <w:b w:val="0"/>
          <w:i w:val="0"/>
          <w:color w:val="auto"/>
        </w:rPr>
        <w:t>;</w:t>
      </w:r>
      <w:r w:rsidR="000C01F5" w:rsidRPr="004F3CED">
        <w:rPr>
          <w:b w:val="0"/>
          <w:i w:val="0"/>
          <w:color w:val="auto"/>
        </w:rPr>
        <w:t xml:space="preserve"> </w:t>
      </w:r>
    </w:p>
    <w:p w:rsidR="007E4747" w:rsidRPr="00F52BEC" w:rsidRDefault="00A44901" w:rsidP="007E4747">
      <w:pPr>
        <w:pStyle w:val="a"/>
        <w:rPr>
          <w:rFonts w:ascii="Times New Roman" w:hAnsi="Times New Roman"/>
          <w:b w:val="0"/>
          <w:i w:val="0"/>
          <w:color w:val="auto"/>
        </w:rPr>
      </w:pPr>
      <w:r>
        <w:rPr>
          <w:b w:val="0"/>
          <w:i w:val="0"/>
          <w:color w:val="auto"/>
        </w:rPr>
        <w:t xml:space="preserve">- </w:t>
      </w:r>
      <w:r w:rsidR="000C01F5" w:rsidRPr="004F3CED">
        <w:rPr>
          <w:b w:val="0"/>
          <w:i w:val="0"/>
          <w:color w:val="auto"/>
        </w:rPr>
        <w:t>освобождаване на лицата, на които е допусната правна помощ, от съдебни такси</w:t>
      </w:r>
      <w:r>
        <w:rPr>
          <w:b w:val="0"/>
          <w:i w:val="0"/>
          <w:color w:val="auto"/>
        </w:rPr>
        <w:t xml:space="preserve"> и разноски</w:t>
      </w:r>
      <w:r w:rsidRPr="00A44901">
        <w:t xml:space="preserve"> </w:t>
      </w:r>
      <w:r w:rsidRPr="00A44901">
        <w:rPr>
          <w:b w:val="0"/>
          <w:i w:val="0"/>
          <w:color w:val="auto"/>
        </w:rPr>
        <w:t>по граждански и административни производства</w:t>
      </w:r>
      <w:r w:rsidR="000C01F5" w:rsidRPr="004F3CED">
        <w:rPr>
          <w:b w:val="0"/>
          <w:i w:val="0"/>
          <w:color w:val="auto"/>
        </w:rPr>
        <w:t>.</w:t>
      </w:r>
      <w:r w:rsidR="007E4747">
        <w:rPr>
          <w:rFonts w:ascii="Times New Roman" w:hAnsi="Times New Roman"/>
          <w:b w:val="0"/>
          <w:i w:val="0"/>
          <w:color w:val="auto"/>
        </w:rPr>
        <w:tab/>
      </w:r>
    </w:p>
    <w:p w:rsidR="007E4747" w:rsidRPr="00001924" w:rsidRDefault="004F3CED" w:rsidP="00981713">
      <w:pPr>
        <w:pStyle w:val="Heading5"/>
        <w:numPr>
          <w:ilvl w:val="0"/>
          <w:numId w:val="0"/>
        </w:numPr>
        <w:ind w:firstLine="709"/>
        <w:jc w:val="both"/>
      </w:pPr>
      <w:r w:rsidRPr="00001924">
        <w:t>А2</w:t>
      </w:r>
      <w:r w:rsidR="007E4747" w:rsidRPr="00001924">
        <w:t>. Използвани ресурси, постигнати резултати, последици и въздействия от приемането или изменението на нормативния акт;</w:t>
      </w:r>
    </w:p>
    <w:p w:rsidR="007E4747" w:rsidRPr="00E862C8" w:rsidRDefault="007E4747" w:rsidP="007E4747">
      <w:pPr>
        <w:pStyle w:val="a"/>
      </w:pPr>
      <w:r w:rsidRPr="00001924">
        <w:t>Използваните ресурси:</w:t>
      </w:r>
    </w:p>
    <w:p w:rsidR="007E4747" w:rsidRPr="00FA6322" w:rsidRDefault="007E4747" w:rsidP="007E4747">
      <w:pPr>
        <w:rPr>
          <w:i/>
        </w:rPr>
      </w:pPr>
      <w:r w:rsidRPr="00FA6322">
        <w:rPr>
          <w:i/>
        </w:rPr>
        <w:t>Посочват се ресурсите, които са били използвани за изпълнение на оценявания нормативен акт (негова промяна), като финансови ресурси, човешки ресурси, материали и др.</w:t>
      </w:r>
    </w:p>
    <w:p w:rsidR="00561DCB" w:rsidRPr="004F3CED" w:rsidRDefault="00561DCB" w:rsidP="00561DCB">
      <w:r>
        <w:tab/>
      </w:r>
      <w:r w:rsidRPr="004F3CED">
        <w:t>Предвидените изменения</w:t>
      </w:r>
      <w:r w:rsidR="00A900C0">
        <w:t xml:space="preserve"> и допълнения</w:t>
      </w:r>
      <w:r w:rsidRPr="004F3CED">
        <w:t xml:space="preserve"> в Закона за правната помощ ще се реализират в рамките на определените разходни тавани за 2023 – 2025 г. на Министерството на правосъдието.</w:t>
      </w:r>
    </w:p>
    <w:p w:rsidR="007E4747" w:rsidRPr="004F3CED" w:rsidRDefault="00561DCB" w:rsidP="007E4747">
      <w:r w:rsidRPr="004F3CED">
        <w:tab/>
        <w:t>Предвид това не са необходими допълнителни разходи/трансфери/други плащания. Законопроектът не води до въздействие върху държавния бюджет.</w:t>
      </w:r>
    </w:p>
    <w:p w:rsidR="007E4747" w:rsidRPr="00E862C8" w:rsidRDefault="007E4747" w:rsidP="007E4747">
      <w:pPr>
        <w:pStyle w:val="a"/>
      </w:pPr>
      <w:r w:rsidRPr="00E862C8">
        <w:t>Постигнати резултати:</w:t>
      </w:r>
    </w:p>
    <w:p w:rsidR="007E4747" w:rsidRPr="00FA6322" w:rsidRDefault="007E4747" w:rsidP="007E4747">
      <w:pPr>
        <w:rPr>
          <w:i/>
        </w:rPr>
      </w:pPr>
      <w:r w:rsidRPr="00FA6322">
        <w:rPr>
          <w:i/>
        </w:rPr>
        <w:t>Постигнатите резултати показват аргумента за необходимостта от приемането на нормативния акт. Това са състояния, положения, действия и т.н., настъпили в рамките на прилагането на нормативния акт.</w:t>
      </w:r>
    </w:p>
    <w:p w:rsidR="006C1702" w:rsidRPr="004F3CED" w:rsidRDefault="00512EC3" w:rsidP="00512EC3">
      <w:pPr>
        <w:tabs>
          <w:tab w:val="left" w:pos="1134"/>
        </w:tabs>
        <w:ind w:firstLine="709"/>
      </w:pPr>
      <w:r>
        <w:t>1.</w:t>
      </w:r>
      <w:r w:rsidR="0010110C">
        <w:t xml:space="preserve"> </w:t>
      </w:r>
      <w:r w:rsidR="006C1702" w:rsidRPr="004F3CED">
        <w:t xml:space="preserve">Гарантира </w:t>
      </w:r>
      <w:r w:rsidR="00001924">
        <w:t>се</w:t>
      </w:r>
      <w:r w:rsidR="006C1702" w:rsidRPr="004F3CED">
        <w:t xml:space="preserve"> достъп</w:t>
      </w:r>
      <w:r w:rsidR="00001924">
        <w:t>ът</w:t>
      </w:r>
      <w:r w:rsidR="006C1702" w:rsidRPr="004F3CED">
        <w:t xml:space="preserve"> до правосъдие на гражданите чрез използването на съществуващите видове правна помощ в извънсъдебни производства и процедури за извънсъдебно решаване на спорове.</w:t>
      </w:r>
    </w:p>
    <w:p w:rsidR="006C1702" w:rsidRPr="004F3CED" w:rsidRDefault="006C1702" w:rsidP="0044720C">
      <w:pPr>
        <w:ind w:firstLine="709"/>
      </w:pPr>
      <w:r w:rsidRPr="004F3CED">
        <w:t>2. Разширява</w:t>
      </w:r>
      <w:r w:rsidR="00001924">
        <w:t xml:space="preserve"> се</w:t>
      </w:r>
      <w:r w:rsidRPr="004F3CED">
        <w:t xml:space="preserve"> кръг</w:t>
      </w:r>
      <w:r w:rsidR="00001924">
        <w:t>ът</w:t>
      </w:r>
      <w:r w:rsidRPr="004F3CED">
        <w:t xml:space="preserve"> от лица със специфичен профил, имащи достъп до системата за правна помощ.</w:t>
      </w:r>
    </w:p>
    <w:p w:rsidR="006C1702" w:rsidRPr="004F3CED" w:rsidRDefault="006C1702" w:rsidP="0044720C">
      <w:pPr>
        <w:ind w:firstLine="709"/>
      </w:pPr>
      <w:r w:rsidRPr="004F3CED">
        <w:t>3. Освобождава</w:t>
      </w:r>
      <w:r w:rsidR="00001924">
        <w:t>т</w:t>
      </w:r>
      <w:r w:rsidRPr="004F3CED">
        <w:t xml:space="preserve"> </w:t>
      </w:r>
      <w:r w:rsidR="00001924">
        <w:t>се</w:t>
      </w:r>
      <w:r w:rsidRPr="004F3CED">
        <w:t xml:space="preserve"> гражданите от заплащане на съдебни такси и разноски по граждански и административни производства, когато им е допусната правна помощ по социални причини</w:t>
      </w:r>
      <w:r w:rsidR="00A900C0">
        <w:t xml:space="preserve">, </w:t>
      </w:r>
      <w:r w:rsidRPr="004F3CED">
        <w:t>установени с документи от съответните органи.</w:t>
      </w:r>
    </w:p>
    <w:p w:rsidR="007E4747" w:rsidRDefault="006C1702" w:rsidP="0044720C">
      <w:pPr>
        <w:ind w:firstLine="709"/>
      </w:pPr>
      <w:r w:rsidRPr="004F3CED">
        <w:t>4. Освобождаване на гражданите по всички видове производства от възстановяването на разноските з</w:t>
      </w:r>
      <w:r w:rsidR="007E434C" w:rsidRPr="004F3CED">
        <w:t>а правна помощ в полза на НБПП.</w:t>
      </w:r>
    </w:p>
    <w:p w:rsidR="00B93C71" w:rsidRPr="004F3CED" w:rsidRDefault="00B93C71" w:rsidP="0044720C">
      <w:pPr>
        <w:ind w:firstLine="709"/>
      </w:pPr>
    </w:p>
    <w:p w:rsidR="007E4747" w:rsidRPr="00E862C8" w:rsidRDefault="007E4747" w:rsidP="007E4747">
      <w:pPr>
        <w:pStyle w:val="a"/>
      </w:pPr>
      <w:r w:rsidRPr="00E862C8">
        <w:t>Последици (преки ефекти):</w:t>
      </w:r>
    </w:p>
    <w:p w:rsidR="007E4747" w:rsidRPr="00FA6322" w:rsidRDefault="007E4747" w:rsidP="007E4747">
      <w:pPr>
        <w:rPr>
          <w:i/>
        </w:rPr>
      </w:pPr>
      <w:r w:rsidRPr="00FA6322">
        <w:rPr>
          <w:i/>
        </w:rPr>
        <w:t>Това са преките, непосредствените ефекти от приемането на нормативния акт, чиито проявления се регистрират в краткосрочен план след приемането на нормативния акт.</w:t>
      </w:r>
    </w:p>
    <w:p w:rsidR="00442ADE" w:rsidRDefault="007E434C" w:rsidP="007E434C">
      <w:r>
        <w:tab/>
      </w:r>
      <w:r w:rsidR="00442ADE">
        <w:t xml:space="preserve">1. </w:t>
      </w:r>
      <w:r w:rsidRPr="007E434C">
        <w:t xml:space="preserve">По-висока ефективност </w:t>
      </w:r>
      <w:r w:rsidR="00442ADE">
        <w:t>на процедурите за правна помощ</w:t>
      </w:r>
      <w:r w:rsidR="005A5541">
        <w:t>.</w:t>
      </w:r>
    </w:p>
    <w:p w:rsidR="00442ADE" w:rsidRDefault="00442ADE" w:rsidP="007E434C">
      <w:r>
        <w:tab/>
        <w:t>2. Гражданите щ</w:t>
      </w:r>
      <w:r w:rsidRPr="00442ADE">
        <w:t xml:space="preserve">е получат възможност да решат правния си проблем и да защитят правата си още на административната фаза на производството по издаване или оспорване на индивидуален административен акт или чрез алтернативните способи за решаване на спорове – медиация или арбитраж. </w:t>
      </w:r>
    </w:p>
    <w:p w:rsidR="006C1702" w:rsidRDefault="00442ADE" w:rsidP="007E434C">
      <w:r>
        <w:tab/>
        <w:t xml:space="preserve">3. </w:t>
      </w:r>
      <w:r w:rsidRPr="00442ADE">
        <w:t>Щ</w:t>
      </w:r>
      <w:r>
        <w:t>е паднат бариерите за достъпа на гражданите</w:t>
      </w:r>
      <w:r w:rsidRPr="00442ADE">
        <w:t xml:space="preserve"> до правосъдие чрез освобождаването им от заплащане на съдебни такси и разноски, включително от разноските за правна помощ.</w:t>
      </w:r>
      <w:r w:rsidR="007E434C">
        <w:tab/>
      </w:r>
    </w:p>
    <w:p w:rsidR="007E4747" w:rsidRPr="00E862C8" w:rsidRDefault="007E4747" w:rsidP="007E4747">
      <w:pPr>
        <w:pStyle w:val="a"/>
      </w:pPr>
      <w:r w:rsidRPr="00E862C8">
        <w:t>Въздействия:</w:t>
      </w:r>
    </w:p>
    <w:p w:rsidR="007E4747" w:rsidRPr="002924A6" w:rsidRDefault="007E4747" w:rsidP="007E4747">
      <w:pPr>
        <w:rPr>
          <w:i/>
        </w:rPr>
      </w:pPr>
      <w:r w:rsidRPr="002924A6">
        <w:rPr>
          <w:i/>
        </w:rPr>
        <w:t>Това са трансформиращите ефекти, чиито проявления се регистрират в дългосрочен план след приемането на нормативния акт (наричани и „косвени“).</w:t>
      </w:r>
    </w:p>
    <w:p w:rsidR="007E4747" w:rsidRPr="002924A6" w:rsidRDefault="007E434C" w:rsidP="007E4747">
      <w:r w:rsidRPr="002924A6">
        <w:tab/>
        <w:t>1. Подобряване на достъпа до правосъдие на граждани от уязвими социални групи и облекчаване на условията за достъп до правосъдие.</w:t>
      </w:r>
    </w:p>
    <w:p w:rsidR="007E434C" w:rsidRPr="002924A6" w:rsidRDefault="007E434C" w:rsidP="007E4747">
      <w:r w:rsidRPr="002924A6">
        <w:tab/>
        <w:t>2. Намаляване на  съдебните производства</w:t>
      </w:r>
      <w:r w:rsidRPr="007E434C">
        <w:t xml:space="preserve"> </w:t>
      </w:r>
      <w:r w:rsidRPr="002924A6">
        <w:t xml:space="preserve">поради ползването на новите видове правна помощ. </w:t>
      </w:r>
    </w:p>
    <w:p w:rsidR="007E4747" w:rsidRDefault="004F3CED" w:rsidP="0010384E">
      <w:pPr>
        <w:pStyle w:val="Heading5"/>
        <w:numPr>
          <w:ilvl w:val="0"/>
          <w:numId w:val="0"/>
        </w:numPr>
        <w:ind w:firstLine="709"/>
        <w:jc w:val="both"/>
      </w:pPr>
      <w:r>
        <w:t>А3</w:t>
      </w:r>
      <w:r w:rsidR="007E4747">
        <w:t xml:space="preserve">. </w:t>
      </w:r>
      <w:r w:rsidR="007E4747" w:rsidRPr="00E862C8">
        <w:t xml:space="preserve">Причинно-следствени връзки между приемането/изменението </w:t>
      </w:r>
      <w:r w:rsidR="007E4747">
        <w:t>на нормативния акт</w:t>
      </w:r>
      <w:r w:rsidR="007E4747" w:rsidRPr="00E862C8">
        <w:t>, последиците и въздействията от него, промени в обществените отношения, промяна в поведението на адресатите на акта и др.</w:t>
      </w:r>
    </w:p>
    <w:p w:rsidR="007E4747" w:rsidRDefault="00DD278E" w:rsidP="00B93C71">
      <w:pPr>
        <w:ind w:firstLine="709"/>
      </w:pPr>
      <w:r w:rsidRPr="00811B57">
        <w:t>С оглед запазването на логическата цялост и предотвратяване на прекомерното разкъсване на текста на оценката, причинно-следствените връзки между измененията и последиците, съответно между измененията и въздействията от тях</w:t>
      </w:r>
      <w:r w:rsidR="003E30CF">
        <w:t>,</w:t>
      </w:r>
      <w:r w:rsidRPr="00811B57">
        <w:t xml:space="preserve"> са разгледани в разделите „Последици (преки ефекти)“ и „Въздействия“ от доклада.</w:t>
      </w:r>
      <w:r>
        <w:t xml:space="preserve">  </w:t>
      </w:r>
    </w:p>
    <w:p w:rsidR="00B93C71" w:rsidRDefault="00B93C71" w:rsidP="00B93C71">
      <w:pPr>
        <w:ind w:firstLine="709"/>
      </w:pPr>
    </w:p>
    <w:p w:rsidR="00B93C71" w:rsidRPr="00194F6B" w:rsidRDefault="00B93C71" w:rsidP="00B93C71">
      <w:pPr>
        <w:ind w:firstLine="709"/>
      </w:pPr>
    </w:p>
    <w:p w:rsidR="00561DCB" w:rsidRPr="007232D0" w:rsidRDefault="004F3CED" w:rsidP="0010384E">
      <w:pPr>
        <w:pStyle w:val="Heading5"/>
        <w:numPr>
          <w:ilvl w:val="0"/>
          <w:numId w:val="0"/>
        </w:numPr>
        <w:ind w:firstLine="709"/>
        <w:jc w:val="both"/>
      </w:pPr>
      <w:r>
        <w:t>А4</w:t>
      </w:r>
      <w:r w:rsidR="007E4747">
        <w:t>. Основни а</w:t>
      </w:r>
      <w:r w:rsidR="007E4747" w:rsidRPr="00E862C8">
        <w:t>кценти от мотивите, съответно доклад</w:t>
      </w:r>
      <w:r w:rsidR="007E4747">
        <w:t>а</w:t>
      </w:r>
      <w:r w:rsidR="007E4747" w:rsidRPr="00E862C8">
        <w:t xml:space="preserve"> към проекта на нормативния акт преди приемането му, частичната или цялостната предварителна оценка на въздействието, когато са извършени такива;</w:t>
      </w:r>
    </w:p>
    <w:p w:rsidR="00561DCB" w:rsidRPr="004F3CED" w:rsidRDefault="00561DCB" w:rsidP="00561DCB">
      <w:r w:rsidRPr="004F3CED">
        <w:tab/>
        <w:t xml:space="preserve">1. Разширяване на обхвата и приложното поле на съществуващите видове правна помощ в извънсъдебните процедури: </w:t>
      </w:r>
    </w:p>
    <w:p w:rsidR="00561DCB" w:rsidRPr="004F3CED" w:rsidRDefault="00561DCB" w:rsidP="00561DCB">
      <w:r w:rsidRPr="004F3CED">
        <w:tab/>
        <w:t xml:space="preserve">С предложените промени в чл. 21 ЗПП се дава възможност за ползването на нови правни средства за защита на граждани, които отговарят на условията за правна помощ, а именно: консултации и/или подготовка на документи за производства по издаване на индивидуални административни актове и тяхното оспорване по административен ред и представителство пред извънсъдебни органи и в извънсъдебни процедури. Действащият ЗПП ограничава  консултациите и подготовката на документи до такива, касаещи съдебното производство. </w:t>
      </w:r>
    </w:p>
    <w:p w:rsidR="00561DCB" w:rsidRPr="004F3CED" w:rsidRDefault="00561DCB" w:rsidP="00561DCB">
      <w:r w:rsidRPr="004F3CED">
        <w:tab/>
        <w:t>Под извънсъдебни процедури се разбира административнонаказателни производства, производств</w:t>
      </w:r>
      <w:r w:rsidR="00E47943">
        <w:t>а</w:t>
      </w:r>
      <w:r w:rsidRPr="004F3CED">
        <w:t xml:space="preserve"> по издаване на индивидуален административен акт, производства по оспорване на индивидуален административен акт по административен ред, производства пред арбитраж и процедура по медиация. Това са производства пред административни органи от изпълнителната власт, в чиито правомощия е издаването на индивидуални административни актове, касаещи социални права на гражданите, дискриминация, бежански права, потребителски права и др. Тези органи могат да бъдат  Държавната агенция за бежанците, Комисията за защита от дискриминация, Комисията за защита на потребителите и други административни органи. Към извънсъдебните органи за решаване на спорове</w:t>
      </w:r>
      <w:r w:rsidR="0086680D">
        <w:t>,</w:t>
      </w:r>
      <w:r w:rsidRPr="004F3CED">
        <w:t xml:space="preserve"> освен изброените</w:t>
      </w:r>
      <w:r w:rsidR="0086680D">
        <w:t>,</w:t>
      </w:r>
      <w:r w:rsidRPr="004F3CED">
        <w:t xml:space="preserve"> спадат и арбитражите за р</w:t>
      </w:r>
      <w:r w:rsidR="00642EE3">
        <w:t>азр</w:t>
      </w:r>
      <w:r w:rsidRPr="004F3CED">
        <w:t xml:space="preserve">ешаване на спорове. </w:t>
      </w:r>
    </w:p>
    <w:p w:rsidR="00561DCB" w:rsidRPr="004F3CED" w:rsidRDefault="00561DCB" w:rsidP="00561DCB">
      <w:r w:rsidRPr="004F3CED">
        <w:tab/>
        <w:t xml:space="preserve">Предимството за гражданите при ползването на тези нови правни средства за защита се състои в това, че те благоприятстват достъпа до правосъдие чрез осигуряването на по-бързи и по-евтини начини за защита и при по-малко формалности. </w:t>
      </w:r>
    </w:p>
    <w:p w:rsidR="00561DCB" w:rsidRPr="004F3CED" w:rsidRDefault="00561DCB" w:rsidP="00561DCB">
      <w:r w:rsidRPr="004F3CED">
        <w:tab/>
        <w:t>Ползването на тези нови правни възможности е от естество да предотврати внасянето на спора в съда и да спомогне за намаляване на случаите на оспорване по съдебен ред и съдебните дела.</w:t>
      </w:r>
    </w:p>
    <w:p w:rsidR="00561DCB" w:rsidRPr="004F3CED" w:rsidRDefault="00561DCB" w:rsidP="00561DCB">
      <w:r w:rsidRPr="004F3CED">
        <w:tab/>
        <w:t>2. Разширяване на кръга от лица със специфичен профил с осигурен достъп до правна помощ.</w:t>
      </w:r>
    </w:p>
    <w:p w:rsidR="00561DCB" w:rsidRPr="004F3CED" w:rsidRDefault="00561DCB" w:rsidP="00561DCB">
      <w:r w:rsidRPr="004F3CED">
        <w:tab/>
        <w:t>В З</w:t>
      </w:r>
      <w:r w:rsidR="00765F51">
        <w:t>ПП (до ЗИД на ЗПП, обн., ДВ, бр. 102 от 2022 г.)</w:t>
      </w:r>
      <w:r w:rsidRPr="004F3CED">
        <w:t xml:space="preserve"> сред кръга от правоимащи липсват някои категории лица със специфичен профил, които да могат на самостоятелно правно основание да ползват правна помощ, като лица с физически и ментални увреждания; лица, чието запрещение се иска</w:t>
      </w:r>
      <w:r w:rsidR="00383559">
        <w:t>,</w:t>
      </w:r>
      <w:r w:rsidRPr="004F3CED">
        <w:t xml:space="preserve"> или лица, поставени под запрещение; както и лица, търсещи или получили международна закрила или ползващи се от временна закрила.</w:t>
      </w:r>
    </w:p>
    <w:p w:rsidR="00561DCB" w:rsidRPr="004F3CED" w:rsidRDefault="004845EC" w:rsidP="00561DCB">
      <w:r w:rsidRPr="004F3CED">
        <w:tab/>
      </w:r>
      <w:r w:rsidR="00383559">
        <w:t>Законът</w:t>
      </w:r>
      <w:r w:rsidR="00561DCB" w:rsidRPr="004F3CED">
        <w:t xml:space="preserve"> за правната помощ изключва от кръга на лицата с достъп до системата за правна помощ и една друга категория лица, а именно лицата, навършили 21 години, по задължения за издръжка, възникнали преди навършването на 21 годишна възраст.</w:t>
      </w:r>
    </w:p>
    <w:p w:rsidR="00561DCB" w:rsidRPr="004F3CED" w:rsidRDefault="004845EC" w:rsidP="00DD0E8F">
      <w:r w:rsidRPr="004F3CED">
        <w:tab/>
      </w:r>
      <w:r w:rsidR="00561DCB" w:rsidRPr="004F3CED">
        <w:t>С</w:t>
      </w:r>
      <w:r w:rsidR="00561DCB" w:rsidRPr="004F3CED">
        <w:rPr>
          <w:lang w:val="ru-RU"/>
        </w:rPr>
        <w:t xml:space="preserve"> </w:t>
      </w:r>
      <w:r w:rsidR="00561DCB" w:rsidRPr="004F3CED">
        <w:t xml:space="preserve">предложените изменения и допълнения в чл. 22 ЗПП към лицата, които имат право на правна помощ, се добавят и горепосочените. Едно от средствата за оказване на подкрепа на тези лица е осигуряването на достъп до правосъдие и правна защита чрез системата за правна помощ. </w:t>
      </w:r>
    </w:p>
    <w:p w:rsidR="00561DCB" w:rsidRPr="004F3CED" w:rsidRDefault="00561DCB" w:rsidP="00561DCB">
      <w:r w:rsidRPr="004F3CED">
        <w:tab/>
        <w:t>3. Освобождаване на гражданите от заплащане на съдебни такси и разноски по граждански, административни и наказателни производства, когато им е предоставена правна помощ, защото не разполагат със средства за заплащане на адвокат, желаят да имат такъв и интересите на правосъдието изискват това. В тази връзка са предложените изменения и допълнения в чл. 78 и чл. 83 от Гражданския процесуален кодекс и чл. 227а, ал. 2 от Административнопроцесуалния кодекс.</w:t>
      </w:r>
    </w:p>
    <w:p w:rsidR="00561DCB" w:rsidRPr="004F3CED" w:rsidRDefault="00DD0E8F" w:rsidP="00561DCB">
      <w:r>
        <w:tab/>
        <w:t xml:space="preserve">4. </w:t>
      </w:r>
      <w:r w:rsidR="00561DCB" w:rsidRPr="004F3CED">
        <w:t>Регламентиране на процедури, осъществявани от органите, допускащи  правна помощ, за лишаване от правна помощ, за прекратяване на правната помощ, замяна и освобождаване на назначен адвокат.</w:t>
      </w:r>
    </w:p>
    <w:p w:rsidR="00561DCB" w:rsidRPr="004F3CED" w:rsidRDefault="00561DCB" w:rsidP="00561DCB">
      <w:r w:rsidRPr="004F3CED">
        <w:tab/>
        <w:t>Регламентацията на посочените процедури е в интерес както на органите от системата за правна помощ – съдилища, адвокатски съвети, НБПП, така и на адвокатите, осъществяващи правната помощ, както и на страните по делото. Тази регулация осигурява на органите възможност за намеса при недобросъвестно изпълнение от назначения адвокат на задълженията му по предоставяне на правна помощ. Освен това дава възможност на органите от системата да парират случаи на злоупотреба с право на правна помощ от недобросъвестното поведение на получателя на такава с оглед защита на интересите на другите страни в производството и защита на интересите на правосъдието от възпрепятстване на производството, протичане  и приключване на делата в разумни срокове.</w:t>
      </w:r>
    </w:p>
    <w:p w:rsidR="00561DCB" w:rsidRPr="004F3CED" w:rsidRDefault="00561DCB" w:rsidP="00561DCB">
      <w:r w:rsidRPr="004F3CED">
        <w:tab/>
        <w:t>В регулацията на процедурата по прекратяване на правната помощ особено внимание е обърнато на едно от основанията за прекратяване, а именно   „злоупотреба с право на правна помощ“. През годините в практиката на съдилищата и адвокатските съвети зачестиха случаи на злоупотреба с право на правна помощ от страна на недобросъвестни лица, които многократно предявяват искания за замяна на назначения им адвокат с друг, без да са посочили уважителни причини за това или мотивирани от други цели, които не съответстват на целите на института на правната помощ. По този начин се възпрепятства протичането на производството в разумни срокове и се увреждат правата и законните интереси на останалите страни в производството.</w:t>
      </w:r>
    </w:p>
    <w:p w:rsidR="00561DCB" w:rsidRPr="004F3CED" w:rsidRDefault="00561DCB" w:rsidP="00561DCB">
      <w:r w:rsidRPr="004F3CED">
        <w:tab/>
        <w:t>Поради това се налага дефиниране на понятието „злоупотреба с право</w:t>
      </w:r>
      <w:r w:rsidR="00DD0E8F">
        <w:t xml:space="preserve"> на правна помощ</w:t>
      </w:r>
      <w:r w:rsidRPr="004F3CED">
        <w:t xml:space="preserve">“, </w:t>
      </w:r>
      <w:r w:rsidR="00DD0E8F" w:rsidRPr="00DD0E8F">
        <w:t xml:space="preserve">като в т. 3 от изменения </w:t>
      </w:r>
      <w:r w:rsidR="0056211E">
        <w:t>§ 1 от д</w:t>
      </w:r>
      <w:r w:rsidR="00DD0E8F" w:rsidRPr="00DD0E8F">
        <w:t>опълнителните разпоредби на ЗПП е изяснен смисълът на това понятие.</w:t>
      </w:r>
      <w:r w:rsidR="00DD0E8F">
        <w:t xml:space="preserve"> </w:t>
      </w:r>
      <w:r w:rsidRPr="004F3CED">
        <w:t xml:space="preserve"> </w:t>
      </w:r>
    </w:p>
    <w:p w:rsidR="00561DCB" w:rsidRPr="004F3CED" w:rsidRDefault="00561DCB" w:rsidP="00561DCB">
      <w:r w:rsidRPr="004F3CED">
        <w:tab/>
        <w:t>Във всички новорегламентирани процедури – по прекратяване на правната помощ, лишаване от правна помощта, замяната и освобождаването на адвокат, са изяснени основанията и органите, които могат да поискат тяхното прилагане и реда, по който се осъществява.</w:t>
      </w:r>
    </w:p>
    <w:p w:rsidR="00561DCB" w:rsidRPr="004F3CED" w:rsidRDefault="00561DCB" w:rsidP="00B93C71">
      <w:r w:rsidRPr="004F3CED">
        <w:tab/>
        <w:t>5. Други промени в Закона за правната помощ.</w:t>
      </w:r>
    </w:p>
    <w:p w:rsidR="00561DCB" w:rsidRPr="004F3CED" w:rsidRDefault="004845EC" w:rsidP="00561DCB">
      <w:r w:rsidRPr="004F3CED">
        <w:tab/>
      </w:r>
      <w:r w:rsidR="00561DCB" w:rsidRPr="004F3CED">
        <w:t>Необходимостта от предложените други промени в ЗПП е продиктувана от привеждането на някои от нормите в действащия ЗПП в съответствие с направени през годините промени в други нормативни актове, от установени при прилагането на закона  пропуски и слабости в нормативната уредба.</w:t>
      </w:r>
    </w:p>
    <w:p w:rsidR="007E4747" w:rsidRPr="00E862C8" w:rsidRDefault="004F3CED" w:rsidP="00FA6322">
      <w:pPr>
        <w:pStyle w:val="Heading5"/>
        <w:numPr>
          <w:ilvl w:val="0"/>
          <w:numId w:val="0"/>
        </w:numPr>
        <w:ind w:firstLine="709"/>
      </w:pPr>
      <w:r>
        <w:t>А5</w:t>
      </w:r>
      <w:r w:rsidR="007E4747">
        <w:t xml:space="preserve">. </w:t>
      </w:r>
      <w:r w:rsidR="007E4747" w:rsidRPr="00E862C8">
        <w:t>Резултати от изследвана съдебна практика, свързана с нормативния акт.</w:t>
      </w:r>
    </w:p>
    <w:p w:rsidR="007E4747" w:rsidRPr="004F3CED" w:rsidRDefault="007E4747" w:rsidP="007E4747">
      <w:r w:rsidRPr="004F3CED">
        <w:rPr>
          <w:i/>
        </w:rPr>
        <w:tab/>
      </w:r>
      <w:r w:rsidRPr="004F3CED">
        <w:t>Не е приложимо.</w:t>
      </w:r>
    </w:p>
    <w:p w:rsidR="00FA1E93" w:rsidRPr="006E5891" w:rsidRDefault="003C6990" w:rsidP="003C6990">
      <w:pPr>
        <w:pStyle w:val="Heading0"/>
        <w:numPr>
          <w:ilvl w:val="0"/>
          <w:numId w:val="0"/>
        </w:numPr>
        <w:ind w:left="142"/>
      </w:pPr>
      <w:bookmarkStart w:id="11" w:name="_Toc61431715"/>
      <w:r>
        <w:rPr>
          <w:lang w:val="en-US"/>
        </w:rPr>
        <w:t>II</w:t>
      </w:r>
      <w:r w:rsidRPr="003C6990">
        <w:t xml:space="preserve">.3.4. </w:t>
      </w:r>
      <w:r w:rsidR="00FA1E93" w:rsidRPr="006E5891">
        <w:t>Критерии за оценка</w:t>
      </w:r>
      <w:bookmarkEnd w:id="11"/>
    </w:p>
    <w:p w:rsidR="00FA1E93" w:rsidRDefault="00FA1E93" w:rsidP="00FA1E93">
      <w:pPr>
        <w:rPr>
          <w:i/>
        </w:rPr>
      </w:pPr>
      <w:r w:rsidRPr="00D92205">
        <w:rPr>
          <w:i/>
        </w:rPr>
        <w:t>При извършване на последваща оценка на въздействието могат да се прилагат различни критерии, за да се оценят резултатите от прилагането на нормативния акт. В изложението по-долу са представени най-често използваните критерии за последваща оценка на въздействие (междинно и последващо оценяване). Възможните критерии са няколко (Ръководството, РМС № 885 от 2020 г., стр. 17 – 20):</w:t>
      </w:r>
    </w:p>
    <w:p w:rsidR="00B93C71" w:rsidRDefault="00B93C71" w:rsidP="00FA1E93">
      <w:pPr>
        <w:rPr>
          <w:i/>
        </w:rPr>
      </w:pPr>
    </w:p>
    <w:p w:rsidR="00B93C71" w:rsidRPr="00D92205" w:rsidRDefault="00B93C71" w:rsidP="00FA1E93">
      <w:pPr>
        <w:rPr>
          <w:i/>
        </w:rPr>
      </w:pPr>
    </w:p>
    <w:p w:rsidR="00FA1E93" w:rsidRPr="00D53644" w:rsidRDefault="00FA1E93" w:rsidP="00FA6322">
      <w:pPr>
        <w:pStyle w:val="Heading6"/>
        <w:tabs>
          <w:tab w:val="clear" w:pos="1843"/>
          <w:tab w:val="left" w:pos="1418"/>
        </w:tabs>
        <w:ind w:left="0" w:firstLine="0"/>
      </w:pPr>
      <w:r w:rsidRPr="00D53644">
        <w:t>Постигане на целите</w:t>
      </w:r>
    </w:p>
    <w:tbl>
      <w:tblPr>
        <w:tblStyle w:val="TableGrid"/>
        <w:tblpPr w:leftFromText="141" w:rightFromText="141" w:vertAnchor="text" w:horzAnchor="margin" w:tblpY="40"/>
        <w:tblW w:w="0" w:type="auto"/>
        <w:tblBorders>
          <w:top w:val="single" w:sz="24" w:space="0" w:color="C00000"/>
          <w:left w:val="single" w:sz="24" w:space="0" w:color="C00000"/>
          <w:bottom w:val="single" w:sz="24" w:space="0" w:color="C00000"/>
          <w:right w:val="single" w:sz="24" w:space="0" w:color="C00000"/>
          <w:insideH w:val="single" w:sz="24" w:space="0" w:color="C00000"/>
          <w:insideV w:val="single" w:sz="24" w:space="0" w:color="C00000"/>
        </w:tblBorders>
        <w:tblLook w:val="04A0" w:firstRow="1" w:lastRow="0" w:firstColumn="1" w:lastColumn="0" w:noHBand="0" w:noVBand="1"/>
      </w:tblPr>
      <w:tblGrid>
        <w:gridCol w:w="9012"/>
      </w:tblGrid>
      <w:tr w:rsidR="00FA1E93" w:rsidRPr="00E862C8" w:rsidTr="00B0174C">
        <w:trPr>
          <w:trHeight w:val="5190"/>
        </w:trPr>
        <w:tc>
          <w:tcPr>
            <w:tcW w:w="9062" w:type="dxa"/>
            <w:shd w:val="clear" w:color="auto" w:fill="auto"/>
          </w:tcPr>
          <w:p w:rsidR="00093024" w:rsidRDefault="00FA1E93" w:rsidP="00093024">
            <w:r w:rsidRPr="00C74646">
              <w:rPr>
                <w:rStyle w:val="Char"/>
              </w:rPr>
              <w:t>Постигане на целите</w:t>
            </w:r>
            <w:r w:rsidRPr="00E862C8">
              <w:t xml:space="preserve"> </w:t>
            </w:r>
            <w:r>
              <w:t>–</w:t>
            </w:r>
            <w:r w:rsidRPr="00E862C8">
              <w:t xml:space="preserve"> </w:t>
            </w:r>
            <w:r w:rsidRPr="00093024">
              <w:rPr>
                <w:i/>
              </w:rPr>
              <w:t>този критерий показва степента, в която целите от приемането или изменението на нормативния акт са постигнати, независимо дали това се дължи на прилагането на нормативния акт.</w:t>
            </w:r>
            <w:r w:rsidR="008E6DF7">
              <w:t xml:space="preserve">   </w:t>
            </w:r>
          </w:p>
          <w:p w:rsidR="00093024" w:rsidRDefault="00093024" w:rsidP="00093024">
            <w:r w:rsidRPr="00093024">
              <w:t>Преценката дали целите на един нормативен акт са реализирани е проверка за обективното им постигане или непостигане. Оценяването се съсредоточава само върху постигането на заявените цели и няма стремеж да покаже съответните причинни връзки или да ги обяснява и</w:t>
            </w:r>
            <w:r w:rsidR="00C962A4">
              <w:t xml:space="preserve"> тълкува. Критерият „постигане</w:t>
            </w:r>
            <w:r w:rsidRPr="00093024">
              <w:t xml:space="preserve"> на целите“ може да се прилага на всички нива: на ниво постигнати резултати, на ниво последици (преките, непосредствените ефекти) и на ниво въздействия (чиито проявления се регистрират в дългосрочен план).</w:t>
            </w:r>
            <w:r>
              <w:t xml:space="preserve"> </w:t>
            </w:r>
          </w:p>
          <w:p w:rsidR="00F11E4B" w:rsidRPr="00E862C8" w:rsidRDefault="00093024" w:rsidP="006A3B48">
            <w:r w:rsidRPr="00093024">
              <w:t>Целта на Закона за правната помощ е да гарантира равен достъп на лицата до правосъдие чрез осигуряване и предоставяне на ефективна правна помощ (чл. 3 ЗПП)</w:t>
            </w:r>
            <w:r w:rsidR="00C962A4">
              <w:t>. Разглеждането на този критерий</w:t>
            </w:r>
            <w:r w:rsidRPr="00093024">
              <w:t xml:space="preserve"> се улеснява от сравнително точните и ясни </w:t>
            </w:r>
            <w:r w:rsidR="00C962A4">
              <w:t>формулирани цели</w:t>
            </w:r>
            <w:r w:rsidRPr="00093024">
              <w:t xml:space="preserve"> в мотивите към нормативния акт</w:t>
            </w:r>
            <w:r>
              <w:t xml:space="preserve">, а също и </w:t>
            </w:r>
            <w:r w:rsidR="006A3B48">
              <w:t>от ясното посочване на очакваните резултати</w:t>
            </w:r>
            <w:r w:rsidRPr="00093024">
              <w:t>.</w:t>
            </w:r>
            <w:r w:rsidR="008E6DF7">
              <w:t xml:space="preserve">       </w:t>
            </w:r>
          </w:p>
        </w:tc>
      </w:tr>
    </w:tbl>
    <w:p w:rsidR="00F11E4B" w:rsidRDefault="00FA1E93" w:rsidP="00FA6322">
      <w:pPr>
        <w:pStyle w:val="Heading6"/>
        <w:tabs>
          <w:tab w:val="clear" w:pos="1843"/>
          <w:tab w:val="left" w:pos="1418"/>
        </w:tabs>
        <w:ind w:left="0" w:firstLine="0"/>
      </w:pPr>
      <w:r w:rsidRPr="00E862C8">
        <w:t xml:space="preserve">Ефективност </w:t>
      </w:r>
    </w:p>
    <w:tbl>
      <w:tblPr>
        <w:tblStyle w:val="TableGrid"/>
        <w:tblW w:w="0" w:type="auto"/>
        <w:tblBorders>
          <w:top w:val="single" w:sz="24" w:space="0" w:color="C00000"/>
          <w:left w:val="single" w:sz="24" w:space="0" w:color="C00000"/>
          <w:bottom w:val="single" w:sz="24" w:space="0" w:color="C00000"/>
          <w:right w:val="single" w:sz="24" w:space="0" w:color="C00000"/>
          <w:insideH w:val="single" w:sz="24" w:space="0" w:color="C00000"/>
          <w:insideV w:val="single" w:sz="24" w:space="0" w:color="C00000"/>
        </w:tblBorders>
        <w:tblLook w:val="04A0" w:firstRow="1" w:lastRow="0" w:firstColumn="1" w:lastColumn="0" w:noHBand="0" w:noVBand="1"/>
      </w:tblPr>
      <w:tblGrid>
        <w:gridCol w:w="9012"/>
      </w:tblGrid>
      <w:tr w:rsidR="00FA1E93" w:rsidRPr="00E862C8" w:rsidTr="00093024">
        <w:tc>
          <w:tcPr>
            <w:tcW w:w="9012" w:type="dxa"/>
            <w:shd w:val="clear" w:color="auto" w:fill="auto"/>
          </w:tcPr>
          <w:p w:rsidR="00FA1E93" w:rsidRPr="00B0174C" w:rsidRDefault="00FA1E93" w:rsidP="00FA1E93">
            <w:pPr>
              <w:rPr>
                <w:i/>
              </w:rPr>
            </w:pPr>
            <w:r w:rsidRPr="00C74646">
              <w:rPr>
                <w:rStyle w:val="Char"/>
              </w:rPr>
              <w:t>Ефективност</w:t>
            </w:r>
            <w:r>
              <w:t xml:space="preserve"> – </w:t>
            </w:r>
            <w:r w:rsidRPr="00B0174C">
              <w:rPr>
                <w:i/>
              </w:rPr>
              <w:t>този критерий показва степента, в която постигането на целите, заложени при приемането или изменението на нормативния акт, се дължи на прилагането на нормативния акт.</w:t>
            </w:r>
          </w:p>
          <w:p w:rsidR="008E6DF7" w:rsidRDefault="008E6DF7" w:rsidP="00B0174C">
            <w:r>
              <w:t xml:space="preserve">         Анализът на ефективността при последващата оценка на въздействието на ЗПП изследва степента на напредъка в постигането на целите на законодателната интервенция до момента</w:t>
            </w:r>
            <w:r w:rsidR="00B0174C">
              <w:t>.</w:t>
            </w:r>
          </w:p>
          <w:p w:rsidR="00B0174C" w:rsidRPr="00E862C8" w:rsidRDefault="00B0174C" w:rsidP="00B0174C">
            <w:pPr>
              <w:ind w:firstLine="574"/>
            </w:pPr>
            <w:r w:rsidRPr="00B0174C">
              <w:t>Анализът на ефективността при настоящата последваща ОВ е спомогнал да се формира становище относно напредъка в постигането на целите до момента и за приноса на конкретната политика или мярка към реализирането на наблюдаваните промени.</w:t>
            </w:r>
            <w:r>
              <w:t xml:space="preserve"> </w:t>
            </w:r>
          </w:p>
        </w:tc>
      </w:tr>
    </w:tbl>
    <w:p w:rsidR="00FA1E93" w:rsidRPr="00E862C8" w:rsidRDefault="00FA1E93" w:rsidP="00FA6322">
      <w:pPr>
        <w:pStyle w:val="Heading6"/>
        <w:tabs>
          <w:tab w:val="clear" w:pos="1843"/>
          <w:tab w:val="left" w:pos="1418"/>
        </w:tabs>
        <w:ind w:left="0" w:firstLine="0"/>
      </w:pPr>
      <w:r w:rsidRPr="00E862C8">
        <w:t xml:space="preserve">Ефикасност </w:t>
      </w:r>
    </w:p>
    <w:tbl>
      <w:tblPr>
        <w:tblStyle w:val="TableGrid"/>
        <w:tblW w:w="0" w:type="auto"/>
        <w:tblBorders>
          <w:top w:val="single" w:sz="24" w:space="0" w:color="C00000"/>
          <w:left w:val="single" w:sz="24" w:space="0" w:color="C00000"/>
          <w:bottom w:val="single" w:sz="24" w:space="0" w:color="C00000"/>
          <w:right w:val="single" w:sz="24" w:space="0" w:color="C00000"/>
          <w:insideH w:val="single" w:sz="24" w:space="0" w:color="C00000"/>
          <w:insideV w:val="single" w:sz="24" w:space="0" w:color="C00000"/>
        </w:tblBorders>
        <w:tblLook w:val="04A0" w:firstRow="1" w:lastRow="0" w:firstColumn="1" w:lastColumn="0" w:noHBand="0" w:noVBand="1"/>
      </w:tblPr>
      <w:tblGrid>
        <w:gridCol w:w="9012"/>
      </w:tblGrid>
      <w:tr w:rsidR="00FA1E93" w:rsidRPr="00E862C8" w:rsidTr="00FA1E93">
        <w:tc>
          <w:tcPr>
            <w:tcW w:w="9062" w:type="dxa"/>
            <w:shd w:val="clear" w:color="auto" w:fill="auto"/>
          </w:tcPr>
          <w:p w:rsidR="00FA1E93" w:rsidRDefault="00FA1E93" w:rsidP="00FA1E93">
            <w:r w:rsidRPr="00C74646">
              <w:rPr>
                <w:rStyle w:val="Char"/>
              </w:rPr>
              <w:t>Ефикасност</w:t>
            </w:r>
            <w:r w:rsidRPr="00E862C8">
              <w:rPr>
                <w:b/>
              </w:rPr>
              <w:t xml:space="preserve"> – </w:t>
            </w:r>
            <w:r w:rsidRPr="00B0174C">
              <w:rPr>
                <w:i/>
              </w:rPr>
              <w:t>този</w:t>
            </w:r>
            <w:r w:rsidRPr="00B0174C">
              <w:rPr>
                <w:b/>
                <w:i/>
              </w:rPr>
              <w:t xml:space="preserve"> </w:t>
            </w:r>
            <w:r w:rsidRPr="00B0174C">
              <w:rPr>
                <w:i/>
              </w:rPr>
              <w:t>критерий измерва постигането на целите, заложени при приемането или изменението на нормативния акт, с минимално използване на ресурсите при прилагането на нормативния акт.</w:t>
            </w:r>
            <w:r w:rsidRPr="00E862C8">
              <w:t xml:space="preserve"> </w:t>
            </w:r>
          </w:p>
          <w:p w:rsidR="00B0174C" w:rsidRDefault="008E6DF7" w:rsidP="00B0174C">
            <w:r>
              <w:t xml:space="preserve">           Критерият се отнася до връзката между използваните ресурси и постигнатите резултати при прилагането на ЗПП.</w:t>
            </w:r>
          </w:p>
        </w:tc>
      </w:tr>
    </w:tbl>
    <w:p w:rsidR="00FA1E93" w:rsidRPr="00E862C8" w:rsidRDefault="00FA1E93" w:rsidP="00FA6322">
      <w:pPr>
        <w:pStyle w:val="Heading6"/>
        <w:tabs>
          <w:tab w:val="clear" w:pos="1843"/>
          <w:tab w:val="left" w:pos="1418"/>
        </w:tabs>
        <w:ind w:left="0" w:firstLine="0"/>
      </w:pPr>
      <w:r w:rsidRPr="00E862C8">
        <w:t xml:space="preserve">Устойчивост </w:t>
      </w:r>
    </w:p>
    <w:tbl>
      <w:tblPr>
        <w:tblStyle w:val="TableGrid"/>
        <w:tblW w:w="0" w:type="auto"/>
        <w:tblBorders>
          <w:top w:val="single" w:sz="24" w:space="0" w:color="C00000"/>
          <w:left w:val="single" w:sz="24" w:space="0" w:color="C00000"/>
          <w:bottom w:val="single" w:sz="24" w:space="0" w:color="C00000"/>
          <w:right w:val="single" w:sz="24" w:space="0" w:color="C00000"/>
          <w:insideH w:val="single" w:sz="24" w:space="0" w:color="C00000"/>
          <w:insideV w:val="single" w:sz="24" w:space="0" w:color="C00000"/>
        </w:tblBorders>
        <w:tblLook w:val="04A0" w:firstRow="1" w:lastRow="0" w:firstColumn="1" w:lastColumn="0" w:noHBand="0" w:noVBand="1"/>
      </w:tblPr>
      <w:tblGrid>
        <w:gridCol w:w="9012"/>
      </w:tblGrid>
      <w:tr w:rsidR="00FA1E93" w:rsidRPr="00E862C8" w:rsidTr="00FA1E93">
        <w:tc>
          <w:tcPr>
            <w:tcW w:w="9062" w:type="dxa"/>
            <w:shd w:val="clear" w:color="auto" w:fill="auto"/>
          </w:tcPr>
          <w:p w:rsidR="00FA1E93" w:rsidRPr="00B0174C" w:rsidRDefault="00FA1E93" w:rsidP="00FA1E93">
            <w:pPr>
              <w:rPr>
                <w:i/>
              </w:rPr>
            </w:pPr>
            <w:r w:rsidRPr="000F00E4">
              <w:rPr>
                <w:rStyle w:val="Char"/>
              </w:rPr>
              <w:t>Устойчивост</w:t>
            </w:r>
            <w:r>
              <w:rPr>
                <w:b/>
              </w:rPr>
              <w:t xml:space="preserve"> –</w:t>
            </w:r>
            <w:r>
              <w:t xml:space="preserve"> </w:t>
            </w:r>
            <w:r w:rsidRPr="00B0174C">
              <w:rPr>
                <w:i/>
              </w:rPr>
              <w:t>критерий за оценяване на степента на трайно разрешаване на идентифицираните проблеми.</w:t>
            </w:r>
          </w:p>
          <w:p w:rsidR="008E6DF7" w:rsidRDefault="0013420F" w:rsidP="00FA1E93">
            <w:r>
              <w:t xml:space="preserve">      Оценява се доколко отделните законодателни изменения са допринесли за окончателното разрешаване на идентифицираните проблеми</w:t>
            </w:r>
            <w:r w:rsidR="00B0174C">
              <w:t xml:space="preserve">, </w:t>
            </w:r>
            <w:r w:rsidR="00B0174C" w:rsidRPr="00B0174C">
              <w:t>които са стояли пред тях</w:t>
            </w:r>
            <w:r w:rsidR="00B0174C">
              <w:t>.</w:t>
            </w:r>
          </w:p>
        </w:tc>
      </w:tr>
    </w:tbl>
    <w:p w:rsidR="00FA1E93" w:rsidRPr="00E862C8" w:rsidRDefault="00FA1E93" w:rsidP="00FA6322">
      <w:pPr>
        <w:pStyle w:val="Heading6"/>
        <w:tabs>
          <w:tab w:val="clear" w:pos="1843"/>
          <w:tab w:val="left" w:pos="1418"/>
        </w:tabs>
        <w:ind w:left="0" w:firstLine="0"/>
      </w:pPr>
      <w:r w:rsidRPr="00E862C8">
        <w:t xml:space="preserve">Полезност </w:t>
      </w:r>
    </w:p>
    <w:tbl>
      <w:tblPr>
        <w:tblStyle w:val="TableGrid"/>
        <w:tblW w:w="0" w:type="auto"/>
        <w:tblBorders>
          <w:top w:val="single" w:sz="24" w:space="0" w:color="C00000"/>
          <w:left w:val="single" w:sz="24" w:space="0" w:color="C00000"/>
          <w:bottom w:val="single" w:sz="24" w:space="0" w:color="C00000"/>
          <w:right w:val="single" w:sz="24" w:space="0" w:color="C00000"/>
          <w:insideH w:val="single" w:sz="24" w:space="0" w:color="C00000"/>
          <w:insideV w:val="single" w:sz="24" w:space="0" w:color="C00000"/>
        </w:tblBorders>
        <w:tblLook w:val="04A0" w:firstRow="1" w:lastRow="0" w:firstColumn="1" w:lastColumn="0" w:noHBand="0" w:noVBand="1"/>
      </w:tblPr>
      <w:tblGrid>
        <w:gridCol w:w="9012"/>
      </w:tblGrid>
      <w:tr w:rsidR="00FA1E93" w:rsidRPr="00E862C8" w:rsidTr="00FA1E93">
        <w:tc>
          <w:tcPr>
            <w:tcW w:w="9062" w:type="dxa"/>
            <w:shd w:val="clear" w:color="auto" w:fill="auto"/>
          </w:tcPr>
          <w:p w:rsidR="00FA1E93" w:rsidRDefault="00FA1E93" w:rsidP="00FA1E93">
            <w:r w:rsidRPr="000F00E4">
              <w:rPr>
                <w:rStyle w:val="Char"/>
              </w:rPr>
              <w:t>Полезност</w:t>
            </w:r>
            <w:r>
              <w:rPr>
                <w:b/>
              </w:rPr>
              <w:t xml:space="preserve"> –</w:t>
            </w:r>
            <w:r>
              <w:t xml:space="preserve"> </w:t>
            </w:r>
            <w:r w:rsidRPr="003559D4">
              <w:rPr>
                <w:i/>
              </w:rPr>
              <w:t>критерий за измерване на степента на удовлетворяване на очакванията на адресатите на политиката и/или на нормативния акт</w:t>
            </w:r>
          </w:p>
          <w:p w:rsidR="008E6DF7" w:rsidRDefault="008E6DF7" w:rsidP="0013420F">
            <w:r>
              <w:t xml:space="preserve">      Критерият изследва </w:t>
            </w:r>
            <w:r w:rsidR="0013420F">
              <w:t xml:space="preserve">до каква степен прилагането на разпоредбите на ЗПП </w:t>
            </w:r>
            <w:r>
              <w:t>отговаря на очакванията на гражданите и на държавните органи.</w:t>
            </w:r>
            <w:r w:rsidR="009324D2">
              <w:t xml:space="preserve"> </w:t>
            </w:r>
            <w:r w:rsidR="009324D2" w:rsidRPr="009324D2">
              <w:t>Полезността на политиката или интервенциите е установена на база събраните данни и информацията и становищата, представени в рамките на проведените обществени консултации и обсъждания, чрез които е установена степента на удовлетворяване на очакванията на техните адресати</w:t>
            </w:r>
            <w:r w:rsidR="004F1A51">
              <w:t>.</w:t>
            </w:r>
          </w:p>
        </w:tc>
      </w:tr>
    </w:tbl>
    <w:p w:rsidR="00FA1E93" w:rsidRPr="00E862C8" w:rsidRDefault="00FA1E93" w:rsidP="00FA1E93">
      <w:pPr>
        <w:rPr>
          <w:rFonts w:eastAsia="Times New Roman"/>
          <w:b/>
        </w:rPr>
      </w:pPr>
    </w:p>
    <w:p w:rsidR="00FA1E93" w:rsidRPr="00E862C8" w:rsidRDefault="003C6990" w:rsidP="003C6990">
      <w:pPr>
        <w:pStyle w:val="Heading0"/>
        <w:numPr>
          <w:ilvl w:val="0"/>
          <w:numId w:val="0"/>
        </w:numPr>
        <w:ind w:left="142"/>
      </w:pPr>
      <w:bookmarkStart w:id="12" w:name="_Toc61431716"/>
      <w:r>
        <w:rPr>
          <w:lang w:val="en-US"/>
        </w:rPr>
        <w:t>II</w:t>
      </w:r>
      <w:r w:rsidRPr="00D979A2">
        <w:t xml:space="preserve">.3.5. </w:t>
      </w:r>
      <w:r w:rsidR="00FA1E93" w:rsidRPr="00E862C8">
        <w:t>Въпроси за оценка</w:t>
      </w:r>
      <w:bookmarkEnd w:id="12"/>
      <w:r w:rsidR="00FA1E93" w:rsidRPr="00E862C8">
        <w:t xml:space="preserve"> </w:t>
      </w:r>
    </w:p>
    <w:p w:rsidR="00FA1E93" w:rsidRPr="00CD3CA9" w:rsidRDefault="00FA1E93" w:rsidP="00FA1E93">
      <w:pPr>
        <w:rPr>
          <w:i/>
        </w:rPr>
      </w:pPr>
      <w:r w:rsidRPr="00CD3CA9">
        <w:rPr>
          <w:i/>
        </w:rPr>
        <w:t>Въпросите, които се поставят за разглеждане от всяка последваща оценка на въздействието, са две групи: общи и конкретни. Общите въпроси за разглеждане могат да бъдат поставени при всяко последващо оценяване. Задължително е обаче да бъдат зададени и конкретните въпроси, които са специфични за текущо оценяваните интервенции, и които се отнасят до всеки от критериите за оценка: постигане на целите, ефективност, ефикасност, устойчивост и полезност на интервенциите. (Ръководство, РМС № 885 от 2020 г., стр. 20-21)</w:t>
      </w:r>
    </w:p>
    <w:p w:rsidR="00FA1E93" w:rsidRPr="000F00E4" w:rsidRDefault="00FA1E93" w:rsidP="00FA1E93">
      <w:pPr>
        <w:pStyle w:val="a"/>
      </w:pPr>
      <w:r w:rsidRPr="000F00E4">
        <w:t xml:space="preserve">Определени въпроси за оценка: </w:t>
      </w:r>
    </w:p>
    <w:tbl>
      <w:tblPr>
        <w:tblStyle w:val="TableGrid"/>
        <w:tblW w:w="0" w:type="auto"/>
        <w:tblBorders>
          <w:top w:val="single" w:sz="24" w:space="0" w:color="C00000"/>
          <w:left w:val="single" w:sz="24" w:space="0" w:color="C00000"/>
          <w:bottom w:val="single" w:sz="24" w:space="0" w:color="C00000"/>
          <w:right w:val="single" w:sz="24" w:space="0" w:color="C00000"/>
          <w:insideH w:val="single" w:sz="24" w:space="0" w:color="C00000"/>
          <w:insideV w:val="single" w:sz="24" w:space="0" w:color="C00000"/>
        </w:tblBorders>
        <w:tblLook w:val="04A0" w:firstRow="1" w:lastRow="0" w:firstColumn="1" w:lastColumn="0" w:noHBand="0" w:noVBand="1"/>
      </w:tblPr>
      <w:tblGrid>
        <w:gridCol w:w="1691"/>
        <w:gridCol w:w="7321"/>
      </w:tblGrid>
      <w:tr w:rsidR="00FA1E93" w:rsidRPr="00E862C8" w:rsidTr="00FA1E93">
        <w:tc>
          <w:tcPr>
            <w:tcW w:w="1691" w:type="dxa"/>
            <w:shd w:val="clear" w:color="auto" w:fill="auto"/>
          </w:tcPr>
          <w:p w:rsidR="00FA1E93" w:rsidRPr="00E862C8" w:rsidRDefault="00FA1E93" w:rsidP="00FA1E93">
            <w:pPr>
              <w:pStyle w:val="a"/>
            </w:pPr>
            <w:r>
              <w:t>Въпрос 1.</w:t>
            </w:r>
          </w:p>
        </w:tc>
        <w:tc>
          <w:tcPr>
            <w:tcW w:w="7321" w:type="dxa"/>
          </w:tcPr>
          <w:p w:rsidR="00FA1E93" w:rsidRPr="00E862C8" w:rsidRDefault="00FA1E93" w:rsidP="00FA1E93">
            <w:r>
              <w:t xml:space="preserve">Постигнати ли са и в каква степен целите на Закона за правната помощ? </w:t>
            </w:r>
          </w:p>
        </w:tc>
      </w:tr>
      <w:tr w:rsidR="00FA1E93" w:rsidRPr="00E862C8" w:rsidTr="00FA1E93">
        <w:tc>
          <w:tcPr>
            <w:tcW w:w="1691" w:type="dxa"/>
            <w:shd w:val="clear" w:color="auto" w:fill="auto"/>
          </w:tcPr>
          <w:p w:rsidR="00FA1E93" w:rsidRPr="00E862C8" w:rsidRDefault="00FA1E93" w:rsidP="00FA1E93">
            <w:pPr>
              <w:pStyle w:val="a"/>
            </w:pPr>
            <w:r>
              <w:t>Въпрос 2.</w:t>
            </w:r>
          </w:p>
        </w:tc>
        <w:tc>
          <w:tcPr>
            <w:tcW w:w="7321" w:type="dxa"/>
          </w:tcPr>
          <w:p w:rsidR="00FA1E93" w:rsidRPr="00E862C8" w:rsidRDefault="00FA1E93" w:rsidP="00FA1E93">
            <w:r w:rsidRPr="005A6D1F">
              <w:t>Какви са основните проблеми, които възпрепятстват постигането на целите на Закона за правната помощ?</w:t>
            </w:r>
          </w:p>
        </w:tc>
      </w:tr>
      <w:tr w:rsidR="00FA1E93" w:rsidRPr="00E862C8" w:rsidTr="002E4926">
        <w:trPr>
          <w:trHeight w:val="1016"/>
        </w:trPr>
        <w:tc>
          <w:tcPr>
            <w:tcW w:w="1691" w:type="dxa"/>
            <w:shd w:val="clear" w:color="auto" w:fill="auto"/>
          </w:tcPr>
          <w:p w:rsidR="00FA1E93" w:rsidRDefault="00FA1E93" w:rsidP="00FA1E93">
            <w:pPr>
              <w:pStyle w:val="a"/>
            </w:pPr>
            <w:r>
              <w:t>Въпрос 3.</w:t>
            </w:r>
          </w:p>
          <w:p w:rsidR="00FA1E93" w:rsidRPr="00E862C8" w:rsidRDefault="00FA1E93" w:rsidP="00FA1E93">
            <w:pPr>
              <w:pStyle w:val="a"/>
            </w:pPr>
          </w:p>
        </w:tc>
        <w:tc>
          <w:tcPr>
            <w:tcW w:w="7321" w:type="dxa"/>
          </w:tcPr>
          <w:p w:rsidR="00FA1E93" w:rsidRPr="00E862C8" w:rsidRDefault="00FA1E93" w:rsidP="00FA1E93">
            <w:r>
              <w:t>Кои са основните положителни последици/ефекти от прилагане</w:t>
            </w:r>
            <w:r w:rsidR="002E4926">
              <w:t>то на Закона за правната помощ?</w:t>
            </w:r>
          </w:p>
        </w:tc>
      </w:tr>
      <w:tr w:rsidR="002E4926" w:rsidRPr="00E862C8" w:rsidTr="00FA1E93">
        <w:tc>
          <w:tcPr>
            <w:tcW w:w="1691" w:type="dxa"/>
            <w:shd w:val="clear" w:color="auto" w:fill="auto"/>
          </w:tcPr>
          <w:p w:rsidR="002E4926" w:rsidRDefault="002E4926" w:rsidP="00FA1E93">
            <w:pPr>
              <w:pStyle w:val="a"/>
            </w:pPr>
            <w:r w:rsidRPr="002E4926">
              <w:t>Въпрос 4.</w:t>
            </w:r>
          </w:p>
        </w:tc>
        <w:tc>
          <w:tcPr>
            <w:tcW w:w="7321" w:type="dxa"/>
          </w:tcPr>
          <w:p w:rsidR="002E4926" w:rsidRDefault="002E4926" w:rsidP="00FA1E93">
            <w:r w:rsidRPr="002E4926">
              <w:t>Има ли отрицателни последици/въздействия от прилагането на Закона за правната помощ и кои са те?</w:t>
            </w:r>
          </w:p>
        </w:tc>
      </w:tr>
      <w:tr w:rsidR="00FA1E93" w:rsidRPr="00E862C8" w:rsidTr="00FA1E93">
        <w:tc>
          <w:tcPr>
            <w:tcW w:w="1691" w:type="dxa"/>
            <w:shd w:val="clear" w:color="auto" w:fill="auto"/>
          </w:tcPr>
          <w:p w:rsidR="00FA1E93" w:rsidRDefault="00FA1E93" w:rsidP="00FA1E93">
            <w:pPr>
              <w:pStyle w:val="a"/>
            </w:pPr>
            <w:r w:rsidRPr="005A6D1F">
              <w:t>Въпрос 5.</w:t>
            </w:r>
          </w:p>
        </w:tc>
        <w:tc>
          <w:tcPr>
            <w:tcW w:w="7321" w:type="dxa"/>
          </w:tcPr>
          <w:p w:rsidR="00FA1E93" w:rsidRDefault="00FA1E93" w:rsidP="00FA1E93">
            <w:r w:rsidRPr="005A6D1F">
              <w:t>Какви са разходите/вложените ресурси по прилагането на Закона за правната помощ и съпоставими ли са с ползите от изпълнението на разпоредбите му?</w:t>
            </w:r>
          </w:p>
        </w:tc>
      </w:tr>
      <w:tr w:rsidR="00FA1E93" w:rsidRPr="00E862C8" w:rsidTr="00FA1E93">
        <w:tc>
          <w:tcPr>
            <w:tcW w:w="1691" w:type="dxa"/>
            <w:shd w:val="clear" w:color="auto" w:fill="auto"/>
          </w:tcPr>
          <w:p w:rsidR="00FA1E93" w:rsidRDefault="00FA1E93" w:rsidP="00FA1E93">
            <w:pPr>
              <w:pStyle w:val="a"/>
            </w:pPr>
            <w:r>
              <w:t>Въпрос 6.</w:t>
            </w:r>
          </w:p>
        </w:tc>
        <w:tc>
          <w:tcPr>
            <w:tcW w:w="7321" w:type="dxa"/>
          </w:tcPr>
          <w:p w:rsidR="00FA1E93" w:rsidRDefault="00FA1E93" w:rsidP="00FA1E93">
            <w:r w:rsidRPr="005A6D1F">
              <w:t>Приемането/измененията на Закона за правната помощ довело ли е до необходимост от увеличаване на ресурсите (финансови, човешки, материални) във Вашата организация?</w:t>
            </w:r>
          </w:p>
        </w:tc>
      </w:tr>
      <w:tr w:rsidR="00FA1E93" w:rsidRPr="00E862C8" w:rsidTr="00FA1E93">
        <w:tc>
          <w:tcPr>
            <w:tcW w:w="1691" w:type="dxa"/>
            <w:shd w:val="clear" w:color="auto" w:fill="auto"/>
          </w:tcPr>
          <w:p w:rsidR="00FA1E93" w:rsidRDefault="00FA1E93" w:rsidP="00FA1E93">
            <w:pPr>
              <w:pStyle w:val="a"/>
            </w:pPr>
            <w:r>
              <w:t>Въпрос 7.</w:t>
            </w:r>
          </w:p>
        </w:tc>
        <w:tc>
          <w:tcPr>
            <w:tcW w:w="7321" w:type="dxa"/>
          </w:tcPr>
          <w:p w:rsidR="00FA1E93" w:rsidRDefault="00FA1E93" w:rsidP="00FA1E93">
            <w:r>
              <w:t>В каква степен разпоредбите на Закона за правната помощ осигуряват равен достъп на лицата до правосъдие чрез осигуряване и предоставяне на ефективна правна помощ?</w:t>
            </w:r>
          </w:p>
        </w:tc>
      </w:tr>
      <w:tr w:rsidR="00FA1E93" w:rsidRPr="00E862C8" w:rsidTr="00FA1E93">
        <w:tc>
          <w:tcPr>
            <w:tcW w:w="1691" w:type="dxa"/>
            <w:shd w:val="clear" w:color="auto" w:fill="auto"/>
          </w:tcPr>
          <w:p w:rsidR="00FA1E93" w:rsidRDefault="00FA1E93" w:rsidP="00FA1E93">
            <w:pPr>
              <w:pStyle w:val="a"/>
            </w:pPr>
            <w:r>
              <w:t>Въпрос 8.</w:t>
            </w:r>
          </w:p>
        </w:tc>
        <w:tc>
          <w:tcPr>
            <w:tcW w:w="7321" w:type="dxa"/>
          </w:tcPr>
          <w:p w:rsidR="00FA1E93" w:rsidRDefault="00FA1E93" w:rsidP="00FA1E93">
            <w:r w:rsidRPr="005A6D1F">
              <w:t>Доколко са устойчиви измененията, направени в Закона за правната помощ през годините?</w:t>
            </w:r>
          </w:p>
        </w:tc>
      </w:tr>
      <w:tr w:rsidR="00FA1E93" w:rsidRPr="00E862C8" w:rsidTr="00FA1E93">
        <w:tc>
          <w:tcPr>
            <w:tcW w:w="1691" w:type="dxa"/>
            <w:shd w:val="clear" w:color="auto" w:fill="auto"/>
          </w:tcPr>
          <w:p w:rsidR="00FA1E93" w:rsidRDefault="00FA1E93" w:rsidP="00FA1E93">
            <w:pPr>
              <w:pStyle w:val="a"/>
            </w:pPr>
            <w:r>
              <w:t>Въпрос 9</w:t>
            </w:r>
            <w:r w:rsidRPr="005A6D1F">
              <w:t>.</w:t>
            </w:r>
          </w:p>
        </w:tc>
        <w:tc>
          <w:tcPr>
            <w:tcW w:w="7321" w:type="dxa"/>
          </w:tcPr>
          <w:p w:rsidR="00FA1E93" w:rsidRPr="005A6D1F" w:rsidRDefault="00FA1E93" w:rsidP="00FA1E93">
            <w:r w:rsidRPr="005A6D1F">
              <w:t>Има ли необходимост от промени в Закона за правната помощ?</w:t>
            </w:r>
          </w:p>
        </w:tc>
      </w:tr>
      <w:tr w:rsidR="00FA1E93" w:rsidRPr="00E862C8" w:rsidTr="00FA1E93">
        <w:tc>
          <w:tcPr>
            <w:tcW w:w="1691" w:type="dxa"/>
            <w:shd w:val="clear" w:color="auto" w:fill="auto"/>
          </w:tcPr>
          <w:p w:rsidR="00FA1E93" w:rsidRDefault="00FA1E93" w:rsidP="00FA1E93">
            <w:pPr>
              <w:pStyle w:val="a"/>
            </w:pPr>
            <w:r>
              <w:t>Въпрос 10</w:t>
            </w:r>
            <w:r w:rsidRPr="005A6D1F">
              <w:t>.</w:t>
            </w:r>
          </w:p>
        </w:tc>
        <w:tc>
          <w:tcPr>
            <w:tcW w:w="7321" w:type="dxa"/>
          </w:tcPr>
          <w:p w:rsidR="00FA1E93" w:rsidRPr="005A6D1F" w:rsidRDefault="00FA1E93" w:rsidP="00FA1E93">
            <w:r w:rsidRPr="005A6D1F">
              <w:t>В каква степен интересите на заинтересованите от прилагането на Закона за правната помощ страни са защитени?</w:t>
            </w:r>
          </w:p>
        </w:tc>
      </w:tr>
    </w:tbl>
    <w:p w:rsidR="00FA1E93" w:rsidRDefault="00FA1E93" w:rsidP="00FA1E93">
      <w:r>
        <w:t>(</w:t>
      </w:r>
      <w:r w:rsidRPr="000F00E4">
        <w:t xml:space="preserve">Определените </w:t>
      </w:r>
      <w:r w:rsidRPr="000F00E4">
        <w:rPr>
          <w:b/>
        </w:rPr>
        <w:t>конкретни въпроси</w:t>
      </w:r>
      <w:r w:rsidRPr="000F00E4">
        <w:t xml:space="preserve"> за оценка (Ръководство, РМС № </w:t>
      </w:r>
      <w:r>
        <w:t>885</w:t>
      </w:r>
      <w:r w:rsidRPr="000F00E4">
        <w:t xml:space="preserve"> от 20</w:t>
      </w:r>
      <w:r>
        <w:t>20</w:t>
      </w:r>
      <w:r w:rsidRPr="000F00E4">
        <w:t xml:space="preserve"> г., стр. 20-21):</w:t>
      </w:r>
    </w:p>
    <w:p w:rsidR="00D26E57" w:rsidRPr="00E862C8" w:rsidRDefault="00AE396D" w:rsidP="00D53644">
      <w:pPr>
        <w:pStyle w:val="Heading1"/>
      </w:pPr>
      <w:bookmarkStart w:id="13" w:name="_Toc61431719"/>
      <w:r w:rsidRPr="00E862C8">
        <w:t>Заинтересовани страни и събрани данни</w:t>
      </w:r>
      <w:bookmarkEnd w:id="13"/>
      <w:r w:rsidRPr="00E862C8">
        <w:t xml:space="preserve">  </w:t>
      </w:r>
    </w:p>
    <w:p w:rsidR="00AE396D" w:rsidRPr="00CD3CA9" w:rsidRDefault="00AD4016" w:rsidP="00E862C8">
      <w:pPr>
        <w:rPr>
          <w:i/>
        </w:rPr>
      </w:pPr>
      <w:r w:rsidRPr="00CD3CA9">
        <w:rPr>
          <w:i/>
        </w:rPr>
        <w:t>П</w:t>
      </w:r>
      <w:r w:rsidR="00365481" w:rsidRPr="00CD3CA9">
        <w:rPr>
          <w:i/>
        </w:rPr>
        <w:t xml:space="preserve">осочва </w:t>
      </w:r>
      <w:r w:rsidRPr="00CD3CA9">
        <w:rPr>
          <w:i/>
        </w:rPr>
        <w:t xml:space="preserve">се </w:t>
      </w:r>
      <w:r w:rsidR="00365481" w:rsidRPr="00CD3CA9">
        <w:rPr>
          <w:i/>
        </w:rPr>
        <w:t>информация</w:t>
      </w:r>
      <w:r w:rsidR="00D26E57" w:rsidRPr="00CD3CA9">
        <w:rPr>
          <w:i/>
        </w:rPr>
        <w:t xml:space="preserve"> за </w:t>
      </w:r>
      <w:r w:rsidR="00AE396D" w:rsidRPr="00CD3CA9">
        <w:rPr>
          <w:i/>
        </w:rPr>
        <w:t>заинтересованите страни, събраните данни и информация за проведените консултации.</w:t>
      </w:r>
    </w:p>
    <w:p w:rsidR="00AD6182" w:rsidRDefault="007E7638" w:rsidP="00AD6182">
      <w:pPr>
        <w:pStyle w:val="Heading3"/>
        <w:numPr>
          <w:ilvl w:val="0"/>
          <w:numId w:val="28"/>
        </w:numPr>
      </w:pPr>
      <w:r w:rsidRPr="007E7638">
        <w:t>Закон за изменение и допълнение на Закона за правната помощ (обн</w:t>
      </w:r>
      <w:r>
        <w:t>., ДВ, бр.</w:t>
      </w:r>
      <w:r w:rsidR="00C962A4">
        <w:t xml:space="preserve"> 13 от 7.02.2017 г.)</w:t>
      </w:r>
    </w:p>
    <w:p w:rsidR="00AD6182" w:rsidRDefault="00AD6182" w:rsidP="00AD6182">
      <w:pPr>
        <w:pStyle w:val="Heading3"/>
        <w:numPr>
          <w:ilvl w:val="0"/>
          <w:numId w:val="28"/>
        </w:numPr>
      </w:pPr>
      <w:r w:rsidRPr="00AD6182">
        <w:t>Закон за изменение и допълнение на Закона за правната помощ (обн</w:t>
      </w:r>
      <w:r w:rsidR="00C962A4">
        <w:t>., ДВ, бр. 92 от 6.11.2018 г.)</w:t>
      </w:r>
    </w:p>
    <w:p w:rsidR="002D439C" w:rsidRDefault="00AD6182" w:rsidP="00AD6182">
      <w:pPr>
        <w:pStyle w:val="Heading3"/>
        <w:numPr>
          <w:ilvl w:val="0"/>
          <w:numId w:val="28"/>
        </w:numPr>
      </w:pPr>
      <w:r>
        <w:t>Закон за изменение и допълнение на Закона за правната помощ (обн., ДВ, бр. 102 от 23.12.2022г.)</w:t>
      </w:r>
    </w:p>
    <w:p w:rsidR="00D26E57" w:rsidRPr="00E862C8" w:rsidRDefault="003C6990" w:rsidP="003C6990">
      <w:pPr>
        <w:pStyle w:val="Heading2"/>
        <w:numPr>
          <w:ilvl w:val="0"/>
          <w:numId w:val="0"/>
        </w:numPr>
      </w:pPr>
      <w:bookmarkStart w:id="14" w:name="_Toc61431721"/>
      <w:r>
        <w:rPr>
          <w:lang w:val="en-US"/>
        </w:rPr>
        <w:t>II</w:t>
      </w:r>
      <w:r w:rsidRPr="00D979A2">
        <w:t xml:space="preserve">.4.1. </w:t>
      </w:r>
      <w:r w:rsidR="00AE396D" w:rsidRPr="00E862C8">
        <w:t>Заинтересовани страни</w:t>
      </w:r>
      <w:bookmarkEnd w:id="14"/>
      <w:r w:rsidR="00AE396D" w:rsidRPr="00E862C8">
        <w:t xml:space="preserve"> </w:t>
      </w:r>
    </w:p>
    <w:p w:rsidR="00FE3CEB" w:rsidRPr="00CD3CA9" w:rsidRDefault="00AE396D" w:rsidP="00E862C8">
      <w:pPr>
        <w:rPr>
          <w:i/>
        </w:rPr>
      </w:pPr>
      <w:r w:rsidRPr="009F353A">
        <w:rPr>
          <w:i/>
        </w:rPr>
        <w:t>Посочват се иде</w:t>
      </w:r>
      <w:r w:rsidR="00CF7032" w:rsidRPr="009F353A">
        <w:rPr>
          <w:i/>
        </w:rPr>
        <w:t>н</w:t>
      </w:r>
      <w:r w:rsidRPr="009F353A">
        <w:rPr>
          <w:i/>
        </w:rPr>
        <w:t xml:space="preserve">тифицираните </w:t>
      </w:r>
      <w:r w:rsidR="00337032" w:rsidRPr="009F353A">
        <w:rPr>
          <w:i/>
        </w:rPr>
        <w:t xml:space="preserve">адресати и </w:t>
      </w:r>
      <w:r w:rsidRPr="009F353A">
        <w:rPr>
          <w:i/>
        </w:rPr>
        <w:t>заинтересовани страни</w:t>
      </w:r>
      <w:r w:rsidR="00337032" w:rsidRPr="009F353A">
        <w:rPr>
          <w:i/>
        </w:rPr>
        <w:t xml:space="preserve"> на нормативния акт</w:t>
      </w:r>
      <w:r w:rsidRPr="009F353A">
        <w:rPr>
          <w:i/>
        </w:rPr>
        <w:t>.</w:t>
      </w:r>
      <w:r w:rsidR="00D26E57" w:rsidRPr="009F353A">
        <w:rPr>
          <w:i/>
        </w:rPr>
        <w:t xml:space="preserve"> </w:t>
      </w:r>
      <w:r w:rsidR="00FE3CEB" w:rsidRPr="009F353A">
        <w:rPr>
          <w:i/>
        </w:rPr>
        <w:t>Възможно най-пълно обхващане на заинтересованите страни в процеса по извършване на последващата оценка на въздействието е от изключителна важност.</w:t>
      </w:r>
      <w:r w:rsidR="00D26E57" w:rsidRPr="009F353A">
        <w:rPr>
          <w:i/>
        </w:rPr>
        <w:t xml:space="preserve"> </w:t>
      </w:r>
      <w:r w:rsidR="00FE3CEB" w:rsidRPr="009F353A">
        <w:rPr>
          <w:i/>
        </w:rPr>
        <w:t xml:space="preserve"> </w:t>
      </w:r>
      <w:r w:rsidR="00365481" w:rsidRPr="009F353A">
        <w:rPr>
          <w:i/>
        </w:rPr>
        <w:t>(Ръководство, РМС № 885 от 2020 г., стр. 20-2</w:t>
      </w:r>
      <w:r w:rsidR="00F6578C" w:rsidRPr="009F353A">
        <w:rPr>
          <w:i/>
        </w:rPr>
        <w:t>2</w:t>
      </w:r>
      <w:r w:rsidR="00365481" w:rsidRPr="009F353A">
        <w:rPr>
          <w:i/>
        </w:rPr>
        <w:t>)</w:t>
      </w:r>
    </w:p>
    <w:p w:rsidR="009F353A" w:rsidRDefault="00D441FC" w:rsidP="00BB4D89">
      <w:r>
        <w:tab/>
      </w:r>
      <w:r w:rsidR="009F353A" w:rsidRPr="009F353A">
        <w:t>Списъкът на заинтересованите страни включва:</w:t>
      </w:r>
    </w:p>
    <w:p w:rsidR="0045570C" w:rsidRDefault="00D441FC" w:rsidP="009F353A">
      <w:pPr>
        <w:ind w:firstLine="709"/>
      </w:pPr>
      <w:r>
        <w:t xml:space="preserve">1. </w:t>
      </w:r>
      <w:r w:rsidRPr="00D441FC">
        <w:t>Гражданите, ползватели</w:t>
      </w:r>
      <w:r w:rsidR="0023554D">
        <w:t xml:space="preserve"> на правна помощ по реда на ЗПП;</w:t>
      </w:r>
    </w:p>
    <w:p w:rsidR="0045570C" w:rsidRDefault="00BB4D89" w:rsidP="0045570C">
      <w:r>
        <w:tab/>
        <w:t>2</w:t>
      </w:r>
      <w:r w:rsidR="0045570C">
        <w:t xml:space="preserve">. Органите от системата за правна помощ </w:t>
      </w:r>
      <w:r w:rsidR="007D5923">
        <w:t>–</w:t>
      </w:r>
      <w:r w:rsidR="0045570C">
        <w:t xml:space="preserve"> НБПП, адвокатските съвети, разследващи органи съдилища;</w:t>
      </w:r>
    </w:p>
    <w:p w:rsidR="0045570C" w:rsidRDefault="00BB4D89" w:rsidP="0045570C">
      <w:r>
        <w:tab/>
        <w:t>3</w:t>
      </w:r>
      <w:r w:rsidR="0045570C">
        <w:t>. Адвокатите</w:t>
      </w:r>
      <w:r w:rsidR="00C962A4">
        <w:t>,</w:t>
      </w:r>
      <w:r w:rsidR="0045570C">
        <w:t xml:space="preserve"> вписани в Националния регистър за правна помощ;</w:t>
      </w:r>
    </w:p>
    <w:p w:rsidR="0045570C" w:rsidRDefault="0045570C" w:rsidP="0045570C">
      <w:r>
        <w:tab/>
      </w:r>
      <w:r w:rsidR="00BB4D89">
        <w:t>4</w:t>
      </w:r>
      <w:r>
        <w:t xml:space="preserve">. Други </w:t>
      </w:r>
      <w:r w:rsidR="007D222A">
        <w:t>–</w:t>
      </w:r>
      <w:r>
        <w:t xml:space="preserve"> държавни и общински административни органи, Държавната агенция за бежанците, Комисия</w:t>
      </w:r>
      <w:r w:rsidR="00484C1C">
        <w:t>та</w:t>
      </w:r>
      <w:r>
        <w:t xml:space="preserve"> за защита на потребителите, Комисия</w:t>
      </w:r>
      <w:r w:rsidR="00484C1C">
        <w:t>та</w:t>
      </w:r>
      <w:r>
        <w:t xml:space="preserve"> за защита от дискриминация, Арбитражни</w:t>
      </w:r>
      <w:r w:rsidR="00484C1C">
        <w:t>те</w:t>
      </w:r>
      <w:r>
        <w:t xml:space="preserve"> съдилища, Центровете за спогодби и медиация.</w:t>
      </w:r>
    </w:p>
    <w:p w:rsidR="00AE396D" w:rsidRPr="00F6578C" w:rsidRDefault="00A25CD2" w:rsidP="00A25CD2">
      <w:pPr>
        <w:pStyle w:val="Heading2"/>
        <w:numPr>
          <w:ilvl w:val="0"/>
          <w:numId w:val="0"/>
        </w:numPr>
      </w:pPr>
      <w:r>
        <w:rPr>
          <w:lang w:val="en-US"/>
        </w:rPr>
        <w:t>II</w:t>
      </w:r>
      <w:r w:rsidRPr="00D979A2">
        <w:t>.4.</w:t>
      </w:r>
      <w:r w:rsidR="00D441FC">
        <w:t xml:space="preserve">2. </w:t>
      </w:r>
      <w:r w:rsidR="00D441FC" w:rsidRPr="00F6578C">
        <w:t xml:space="preserve">Информация относно проведените консултации със заинтересованите страни </w:t>
      </w:r>
    </w:p>
    <w:p w:rsidR="00724287" w:rsidRPr="009F353A" w:rsidRDefault="00AE396D" w:rsidP="00E862C8">
      <w:pPr>
        <w:rPr>
          <w:i/>
        </w:rPr>
      </w:pPr>
      <w:r w:rsidRPr="009F353A">
        <w:rPr>
          <w:i/>
        </w:rPr>
        <w:t>Посочва</w:t>
      </w:r>
      <w:r w:rsidR="00F6578C" w:rsidRPr="009F353A">
        <w:rPr>
          <w:i/>
        </w:rPr>
        <w:t>т</w:t>
      </w:r>
      <w:r w:rsidRPr="009F353A">
        <w:rPr>
          <w:i/>
        </w:rPr>
        <w:t xml:space="preserve"> се </w:t>
      </w:r>
      <w:r w:rsidR="00F6578C" w:rsidRPr="009F353A">
        <w:rPr>
          <w:i/>
        </w:rPr>
        <w:t xml:space="preserve">заинтересованите страни, начините и периода на провеждане на </w:t>
      </w:r>
      <w:r w:rsidRPr="009F353A">
        <w:rPr>
          <w:i/>
        </w:rPr>
        <w:t>консултации</w:t>
      </w:r>
      <w:r w:rsidR="00F6578C" w:rsidRPr="009F353A">
        <w:rPr>
          <w:i/>
        </w:rPr>
        <w:t>те</w:t>
      </w:r>
      <w:r w:rsidRPr="009F353A">
        <w:rPr>
          <w:i/>
        </w:rPr>
        <w:t xml:space="preserve"> със заинтересованите стран</w:t>
      </w:r>
      <w:r w:rsidR="00F6578C" w:rsidRPr="009F353A">
        <w:rPr>
          <w:i/>
        </w:rPr>
        <w:t>и.</w:t>
      </w:r>
    </w:p>
    <w:p w:rsidR="00724287" w:rsidRPr="004F3CED" w:rsidRDefault="00724287" w:rsidP="00E862C8">
      <w:r w:rsidRPr="004F3CED">
        <w:t xml:space="preserve"> </w:t>
      </w:r>
      <w:r w:rsidR="00092F98" w:rsidRPr="004F3CED">
        <w:tab/>
        <w:t xml:space="preserve">Министерството на правосъдието инициира консултации с </w:t>
      </w:r>
      <w:r w:rsidR="00712457" w:rsidRPr="004F3CED">
        <w:t>Министерството на вътрешните работи</w:t>
      </w:r>
      <w:r w:rsidR="00092F98" w:rsidRPr="004F3CED">
        <w:t xml:space="preserve">, </w:t>
      </w:r>
      <w:r w:rsidR="00712457" w:rsidRPr="004F3CED">
        <w:t>Софийски градски съд</w:t>
      </w:r>
      <w:r w:rsidR="00092F98" w:rsidRPr="004F3CED">
        <w:t xml:space="preserve">, </w:t>
      </w:r>
      <w:r w:rsidR="00712457" w:rsidRPr="004F3CED">
        <w:t>Софийски районен съд</w:t>
      </w:r>
      <w:r w:rsidR="00092F98" w:rsidRPr="004F3CED">
        <w:t>, В</w:t>
      </w:r>
      <w:r w:rsidR="00712457" w:rsidRPr="004F3CED">
        <w:t>исшия адвокатски съвет</w:t>
      </w:r>
      <w:r w:rsidR="00092F98" w:rsidRPr="004F3CED">
        <w:t xml:space="preserve">, Агенция </w:t>
      </w:r>
      <w:r w:rsidR="00F75FCD">
        <w:t>„</w:t>
      </w:r>
      <w:r w:rsidR="00092F98" w:rsidRPr="004F3CED">
        <w:t xml:space="preserve">Митници‘‘ и Държавна агенция </w:t>
      </w:r>
      <w:r w:rsidR="00F75FCD">
        <w:t>„</w:t>
      </w:r>
      <w:r w:rsidR="00092F98" w:rsidRPr="004F3CED">
        <w:t xml:space="preserve">Национална сигурност‘‘, на които бяха предоставени формулираните въпроси за оценка по отделните критерии </w:t>
      </w:r>
      <w:r w:rsidR="001D4D73">
        <w:t>–</w:t>
      </w:r>
      <w:r w:rsidR="00092F98" w:rsidRPr="004F3CED">
        <w:t xml:space="preserve"> </w:t>
      </w:r>
      <w:r w:rsidR="00F75FCD">
        <w:t>„</w:t>
      </w:r>
      <w:r w:rsidR="00092F98" w:rsidRPr="004F3CED">
        <w:t xml:space="preserve">Постигане на целите“, </w:t>
      </w:r>
      <w:r w:rsidR="00F75FCD">
        <w:t>„</w:t>
      </w:r>
      <w:r w:rsidR="00092F98" w:rsidRPr="004F3CED">
        <w:t xml:space="preserve">Ефективност‘‘, </w:t>
      </w:r>
      <w:r w:rsidR="00F75FCD">
        <w:t>„</w:t>
      </w:r>
      <w:r w:rsidR="00092F98" w:rsidRPr="004F3CED">
        <w:t xml:space="preserve">Ефикасност‘‘, </w:t>
      </w:r>
      <w:r w:rsidR="00F75FCD">
        <w:t>„</w:t>
      </w:r>
      <w:r w:rsidR="00092F98" w:rsidRPr="004F3CED">
        <w:t xml:space="preserve">Устойчивост‘‘ и </w:t>
      </w:r>
      <w:r w:rsidR="00F75FCD">
        <w:t>„</w:t>
      </w:r>
      <w:r w:rsidR="00092F98" w:rsidRPr="004F3CED">
        <w:t>Полезност‘‘.</w:t>
      </w:r>
    </w:p>
    <w:p w:rsidR="00092F98" w:rsidRDefault="00092F98" w:rsidP="00E862C8">
      <w:r w:rsidRPr="004F3CED">
        <w:tab/>
        <w:t>Получени са отговори от Висшия адвокатски съвет, Държавна аге</w:t>
      </w:r>
      <w:r w:rsidR="00161721" w:rsidRPr="004F3CED">
        <w:t xml:space="preserve">нция </w:t>
      </w:r>
      <w:r w:rsidR="004B25DF">
        <w:t>„</w:t>
      </w:r>
      <w:r w:rsidR="00161721" w:rsidRPr="004F3CED">
        <w:t xml:space="preserve">Национална сигурност‘‘, </w:t>
      </w:r>
      <w:r w:rsidRPr="004F3CED">
        <w:t>Министерство</w:t>
      </w:r>
      <w:r w:rsidR="00712457" w:rsidRPr="004F3CED">
        <w:t>то</w:t>
      </w:r>
      <w:r w:rsidRPr="004F3CED">
        <w:t xml:space="preserve"> на вътрешните работи и Агенция </w:t>
      </w:r>
      <w:r w:rsidR="004B25DF">
        <w:t>„</w:t>
      </w:r>
      <w:r w:rsidRPr="004F3CED">
        <w:t>Митници‘‘</w:t>
      </w:r>
      <w:r w:rsidR="00924F6C" w:rsidRPr="004F3CED">
        <w:t>, както следва:</w:t>
      </w:r>
    </w:p>
    <w:p w:rsidR="005D15A4" w:rsidRPr="004F3CED" w:rsidRDefault="005D15A4" w:rsidP="00E862C8"/>
    <w:tbl>
      <w:tblPr>
        <w:tblStyle w:val="TableGrid"/>
        <w:tblW w:w="0" w:type="auto"/>
        <w:tblLook w:val="04A0" w:firstRow="1" w:lastRow="0" w:firstColumn="1" w:lastColumn="0" w:noHBand="0" w:noVBand="1"/>
      </w:tblPr>
      <w:tblGrid>
        <w:gridCol w:w="9062"/>
      </w:tblGrid>
      <w:tr w:rsidR="00646A2C" w:rsidTr="004259C2">
        <w:tc>
          <w:tcPr>
            <w:tcW w:w="9062" w:type="dxa"/>
          </w:tcPr>
          <w:p w:rsidR="00646A2C" w:rsidRPr="00B93C71" w:rsidRDefault="00646A2C" w:rsidP="00646A2C">
            <w:pPr>
              <w:pStyle w:val="Heading1"/>
              <w:numPr>
                <w:ilvl w:val="0"/>
                <w:numId w:val="0"/>
              </w:numPr>
              <w:outlineLvl w:val="0"/>
              <w:rPr>
                <w:sz w:val="36"/>
                <w:szCs w:val="36"/>
              </w:rPr>
            </w:pPr>
            <w:r w:rsidRPr="00B93C71">
              <w:rPr>
                <w:sz w:val="36"/>
                <w:szCs w:val="36"/>
              </w:rPr>
              <w:t>1. Висш адвокатски съвет</w:t>
            </w:r>
          </w:p>
        </w:tc>
      </w:tr>
      <w:tr w:rsidR="00646A2C" w:rsidTr="004259C2">
        <w:tc>
          <w:tcPr>
            <w:tcW w:w="9062" w:type="dxa"/>
          </w:tcPr>
          <w:p w:rsidR="00646A2C" w:rsidRPr="002F6D1C" w:rsidRDefault="00646A2C" w:rsidP="004259C2">
            <w:r w:rsidRPr="002F6D1C">
              <w:t>Въпрос 1.</w:t>
            </w:r>
            <w:r w:rsidRPr="002F6D1C">
              <w:tab/>
              <w:t>Постигнати ли са и в каква степен целите на Закона за правната помощ?</w:t>
            </w:r>
          </w:p>
        </w:tc>
      </w:tr>
      <w:tr w:rsidR="00646A2C" w:rsidTr="004259C2">
        <w:tc>
          <w:tcPr>
            <w:tcW w:w="9062" w:type="dxa"/>
          </w:tcPr>
          <w:p w:rsidR="00137E7F" w:rsidRPr="004F3CED" w:rsidRDefault="00137E7F" w:rsidP="00137E7F">
            <w:r w:rsidRPr="004F3CED">
              <w:t xml:space="preserve">           С измененията и допълненията на Закона за правната помощ, обнародвани в „Държавен вестник“</w:t>
            </w:r>
            <w:r w:rsidR="00FF6EC7">
              <w:t>,</w:t>
            </w:r>
            <w:r w:rsidRPr="004F3CED">
              <w:t xml:space="preserve"> бр. 102 от 2022 г. и бр. 11 от 2023 г. в значителна степен са постигнати целите на Закона за правна помощ, касаещи подобряване на достъп</w:t>
            </w:r>
            <w:r w:rsidR="00FF6EC7">
              <w:t>а</w:t>
            </w:r>
            <w:r w:rsidRPr="004F3CED">
              <w:t xml:space="preserve"> до правосъдие на гражданите, разширяването на обхвата и приложното поле на съществуващите видове правна помощ в някои производства пред съд</w:t>
            </w:r>
            <w:r w:rsidR="00FF6EC7">
              <w:t>, както и</w:t>
            </w:r>
            <w:r w:rsidRPr="004F3CED">
              <w:t xml:space="preserve"> в производства и процедури пред извънсъдебни органи.</w:t>
            </w:r>
          </w:p>
          <w:p w:rsidR="00137E7F" w:rsidRPr="004F3CED" w:rsidRDefault="00137E7F" w:rsidP="00137E7F">
            <w:r w:rsidRPr="004F3CED">
              <w:t>С допълнението на чл. 1 от Закона за правната помощ (обн., ДВ, бр. 10</w:t>
            </w:r>
            <w:r w:rsidR="00C962A4">
              <w:t>2 от 2022 г.) се разшири обхватът</w:t>
            </w:r>
            <w:r w:rsidRPr="004F3CED">
              <w:t xml:space="preserve"> на правната помощ, включвайки предоставянето на правна помощ и при извънсъдебни процедури.</w:t>
            </w:r>
          </w:p>
          <w:p w:rsidR="00137E7F" w:rsidRPr="004F3CED" w:rsidRDefault="00137E7F" w:rsidP="00137E7F">
            <w:r w:rsidRPr="004F3CED">
              <w:t>С нова т. 14 на чл. 8 ЗПП (</w:t>
            </w:r>
            <w:r w:rsidR="005D15A4">
              <w:t xml:space="preserve">обн., </w:t>
            </w:r>
            <w:r w:rsidRPr="004F3CED">
              <w:t>ДВ, бр. 11 от 2023 г., в сила от 04.05.2023 г.) се предвиди, че Националното бюро за правна помощ ще осъществява правна помощ в наказателни, граждански, административни и в международни спорове по граждански дела във връзка с подаден сигнал или публично оповестената информация при условията и по реда на Закона за защита на лицата, подаващи сигнали или публично оповестяващи информация за нарушения.</w:t>
            </w:r>
          </w:p>
          <w:p w:rsidR="00137E7F" w:rsidRPr="004F3CED" w:rsidRDefault="00137E7F" w:rsidP="00137E7F">
            <w:r w:rsidRPr="004F3CED">
              <w:t>Разпоредбата на новата т. 14 в чл.</w:t>
            </w:r>
            <w:r w:rsidR="00A8555B">
              <w:t xml:space="preserve"> </w:t>
            </w:r>
            <w:r w:rsidRPr="004F3CED">
              <w:t xml:space="preserve">8 ЗПП е с неудачна редакция, която е в колизия с други норми на закона. Става въпрос за това, че самото НБПП като държавен орган не осъществява и не би могло да осъществява пряко правна помощ по посочените дела, както между впрочем и по всякакъв вид дела. Правната помощ се осъществява от адвокати </w:t>
            </w:r>
            <w:r w:rsidR="005D15A4">
              <w:t>–</w:t>
            </w:r>
            <w:r w:rsidRPr="004F3CED">
              <w:t xml:space="preserve"> чл.</w:t>
            </w:r>
            <w:r w:rsidR="005D15A4">
              <w:t xml:space="preserve"> </w:t>
            </w:r>
            <w:r w:rsidRPr="004F3CED">
              <w:t xml:space="preserve">2 ЗПП, а НБПП организира предоставянето на правна помощ </w:t>
            </w:r>
            <w:r w:rsidR="005D15A4">
              <w:t>–</w:t>
            </w:r>
            <w:r w:rsidRPr="004F3CED">
              <w:t xml:space="preserve"> чл.</w:t>
            </w:r>
            <w:r w:rsidR="005D15A4">
              <w:t xml:space="preserve"> </w:t>
            </w:r>
            <w:r w:rsidRPr="004F3CED">
              <w:t>6,</w:t>
            </w:r>
            <w:r w:rsidR="00C962A4">
              <w:t xml:space="preserve"> </w:t>
            </w:r>
            <w:r w:rsidRPr="004F3CED">
              <w:t>ал.</w:t>
            </w:r>
            <w:r w:rsidR="005D15A4">
              <w:t xml:space="preserve"> </w:t>
            </w:r>
            <w:r w:rsidRPr="004F3CED">
              <w:t>2 ЗПП.</w:t>
            </w:r>
          </w:p>
          <w:p w:rsidR="00137E7F" w:rsidRPr="004F3CED" w:rsidRDefault="00137E7F" w:rsidP="00137E7F">
            <w:r w:rsidRPr="004F3CED">
              <w:t>С измененията на текста на чл. 20</w:t>
            </w:r>
            <w:r w:rsidR="00B0009A">
              <w:t>,</w:t>
            </w:r>
            <w:r w:rsidRPr="004F3CED">
              <w:t xml:space="preserve"> ал. 1 и 2 ЗПП (обн., ДВ, бр.</w:t>
            </w:r>
            <w:r w:rsidR="00B0009A">
              <w:t xml:space="preserve"> 102 от 2022 г.)</w:t>
            </w:r>
            <w:r w:rsidR="00C962A4">
              <w:t xml:space="preserve"> се разшири обхватът</w:t>
            </w:r>
            <w:r w:rsidRPr="004F3CED">
              <w:t xml:space="preserve"> на взаимодействие между Националното бюро за правна помощ и други държавни и общински органи, извън изброените в разпоредбата, действаща преди изменението, както и възможността за изискването на устна и писмена информация за лица, свързани с предоставяне на правна помощ</w:t>
            </w:r>
            <w:r w:rsidR="00B0009A">
              <w:t>,</w:t>
            </w:r>
            <w:r w:rsidRPr="004F3CED">
              <w:t xml:space="preserve"> от други държавни и общински органи, на</w:t>
            </w:r>
            <w:r w:rsidR="00C962A4">
              <w:t>ред с тези, изброени</w:t>
            </w:r>
            <w:r w:rsidRPr="004F3CED">
              <w:t xml:space="preserve"> в действащата до изменението разпоредба</w:t>
            </w:r>
            <w:r w:rsidR="00656351">
              <w:t>:</w:t>
            </w:r>
            <w:r w:rsidRPr="004F3CED">
              <w:t xml:space="preserve"> НАП, НОИ, АСП, ДАБ и други, като изрично е предвидено, че предоставянето на информацията не може да бъде отказано или ограничено по съображения за служебна, банкова, търговска или професионална тайна</w:t>
            </w:r>
            <w:r w:rsidR="00656351">
              <w:t>,</w:t>
            </w:r>
            <w:r w:rsidRPr="004F3CED">
              <w:t xml:space="preserve"> или че същата представлява данъчна и осигурителна информация или защитена лична информация.</w:t>
            </w:r>
          </w:p>
          <w:p w:rsidR="00137E7F" w:rsidRPr="004F3CED" w:rsidRDefault="00137E7F" w:rsidP="00137E7F">
            <w:r w:rsidRPr="004F3CED">
              <w:t xml:space="preserve">С измененията и допълненията в чл. 21 и 22 ЗПП </w:t>
            </w:r>
            <w:r w:rsidR="00656351">
              <w:t>(</w:t>
            </w:r>
            <w:r w:rsidRPr="004F3CED">
              <w:t>ДВ</w:t>
            </w:r>
            <w:r w:rsidR="00656351">
              <w:t>,</w:t>
            </w:r>
            <w:r w:rsidRPr="004F3CED">
              <w:t xml:space="preserve"> бр. 102 от 2022 г</w:t>
            </w:r>
            <w:r w:rsidR="00656351">
              <w:t>.)</w:t>
            </w:r>
            <w:r w:rsidRPr="004F3CED">
              <w:t xml:space="preserve"> се разшири видът и обхват</w:t>
            </w:r>
            <w:r w:rsidR="00B0009A">
              <w:t>ът</w:t>
            </w:r>
            <w:r w:rsidRPr="004F3CED">
              <w:t xml:space="preserve"> на правната помощ, като се предвиди възможност за предоставяне на консултация и/или подготовка на документи и за започване или провеждане на производство за издаване на индивидуален административен акт и/или </w:t>
            </w:r>
            <w:r w:rsidR="0063190D">
              <w:t xml:space="preserve">за </w:t>
            </w:r>
            <w:r w:rsidRPr="004F3CED">
              <w:t>неговото оспорване по административен ред.</w:t>
            </w:r>
          </w:p>
          <w:p w:rsidR="00137E7F" w:rsidRPr="004F3CED" w:rsidRDefault="00137E7F" w:rsidP="00137E7F">
            <w:r w:rsidRPr="004F3CED">
              <w:t>Правната помощ е безплатна и с последните изменения и допълнения на ЗПП от 2022 г. в обхвата на лицата, които имат право на безплатна правна помощ</w:t>
            </w:r>
            <w:r w:rsidR="00EA59AA">
              <w:t>,</w:t>
            </w:r>
            <w:r w:rsidRPr="004F3CED">
              <w:t xml:space="preserve"> са включени и лица от уязвими групи и в неравностойно положение, а именно: лица по чл. 143 и 144 от Семейния кодекс, на лица, ненавършили 21 години, както и на лица, навършили 21 години, по задължения за издръжка, възникнали преди навършване на 21-годишна възраст, в съответствие с Регламент (ЕО) № 4 от 2009 г. на Съвета от 1 8 декември 2008 г. относно компетентността, приложимото право, признаването и изпълнението на съдебни решения и сътрудничеството по въпроси, свързани със задължения за издръжка (ОВ, L 7/1 от 10 януари 2009 г.) и Конвенцията за международното събиране на издръжка на деца и на други членове на семейството (ОВ, L 192/51 от 22 юли 2011 г.); лица, търсещи или получили международна закрила или ползващи се от временна закрила по реда на Закона за убежището и бежанците, за които предоставянето на правна помощ не се дължи на друго правно основание; лица, чието запрещение се иска, както и на лица, поставени под запрещение; лица с увреждания, получаващи месечна подкрепа съгласно Закона за хората с увреждания, чийто месечен доход не е достатъчен, за да упълномощят адвокат.</w:t>
            </w:r>
          </w:p>
          <w:p w:rsidR="00137E7F" w:rsidRPr="004F3CED" w:rsidRDefault="00137E7F" w:rsidP="00137E7F">
            <w:r w:rsidRPr="004F3CED">
              <w:t>Националното бюро за правна помощ формира преценката си за предоставяне на правна помощ, като взема предвид дали лицата отговарят на необходимите изисквания, посочени в ЗПП, установени с документи от съответните компетентни органи, и съобразно определения за страната размер на линията за бедност; декларация за семейно и имуществено състояние на лицето по образец, утвърден от НБПП.</w:t>
            </w:r>
          </w:p>
          <w:p w:rsidR="00137E7F" w:rsidRPr="004F3CED" w:rsidRDefault="00137E7F" w:rsidP="00137E7F">
            <w:r w:rsidRPr="004F3CED">
              <w:t>Създаде се възможност при предоставяне на правна помощ от НБПП информацията да бъде събирана служебно от съответните органи по електронен път след изразено съгласие от лицето, поискало предоставянето на правната помощ.</w:t>
            </w:r>
          </w:p>
          <w:p w:rsidR="00137E7F" w:rsidRPr="004F3CED" w:rsidRDefault="00137E7F" w:rsidP="00137E7F">
            <w:r w:rsidRPr="004F3CED">
              <w:t>Разшири се обхватът на системата за правна помощ съгласно чл. 23, ал. 1 и  2 ЗПП (обн., ДВ, бр. 102 от 2022 г.) в случаите, при които по силата на закон задължително се предвижда адвокатска защита, резервен защитник или представителство; когато обвиняемият, подсъдимият или страната по наказателно, гражданско или административно дело не разполага със средства за заплащане на адвокат, желае да има такъв и интересите на правосъдието изискват това.</w:t>
            </w:r>
          </w:p>
          <w:p w:rsidR="00137E7F" w:rsidRPr="004F3CED" w:rsidRDefault="00137E7F" w:rsidP="00137E7F">
            <w:r w:rsidRPr="004F3CED">
              <w:t>С изменението на ал. 2 изрично е предвидено, че в тези случаи лицето не дължи възстановяване на разноските за предоставената правна помощ.</w:t>
            </w:r>
          </w:p>
          <w:p w:rsidR="00137E7F" w:rsidRPr="004F3CED" w:rsidRDefault="00137E7F" w:rsidP="00137E7F">
            <w:r w:rsidRPr="004F3CED">
              <w:t>Предвид зачестилите случаи на злоупотреба с право, включително и при искане за допускане и предоставяне на правна помощ</w:t>
            </w:r>
            <w:r w:rsidR="00F93234">
              <w:t>,</w:t>
            </w:r>
            <w:r w:rsidRPr="004F3CED">
              <w:t xml:space="preserve"> се създаде изцяло нова разпоредба на чл. 24а. </w:t>
            </w:r>
            <w:r w:rsidR="00F93234">
              <w:t>(</w:t>
            </w:r>
            <w:r w:rsidRPr="004F3CED">
              <w:t>ДВ, бр. 102 от 2022 г</w:t>
            </w:r>
            <w:r w:rsidR="00F93234">
              <w:t>.),</w:t>
            </w:r>
            <w:r w:rsidRPr="004F3CED">
              <w:t xml:space="preserve"> свързана с наличието на предпоставки, при които правната помощ се прекратява.</w:t>
            </w:r>
          </w:p>
          <w:p w:rsidR="00137E7F" w:rsidRPr="004F3CED" w:rsidRDefault="00137E7F" w:rsidP="00137E7F">
            <w:r w:rsidRPr="004F3CED">
              <w:t xml:space="preserve">В глава четвърта на ЗПП </w:t>
            </w:r>
            <w:r w:rsidR="00F93234">
              <w:t>–</w:t>
            </w:r>
            <w:r w:rsidRPr="004F3CED">
              <w:t xml:space="preserve"> „Достъп до системата на правна помощ</w:t>
            </w:r>
            <w:r w:rsidR="00291CEE">
              <w:t>“</w:t>
            </w:r>
            <w:r w:rsidR="00653E81">
              <w:t>,</w:t>
            </w:r>
            <w:r w:rsidRPr="004F3CED">
              <w:t xml:space="preserve"> с измененията и допълненията</w:t>
            </w:r>
            <w:r w:rsidR="00F93234">
              <w:t>,</w:t>
            </w:r>
            <w:r w:rsidRPr="004F3CED">
              <w:t xml:space="preserve"> обнародвани в ДВ, бр. 102 от 2022 г.</w:t>
            </w:r>
            <w:r w:rsidR="00653E81">
              <w:t>,</w:t>
            </w:r>
            <w:r w:rsidRPr="004F3CED">
              <w:t xml:space="preserve"> се улесни достъпът до правосъдие на лицата, посочени са кратки срокове за издаване на решение за допускане на правна помощ, особено в случаите на домашно насилие, реда за обжалване, в случаите на отказ от страна на НБПП, както и възможността за определяне на последващи действия от страна на адвоката, консултирал лицето в РКЦ, да осъществи последващите действия</w:t>
            </w:r>
            <w:r w:rsidR="00F93234">
              <w:t xml:space="preserve"> чрез изготвяне на документи</w:t>
            </w:r>
            <w:r w:rsidRPr="004F3CED">
              <w:t xml:space="preserve"> за завеждане на дело или участие в процедура по медиация.</w:t>
            </w:r>
          </w:p>
          <w:p w:rsidR="00646A2C" w:rsidRPr="004F3CED" w:rsidRDefault="00137E7F" w:rsidP="00137E7F">
            <w:r w:rsidRPr="004F3CED">
              <w:t xml:space="preserve">Предвид изложеното с последните изменения и допълнения на ЗПП </w:t>
            </w:r>
            <w:r w:rsidRPr="002522DB">
              <w:t>в значителна степен са изпълнени целите на закона.</w:t>
            </w:r>
          </w:p>
        </w:tc>
      </w:tr>
      <w:tr w:rsidR="00646A2C" w:rsidTr="004259C2">
        <w:tc>
          <w:tcPr>
            <w:tcW w:w="9062" w:type="dxa"/>
          </w:tcPr>
          <w:p w:rsidR="00646A2C" w:rsidRPr="004F3CED" w:rsidRDefault="00646A2C" w:rsidP="004259C2">
            <w:r w:rsidRPr="004F3CED">
              <w:t>Въпрос 2. Какви са основните проблеми, които възпрепятстват постигането на целите на Закона за правната помощ?</w:t>
            </w:r>
          </w:p>
        </w:tc>
      </w:tr>
      <w:tr w:rsidR="00646A2C" w:rsidTr="004259C2">
        <w:tc>
          <w:tcPr>
            <w:tcW w:w="9062" w:type="dxa"/>
          </w:tcPr>
          <w:p w:rsidR="00E842FD" w:rsidRPr="004F3CED" w:rsidRDefault="00E842FD" w:rsidP="00E842FD">
            <w:r w:rsidRPr="004F3CED">
              <w:t>Установени противоречия, непълноти и пропуски в нормативната уредба на други закони, особено при наличието на възникнали случаи, свързани с динамичните процеси</w:t>
            </w:r>
            <w:r w:rsidR="0046415C">
              <w:t xml:space="preserve"> от</w:t>
            </w:r>
            <w:r w:rsidRPr="004F3CED">
              <w:t xml:space="preserve"> обществен, политически, социален и морален аспект, налагащи спешни изменения и допълнения на текстове в различни нормативни актове.</w:t>
            </w:r>
          </w:p>
          <w:p w:rsidR="00646A2C" w:rsidRPr="002522DB" w:rsidRDefault="00E842FD" w:rsidP="00E842FD">
            <w:r w:rsidRPr="002522DB">
              <w:t>Все още наличието на затруднения при снабдяването с част от необходимите документи, свързани с удостоверяване на критериите за допускане до правна помощ, както и държавните такси, които често затрудняват или са пречка за достъп до правосъдие.</w:t>
            </w:r>
          </w:p>
        </w:tc>
      </w:tr>
      <w:tr w:rsidR="00646A2C" w:rsidTr="004259C2">
        <w:tc>
          <w:tcPr>
            <w:tcW w:w="9062" w:type="dxa"/>
          </w:tcPr>
          <w:p w:rsidR="00646A2C" w:rsidRPr="004F3CED" w:rsidRDefault="00646A2C" w:rsidP="004259C2">
            <w:r w:rsidRPr="004F3CED">
              <w:t>Въпрос 3. Кои са основните положителни последици/ефекти от прилагането на Закона за правната помощ?</w:t>
            </w:r>
          </w:p>
        </w:tc>
      </w:tr>
      <w:tr w:rsidR="00646A2C" w:rsidTr="004259C2">
        <w:tc>
          <w:tcPr>
            <w:tcW w:w="9062" w:type="dxa"/>
          </w:tcPr>
          <w:p w:rsidR="00DA00BF" w:rsidRPr="004F3CED" w:rsidRDefault="00DA00BF" w:rsidP="00DA00BF">
            <w:r w:rsidRPr="004F3CED">
              <w:t>Подобряване на достъпа до правосъдие на граждани от уязвими социални групи и облекчаване на условията за достъп до правосъдие в изпълнение</w:t>
            </w:r>
            <w:r w:rsidR="00C2269F">
              <w:t xml:space="preserve"> на</w:t>
            </w:r>
            <w:r w:rsidRPr="004F3CED">
              <w:t xml:space="preserve"> препоръките на Европейската комисия по Доклада за върховенството на закона за 2020 г.</w:t>
            </w:r>
          </w:p>
          <w:p w:rsidR="00DA00BF" w:rsidRPr="004F3CED" w:rsidRDefault="00DA00BF" w:rsidP="00DA00BF">
            <w:r w:rsidRPr="004F3CED">
              <w:t>Постиг</w:t>
            </w:r>
            <w:r w:rsidR="00376639">
              <w:t>а</w:t>
            </w:r>
            <w:r w:rsidRPr="004F3CED">
              <w:t>не</w:t>
            </w:r>
            <w:r w:rsidR="00376639">
              <w:t xml:space="preserve"> на</w:t>
            </w:r>
            <w:r w:rsidRPr="004F3CED">
              <w:t xml:space="preserve"> съответствие на законодателството ни с добрите европейски практики в областта на правната помощ и изпълнение на мярка „Влизане в сила на законодателни изменения в Закона за правната помощ (Q4/2022)</w:t>
            </w:r>
            <w:r w:rsidR="008A4BA5">
              <w:t>“</w:t>
            </w:r>
            <w:r w:rsidR="008B1458">
              <w:t>,</w:t>
            </w:r>
            <w:r w:rsidRPr="004F3CED">
              <w:t xml:space="preserve">  заложена в Националния план за възстановяване и устойчивост на Република България.</w:t>
            </w:r>
          </w:p>
          <w:p w:rsidR="00DA00BF" w:rsidRPr="004F3CED" w:rsidRDefault="00DA00BF" w:rsidP="00DA00BF">
            <w:r w:rsidRPr="004F3CED">
              <w:t>С приетите изменения и допълнения в ЗПП са облекчени условията за достъп на гражданите до правосъдие. В кръга на лицата</w:t>
            </w:r>
            <w:r w:rsidR="00F26221">
              <w:t>,</w:t>
            </w:r>
            <w:r w:rsidRPr="004F3CED">
              <w:t xml:space="preserve"> имащи право до видовете правна помощ</w:t>
            </w:r>
            <w:r w:rsidR="00C73F7B">
              <w:t>,</w:t>
            </w:r>
            <w:r w:rsidRPr="004F3CED">
              <w:t xml:space="preserve"> са включени и лица от уязвими групи и в неравностойно положение. Осигурена е възможност за ползване на правна помощ в извънсъдебни производства и процедури, които са по-евтини и по-бързи. Осигурена е възможност още в хода на административни процедури и производства пред административно наказващи органи лицата да ползват правна помощ за защита на правата и законните си интереси, в производства по издаване или оспорване на индивидуален административен акт или чрез алтернативните способи за решаване на спорове — медиация или арбитраж. Налице е облекчаване на достъпа до правосъдие чрез освобождаване от заплащане на съдебни такси и разноски, включително от разноски за правна помощ, в предвидените в ЗПП случаи. Някои от гражданите, които отговарят на условията по ЗПП и които принадлежат към категорията лица с увреждания, чужденци, получили международна закрила или със статут на временна закрила, могат да ползват системата за правна помощ на самостоятелно правно основание, в случай че не отговарят на условията или не са получили социални помощи или услуги.</w:t>
            </w:r>
          </w:p>
          <w:p w:rsidR="00DA00BF" w:rsidRPr="004F3CED" w:rsidRDefault="00DA00BF" w:rsidP="00DA00BF">
            <w:r w:rsidRPr="004F3CED">
              <w:t>Положителни оценки за България от страна на Европейската комисия относно синхронизиране на законодателството ни в областта на правната помощ със законодателството на страните членки от Европейския съюз и добрите европейски практики.</w:t>
            </w:r>
          </w:p>
          <w:p w:rsidR="00DA00BF" w:rsidRPr="004F3CED" w:rsidRDefault="00DA00BF" w:rsidP="00DA00BF">
            <w:r w:rsidRPr="004F3CED">
              <w:t>За адвокатите, вписани в Националния регистър за правна помощ, предоставящи правна помощ</w:t>
            </w:r>
            <w:r w:rsidR="00F26221">
              <w:t>,</w:t>
            </w:r>
            <w:r w:rsidR="00C962A4">
              <w:t xml:space="preserve"> се разшири кръгът</w:t>
            </w:r>
            <w:r w:rsidRPr="004F3CED">
              <w:t xml:space="preserve"> от дейности за участие, поради разширяване </w:t>
            </w:r>
            <w:r w:rsidR="00F26221">
              <w:t xml:space="preserve">на </w:t>
            </w:r>
            <w:r w:rsidRPr="004F3CED">
              <w:t>видовете правна помощ и приложното поле на ЗПП.</w:t>
            </w:r>
          </w:p>
          <w:p w:rsidR="00DA00BF" w:rsidRPr="004F3CED" w:rsidRDefault="00DA00BF" w:rsidP="00DA00BF">
            <w:r w:rsidRPr="004F3CED">
              <w:t xml:space="preserve">Предвид </w:t>
            </w:r>
            <w:r w:rsidR="00F26221">
              <w:t>възможността</w:t>
            </w:r>
            <w:r w:rsidRPr="004F3CED">
              <w:t xml:space="preserve"> за предоставяне на правна помощ и в административни процедури, извънсъдебни процедури, включително по медиация и пред арбитраж</w:t>
            </w:r>
            <w:r w:rsidR="00F26221">
              <w:t>,</w:t>
            </w:r>
            <w:r w:rsidRPr="004F3CED">
              <w:t xml:space="preserve"> е налице възможност за доброволно уреждане на спорове и намаляване на съдебните производства, с което се облекчава работата в съдебната система.</w:t>
            </w:r>
          </w:p>
          <w:p w:rsidR="00646A2C" w:rsidRPr="004F3CED" w:rsidRDefault="00DA00BF" w:rsidP="00F26221">
            <w:r w:rsidRPr="004F3CED">
              <w:t>Като изцяло положителен следва да се отчете ефектът от допълнението в ал.</w:t>
            </w:r>
            <w:r w:rsidR="00F26221">
              <w:t xml:space="preserve"> </w:t>
            </w:r>
            <w:r w:rsidRPr="004F3CED">
              <w:t>2 от чл.</w:t>
            </w:r>
            <w:r w:rsidR="00F26221">
              <w:t xml:space="preserve"> 23</w:t>
            </w:r>
            <w:r w:rsidRPr="004F3CED">
              <w:t xml:space="preserve"> </w:t>
            </w:r>
            <w:r w:rsidR="00F26221">
              <w:t>със</w:t>
            </w:r>
            <w:r w:rsidRPr="004F3CED">
              <w:t xml:space="preserve"> </w:t>
            </w:r>
            <w:r w:rsidR="00F26221">
              <w:t xml:space="preserve">ЗИД на ЗПП – </w:t>
            </w:r>
            <w:r w:rsidRPr="004F3CED">
              <w:t xml:space="preserve">ДВ, </w:t>
            </w:r>
            <w:r w:rsidR="00F26221">
              <w:t>бр</w:t>
            </w:r>
            <w:r w:rsidRPr="004F3CED">
              <w:t xml:space="preserve">. 102 от 2022 г., според което в случаите, когато обвиняемият, подсъдимият или страната </w:t>
            </w:r>
            <w:r w:rsidR="00C962A4">
              <w:t xml:space="preserve">по </w:t>
            </w:r>
            <w:r w:rsidRPr="004F3CED">
              <w:t xml:space="preserve">наказателно, гражданско или административно дело не разполага със средства за заплащане на адвокат, желае да има такъв и интересите на правосъдието изискват това, лицето не дължи възстановяване на разноските за предоставената правна помощ. Това са преобладаващата част от случаите на предоставяне на правна помощ </w:t>
            </w:r>
            <w:r w:rsidR="00F26221">
              <w:t>–</w:t>
            </w:r>
            <w:r w:rsidRPr="004F3CED">
              <w:t xml:space="preserve"> задължителна или факултативна, в които преди изменението на ЗПП рискът гражданите от уязвими социални групи да бъдат осъдени да възстановят разноските по предоставената им правна помощ действаше възпиращо и бе бариера за достъп до правосъдие. Така на практика се обезсмисляше понятието правна помощ по социални критерии и в известна степен бе в противоречие с целите на ЗПП и самата същност на системата за правна помощ, а именно да бъде инструмент за осигуряване на равенство на гражданите пред закона и ефективен достъп до правосъдие. С това изменение отпадна и необходимостта НБПП да изпълнява неприсъщите за него и обременителни за администрацията функции, свързани с действия по издаване на изпълнителни листи срещу лица, на които е предоставена правна помощ, както и такива по предприемане на процедури по принудително изпълнение на задълженията на тези лица за разноските за предоставената помощ, които производства според извършените анализи в много малка част от случаите - под 3 %</w:t>
            </w:r>
            <w:r w:rsidR="00F26221">
              <w:t>,</w:t>
            </w:r>
            <w:r w:rsidRPr="004F3CED">
              <w:t xml:space="preserve"> са водели до реално събиране на дължимите суми.</w:t>
            </w:r>
          </w:p>
        </w:tc>
      </w:tr>
      <w:tr w:rsidR="00646A2C" w:rsidTr="004259C2">
        <w:tc>
          <w:tcPr>
            <w:tcW w:w="9062" w:type="dxa"/>
          </w:tcPr>
          <w:p w:rsidR="00646A2C" w:rsidRPr="004F3CED" w:rsidRDefault="00646A2C" w:rsidP="004259C2">
            <w:r w:rsidRPr="004F3CED">
              <w:t>Въпрос 4. Има ли отрицателни последици/въздействия от прилагането на Закона за правната помощ и кои са те?</w:t>
            </w:r>
          </w:p>
        </w:tc>
      </w:tr>
      <w:tr w:rsidR="00646A2C" w:rsidTr="004259C2">
        <w:tc>
          <w:tcPr>
            <w:tcW w:w="9062" w:type="dxa"/>
          </w:tcPr>
          <w:p w:rsidR="00646A2C" w:rsidRPr="004F3CED" w:rsidRDefault="00A4641D" w:rsidP="004259C2">
            <w:r w:rsidRPr="004F3CED">
              <w:t>Липсват данни за настъпили отрицателни последици/въздействия от прилагането на Закона за правната помощ, както и за риск от негативно влияние или отражение на промените в закона върху действащата система за правна помощ.</w:t>
            </w:r>
          </w:p>
        </w:tc>
      </w:tr>
      <w:tr w:rsidR="00646A2C" w:rsidTr="004259C2">
        <w:tc>
          <w:tcPr>
            <w:tcW w:w="9062" w:type="dxa"/>
          </w:tcPr>
          <w:p w:rsidR="00646A2C" w:rsidRPr="004F3CED" w:rsidRDefault="00646A2C" w:rsidP="004259C2">
            <w:r w:rsidRPr="004F3CED">
              <w:t>Въпрос 5. Какви са разходите/вложените ресурси по прилагането на Закона за правната помощ и съпоставими ли са с ползите от изпълнението на разпоредбите му?</w:t>
            </w:r>
          </w:p>
        </w:tc>
      </w:tr>
      <w:tr w:rsidR="00646A2C" w:rsidTr="004259C2">
        <w:tc>
          <w:tcPr>
            <w:tcW w:w="9062" w:type="dxa"/>
          </w:tcPr>
          <w:p w:rsidR="00646A2C" w:rsidRPr="004F3CED" w:rsidRDefault="00A4641D" w:rsidP="002522DB">
            <w:r w:rsidRPr="004F3CED">
              <w:t xml:space="preserve">Заплащането на правната помощ се осъществява от бюджетните средства, предоставени от Министерство на правосъдието на Националното бюро за правна помощ, съобразно определените в Наредбата за заплащане на правната помощ възнаграждения, определени по видове правна помощ. За осъществената дейност по администриране на правната помощ адвокатските </w:t>
            </w:r>
            <w:r w:rsidR="002522DB">
              <w:t>съвети</w:t>
            </w:r>
            <w:r w:rsidRPr="004F3CED">
              <w:t xml:space="preserve"> получават възнаграждение от бюджета на НБПП в размер 20 на сто от сумата, изплатена на адвокатите от съответната адвокатска ко</w:t>
            </w:r>
            <w:r w:rsidR="002522DB">
              <w:t>легия за предходното тримесечие</w:t>
            </w:r>
            <w:r w:rsidRPr="004F3CED">
              <w:t xml:space="preserve"> съгласно чл. 19 ЗПП (обн., ДВ, бр. 102 от 2022 г.)</w:t>
            </w:r>
          </w:p>
        </w:tc>
      </w:tr>
      <w:tr w:rsidR="00646A2C" w:rsidTr="004259C2">
        <w:tc>
          <w:tcPr>
            <w:tcW w:w="9062" w:type="dxa"/>
          </w:tcPr>
          <w:p w:rsidR="00646A2C" w:rsidRPr="004F3CED" w:rsidRDefault="00646A2C" w:rsidP="004259C2">
            <w:r w:rsidRPr="004F3CED">
              <w:t>Въпрос 6. Приемането/измененията на Закона за правната помощ довело ли е до необходимост от увеличаване на ресурсите (финансови, човешки, материални) във Вашата организация?</w:t>
            </w:r>
          </w:p>
        </w:tc>
      </w:tr>
      <w:tr w:rsidR="00646A2C" w:rsidTr="004259C2">
        <w:tc>
          <w:tcPr>
            <w:tcW w:w="9062" w:type="dxa"/>
          </w:tcPr>
          <w:p w:rsidR="00CA230B" w:rsidRPr="004F3CED" w:rsidRDefault="00CA230B" w:rsidP="00CA230B">
            <w:r w:rsidRPr="004F3CED">
              <w:t>С разширяване на обхвата на видовете правна помощ и приложното поле на Закона за правна помощ безспорно се увеличават и нужните финансови ресурси за заплащане на правната помощ. В този смисъл</w:t>
            </w:r>
            <w:r w:rsidR="002522DB">
              <w:t>,</w:t>
            </w:r>
            <w:r w:rsidRPr="004F3CED">
              <w:t xml:space="preserve"> от една страна</w:t>
            </w:r>
            <w:r w:rsidR="002522DB">
              <w:t>,</w:t>
            </w:r>
            <w:r w:rsidRPr="004F3CED">
              <w:t xml:space="preserve"> това е свързано с необходимостта от по-голям бюджет за финансиране на правната помощ, от друга</w:t>
            </w:r>
            <w:r w:rsidR="002522DB">
              <w:t>,</w:t>
            </w:r>
            <w:r w:rsidRPr="004F3CED">
              <w:t xml:space="preserve"> следва да се отбележи, че макар и изменени, възнагражденията за видовете дейности в Наредбата за заплащане на правната помощ</w:t>
            </w:r>
            <w:r w:rsidR="002522DB">
              <w:t>, които</w:t>
            </w:r>
            <w:r w:rsidRPr="004F3CED">
              <w:t xml:space="preserve"> бяха увеличени през 2021 година, те все още са изключително ниски. С оглед социалните, икономически, инфлационни процеси в страната и увеличението на всички цени на стоки и услуги размерите на възнагражденията, които се дължат на служебните адвокати, съгласно действащата Наредба за заплащане на правната помощ се налага спешно да бъдат актуализирани, като значително бъдат завишени размерите на предвидените по Наредбата възнаграждения. Допълнително основание за увеличение на възнагражденията за предоставяне на правната помощ </w:t>
            </w:r>
            <w:r w:rsidR="002522DB">
              <w:t xml:space="preserve">е </w:t>
            </w:r>
            <w:r w:rsidRPr="004F3CED">
              <w:t>обстоятелството, че съгласно чл.</w:t>
            </w:r>
            <w:r w:rsidR="002522DB">
              <w:t xml:space="preserve"> </w:t>
            </w:r>
            <w:r w:rsidRPr="004F3CED">
              <w:t>44, ал.</w:t>
            </w:r>
            <w:r w:rsidR="002522DB">
              <w:t xml:space="preserve"> </w:t>
            </w:r>
            <w:r w:rsidRPr="004F3CED">
              <w:t xml:space="preserve">2 </w:t>
            </w:r>
            <w:r w:rsidR="002522DB">
              <w:t xml:space="preserve">от Закона за адвокатурата </w:t>
            </w:r>
            <w:r w:rsidRPr="004F3CED">
              <w:t>по делата, по които адвокатите осъществяват правна помощ по реда на ЗПП, те трябва да защитават лицата, спрямо които е допусната правната помощ по най-добрия начин и със същата грижа, както ако са били упълномощени като защитници повереници. Еднаквите изисквания към дължимата грижа при водене на делото от адвоката, независимо от това по какъв ред той е ангажиран с оказване на правната помощ, предполага ако</w:t>
            </w:r>
            <w:r w:rsidR="002522DB">
              <w:t xml:space="preserve"> не</w:t>
            </w:r>
            <w:r w:rsidRPr="004F3CED">
              <w:t xml:space="preserve"> еднакви, то сходни и съпоставими поне като минимуми размери на възнагражденията, които се дължат на адвоката за съответния вид работа. В това отношение обаче все още е налице значителна разлика между минималните възнаграждения по НЗПП и тези по Наредба №</w:t>
            </w:r>
            <w:r w:rsidR="00E03FD0">
              <w:t xml:space="preserve"> 1 от 2004 г.</w:t>
            </w:r>
            <w:r w:rsidRPr="004F3CED">
              <w:t xml:space="preserve"> за минималните размери на адвокатските възнаграждения, които в някои случаи са с пъти по-високи. Това демотивира адвокатите, занимаващи се с правна помощ.</w:t>
            </w:r>
          </w:p>
          <w:p w:rsidR="00CA230B" w:rsidRPr="004F3CED" w:rsidRDefault="00CA230B" w:rsidP="00CA230B">
            <w:r w:rsidRPr="004F3CED">
              <w:t>Не следва да се подминават и непрестанно увеличаващите се изисквания към адвокатите, назначени по реда на ЗПП, както във връзка с качеството на тяхната работа, така и по отношение на количеството дейности, които служебните адвокати извършват при осъществяване на дейността си и при отчитане на тази дейност. В този смисъл определените с НЗПП възнаграждения следва в спешен порядък да бъдат променени в посока на нарастване.</w:t>
            </w:r>
          </w:p>
          <w:p w:rsidR="00646A2C" w:rsidRPr="004F3CED" w:rsidRDefault="00CA230B" w:rsidP="00661109">
            <w:r w:rsidRPr="004F3CED">
              <w:t>Поради увеличения обем от работа, свързан с разширения обхват на правната помощ по ЗПП, новите видове дейност по предоставяне на правна помощ и нейното отчитане значително е затруднена работата на щатните юристи в НБПП. Техният брой не е достатъчен предвид увеличаващия се ежедневен обем от работа. Всеки ден малочисленият екип от юристи разглежда преписки, образувани по заявления на граждани с искания за допускане на правна помощ</w:t>
            </w:r>
            <w:r w:rsidR="00E03FD0">
              <w:t>,</w:t>
            </w:r>
            <w:r w:rsidRPr="004F3CED">
              <w:t xml:space="preserve"> и изготвя проекторешения по тези искания, както и проекторешения за определяне на представители на малолетни и непълнолетни чужденци по реда на чл.</w:t>
            </w:r>
            <w:r w:rsidR="00E03FD0">
              <w:t xml:space="preserve"> </w:t>
            </w:r>
            <w:r w:rsidRPr="004F3CED">
              <w:t>25 от З</w:t>
            </w:r>
            <w:r w:rsidR="00E03FD0">
              <w:t>акона за убежището и бежанците</w:t>
            </w:r>
            <w:r w:rsidRPr="004F3CED">
              <w:t>, обработват отчети за предоставената от адвокатите от страната правна помощ. Всичко това налага увеличаване на щата.</w:t>
            </w:r>
          </w:p>
        </w:tc>
      </w:tr>
      <w:tr w:rsidR="00646A2C" w:rsidTr="004259C2">
        <w:tc>
          <w:tcPr>
            <w:tcW w:w="9062" w:type="dxa"/>
          </w:tcPr>
          <w:p w:rsidR="00CA230B" w:rsidRPr="004F3CED" w:rsidRDefault="00646A2C" w:rsidP="004259C2">
            <w:r w:rsidRPr="004F3CED">
              <w:t>Въпрос 7. В каква степен разпоредбите на Закона за правната помощ осигуряват равен достъп на лицата до правосъдие чрез осигуряване и предоставяне на ефективна правна помощ?</w:t>
            </w:r>
          </w:p>
        </w:tc>
      </w:tr>
      <w:tr w:rsidR="00CA230B" w:rsidTr="004259C2">
        <w:tc>
          <w:tcPr>
            <w:tcW w:w="9062" w:type="dxa"/>
          </w:tcPr>
          <w:p w:rsidR="00CA230B" w:rsidRPr="004F3CED" w:rsidRDefault="00CA230B" w:rsidP="00E03FD0">
            <w:r w:rsidRPr="004F3CED">
              <w:t>С разширения обхват на Закона за правната помощ и видовете правна помощ в значителна степен е осигурен равен достъп до правосъдие и осигуряване предоставянето на ефективна правна помощ в съответствие с препоръките на Европейската комисия и добрите европейски практики в областта на правната помощ.</w:t>
            </w:r>
          </w:p>
        </w:tc>
      </w:tr>
      <w:tr w:rsidR="00646A2C" w:rsidTr="004259C2">
        <w:tc>
          <w:tcPr>
            <w:tcW w:w="9062" w:type="dxa"/>
          </w:tcPr>
          <w:p w:rsidR="00646A2C" w:rsidRPr="004F3CED" w:rsidRDefault="00646A2C" w:rsidP="004259C2">
            <w:r w:rsidRPr="004F3CED">
              <w:t>Въпрос 8. Доколко са устойчиви измененията, направени в Закона за правната помощ през годините?</w:t>
            </w:r>
          </w:p>
        </w:tc>
      </w:tr>
      <w:tr w:rsidR="00646A2C" w:rsidTr="004259C2">
        <w:tc>
          <w:tcPr>
            <w:tcW w:w="9062" w:type="dxa"/>
          </w:tcPr>
          <w:p w:rsidR="00CA230B" w:rsidRPr="004F3CED" w:rsidRDefault="00CA230B" w:rsidP="00CA230B">
            <w:r w:rsidRPr="004F3CED">
              <w:t>С всяко изменение и допълнение на Закона за правната помощ се цели в макси</w:t>
            </w:r>
            <w:r w:rsidR="002137C2">
              <w:t>мална степен ефективност на ЗПП</w:t>
            </w:r>
            <w:r w:rsidRPr="004F3CED">
              <w:t xml:space="preserve"> както по отношение на приложното поле, така и по отношение на видовете правна помощ. Измененията и допълненията са насочени</w:t>
            </w:r>
            <w:r w:rsidR="002137C2">
              <w:t>,</w:t>
            </w:r>
            <w:r w:rsidRPr="004F3CED">
              <w:t xml:space="preserve"> от една страна</w:t>
            </w:r>
            <w:r w:rsidR="002137C2">
              <w:t>,</w:t>
            </w:r>
            <w:r w:rsidRPr="004F3CED">
              <w:t xml:space="preserve"> към разширяване</w:t>
            </w:r>
            <w:r w:rsidR="002137C2">
              <w:t xml:space="preserve"> на</w:t>
            </w:r>
            <w:r w:rsidRPr="004F3CED">
              <w:t xml:space="preserve"> обхвата</w:t>
            </w:r>
            <w:r w:rsidR="002137C2">
              <w:t xml:space="preserve"> на</w:t>
            </w:r>
            <w:r w:rsidRPr="004F3CED">
              <w:t xml:space="preserve"> правната помощ, от друга страна</w:t>
            </w:r>
            <w:r w:rsidR="002137C2">
              <w:t>,</w:t>
            </w:r>
            <w:r w:rsidRPr="004F3CED">
              <w:t xml:space="preserve"> към улеснен достъп на гражданите до правосъдие, по</w:t>
            </w:r>
            <w:r w:rsidR="00E03FD0">
              <w:t>-</w:t>
            </w:r>
            <w:r w:rsidRPr="004F3CED">
              <w:t>голям обем от работа за адвокатите, вписани в Н</w:t>
            </w:r>
            <w:r w:rsidR="00D5791E">
              <w:t>ационалния регистър за правна помощ</w:t>
            </w:r>
            <w:r w:rsidRPr="004F3CED">
              <w:t xml:space="preserve">, разширяване </w:t>
            </w:r>
            <w:r w:rsidR="00E03FD0">
              <w:t>на</w:t>
            </w:r>
            <w:r w:rsidRPr="004F3CED">
              <w:t xml:space="preserve"> кръга </w:t>
            </w:r>
            <w:r w:rsidR="00E03FD0">
              <w:t>от</w:t>
            </w:r>
            <w:r w:rsidRPr="004F3CED">
              <w:t xml:space="preserve"> държавните и общинските органи, които да си взаимодействат с Адвокатските съвети и НБПП при предоставяне и осъществяване на правната помощ.</w:t>
            </w:r>
          </w:p>
          <w:p w:rsidR="00646A2C" w:rsidRPr="004F3CED" w:rsidRDefault="00CA230B" w:rsidP="00CA230B">
            <w:r w:rsidRPr="004F3CED">
              <w:t xml:space="preserve">Измененията и допълненията имат положително отражение и оценка, поради което следва </w:t>
            </w:r>
            <w:r w:rsidR="00E03FD0">
              <w:t xml:space="preserve">да </w:t>
            </w:r>
            <w:r w:rsidRPr="004F3CED">
              <w:t>се приеме, че са устойчиви</w:t>
            </w:r>
            <w:r w:rsidR="00E60726">
              <w:t>.</w:t>
            </w:r>
          </w:p>
        </w:tc>
      </w:tr>
      <w:tr w:rsidR="00646A2C" w:rsidTr="004259C2">
        <w:tc>
          <w:tcPr>
            <w:tcW w:w="9062" w:type="dxa"/>
          </w:tcPr>
          <w:p w:rsidR="00646A2C" w:rsidRPr="004F3CED" w:rsidRDefault="00CA230B" w:rsidP="004259C2">
            <w:r w:rsidRPr="004F3CED">
              <w:t xml:space="preserve">Въпрос 9. </w:t>
            </w:r>
            <w:r w:rsidR="00646A2C" w:rsidRPr="004F3CED">
              <w:t>Има ли необходимост от промени в Закона за правната помощ?</w:t>
            </w:r>
          </w:p>
        </w:tc>
      </w:tr>
      <w:tr w:rsidR="00646A2C" w:rsidTr="004259C2">
        <w:tc>
          <w:tcPr>
            <w:tcW w:w="9062" w:type="dxa"/>
          </w:tcPr>
          <w:p w:rsidR="00646A2C" w:rsidRPr="004F3CED" w:rsidRDefault="00473745" w:rsidP="004259C2">
            <w:r w:rsidRPr="004F3CED">
              <w:t>Все още са налице несъответствия, непълноти и противоречия в някои законови норми, както и в практики, наложени с дадени от НБПП указания, които се дискутират в адвокатските общности. Евентуално след като бъдат официално поставени за обсъждане, ще се преценява и необходимостта от законодателни изменения и допълнения.</w:t>
            </w:r>
          </w:p>
        </w:tc>
      </w:tr>
      <w:tr w:rsidR="00646A2C" w:rsidTr="004259C2">
        <w:tc>
          <w:tcPr>
            <w:tcW w:w="9062" w:type="dxa"/>
          </w:tcPr>
          <w:p w:rsidR="00646A2C" w:rsidRPr="004F3CED" w:rsidRDefault="00646A2C" w:rsidP="004259C2">
            <w:r w:rsidRPr="004F3CED">
              <w:t>Въпрос 10.</w:t>
            </w:r>
            <w:r w:rsidRPr="004F3CED">
              <w:tab/>
              <w:t>В каква степен интересите на заинтересованите от прилагането на Закона за правната помощ страни са защитени?</w:t>
            </w:r>
          </w:p>
        </w:tc>
      </w:tr>
      <w:tr w:rsidR="00646A2C" w:rsidTr="004259C2">
        <w:tc>
          <w:tcPr>
            <w:tcW w:w="9062" w:type="dxa"/>
          </w:tcPr>
          <w:p w:rsidR="001C467C" w:rsidRPr="004F3CED" w:rsidRDefault="001C467C" w:rsidP="001C467C">
            <w:r w:rsidRPr="004F3CED">
              <w:t xml:space="preserve">Към настоящия момент с разширения обхват и видовете правна помощ в немалка степен е осигурена съществена закрила на интересите на голяма част от заинтересованите страни. Защитата </w:t>
            </w:r>
            <w:r w:rsidR="00E03FD0">
              <w:t xml:space="preserve">на </w:t>
            </w:r>
            <w:r w:rsidRPr="004F3CED">
              <w:t>интересите на т.н. потребители на правна помощ, основната част от които са лица без финансови средства и материални възможности за упълномощаване на договорен адвокат</w:t>
            </w:r>
            <w:r w:rsidR="00E03FD0">
              <w:t>,</w:t>
            </w:r>
            <w:r w:rsidRPr="004F3CED">
              <w:t xml:space="preserve"> до голяма степен се изразява в отпадането на нуждата да възстановяват сторените от бюджета на НБПП разноски по предоставяне на съответната помощ.</w:t>
            </w:r>
          </w:p>
          <w:p w:rsidR="001C467C" w:rsidRPr="004F3CED" w:rsidRDefault="001C467C" w:rsidP="001C467C">
            <w:r w:rsidRPr="004F3CED">
              <w:t xml:space="preserve">За изключително полезна следва да се счита промяната на чл. 19 ЗПП (ДВ, бр. 102 от 2022 г.), свързана с получаваното от адвокатските съвети възнаграждение от бюджета на НБПП за осъществяваната от тях дейност по администриране на правната помощ. В положителен аспект се оценява както извеждането на този въпрос от подзаконово на законово ниво, така и двойното увеличаване на размера на предвиденото за съветите възнаграждение. Трансферът на повече средства от бюджета за администриране на правната помощ към адвокатските съвети съответства по-адекватно на ангажиментите и отговорностите на съветите, регламентирани в общо 9 точки на чл. </w:t>
            </w:r>
            <w:r w:rsidR="00E03FD0">
              <w:t>18</w:t>
            </w:r>
            <w:r w:rsidRPr="004F3CED">
              <w:t xml:space="preserve"> ЗПП. Увеличението на средствата, които НБПП превежда след всяко тримесечие на адвокатските съвети</w:t>
            </w:r>
            <w:r w:rsidR="00E03FD0">
              <w:t>,</w:t>
            </w:r>
            <w:r w:rsidRPr="004F3CED">
              <w:t xml:space="preserve"> води до по-добро администриране на правната помощ от съветите и способства от тяхна страна да се осъществява по-ефективен текущ контрол за качеството на предоставената от адвокатите правна помощ.</w:t>
            </w:r>
          </w:p>
          <w:p w:rsidR="00646A2C" w:rsidRPr="004F3CED" w:rsidRDefault="001C467C" w:rsidP="001C467C">
            <w:r w:rsidRPr="004F3CED">
              <w:t>Голяма част от адвокатите, които предоставят правна помощ по реда на ЗПП и също са заинтересовани от постигане на целите, предвидени с промените в закона, една от които е повишаване на качеството на правната помощ, не са удовлетворени от предвидените в НЗПП възнаграждения, които те считат за обидно ниски, тъй като не кореспондират нито със завишените изисквания към тях, нито с актуалната социално-икономическа обстановка в страната.</w:t>
            </w:r>
          </w:p>
        </w:tc>
      </w:tr>
      <w:tr w:rsidR="00924F6C" w:rsidTr="00924F6C">
        <w:tc>
          <w:tcPr>
            <w:tcW w:w="9062" w:type="dxa"/>
          </w:tcPr>
          <w:p w:rsidR="00924F6C" w:rsidRPr="00B93C71" w:rsidRDefault="00E70E27" w:rsidP="00924F6C">
            <w:pPr>
              <w:pStyle w:val="Heading1"/>
              <w:numPr>
                <w:ilvl w:val="0"/>
                <w:numId w:val="0"/>
              </w:numPr>
              <w:outlineLvl w:val="0"/>
              <w:rPr>
                <w:sz w:val="36"/>
                <w:szCs w:val="36"/>
              </w:rPr>
            </w:pPr>
            <w:r w:rsidRPr="00B93C71">
              <w:rPr>
                <w:sz w:val="36"/>
                <w:szCs w:val="36"/>
              </w:rPr>
              <w:t>2</w:t>
            </w:r>
            <w:r w:rsidR="00924F6C" w:rsidRPr="00B93C71">
              <w:rPr>
                <w:sz w:val="36"/>
                <w:szCs w:val="36"/>
              </w:rPr>
              <w:t>. Държавна агенция ,,Национална сигурност‘‘</w:t>
            </w:r>
          </w:p>
        </w:tc>
      </w:tr>
      <w:tr w:rsidR="00924F6C" w:rsidTr="00924F6C">
        <w:tc>
          <w:tcPr>
            <w:tcW w:w="9062" w:type="dxa"/>
          </w:tcPr>
          <w:p w:rsidR="00924F6C" w:rsidRPr="004F3CED" w:rsidRDefault="00924F6C" w:rsidP="00E862C8">
            <w:r w:rsidRPr="004F3CED">
              <w:t>Въпрос 1.</w:t>
            </w:r>
            <w:r w:rsidRPr="004F3CED">
              <w:tab/>
              <w:t>Постигнати ли са и в каква степен целите на Закона за правната помощ?</w:t>
            </w:r>
          </w:p>
        </w:tc>
      </w:tr>
      <w:tr w:rsidR="00924F6C" w:rsidTr="00924F6C">
        <w:tc>
          <w:tcPr>
            <w:tcW w:w="9062" w:type="dxa"/>
          </w:tcPr>
          <w:p w:rsidR="00924F6C" w:rsidRPr="004F3CED" w:rsidRDefault="002E4926" w:rsidP="00AB79C3">
            <w:r w:rsidRPr="004F3CED">
              <w:t>Целите на инициираните от Агенцията промени са постигнати, като са преодолени констатираните законодателни непълноти и правна помощ може да бъде осигурена във всички случаи на административно задържане, включително в случаите по чл. 124</w:t>
            </w:r>
            <w:r w:rsidR="009666E5">
              <w:t>б</w:t>
            </w:r>
            <w:r w:rsidRPr="004F3CED">
              <w:t xml:space="preserve">, ал. </w:t>
            </w:r>
            <w:r w:rsidR="009666E5">
              <w:t xml:space="preserve">1 </w:t>
            </w:r>
            <w:r w:rsidRPr="004F3CED">
              <w:t>от З</w:t>
            </w:r>
            <w:r w:rsidR="009666E5">
              <w:t>акона за държавна а</w:t>
            </w:r>
            <w:r w:rsidR="008025EF">
              <w:t xml:space="preserve">генция </w:t>
            </w:r>
            <w:r w:rsidR="00AB79C3">
              <w:t>„</w:t>
            </w:r>
            <w:r w:rsidR="008025EF">
              <w:t>Национална сигурност“</w:t>
            </w:r>
            <w:r w:rsidRPr="004F3CED">
              <w:t>.</w:t>
            </w:r>
          </w:p>
        </w:tc>
      </w:tr>
      <w:tr w:rsidR="00924F6C" w:rsidTr="00924F6C">
        <w:tc>
          <w:tcPr>
            <w:tcW w:w="9062" w:type="dxa"/>
          </w:tcPr>
          <w:p w:rsidR="00924F6C" w:rsidRPr="004F3CED" w:rsidRDefault="00BE2E00" w:rsidP="00E862C8">
            <w:r w:rsidRPr="004F3CED">
              <w:t xml:space="preserve">Въпрос 2. </w:t>
            </w:r>
            <w:r w:rsidR="002E4926" w:rsidRPr="004F3CED">
              <w:t>Какви са основните проблеми, които възпрепятстват постигането на целите на Закона за правната помощ?</w:t>
            </w:r>
          </w:p>
        </w:tc>
      </w:tr>
      <w:tr w:rsidR="00924F6C" w:rsidTr="00924F6C">
        <w:tc>
          <w:tcPr>
            <w:tcW w:w="9062" w:type="dxa"/>
          </w:tcPr>
          <w:p w:rsidR="00924F6C" w:rsidRPr="004F3CED" w:rsidRDefault="002E4926" w:rsidP="00E862C8">
            <w:r w:rsidRPr="004F3CED">
              <w:t>Неприложимо</w:t>
            </w:r>
            <w:r w:rsidR="00E60726">
              <w:t>.</w:t>
            </w:r>
          </w:p>
        </w:tc>
      </w:tr>
      <w:tr w:rsidR="00924F6C" w:rsidTr="00924F6C">
        <w:tc>
          <w:tcPr>
            <w:tcW w:w="9062" w:type="dxa"/>
          </w:tcPr>
          <w:p w:rsidR="00924F6C" w:rsidRPr="004F3CED" w:rsidRDefault="00125A54" w:rsidP="00125A54">
            <w:r w:rsidRPr="004F3CED">
              <w:t>Въпрос 3. Кои са основните положителни последици/ефекти от прилагането на Закона за правната помощ?</w:t>
            </w:r>
          </w:p>
        </w:tc>
      </w:tr>
      <w:tr w:rsidR="00924F6C" w:rsidTr="00924F6C">
        <w:tc>
          <w:tcPr>
            <w:tcW w:w="9062" w:type="dxa"/>
          </w:tcPr>
          <w:p w:rsidR="00924F6C" w:rsidRPr="004F3CED" w:rsidRDefault="00125A54" w:rsidP="005A7108">
            <w:r w:rsidRPr="004F3CED">
              <w:t>Гарантиране на равноправно третиране на задържаните по реда на отделните закони</w:t>
            </w:r>
            <w:r w:rsidR="009666E5">
              <w:t xml:space="preserve"> – </w:t>
            </w:r>
            <w:r w:rsidRPr="004F3CED">
              <w:t>З</w:t>
            </w:r>
            <w:r w:rsidR="009666E5">
              <w:t>акона за Мини</w:t>
            </w:r>
            <w:r w:rsidR="005A7108">
              <w:t>стерството на вътрешните работи</w:t>
            </w:r>
            <w:r w:rsidRPr="004F3CED">
              <w:t>, З</w:t>
            </w:r>
            <w:r w:rsidR="009666E5">
              <w:t>акона за митниците</w:t>
            </w:r>
            <w:r w:rsidRPr="004F3CED">
              <w:t xml:space="preserve"> и ЗДАНС</w:t>
            </w:r>
            <w:r w:rsidR="009666E5">
              <w:t>,</w:t>
            </w:r>
            <w:r w:rsidRPr="004F3CED">
              <w:t xml:space="preserve"> лица.</w:t>
            </w:r>
          </w:p>
        </w:tc>
      </w:tr>
      <w:tr w:rsidR="00924F6C" w:rsidTr="00924F6C">
        <w:tc>
          <w:tcPr>
            <w:tcW w:w="9062" w:type="dxa"/>
          </w:tcPr>
          <w:p w:rsidR="00924F6C" w:rsidRPr="004F3CED" w:rsidRDefault="00BE2E00" w:rsidP="00E862C8">
            <w:r w:rsidRPr="004F3CED">
              <w:t xml:space="preserve">Въпрос 4. </w:t>
            </w:r>
            <w:r w:rsidR="00125A54" w:rsidRPr="004F3CED">
              <w:t>Има ли отрицателни последици/въздействия от прилагането на Закона за правната помощ и кои са те?</w:t>
            </w:r>
          </w:p>
        </w:tc>
      </w:tr>
      <w:tr w:rsidR="00924F6C" w:rsidTr="00924F6C">
        <w:tc>
          <w:tcPr>
            <w:tcW w:w="9062" w:type="dxa"/>
          </w:tcPr>
          <w:p w:rsidR="00924F6C" w:rsidRPr="004F3CED" w:rsidRDefault="00BE2E00" w:rsidP="00E862C8">
            <w:r w:rsidRPr="004F3CED">
              <w:t>Не са установени</w:t>
            </w:r>
            <w:r w:rsidR="00E60726">
              <w:t>.</w:t>
            </w:r>
          </w:p>
        </w:tc>
      </w:tr>
      <w:tr w:rsidR="00924F6C" w:rsidTr="00924F6C">
        <w:tc>
          <w:tcPr>
            <w:tcW w:w="9062" w:type="dxa"/>
          </w:tcPr>
          <w:p w:rsidR="00924F6C" w:rsidRPr="004F3CED" w:rsidRDefault="00BE2E00" w:rsidP="00E862C8">
            <w:r w:rsidRPr="004F3CED">
              <w:t>Въпрос 5. Какви са разходите/вложените ресурси по прилагането на Закона за правната помощ и съпоставими ли са с ползите от изпълнението на разпоредбите му?</w:t>
            </w:r>
          </w:p>
        </w:tc>
      </w:tr>
      <w:tr w:rsidR="00BE2E00" w:rsidTr="00924F6C">
        <w:tc>
          <w:tcPr>
            <w:tcW w:w="9062" w:type="dxa"/>
          </w:tcPr>
          <w:p w:rsidR="00BE2E00" w:rsidRPr="004F3CED" w:rsidRDefault="00BE2E00" w:rsidP="00E862C8">
            <w:r w:rsidRPr="004F3CED">
              <w:t>Неприложимо</w:t>
            </w:r>
            <w:r w:rsidR="00E60726">
              <w:t>.</w:t>
            </w:r>
          </w:p>
        </w:tc>
      </w:tr>
      <w:tr w:rsidR="00BE2E00" w:rsidTr="00924F6C">
        <w:tc>
          <w:tcPr>
            <w:tcW w:w="9062" w:type="dxa"/>
          </w:tcPr>
          <w:p w:rsidR="00BE2E00" w:rsidRPr="004F3CED" w:rsidRDefault="00BE2E00" w:rsidP="00E862C8">
            <w:r w:rsidRPr="004F3CED">
              <w:t>Въпрос 6. Приемането/измененията на Закона за правната помощ довело ли е до необходимост от увеличаване на ресурсите (финансови, човешки, материални) във Вашата организация?</w:t>
            </w:r>
          </w:p>
        </w:tc>
      </w:tr>
      <w:tr w:rsidR="00BE2E00" w:rsidTr="00924F6C">
        <w:tc>
          <w:tcPr>
            <w:tcW w:w="9062" w:type="dxa"/>
          </w:tcPr>
          <w:p w:rsidR="00BE2E00" w:rsidRPr="004F3CED" w:rsidRDefault="00BE2E00" w:rsidP="00E862C8">
            <w:r w:rsidRPr="004F3CED">
              <w:t>Неприложимо</w:t>
            </w:r>
            <w:r w:rsidR="00E60726">
              <w:t>.</w:t>
            </w:r>
          </w:p>
        </w:tc>
      </w:tr>
      <w:tr w:rsidR="00BE2E00" w:rsidTr="00924F6C">
        <w:tc>
          <w:tcPr>
            <w:tcW w:w="9062" w:type="dxa"/>
          </w:tcPr>
          <w:p w:rsidR="00BE2E00" w:rsidRPr="004F3CED" w:rsidRDefault="00BE2E00" w:rsidP="00E862C8">
            <w:r w:rsidRPr="004F3CED">
              <w:t>Въпрос 7. В каква степен разпоредбите на Закона за правната помощ осигуряват равен достъп на лицата до правосъдие чрез осигуряване и предоставяне на ефективна правна помощ?</w:t>
            </w:r>
          </w:p>
        </w:tc>
      </w:tr>
      <w:tr w:rsidR="00BE2E00" w:rsidTr="00924F6C">
        <w:tc>
          <w:tcPr>
            <w:tcW w:w="9062" w:type="dxa"/>
          </w:tcPr>
          <w:p w:rsidR="00BE2E00" w:rsidRPr="004F3CED" w:rsidRDefault="00BE2E00" w:rsidP="00E862C8">
            <w:r w:rsidRPr="004F3CED">
              <w:t>Предложените от ДАНС промени гарантират равноправно третиране (равен достъп до правна помощ) на задържаните по реда на отделните закони (ЗМВР, ЗМ и ЗДАНС) лица</w:t>
            </w:r>
            <w:r w:rsidR="00BE2B45" w:rsidRPr="004F3CED">
              <w:t>.</w:t>
            </w:r>
          </w:p>
        </w:tc>
      </w:tr>
      <w:tr w:rsidR="00BE2B45" w:rsidTr="00924F6C">
        <w:tc>
          <w:tcPr>
            <w:tcW w:w="9062" w:type="dxa"/>
          </w:tcPr>
          <w:p w:rsidR="00BE2B45" w:rsidRPr="004F3CED" w:rsidRDefault="00BE2B45" w:rsidP="00E862C8">
            <w:r w:rsidRPr="004F3CED">
              <w:t>Въпрос 8. Доколко са устойчиви измененията, направени в Закона за правната помощ през годините?</w:t>
            </w:r>
          </w:p>
        </w:tc>
      </w:tr>
      <w:tr w:rsidR="00BE2E00" w:rsidTr="00924F6C">
        <w:tc>
          <w:tcPr>
            <w:tcW w:w="9062" w:type="dxa"/>
          </w:tcPr>
          <w:p w:rsidR="00BE2E00" w:rsidRPr="004F3CED" w:rsidRDefault="00BE2E00" w:rsidP="009666E5">
            <w:r w:rsidRPr="004F3CED">
              <w:t>Текстовете, предложени от Агенцията (касаещи предоставяне па правна помощ в случаите на задържане по чл. 124</w:t>
            </w:r>
            <w:r w:rsidR="009666E5">
              <w:t>б</w:t>
            </w:r>
            <w:r w:rsidRPr="004F3CED">
              <w:t>, ал. 1 ЗДАНС), не са изменяни и/или допълвани с последващи редакции на ЗПП.</w:t>
            </w:r>
          </w:p>
        </w:tc>
      </w:tr>
      <w:tr w:rsidR="00BE2E00" w:rsidTr="00924F6C">
        <w:tc>
          <w:tcPr>
            <w:tcW w:w="9062" w:type="dxa"/>
          </w:tcPr>
          <w:p w:rsidR="00BE2E00" w:rsidRPr="004F3CED" w:rsidRDefault="00BE2B45" w:rsidP="00BE2E00">
            <w:r w:rsidRPr="004F3CED">
              <w:t xml:space="preserve">Въпрос 9. </w:t>
            </w:r>
            <w:r w:rsidR="00BE2E00" w:rsidRPr="004F3CED">
              <w:t>Има ли необходимост от промени в Закона за правната помощ?</w:t>
            </w:r>
          </w:p>
        </w:tc>
      </w:tr>
      <w:tr w:rsidR="00BE2E00" w:rsidTr="00924F6C">
        <w:tc>
          <w:tcPr>
            <w:tcW w:w="9062" w:type="dxa"/>
          </w:tcPr>
          <w:p w:rsidR="00BE2E00" w:rsidRPr="004F3CED" w:rsidRDefault="00BE2E00" w:rsidP="00E862C8">
            <w:r w:rsidRPr="004F3CED">
              <w:t>Не са констатирани</w:t>
            </w:r>
            <w:r w:rsidR="00E60726">
              <w:t>.</w:t>
            </w:r>
          </w:p>
        </w:tc>
      </w:tr>
      <w:tr w:rsidR="00BE2E00" w:rsidTr="00924F6C">
        <w:tc>
          <w:tcPr>
            <w:tcW w:w="9062" w:type="dxa"/>
          </w:tcPr>
          <w:p w:rsidR="00BE2E00" w:rsidRPr="004F3CED" w:rsidRDefault="00BE2B45" w:rsidP="00E862C8">
            <w:r w:rsidRPr="004F3CED">
              <w:t xml:space="preserve">Въпрос 10. </w:t>
            </w:r>
            <w:r w:rsidR="00BE2E00" w:rsidRPr="004F3CED">
              <w:t>В каква степен интересите на заинтересованите от прилагането на Закона за правната помощ страни са защитени?</w:t>
            </w:r>
          </w:p>
        </w:tc>
      </w:tr>
      <w:tr w:rsidR="00BE2E00" w:rsidTr="00924F6C">
        <w:tc>
          <w:tcPr>
            <w:tcW w:w="9062" w:type="dxa"/>
          </w:tcPr>
          <w:p w:rsidR="00BE2E00" w:rsidRPr="004F3CED" w:rsidRDefault="00BE2E00" w:rsidP="009666E5">
            <w:r w:rsidRPr="004F3CED">
              <w:t xml:space="preserve">Интересите на заинтересованите страни са защитени във висока степен. От една страна, задържаните лица по реда на чл. 124б, ал. 1 ЗДАНС имат равен достъп до правна помощ, наред с тези, задържани по реда на ЗМВР и ЗМ. От друга страна, възможността за осигуряване на достъп до правна помощ на задържаните лица </w:t>
            </w:r>
            <w:r w:rsidR="009666E5">
              <w:t>п</w:t>
            </w:r>
            <w:r w:rsidRPr="004F3CED">
              <w:t xml:space="preserve">о предвидения в закона </w:t>
            </w:r>
            <w:r w:rsidR="009666E5">
              <w:t>ред</w:t>
            </w:r>
            <w:r w:rsidRPr="004F3CED">
              <w:t xml:space="preserve"> е гаранция за законосъобразност на задържането от органите на ДАНС.</w:t>
            </w:r>
          </w:p>
        </w:tc>
      </w:tr>
      <w:tr w:rsidR="00161721" w:rsidTr="004259C2">
        <w:tc>
          <w:tcPr>
            <w:tcW w:w="9062" w:type="dxa"/>
          </w:tcPr>
          <w:p w:rsidR="00161721" w:rsidRPr="00B93C71" w:rsidRDefault="009666E5" w:rsidP="00161721">
            <w:pPr>
              <w:pStyle w:val="Heading1"/>
              <w:numPr>
                <w:ilvl w:val="0"/>
                <w:numId w:val="0"/>
              </w:numPr>
              <w:outlineLvl w:val="0"/>
              <w:rPr>
                <w:sz w:val="36"/>
                <w:szCs w:val="36"/>
              </w:rPr>
            </w:pPr>
            <w:r w:rsidRPr="00B93C71">
              <w:rPr>
                <w:sz w:val="36"/>
                <w:szCs w:val="36"/>
              </w:rPr>
              <w:t xml:space="preserve">3. </w:t>
            </w:r>
            <w:r w:rsidR="00386C82" w:rsidRPr="00B93C71">
              <w:rPr>
                <w:sz w:val="36"/>
                <w:szCs w:val="36"/>
              </w:rPr>
              <w:t>Министерство на вътрешните работи</w:t>
            </w:r>
          </w:p>
        </w:tc>
      </w:tr>
      <w:tr w:rsidR="00161721" w:rsidTr="004259C2">
        <w:tc>
          <w:tcPr>
            <w:tcW w:w="9062" w:type="dxa"/>
          </w:tcPr>
          <w:p w:rsidR="00161721" w:rsidRPr="004F3CED" w:rsidRDefault="00D739DA" w:rsidP="004259C2">
            <w:r w:rsidRPr="004F3CED">
              <w:t xml:space="preserve">Въпрос 1. </w:t>
            </w:r>
            <w:r w:rsidR="00161721" w:rsidRPr="004F3CED">
              <w:t>Постигнати ли са и в каква степен целите на Закона за правната помощ?</w:t>
            </w:r>
          </w:p>
        </w:tc>
      </w:tr>
      <w:tr w:rsidR="00161721" w:rsidTr="004259C2">
        <w:tc>
          <w:tcPr>
            <w:tcW w:w="9062" w:type="dxa"/>
          </w:tcPr>
          <w:p w:rsidR="00161721" w:rsidRPr="004F3CED" w:rsidRDefault="00D739DA" w:rsidP="005749EF">
            <w:r w:rsidRPr="004F3CED">
              <w:t>Практическото приложение на закона показва постигане на целта, прокламирана в чл. 3 от Закона за правната помощ</w:t>
            </w:r>
            <w:r w:rsidR="008E58D4">
              <w:t>,</w:t>
            </w:r>
            <w:r w:rsidRPr="004F3CED">
              <w:t xml:space="preserve"> в </w:t>
            </w:r>
            <w:r w:rsidR="005749EF">
              <w:t>д</w:t>
            </w:r>
            <w:r w:rsidRPr="004F3CED">
              <w:t>остатъчна степен, за да се гарантира защитата на правата на гражданите.</w:t>
            </w:r>
          </w:p>
        </w:tc>
      </w:tr>
      <w:tr w:rsidR="00161721" w:rsidTr="004259C2">
        <w:tc>
          <w:tcPr>
            <w:tcW w:w="9062" w:type="dxa"/>
          </w:tcPr>
          <w:p w:rsidR="00161721" w:rsidRPr="004F3CED" w:rsidRDefault="00161721" w:rsidP="004259C2">
            <w:r w:rsidRPr="004F3CED">
              <w:t>Въпрос 2. Какви са основните проблеми, които възпрепятстват постигането на целите на Закона за правната помощ?</w:t>
            </w:r>
          </w:p>
        </w:tc>
      </w:tr>
      <w:tr w:rsidR="00161721" w:rsidTr="004259C2">
        <w:tc>
          <w:tcPr>
            <w:tcW w:w="9062" w:type="dxa"/>
          </w:tcPr>
          <w:p w:rsidR="00161721" w:rsidRPr="004F3CED" w:rsidRDefault="00D739DA" w:rsidP="007D0862">
            <w:r w:rsidRPr="004F3CED">
              <w:t>Не са констатирани проблеми, които възпрепятстват постигане на целите на  Закона за правната помощ.</w:t>
            </w:r>
          </w:p>
        </w:tc>
      </w:tr>
      <w:tr w:rsidR="00161721" w:rsidTr="004259C2">
        <w:tc>
          <w:tcPr>
            <w:tcW w:w="9062" w:type="dxa"/>
          </w:tcPr>
          <w:p w:rsidR="00161721" w:rsidRPr="004F3CED" w:rsidRDefault="00161721" w:rsidP="004259C2">
            <w:r w:rsidRPr="004F3CED">
              <w:t>Въпрос 3. Кои са основните положителни последици/ефекти от прилагането на Закона за правната помощ?</w:t>
            </w:r>
          </w:p>
        </w:tc>
      </w:tr>
      <w:tr w:rsidR="00161721" w:rsidTr="004259C2">
        <w:tc>
          <w:tcPr>
            <w:tcW w:w="9062" w:type="dxa"/>
          </w:tcPr>
          <w:p w:rsidR="00161721" w:rsidRPr="004F3CED" w:rsidRDefault="003874A4" w:rsidP="005749EF">
            <w:r w:rsidRPr="004F3CED">
              <w:t xml:space="preserve">Гарантиране правото на защита на гражданите чрез осигуряване на </w:t>
            </w:r>
            <w:r w:rsidR="005749EF">
              <w:t>д</w:t>
            </w:r>
            <w:r w:rsidRPr="004F3CED">
              <w:t>остъп до ефективна правна помощ от квалифицирани лица- адвокати</w:t>
            </w:r>
            <w:r w:rsidR="005749EF">
              <w:t>, със средства, осигурени от д</w:t>
            </w:r>
            <w:r w:rsidRPr="004F3CED">
              <w:t xml:space="preserve">ържавния бюджет, както и бързото и безпрепятствено изпълнение на </w:t>
            </w:r>
            <w:r w:rsidR="005749EF">
              <w:t>д</w:t>
            </w:r>
            <w:r w:rsidRPr="004F3CED">
              <w:t>ействия по разследването, изискващи присъствието на адвокат.</w:t>
            </w:r>
          </w:p>
        </w:tc>
      </w:tr>
      <w:tr w:rsidR="00161721" w:rsidTr="004259C2">
        <w:tc>
          <w:tcPr>
            <w:tcW w:w="9062" w:type="dxa"/>
          </w:tcPr>
          <w:p w:rsidR="00161721" w:rsidRPr="004F3CED" w:rsidRDefault="00161721" w:rsidP="004259C2">
            <w:r w:rsidRPr="004F3CED">
              <w:t>Въпрос 4. Има ли отрицателни последици/въздействия от прилагането на Закона за правната помощ и кои са те?</w:t>
            </w:r>
          </w:p>
        </w:tc>
      </w:tr>
      <w:tr w:rsidR="00161721" w:rsidTr="004259C2">
        <w:tc>
          <w:tcPr>
            <w:tcW w:w="9062" w:type="dxa"/>
          </w:tcPr>
          <w:p w:rsidR="00161721" w:rsidRPr="004F3CED" w:rsidRDefault="00031D56" w:rsidP="004259C2">
            <w:r w:rsidRPr="004F3CED">
              <w:t>Не са констатирани отрицателни последици от прилагането на Закона за правната помощ.</w:t>
            </w:r>
          </w:p>
        </w:tc>
      </w:tr>
      <w:tr w:rsidR="00161721" w:rsidTr="004259C2">
        <w:tc>
          <w:tcPr>
            <w:tcW w:w="9062" w:type="dxa"/>
          </w:tcPr>
          <w:p w:rsidR="00161721" w:rsidRPr="004F3CED" w:rsidRDefault="00161721" w:rsidP="004259C2">
            <w:r w:rsidRPr="004F3CED">
              <w:t>Въпрос 5. Какви са разходите/вложените ресурси по прилагането на Закона за правната помощ и съпоставими ли са с ползите от изпълнението на разпоредбите му?</w:t>
            </w:r>
          </w:p>
        </w:tc>
      </w:tr>
      <w:tr w:rsidR="00161721" w:rsidTr="004259C2">
        <w:tc>
          <w:tcPr>
            <w:tcW w:w="9062" w:type="dxa"/>
          </w:tcPr>
          <w:p w:rsidR="00161721" w:rsidRPr="004F3CED" w:rsidRDefault="00031D56" w:rsidP="005749EF">
            <w:r w:rsidRPr="004F3CED">
              <w:t>Заложените в закона финансови параметри имат минимален размер и позволяват реализирането на законовата цел чрез реализирането на минимални разходи.</w:t>
            </w:r>
          </w:p>
        </w:tc>
      </w:tr>
      <w:tr w:rsidR="00161721" w:rsidTr="004259C2">
        <w:tc>
          <w:tcPr>
            <w:tcW w:w="9062" w:type="dxa"/>
          </w:tcPr>
          <w:p w:rsidR="00161721" w:rsidRPr="004F3CED" w:rsidRDefault="00161721" w:rsidP="004259C2">
            <w:r w:rsidRPr="004F3CED">
              <w:t>Въпрос 6. Приемането/измененията на Закона за правната помощ довело ли е до необходимост от увеличаване на ресурсите (финансови, човешки, материални) във Вашата организация?</w:t>
            </w:r>
          </w:p>
        </w:tc>
      </w:tr>
      <w:tr w:rsidR="00161721" w:rsidTr="004259C2">
        <w:tc>
          <w:tcPr>
            <w:tcW w:w="9062" w:type="dxa"/>
          </w:tcPr>
          <w:p w:rsidR="00161721" w:rsidRPr="004F3CED" w:rsidRDefault="001E38F0" w:rsidP="001E38F0">
            <w:r w:rsidRPr="004F3CED">
              <w:t>Приемането на закона не е довело до необходимост от увеличаване на ресурсите (финансови, човешки, материални) в Министерството на вътрешните работи.</w:t>
            </w:r>
          </w:p>
        </w:tc>
      </w:tr>
      <w:tr w:rsidR="00161721" w:rsidTr="004259C2">
        <w:tc>
          <w:tcPr>
            <w:tcW w:w="9062" w:type="dxa"/>
          </w:tcPr>
          <w:p w:rsidR="00161721" w:rsidRPr="004F3CED" w:rsidRDefault="00161721" w:rsidP="004259C2">
            <w:r w:rsidRPr="004F3CED">
              <w:t>Въпрос 7. В каква степен разпоредбите на Закона за правната помощ осигуряват равен достъп на лицата до правосъдие чрез осигуряване и предоставяне на ефективна правна помощ?</w:t>
            </w:r>
          </w:p>
        </w:tc>
      </w:tr>
      <w:tr w:rsidR="00161721" w:rsidTr="004259C2">
        <w:tc>
          <w:tcPr>
            <w:tcW w:w="9062" w:type="dxa"/>
          </w:tcPr>
          <w:p w:rsidR="00161721" w:rsidRPr="004F3CED" w:rsidRDefault="001E38F0" w:rsidP="004259C2">
            <w:r w:rsidRPr="004F3CED">
              <w:t>Законът за правната помощ осигурява в достатъчна степен равен достъп на лицата  до правосъдие и предоставяне на ефективна правна помощ.</w:t>
            </w:r>
          </w:p>
        </w:tc>
      </w:tr>
      <w:tr w:rsidR="00161721" w:rsidTr="004259C2">
        <w:tc>
          <w:tcPr>
            <w:tcW w:w="9062" w:type="dxa"/>
          </w:tcPr>
          <w:p w:rsidR="00161721" w:rsidRPr="004F3CED" w:rsidRDefault="00161721" w:rsidP="004259C2">
            <w:r w:rsidRPr="004F3CED">
              <w:t>Въпрос 8. Доколко са устойчиви измененията, направени в Закона за правната помощ през годините?</w:t>
            </w:r>
          </w:p>
        </w:tc>
      </w:tr>
      <w:tr w:rsidR="00161721" w:rsidTr="004259C2">
        <w:tc>
          <w:tcPr>
            <w:tcW w:w="9062" w:type="dxa"/>
          </w:tcPr>
          <w:p w:rsidR="00161721" w:rsidRPr="004F3CED" w:rsidRDefault="00B41DA4" w:rsidP="004259C2">
            <w:r w:rsidRPr="004F3CED">
              <w:t>Доколкото с прилагането на действащите разпоредби на Закона за правната помощ целта на закона е постигната, то направените в него промени са били необходими, навременни и устойчиви. Нормативният акт урежда обществени отношения, които не се характеризират с голяма динамика, което го прави устойчив</w:t>
            </w:r>
            <w:r w:rsidR="005749EF">
              <w:t>и</w:t>
            </w:r>
            <w:r w:rsidRPr="004F3CED">
              <w:t xml:space="preserve"> във времето и очертаващ една законодателна рамка, която търпи главно изменения в нейните икономически показатели.</w:t>
            </w:r>
          </w:p>
        </w:tc>
      </w:tr>
      <w:tr w:rsidR="00161721" w:rsidTr="004259C2">
        <w:tc>
          <w:tcPr>
            <w:tcW w:w="9062" w:type="dxa"/>
          </w:tcPr>
          <w:p w:rsidR="00161721" w:rsidRPr="004F3CED" w:rsidRDefault="00161721" w:rsidP="004259C2">
            <w:r w:rsidRPr="004F3CED">
              <w:t>Въпрос 9. Има ли необходимост от промени в Закона за правната помощ?</w:t>
            </w:r>
          </w:p>
        </w:tc>
      </w:tr>
      <w:tr w:rsidR="00161721" w:rsidTr="004259C2">
        <w:tc>
          <w:tcPr>
            <w:tcW w:w="9062" w:type="dxa"/>
          </w:tcPr>
          <w:p w:rsidR="00161721" w:rsidRPr="004F3CED" w:rsidRDefault="005029A4" w:rsidP="004259C2">
            <w:r w:rsidRPr="004F3CED">
              <w:t>Не се констатира необходимост от промени в Закона за празната помощ</w:t>
            </w:r>
            <w:r w:rsidR="00E60726">
              <w:t>.</w:t>
            </w:r>
          </w:p>
        </w:tc>
      </w:tr>
      <w:tr w:rsidR="00161721" w:rsidTr="004259C2">
        <w:tc>
          <w:tcPr>
            <w:tcW w:w="9062" w:type="dxa"/>
          </w:tcPr>
          <w:p w:rsidR="00161721" w:rsidRPr="004F3CED" w:rsidRDefault="00161721" w:rsidP="004259C2">
            <w:r w:rsidRPr="004F3CED">
              <w:t>Въпрос 10. В каква степен интересите на заинтересованите от прилагането на Закона за правната помощ страни са защитени?</w:t>
            </w:r>
          </w:p>
        </w:tc>
      </w:tr>
      <w:tr w:rsidR="00161721" w:rsidTr="004259C2">
        <w:tc>
          <w:tcPr>
            <w:tcW w:w="9062" w:type="dxa"/>
          </w:tcPr>
          <w:p w:rsidR="00161721" w:rsidRPr="004F3CED" w:rsidRDefault="005029A4" w:rsidP="005749EF">
            <w:r w:rsidRPr="004F3CED">
              <w:t>С факта на осигуряване от страна на държавата чрез прилагането на Закона за правната помощ на равен достъп до правосъдие посредством предоставяне на ефективна и квалифицирана правна помощ интересите на заинтересов</w:t>
            </w:r>
            <w:r w:rsidR="005749EF">
              <w:t xml:space="preserve">ани лица са защитени в </w:t>
            </w:r>
            <w:r w:rsidRPr="004F3CED">
              <w:t>най-висока степен. Създава се предпоставка за разкриване на обективната истина и пълноценно участие на правните субекти във воденото производство.</w:t>
            </w:r>
          </w:p>
        </w:tc>
      </w:tr>
      <w:tr w:rsidR="00D92552" w:rsidTr="004259C2">
        <w:tc>
          <w:tcPr>
            <w:tcW w:w="9062" w:type="dxa"/>
          </w:tcPr>
          <w:p w:rsidR="00D92552" w:rsidRPr="00B93C71" w:rsidRDefault="00D92552" w:rsidP="00D92552">
            <w:pPr>
              <w:pStyle w:val="Heading1"/>
              <w:numPr>
                <w:ilvl w:val="0"/>
                <w:numId w:val="0"/>
              </w:numPr>
              <w:outlineLvl w:val="0"/>
              <w:rPr>
                <w:sz w:val="36"/>
                <w:szCs w:val="36"/>
              </w:rPr>
            </w:pPr>
            <w:r w:rsidRPr="00B93C71">
              <w:rPr>
                <w:sz w:val="36"/>
                <w:szCs w:val="36"/>
              </w:rPr>
              <w:t>4. Агенция ,,Митници‘‘</w:t>
            </w:r>
          </w:p>
        </w:tc>
      </w:tr>
      <w:tr w:rsidR="00D92552" w:rsidTr="004259C2">
        <w:tc>
          <w:tcPr>
            <w:tcW w:w="9062" w:type="dxa"/>
          </w:tcPr>
          <w:p w:rsidR="00D92552" w:rsidRPr="004F3CED" w:rsidRDefault="00D92552" w:rsidP="004259C2">
            <w:r w:rsidRPr="004F3CED">
              <w:t>Въпрос 1. Постигнати ли са и в каква степен целите на Закона за правната помощ?</w:t>
            </w:r>
          </w:p>
        </w:tc>
      </w:tr>
      <w:tr w:rsidR="00D92552" w:rsidTr="004259C2">
        <w:tc>
          <w:tcPr>
            <w:tcW w:w="9062" w:type="dxa"/>
          </w:tcPr>
          <w:p w:rsidR="00D92552" w:rsidRPr="004F3CED" w:rsidRDefault="00654359" w:rsidP="00C72314">
            <w:r w:rsidRPr="004F3CED">
              <w:t xml:space="preserve">Целите на ЗПП </w:t>
            </w:r>
            <w:r w:rsidR="00C72314">
              <w:t>–</w:t>
            </w:r>
            <w:r w:rsidRPr="004F3CED">
              <w:t xml:space="preserve"> гарантиране на равен достъп на лицата до правосъдие чрез осигуряване и предоставяне на ефективна правна помощ, са постигнати.</w:t>
            </w:r>
          </w:p>
        </w:tc>
      </w:tr>
      <w:tr w:rsidR="00D92552" w:rsidTr="004259C2">
        <w:tc>
          <w:tcPr>
            <w:tcW w:w="9062" w:type="dxa"/>
          </w:tcPr>
          <w:p w:rsidR="00D92552" w:rsidRPr="004F3CED" w:rsidRDefault="00D92552" w:rsidP="004259C2">
            <w:r w:rsidRPr="004F3CED">
              <w:t>Въпрос 2. Какви са основните проблеми, които възпрепятстват постигането на целите на Закона за правната помощ?</w:t>
            </w:r>
          </w:p>
        </w:tc>
      </w:tr>
      <w:tr w:rsidR="00D92552" w:rsidTr="004259C2">
        <w:tc>
          <w:tcPr>
            <w:tcW w:w="9062" w:type="dxa"/>
          </w:tcPr>
          <w:p w:rsidR="00D92552" w:rsidRPr="004F3CED" w:rsidRDefault="00654359" w:rsidP="004259C2">
            <w:r w:rsidRPr="004F3CED">
              <w:t>Не са идентифицирани проблеми при прилагането на закона от страна на Агенция „Митници“.</w:t>
            </w:r>
          </w:p>
        </w:tc>
      </w:tr>
      <w:tr w:rsidR="00D92552" w:rsidTr="004259C2">
        <w:tc>
          <w:tcPr>
            <w:tcW w:w="9062" w:type="dxa"/>
          </w:tcPr>
          <w:p w:rsidR="00D92552" w:rsidRPr="004F3CED" w:rsidRDefault="00D92552" w:rsidP="004259C2">
            <w:r w:rsidRPr="004F3CED">
              <w:t>Въпрос 3. Кои са основните положителни последици/ефекти от прилагането на Закона за правната помощ?</w:t>
            </w:r>
          </w:p>
        </w:tc>
      </w:tr>
      <w:tr w:rsidR="00D92552" w:rsidTr="004259C2">
        <w:tc>
          <w:tcPr>
            <w:tcW w:w="9062" w:type="dxa"/>
          </w:tcPr>
          <w:p w:rsidR="00D92552" w:rsidRPr="004F3CED" w:rsidRDefault="00654359" w:rsidP="00654359">
            <w:r w:rsidRPr="004F3CED">
              <w:t>Основните положителни последици по прилагането на ЗПП се изразяват в предоставянето на равен достъп на лицата до правосъдие. В тази връзка задържаното лице попълва декларация, че е запознато с правата си, както и за намерението си да упражни или да не упражни правата си, като на лице в уязвимо положение се предоставя информация на разбираем език и по разбираем начин, като се отчитат специфичните му потребности. Също така е предвидена възможност за обжалване пред компетентен съд по отношение законността на задържането.</w:t>
            </w:r>
          </w:p>
        </w:tc>
      </w:tr>
      <w:tr w:rsidR="00D92552" w:rsidTr="004259C2">
        <w:tc>
          <w:tcPr>
            <w:tcW w:w="9062" w:type="dxa"/>
          </w:tcPr>
          <w:p w:rsidR="00D92552" w:rsidRPr="004F3CED" w:rsidRDefault="00D92552" w:rsidP="004259C2">
            <w:r w:rsidRPr="004F3CED">
              <w:t>Въпрос 4. Има ли отрицателни последици/въздействия от прилагането на Закона за правната помощ и кои са те?</w:t>
            </w:r>
          </w:p>
        </w:tc>
      </w:tr>
      <w:tr w:rsidR="00D92552" w:rsidTr="004259C2">
        <w:tc>
          <w:tcPr>
            <w:tcW w:w="9062" w:type="dxa"/>
          </w:tcPr>
          <w:p w:rsidR="00D92552" w:rsidRPr="004F3CED" w:rsidRDefault="00654359" w:rsidP="004259C2">
            <w:r w:rsidRPr="004F3CED">
              <w:t>Не са констатирани негативни последици по прилагането на ЗПП</w:t>
            </w:r>
            <w:r w:rsidR="00E60726">
              <w:t>.</w:t>
            </w:r>
          </w:p>
        </w:tc>
      </w:tr>
      <w:tr w:rsidR="00D92552" w:rsidTr="004259C2">
        <w:tc>
          <w:tcPr>
            <w:tcW w:w="9062" w:type="dxa"/>
          </w:tcPr>
          <w:p w:rsidR="00D92552" w:rsidRPr="004F3CED" w:rsidRDefault="00D92552" w:rsidP="004259C2">
            <w:r w:rsidRPr="004F3CED">
              <w:t>Въпрос 5. Какви са разходите/вложените ресурси по прилагането на Закона за правната помощ и съпоставими ли са с ползите от изпълнението на разпоредбите му?</w:t>
            </w:r>
          </w:p>
        </w:tc>
      </w:tr>
      <w:tr w:rsidR="00D92552" w:rsidTr="004259C2">
        <w:tc>
          <w:tcPr>
            <w:tcW w:w="9062" w:type="dxa"/>
          </w:tcPr>
          <w:p w:rsidR="00D92552" w:rsidRPr="004F3CED" w:rsidRDefault="00A322AA" w:rsidP="00A322AA">
            <w:r w:rsidRPr="004F3CED">
              <w:t xml:space="preserve">Агенция „Митници“ не осъществява разходи за служебни защитници. </w:t>
            </w:r>
          </w:p>
        </w:tc>
      </w:tr>
      <w:tr w:rsidR="00D92552" w:rsidTr="004259C2">
        <w:tc>
          <w:tcPr>
            <w:tcW w:w="9062" w:type="dxa"/>
          </w:tcPr>
          <w:p w:rsidR="00D92552" w:rsidRPr="004F3CED" w:rsidRDefault="00D92552" w:rsidP="004259C2">
            <w:r w:rsidRPr="004F3CED">
              <w:t>Въпрос 6. Приемането/измененията на Закона за правната помощ довело ли е до необходимост от увеличаване на ресурсите (финансови, човешки, материални) във Вашата организация?</w:t>
            </w:r>
          </w:p>
        </w:tc>
      </w:tr>
      <w:tr w:rsidR="00D92552" w:rsidTr="004259C2">
        <w:tc>
          <w:tcPr>
            <w:tcW w:w="9062" w:type="dxa"/>
          </w:tcPr>
          <w:p w:rsidR="00D92552" w:rsidRPr="004F3CED" w:rsidRDefault="00A322AA" w:rsidP="00A322AA">
            <w:r w:rsidRPr="004F3CED">
              <w:t>За приложението на ЗПП не се налага използването на допълнителни ресурси (финансови, човешки, материални).</w:t>
            </w:r>
          </w:p>
        </w:tc>
      </w:tr>
      <w:tr w:rsidR="00D92552" w:rsidTr="004259C2">
        <w:tc>
          <w:tcPr>
            <w:tcW w:w="9062" w:type="dxa"/>
          </w:tcPr>
          <w:p w:rsidR="00D92552" w:rsidRPr="004F3CED" w:rsidRDefault="00D92552" w:rsidP="004259C2">
            <w:r w:rsidRPr="004F3CED">
              <w:t>Въпрос 7. В каква степен разпоредбите на Закона за правната помощ осигуряват равен достъп на лицата до правосъдие чрез осигуряване и предоставяне на ефективна правна помощ?</w:t>
            </w:r>
          </w:p>
        </w:tc>
      </w:tr>
      <w:tr w:rsidR="00D92552" w:rsidTr="004259C2">
        <w:tc>
          <w:tcPr>
            <w:tcW w:w="9062" w:type="dxa"/>
          </w:tcPr>
          <w:p w:rsidR="00D92552" w:rsidRPr="004F3CED" w:rsidRDefault="0079341D" w:rsidP="0079341D">
            <w:r w:rsidRPr="004F3CED">
              <w:t>Прилагането от страна на Агенция „Митници“ на разпоредбите на ЗПП осигурява равен достъп на лицата до правосъдие чрез осигуряване и предоставяне на ефективна правна помощ.</w:t>
            </w:r>
          </w:p>
        </w:tc>
      </w:tr>
      <w:tr w:rsidR="00D92552" w:rsidTr="004259C2">
        <w:tc>
          <w:tcPr>
            <w:tcW w:w="9062" w:type="dxa"/>
          </w:tcPr>
          <w:p w:rsidR="00D92552" w:rsidRPr="004F3CED" w:rsidRDefault="00D92552" w:rsidP="004259C2">
            <w:r w:rsidRPr="004F3CED">
              <w:t>Въпрос 8. Доколко са устойчиви измененията, направени в Закона за правната помощ през годините?</w:t>
            </w:r>
          </w:p>
        </w:tc>
      </w:tr>
      <w:tr w:rsidR="00D92552" w:rsidTr="004259C2">
        <w:tc>
          <w:tcPr>
            <w:tcW w:w="9062" w:type="dxa"/>
          </w:tcPr>
          <w:p w:rsidR="00D92552" w:rsidRPr="004F3CED" w:rsidRDefault="0079341D" w:rsidP="005749EF">
            <w:r w:rsidRPr="004F3CED">
              <w:t>Измененията в ЗПП са устойчиви, като направените законови промени са в унисон и на</w:t>
            </w:r>
            <w:r w:rsidR="005749EF">
              <w:t xml:space="preserve"> </w:t>
            </w:r>
            <w:r w:rsidRPr="004F3CED">
              <w:t>разпоредбите на Директива 2012/13/ЕС на Европейския парламент и на съвета от 22 май 2012 г. относно правото на информация в наказателното производство</w:t>
            </w:r>
            <w:r w:rsidR="005749EF">
              <w:t xml:space="preserve"> (ОВ</w:t>
            </w:r>
            <w:r w:rsidR="00E60726">
              <w:t>,</w:t>
            </w:r>
            <w:r w:rsidR="005749EF" w:rsidRPr="005749EF">
              <w:t xml:space="preserve"> </w:t>
            </w:r>
            <w:r w:rsidR="005749EF">
              <w:rPr>
                <w:lang w:val="en-US"/>
              </w:rPr>
              <w:t>L</w:t>
            </w:r>
            <w:r w:rsidR="005749EF" w:rsidRPr="005749EF">
              <w:t xml:space="preserve"> 142/1 </w:t>
            </w:r>
            <w:r w:rsidR="005749EF">
              <w:t>от 1 юни 2012 г.)</w:t>
            </w:r>
            <w:r w:rsidRPr="004F3CED">
              <w:t>.</w:t>
            </w:r>
          </w:p>
        </w:tc>
      </w:tr>
      <w:tr w:rsidR="00D92552" w:rsidTr="004259C2">
        <w:tc>
          <w:tcPr>
            <w:tcW w:w="9062" w:type="dxa"/>
          </w:tcPr>
          <w:p w:rsidR="00D92552" w:rsidRPr="004F3CED" w:rsidRDefault="00D92552" w:rsidP="004259C2">
            <w:r w:rsidRPr="004F3CED">
              <w:t>Въпрос 9. Има ли необходимост от промени в Закона за правната помощ?</w:t>
            </w:r>
          </w:p>
        </w:tc>
      </w:tr>
      <w:tr w:rsidR="00D92552" w:rsidTr="004259C2">
        <w:tc>
          <w:tcPr>
            <w:tcW w:w="9062" w:type="dxa"/>
          </w:tcPr>
          <w:p w:rsidR="00D92552" w:rsidRPr="00A004C5" w:rsidRDefault="0079341D" w:rsidP="004259C2">
            <w:r w:rsidRPr="004F3CED">
              <w:t>Към момента няма необходимост от промени в ЗПП.</w:t>
            </w:r>
          </w:p>
        </w:tc>
      </w:tr>
      <w:tr w:rsidR="00D92552" w:rsidTr="004259C2">
        <w:tc>
          <w:tcPr>
            <w:tcW w:w="9062" w:type="dxa"/>
          </w:tcPr>
          <w:p w:rsidR="00D92552" w:rsidRPr="004F3CED" w:rsidRDefault="00D92552" w:rsidP="004259C2">
            <w:r w:rsidRPr="004F3CED">
              <w:t>Въпрос 10. В каква степен интересите на заинтересованите от прилагането на Закона за правната помощ страни са защитени?</w:t>
            </w:r>
          </w:p>
        </w:tc>
      </w:tr>
      <w:tr w:rsidR="00D92552" w:rsidTr="004259C2">
        <w:tc>
          <w:tcPr>
            <w:tcW w:w="9062" w:type="dxa"/>
          </w:tcPr>
          <w:p w:rsidR="00D92552" w:rsidRPr="004F3CED" w:rsidRDefault="0079341D" w:rsidP="0079341D">
            <w:r w:rsidRPr="004F3CED">
              <w:t>Считам, че интересите на заинтересованите лица за защитени. Със законовите разпоредби се гарантират процесуалните права на лицата и  адекватното упражняването правото им на защита.</w:t>
            </w:r>
          </w:p>
        </w:tc>
      </w:tr>
    </w:tbl>
    <w:p w:rsidR="00924F6C" w:rsidRPr="00724287" w:rsidRDefault="00924F6C" w:rsidP="00E862C8">
      <w:pPr>
        <w:rPr>
          <w:rFonts w:ascii="Times New Roman" w:hAnsi="Times New Roman"/>
        </w:rPr>
      </w:pPr>
    </w:p>
    <w:p w:rsidR="00AE396D" w:rsidRPr="00A25CD2" w:rsidRDefault="00A25CD2" w:rsidP="00A25CD2">
      <w:pPr>
        <w:pStyle w:val="Heading0"/>
        <w:numPr>
          <w:ilvl w:val="0"/>
          <w:numId w:val="0"/>
        </w:numPr>
        <w:ind w:left="142"/>
        <w:rPr>
          <w:sz w:val="36"/>
          <w:szCs w:val="36"/>
        </w:rPr>
      </w:pPr>
      <w:bookmarkStart w:id="15" w:name="_Toc61431723"/>
      <w:r w:rsidRPr="00A25CD2">
        <w:rPr>
          <w:sz w:val="36"/>
          <w:szCs w:val="36"/>
          <w:lang w:val="en-US"/>
        </w:rPr>
        <w:t>II</w:t>
      </w:r>
      <w:r w:rsidRPr="00D979A2">
        <w:rPr>
          <w:sz w:val="36"/>
          <w:szCs w:val="36"/>
        </w:rPr>
        <w:t xml:space="preserve">.4.3. </w:t>
      </w:r>
      <w:r w:rsidR="00AE396D" w:rsidRPr="00A25CD2">
        <w:rPr>
          <w:sz w:val="36"/>
          <w:szCs w:val="36"/>
        </w:rPr>
        <w:t>Събрани данни</w:t>
      </w:r>
      <w:bookmarkEnd w:id="15"/>
      <w:r w:rsidR="00AE396D" w:rsidRPr="00A25CD2">
        <w:rPr>
          <w:sz w:val="36"/>
          <w:szCs w:val="36"/>
        </w:rPr>
        <w:t xml:space="preserve"> </w:t>
      </w:r>
    </w:p>
    <w:p w:rsidR="008C4480" w:rsidRDefault="001C58A0" w:rsidP="008C4480">
      <w:r w:rsidRPr="00E862C8">
        <w:t xml:space="preserve">Посочва </w:t>
      </w:r>
      <w:r w:rsidR="00F6578C">
        <w:t>с</w:t>
      </w:r>
      <w:r w:rsidRPr="00E862C8">
        <w:t>е и</w:t>
      </w:r>
      <w:r w:rsidR="00AE396D" w:rsidRPr="00E862C8">
        <w:t xml:space="preserve">нформация за други използвани източници на </w:t>
      </w:r>
      <w:r w:rsidR="00337032" w:rsidRPr="00E862C8">
        <w:t xml:space="preserve">относими за оценката </w:t>
      </w:r>
      <w:r w:rsidR="004D458A" w:rsidRPr="00E862C8">
        <w:t>данни</w:t>
      </w:r>
      <w:r w:rsidRPr="00E862C8">
        <w:t>.</w:t>
      </w:r>
    </w:p>
    <w:p w:rsidR="008C4480" w:rsidRDefault="008C4480" w:rsidP="008C4480">
      <w:r>
        <w:t xml:space="preserve">1. Национален план за възстановяване и устойчивост на Република България; </w:t>
      </w:r>
    </w:p>
    <w:p w:rsidR="008C4480" w:rsidRDefault="008C4480" w:rsidP="008C4480">
      <w:r>
        <w:t>2.  Доклада за върховенс</w:t>
      </w:r>
      <w:r w:rsidR="00E60726">
        <w:t>твото на закона за 2020 година;</w:t>
      </w:r>
    </w:p>
    <w:p w:rsidR="008C4480" w:rsidRDefault="008C4480" w:rsidP="008C4480">
      <w:r>
        <w:t xml:space="preserve">3. Официална информация от КЗП и от КЗД; </w:t>
      </w:r>
    </w:p>
    <w:p w:rsidR="008C4480" w:rsidRDefault="008C4480" w:rsidP="008C4480">
      <w:r>
        <w:t xml:space="preserve">4. Информация от Центъра за спогодби и медиация към СРС и СГС; </w:t>
      </w:r>
    </w:p>
    <w:p w:rsidR="008C4480" w:rsidRDefault="008C4480" w:rsidP="008C4480">
      <w:r>
        <w:t xml:space="preserve">5. Информация от Агенция за хората с увреждания; </w:t>
      </w:r>
    </w:p>
    <w:p w:rsidR="008C4480" w:rsidRDefault="008C4480" w:rsidP="008C4480">
      <w:r>
        <w:t xml:space="preserve">6. Национално представително изследване за нуждата от правна помощ; </w:t>
      </w:r>
    </w:p>
    <w:p w:rsidR="008C4480" w:rsidRDefault="008C4480" w:rsidP="008C4480">
      <w:r>
        <w:t>7. Оценка на приложението на Закона за правната помощ 2013-2017 г;</w:t>
      </w:r>
    </w:p>
    <w:p w:rsidR="008C4480" w:rsidRDefault="008C4480" w:rsidP="008C4480">
      <w:r>
        <w:t>8. Годишни отчети на НБПП</w:t>
      </w:r>
      <w:r w:rsidR="00EB223B">
        <w:t xml:space="preserve"> за 2017 – 2022 г.</w:t>
      </w:r>
      <w:r>
        <w:t>;</w:t>
      </w:r>
    </w:p>
    <w:p w:rsidR="000509F1" w:rsidRPr="00F175E9" w:rsidRDefault="008C4480" w:rsidP="00F175E9">
      <w:r>
        <w:t xml:space="preserve">9. </w:t>
      </w:r>
      <w:r w:rsidRPr="008C4480">
        <w:t>Актуализирана Стратегия за развитие на Националното бюро за правна помощ 2020-2025 г.</w:t>
      </w:r>
    </w:p>
    <w:p w:rsidR="00503CFE" w:rsidRDefault="00503CFE" w:rsidP="00E862C8"/>
    <w:p w:rsidR="00B93C71" w:rsidRDefault="00B93C71" w:rsidP="00E862C8"/>
    <w:p w:rsidR="00B93C71" w:rsidRDefault="00B93C71" w:rsidP="00E862C8"/>
    <w:p w:rsidR="00B93C71" w:rsidRDefault="00B93C71" w:rsidP="00E862C8"/>
    <w:p w:rsidR="00B93C71" w:rsidRPr="00E862C8" w:rsidRDefault="00B93C71" w:rsidP="00E862C8"/>
    <w:p w:rsidR="0068337E" w:rsidRPr="00A25CD2" w:rsidRDefault="00A05A9C" w:rsidP="00D53644">
      <w:pPr>
        <w:pStyle w:val="Heading1"/>
        <w:rPr>
          <w:sz w:val="36"/>
          <w:szCs w:val="36"/>
        </w:rPr>
      </w:pPr>
      <w:bookmarkStart w:id="16" w:name="_Toc61431726"/>
      <w:r w:rsidRPr="00A25CD2">
        <w:rPr>
          <w:sz w:val="36"/>
          <w:szCs w:val="36"/>
        </w:rPr>
        <w:t xml:space="preserve">Анализ на данните </w:t>
      </w:r>
      <w:r w:rsidR="00111C11" w:rsidRPr="00A25CD2">
        <w:rPr>
          <w:sz w:val="36"/>
          <w:szCs w:val="36"/>
        </w:rPr>
        <w:t>и оценяване на въздействията</w:t>
      </w:r>
      <w:bookmarkEnd w:id="16"/>
    </w:p>
    <w:p w:rsidR="00503CFE" w:rsidRPr="00097868" w:rsidRDefault="007E7638" w:rsidP="007E7638">
      <w:pPr>
        <w:pStyle w:val="Heading3"/>
        <w:numPr>
          <w:ilvl w:val="0"/>
          <w:numId w:val="31"/>
        </w:numPr>
      </w:pPr>
      <w:bookmarkStart w:id="17" w:name="_Toc61431727"/>
      <w:r w:rsidRPr="007E7638">
        <w:t>Закон за изменение и допълнение на Закона за правната помощ (обн., ДВ, бр. 13 от 7.02.2017 г.)</w:t>
      </w:r>
      <w:bookmarkEnd w:id="17"/>
    </w:p>
    <w:p w:rsidR="0082502F" w:rsidRPr="00B6463F" w:rsidRDefault="0082502F" w:rsidP="00E862C8">
      <w:pPr>
        <w:rPr>
          <w:i/>
        </w:rPr>
      </w:pPr>
      <w:r w:rsidRPr="00B6463F">
        <w:rPr>
          <w:i/>
        </w:rPr>
        <w:t>П</w:t>
      </w:r>
      <w:r w:rsidR="00AE0617" w:rsidRPr="00B6463F">
        <w:rPr>
          <w:i/>
        </w:rPr>
        <w:t xml:space="preserve">редставя </w:t>
      </w:r>
      <w:r w:rsidRPr="00B6463F">
        <w:rPr>
          <w:i/>
        </w:rPr>
        <w:t xml:space="preserve">се </w:t>
      </w:r>
      <w:r w:rsidR="00AE0617" w:rsidRPr="00B6463F">
        <w:rPr>
          <w:i/>
        </w:rPr>
        <w:t xml:space="preserve">анализът на всички събрани данни, който включва тяхното тълкуване и обобщаване и/или изчисляване чрез прилагане самостоятелно или заедно </w:t>
      </w:r>
      <w:r w:rsidR="00CF7032" w:rsidRPr="00B6463F">
        <w:rPr>
          <w:i/>
        </w:rPr>
        <w:t xml:space="preserve">на </w:t>
      </w:r>
      <w:r w:rsidR="00AE0617" w:rsidRPr="00B6463F">
        <w:rPr>
          <w:i/>
        </w:rPr>
        <w:t xml:space="preserve">някои от методите за оценяване на въздействията. </w:t>
      </w:r>
    </w:p>
    <w:p w:rsidR="00AE0617" w:rsidRPr="00E862C8" w:rsidRDefault="00AE0617" w:rsidP="00B6463F">
      <w:pPr>
        <w:pStyle w:val="Heading5"/>
        <w:numPr>
          <w:ilvl w:val="0"/>
          <w:numId w:val="12"/>
        </w:numPr>
        <w:tabs>
          <w:tab w:val="left" w:pos="1134"/>
        </w:tabs>
        <w:ind w:left="0" w:firstLine="709"/>
        <w:jc w:val="both"/>
      </w:pPr>
      <w:r w:rsidRPr="00E862C8">
        <w:t>Информация за отговорите и изразените становища на заинтересованите страни</w:t>
      </w:r>
    </w:p>
    <w:p w:rsidR="00FF100E" w:rsidRPr="004F3CED" w:rsidRDefault="00FF100E" w:rsidP="00FF100E">
      <w:r w:rsidRPr="00FF100E">
        <w:rPr>
          <w:rFonts w:ascii="Times New Roman" w:hAnsi="Times New Roman"/>
        </w:rPr>
        <w:tab/>
      </w:r>
      <w:r w:rsidRPr="004F3CED">
        <w:t xml:space="preserve">Изразените становища на народните представители и на ключови институции, ангажирани с предоставянето на правна помощ, при обсъждането </w:t>
      </w:r>
      <w:r w:rsidR="00FB4840" w:rsidRPr="004F3CED">
        <w:t>на законопроекта са положителни, като по-конкретно:</w:t>
      </w:r>
    </w:p>
    <w:p w:rsidR="00B671F9" w:rsidRPr="004F3CED" w:rsidRDefault="00B671F9" w:rsidP="00FF100E">
      <w:r w:rsidRPr="004F3CED">
        <w:tab/>
      </w:r>
      <w:r w:rsidRPr="006468DC">
        <w:rPr>
          <w:b/>
        </w:rPr>
        <w:t>Висшият съдебен съвет</w:t>
      </w:r>
      <w:r w:rsidRPr="004F3CED">
        <w:t xml:space="preserve"> изразява положително становище по законопроекта.</w:t>
      </w:r>
    </w:p>
    <w:p w:rsidR="00920902" w:rsidRPr="004F3CED" w:rsidRDefault="00B671F9" w:rsidP="00920902">
      <w:r w:rsidRPr="004F3CED">
        <w:tab/>
      </w:r>
      <w:r w:rsidRPr="006468DC">
        <w:rPr>
          <w:b/>
        </w:rPr>
        <w:t>Прокуратурата на Република България</w:t>
      </w:r>
      <w:r w:rsidRPr="004F3CED">
        <w:t xml:space="preserve"> </w:t>
      </w:r>
      <w:r w:rsidR="00920902" w:rsidRPr="004F3CED">
        <w:t xml:space="preserve">оценява положително целите, които си е поставил законопроектът </w:t>
      </w:r>
      <w:r w:rsidR="00B6463F">
        <w:t>–</w:t>
      </w:r>
      <w:r w:rsidR="00920902" w:rsidRPr="004F3CED">
        <w:t xml:space="preserve"> да се осигури достъп до правна помощ на по-широк кръг лица от уязвими социални групи чрез създаване на нови форми в системата за правна помощ и предоставяне на правни консултации при облекчени условия. Смята, че така ще се подобри достъпът на гражданите до правосъдие.</w:t>
      </w:r>
    </w:p>
    <w:p w:rsidR="00920902" w:rsidRPr="004F3CED" w:rsidRDefault="00920902" w:rsidP="00920902">
      <w:r w:rsidRPr="004F3CED">
        <w:tab/>
        <w:t>Също така подкрепя  предложението като критерий за предоставяне на правна помощ да се използва линията на бедност съгласно П</w:t>
      </w:r>
      <w:r w:rsidR="0016651E">
        <w:t>остановление</w:t>
      </w:r>
      <w:r w:rsidRPr="004F3CED">
        <w:t xml:space="preserve"> № 2</w:t>
      </w:r>
      <w:r w:rsidR="006D3967">
        <w:t>96</w:t>
      </w:r>
      <w:r w:rsidR="0016651E">
        <w:t xml:space="preserve"> на Министерския съвет от 20</w:t>
      </w:r>
      <w:r w:rsidRPr="004F3CED">
        <w:t>15</w:t>
      </w:r>
      <w:r w:rsidR="0016651E">
        <w:t xml:space="preserve"> </w:t>
      </w:r>
      <w:r w:rsidRPr="004F3CED">
        <w:t>г</w:t>
      </w:r>
      <w:r w:rsidR="0016651E">
        <w:t>.,</w:t>
      </w:r>
      <w:r w:rsidRPr="004F3CED">
        <w:t xml:space="preserve"> а не гарантираният минимален доход, въз основа на който се определя правото на социална помощ на гражданите (ППЗСП). Този подход ще осигури възможност повече лица да имат достъп до безплатна правна помощ както от Бюрото, така и от Регионалните центрове за консултиране.</w:t>
      </w:r>
    </w:p>
    <w:p w:rsidR="00920902" w:rsidRPr="004F3CED" w:rsidRDefault="00920902" w:rsidP="00920902">
      <w:r w:rsidRPr="004F3CED">
        <w:tab/>
        <w:t>Подкрепя въвеждането в глава пета „а“ „Предоставяне на правна помощ по националния телефон за правна помощ и в регионален център за консултиране</w:t>
      </w:r>
      <w:r w:rsidR="00874264">
        <w:t>“</w:t>
      </w:r>
      <w:r w:rsidRPr="004F3CED">
        <w:t xml:space="preserve"> на нови форми на правни консултации и съвети, защото всички граждани при необходимост ще могат да получат безплатна правна консултация или съвет по телефон.</w:t>
      </w:r>
    </w:p>
    <w:p w:rsidR="00920902" w:rsidRPr="004F3CED" w:rsidRDefault="00920902" w:rsidP="00920902">
      <w:r w:rsidRPr="004F3CED">
        <w:tab/>
        <w:t>Споделя и идеята на предложените промени в чл. 22 ЗПП за включване в кръга на имащите право на правна помощ и лицата по чл. 143 от Семейния кодекс и на пострадалите от престъпления, които дават основание за подпомагане и финансова компенсация по З</w:t>
      </w:r>
      <w:r w:rsidR="00805CDF">
        <w:t>акона за подпомагане и финансова компенсация на пострадали от престъпление</w:t>
      </w:r>
      <w:r w:rsidRPr="004F3CED">
        <w:t xml:space="preserve"> </w:t>
      </w:r>
      <w:r w:rsidR="00805CDF">
        <w:t>–</w:t>
      </w:r>
      <w:r w:rsidRPr="004F3CED">
        <w:t xml:space="preserve"> в случай, че пострадалите не разполагат със средства и желаят да ползват адвокатска защита.</w:t>
      </w:r>
    </w:p>
    <w:p w:rsidR="00920902" w:rsidRPr="004F3CED" w:rsidRDefault="00E56046" w:rsidP="00920902">
      <w:r w:rsidRPr="004F3CED">
        <w:tab/>
      </w:r>
      <w:r w:rsidR="00920902" w:rsidRPr="004F3CED">
        <w:t>От редакционна и правно-те</w:t>
      </w:r>
      <w:r w:rsidRPr="004F3CED">
        <w:t>хническа гледна точка</w:t>
      </w:r>
      <w:r w:rsidR="00805CDF">
        <w:t xml:space="preserve"> се</w:t>
      </w:r>
      <w:r w:rsidRPr="004F3CED">
        <w:t xml:space="preserve"> предлага</w:t>
      </w:r>
      <w:r w:rsidR="00920902" w:rsidRPr="004F3CED">
        <w:t xml:space="preserve"> да се обмисли по-внимателно изме</w:t>
      </w:r>
      <w:r w:rsidR="006827BA" w:rsidRPr="004F3CED">
        <w:t>нението на чл. 22, ал. 1, т.</w:t>
      </w:r>
      <w:r w:rsidR="00805CDF">
        <w:t xml:space="preserve"> </w:t>
      </w:r>
      <w:r w:rsidR="006827BA" w:rsidRPr="004F3CED">
        <w:t>7 (§</w:t>
      </w:r>
      <w:r w:rsidR="00920902" w:rsidRPr="004F3CED">
        <w:t>3 от проекта). Представената редакция препраща към ЗПФКП</w:t>
      </w:r>
      <w:r w:rsidR="0063684C">
        <w:t>П</w:t>
      </w:r>
      <w:r w:rsidR="00920902" w:rsidRPr="004F3CED">
        <w:t xml:space="preserve"> с израза „Дру</w:t>
      </w:r>
      <w:r w:rsidRPr="004F3CED">
        <w:t>ги престъпления по Закона за под</w:t>
      </w:r>
      <w:r w:rsidR="00920902" w:rsidRPr="004F3CED">
        <w:t xml:space="preserve">помагане и </w:t>
      </w:r>
      <w:r w:rsidRPr="004F3CED">
        <w:t>финансова компенсация на пострад</w:t>
      </w:r>
      <w:r w:rsidR="00920902" w:rsidRPr="004F3CED">
        <w:t>алите от престъпления</w:t>
      </w:r>
      <w:r w:rsidR="0063684C">
        <w:t>“</w:t>
      </w:r>
      <w:r w:rsidR="00920902" w:rsidRPr="004F3CED">
        <w:t>, което не е достатъчно прецизно, защото ЗПФКП</w:t>
      </w:r>
      <w:r w:rsidR="00CC361A">
        <w:t>П</w:t>
      </w:r>
      <w:r w:rsidR="00920902" w:rsidRPr="004F3CED">
        <w:t xml:space="preserve"> не урежда състави на престъпления, а изброява или очертава кръга престъпления, които дават основания на пострадалия да претендира подпомагане или финансова компенсация. Според </w:t>
      </w:r>
      <w:r w:rsidR="00805CDF">
        <w:t>тях</w:t>
      </w:r>
      <w:r w:rsidR="00920902" w:rsidRPr="004F3CED">
        <w:t xml:space="preserve"> препратката трябва да бъде към съответните текстове от специалния закон и да даде яснота дали приложението на ЗПП се разширява до пострадалите от престъпления, които имат право на подпомагане по ЗПФКПП</w:t>
      </w:r>
      <w:r w:rsidR="00805CDF">
        <w:t>,</w:t>
      </w:r>
      <w:r w:rsidR="00920902" w:rsidRPr="004F3CED">
        <w:t xml:space="preserve"> или и право на финансова компенсация по същия закон.</w:t>
      </w:r>
    </w:p>
    <w:p w:rsidR="00B671F9" w:rsidRPr="004F3CED" w:rsidRDefault="00E56046" w:rsidP="00920902">
      <w:r w:rsidRPr="004F3CED">
        <w:tab/>
      </w:r>
      <w:r w:rsidR="00920902" w:rsidRPr="004F3CED">
        <w:t>По отношен</w:t>
      </w:r>
      <w:r w:rsidRPr="004F3CED">
        <w:t>ие на ал. 2 на чл.</w:t>
      </w:r>
      <w:r w:rsidR="00805CDF">
        <w:t xml:space="preserve"> </w:t>
      </w:r>
      <w:r w:rsidRPr="004F3CED">
        <w:t>27а изразява</w:t>
      </w:r>
      <w:r w:rsidR="00920902" w:rsidRPr="004F3CED">
        <w:t xml:space="preserve"> резерви относно възможността НБПП да прави извън сроковете по чл. 248, ал. 1 ГПК искане за допълване или изменяне на съдебното решение в частта му за разноските. Причината е както че се създава привилегия за НБПП (извън този срок да иска изменение или допълване на съдебно решение в частта относно разноските), така и защото от гледна точка на систематиката мястото на тов</w:t>
      </w:r>
      <w:r w:rsidRPr="004F3CED">
        <w:t>а изменение е по-скоро в Гражданския</w:t>
      </w:r>
      <w:r w:rsidR="00920902" w:rsidRPr="004F3CED">
        <w:t xml:space="preserve"> процесуален кодекс, а не в Закона за правната помощ.</w:t>
      </w:r>
    </w:p>
    <w:p w:rsidR="00B44F37" w:rsidRPr="004F3CED" w:rsidRDefault="004F4CFD" w:rsidP="00B44F37">
      <w:r w:rsidRPr="004F3CED">
        <w:tab/>
      </w:r>
      <w:r w:rsidR="00B44F37" w:rsidRPr="006468DC">
        <w:rPr>
          <w:b/>
        </w:rPr>
        <w:t>Омбудсманът на Република България</w:t>
      </w:r>
      <w:r w:rsidR="00B44F37" w:rsidRPr="004F3CED">
        <w:t xml:space="preserve"> подкрепя изложената основна стратегическа цел на Националното бюро за правна помощ чрез</w:t>
      </w:r>
      <w:r w:rsidR="003F0D2A">
        <w:t xml:space="preserve"> проекта да се гарантира достъпът</w:t>
      </w:r>
      <w:r w:rsidR="00B44F37" w:rsidRPr="004F3CED">
        <w:t xml:space="preserve"> до правна помощ на по-широк кръг лица от уязвими социални групи чрез създаване на нови форми в системата за правна помощ за предоставяне на правни съвети и консултации при облекчени условия</w:t>
      </w:r>
      <w:r w:rsidR="00315188">
        <w:t>.</w:t>
      </w:r>
    </w:p>
    <w:p w:rsidR="00B44F37" w:rsidRPr="004F3CED" w:rsidRDefault="00AD6182" w:rsidP="00B44F37">
      <w:r w:rsidRPr="004F3CED">
        <w:tab/>
      </w:r>
      <w:r w:rsidR="00B44F37" w:rsidRPr="004F3CED">
        <w:t>Наред с правната регламентация на създадените Национален телефон за правна помощ към Националното бюро за правна помощ и Регионални центрове за консултиране към адвокатските колегии, отчита като положителни и предложените промени, с които се уеднаквяват критериите при предоставяне на правна помощ от различните органи в системата и се разширява кръгът лица, имащи право на такава, като се включват и лицата по чл. 143 от Семейния кодекс, имащи право на издръжка</w:t>
      </w:r>
      <w:r w:rsidR="006468DC">
        <w:t>,</w:t>
      </w:r>
      <w:r w:rsidR="00B44F37" w:rsidRPr="004F3CED">
        <w:t xml:space="preserve"> и лица-пострадали от престъпления</w:t>
      </w:r>
      <w:r w:rsidR="006468DC">
        <w:t>,</w:t>
      </w:r>
      <w:r w:rsidR="00B44F37" w:rsidRPr="004F3CED">
        <w:t xml:space="preserve"> изчерпателно изброени в Закона за подпомагане и финансова компенсация на пострадали от престъпления. Счита, че действително се наблюдава тенденция към влошаване на социално-икономическите условия на живот на гражданите, което, съчетано с липсата на правни познания, ги поставя в положение да не могат адекватно да защитават и отстояват правата си в момент на нужда.  </w:t>
      </w:r>
    </w:p>
    <w:p w:rsidR="00B44F37" w:rsidRPr="004F3CED" w:rsidRDefault="00B44F37" w:rsidP="00B44F37">
      <w:r w:rsidRPr="004F3CED">
        <w:tab/>
        <w:t>В допълнение към направените предложения в законопроекта, с които се разширява кръгът на лицата, имащи право на правна помощ, смята за необходимо да се разшири и кръгът на видовете правна помощ</w:t>
      </w:r>
      <w:r w:rsidR="006468DC">
        <w:t>,</w:t>
      </w:r>
      <w:r w:rsidRPr="004F3CED">
        <w:t xml:space="preserve"> като бъде включена и възможността за ползване на такава в случаите на предприети спрямо гражданите действия от особени юрисдикции, каквито са например арбитражните съдилища. Към арбитражно производство прибягват най-често колекторски фирми, изкупили от монополно дружество задължения на граждани отдавна погасени по давност, но също така арбитражът се използва и от самите монополни дружества, доставчици на обществени услуги, от фирми за бързи кредити и др.</w:t>
      </w:r>
      <w:r w:rsidR="001A3D37">
        <w:t>,</w:t>
      </w:r>
      <w:r w:rsidRPr="004F3CED">
        <w:t xml:space="preserve"> като арбитражното производство се оказва удобен начин за лесно осъждане на гражданите. В основата на пробл</w:t>
      </w:r>
      <w:r w:rsidR="00F62E34" w:rsidRPr="004F3CED">
        <w:t>ема е не само липсата на достатъ</w:t>
      </w:r>
      <w:r w:rsidRPr="004F3CED">
        <w:t>чно регламентирани законови гаранции за правата на гражданите в арбитражната процедура, но и липсата на правни познания у тях, които да им позволят да реагират адекватно и навременно, за да се защитят. Предвид това счита, че в разпоредбата на чл. 21 от Закона за правната помощ следва да бъде добавена нова т. 5 със следния текст: „консултация, подготовка на документи и представителство при данни за образувано производство пред особена юрисдикция“</w:t>
      </w:r>
      <w:r w:rsidR="004E4F3F">
        <w:t>.</w:t>
      </w:r>
    </w:p>
    <w:p w:rsidR="00B44F37" w:rsidRPr="004F3CED" w:rsidRDefault="00B44F37" w:rsidP="00B44F37">
      <w:r w:rsidRPr="004F3CED">
        <w:tab/>
        <w:t>В позицията си на омбудсман, застъпващ се за правата и свободите на гражданите, не изразява съгласие с предвидените промени в разпоредбата на чл. 27а ЗПП, които са насочени към механизма за възстановяване на разноските за правна помощ. Направеното предложение в тази връзка е да се въведе специален ред за предявяване на искане от НБПП за възстановяване на разноските за правна помощ по граждански и административни дела.</w:t>
      </w:r>
    </w:p>
    <w:p w:rsidR="004F4CFD" w:rsidRPr="004F3CED" w:rsidRDefault="00B44F37" w:rsidP="00B44F37">
      <w:r w:rsidRPr="004F3CED">
        <w:tab/>
        <w:t>В настоящата си редакция разпоредбата на чл. 27а предвижда, че в определени със закон случаи лицата, на които е предоставена правна помощ, възстановяват на НБПП направените разноски</w:t>
      </w:r>
      <w:r w:rsidR="00CD49C3">
        <w:t>,</w:t>
      </w:r>
      <w:r w:rsidRPr="004F3CED">
        <w:t xml:space="preserve"> като тези разноски се събират от Националната агенция за приходите въз основа на издаден от съда изпълнителен лист. Такива случаи са регламентирани в разпоредби на Наказателно-процесуалния кодекс и на Гражданския процесуален кодекс. Като има предвид постъпили в институцията на омбудсмана жалби на граждани, които се оплакват, че</w:t>
      </w:r>
      <w:r w:rsidR="008632C1">
        <w:t>,</w:t>
      </w:r>
      <w:r w:rsidRPr="004F3CED">
        <w:t xml:space="preserve"> макар да са ползвали правна помощ като </w:t>
      </w:r>
      <w:r w:rsidR="008632C1">
        <w:t>„социално слаби“,</w:t>
      </w:r>
      <w:r w:rsidRPr="004F3CED">
        <w:t xml:space="preserve"> е трябвало впоследствие да възстановят разходите за нея на НБПП, </w:t>
      </w:r>
      <w:r w:rsidR="00A1225A">
        <w:t xml:space="preserve">поради това </w:t>
      </w:r>
      <w:r w:rsidRPr="004F3CED">
        <w:t>счита, че разпоредбата на чл. 27а ЗПП и съответните разпоредби от НПК и ГПК следва да бъдат отменени. Не приема за правилно и справедливо „безплатната</w:t>
      </w:r>
      <w:r w:rsidR="00264967">
        <w:t>“</w:t>
      </w:r>
      <w:r w:rsidRPr="004F3CED">
        <w:t xml:space="preserve"> правна помощ, изразяваща се в процесуално представителство, да бъде обусловена всъщност от изхода на делото. Още повече, че при регламентиране на условията, на които трябва да отговаря едно лице, за да получи такава пом</w:t>
      </w:r>
      <w:r w:rsidR="00033793" w:rsidRPr="004F3CED">
        <w:t>ощ, не е посочена основателностт</w:t>
      </w:r>
      <w:r w:rsidRPr="004F3CED">
        <w:t>а на претенцията им.</w:t>
      </w:r>
    </w:p>
    <w:p w:rsidR="00FF100E" w:rsidRPr="004F3CED" w:rsidRDefault="00FF100E" w:rsidP="00FF100E">
      <w:r w:rsidRPr="004F3CED">
        <w:tab/>
        <w:t xml:space="preserve">В становището на </w:t>
      </w:r>
      <w:r w:rsidRPr="006468DC">
        <w:rPr>
          <w:b/>
        </w:rPr>
        <w:t>Висшия адвокатски съвет</w:t>
      </w:r>
      <w:r w:rsidRPr="004F3CED">
        <w:t xml:space="preserve"> по </w:t>
      </w:r>
      <w:r w:rsidR="006468DC">
        <w:t>п</w:t>
      </w:r>
      <w:r w:rsidRPr="004F3CED">
        <w:t xml:space="preserve">роекта е изразена пълна подкрепа на предлаганите изменения и допълнения: „…Създаване възможност за даване на консултации на социално слаби граждани в регионални центрове ще разшири достъпа на гражданите до квалифицирана правна помощ. </w:t>
      </w:r>
    </w:p>
    <w:p w:rsidR="00FF100E" w:rsidRPr="004F3CED" w:rsidRDefault="00FF100E" w:rsidP="00FF100E">
      <w:r w:rsidRPr="004F3CED">
        <w:tab/>
        <w:t>Телефонната линия, създадена към НБПП, е изключително важна за насочване на нуждаещите се от правен съвет.</w:t>
      </w:r>
    </w:p>
    <w:p w:rsidR="00FF100E" w:rsidRPr="004F3CED" w:rsidRDefault="00FF100E" w:rsidP="00FF100E">
      <w:r w:rsidRPr="004F3CED">
        <w:tab/>
        <w:t>С определяне на нов критерий за достъп до правна помощ, а именно линията на бедност в страната, България ще се доближи до практиките на другите държави от ЕС. Действащият Закон за правната помощ ограничава достъпа до правосъдие чрез ниския праг, определен за предоставяне на правна помощ.</w:t>
      </w:r>
    </w:p>
    <w:p w:rsidR="00F6578C" w:rsidRPr="004F3CED" w:rsidRDefault="00FF100E" w:rsidP="00FF100E">
      <w:r w:rsidRPr="004F3CED">
        <w:tab/>
        <w:t>Подобряване на системата за събиране на разноските за служебен защитник ще спомогне за увеличаване бюджета на НБПП и възможност за предоставянето на правна помощ на повече граждани…”.</w:t>
      </w:r>
    </w:p>
    <w:p w:rsidR="00AE0617" w:rsidRPr="00E862C8" w:rsidRDefault="00AE0617" w:rsidP="00FA6322">
      <w:pPr>
        <w:pStyle w:val="Heading5"/>
        <w:numPr>
          <w:ilvl w:val="0"/>
          <w:numId w:val="12"/>
        </w:numPr>
        <w:tabs>
          <w:tab w:val="left" w:pos="1276"/>
        </w:tabs>
        <w:ind w:left="0" w:firstLine="709"/>
      </w:pPr>
      <w:r w:rsidRPr="00E862C8">
        <w:t xml:space="preserve">Информация относно използвания метод за оценяване на въздействията </w:t>
      </w:r>
    </w:p>
    <w:p w:rsidR="00143ED9" w:rsidRPr="006468DC" w:rsidRDefault="00143ED9" w:rsidP="00F6578C">
      <w:pPr>
        <w:rPr>
          <w:i/>
        </w:rPr>
      </w:pPr>
      <w:r w:rsidRPr="006468DC">
        <w:rPr>
          <w:i/>
        </w:rPr>
        <w:t>Оценяването на въздействията от приемането или изменението на нормативния акт се основава на анализа на събраните данни. При оценяването на въздействията и формирането на изводи се тълкуват и обобщават анализираните данни, като се правят съответните изчисления, като се използват самостоятелно или заедно някои от следните методи/групи методи:</w:t>
      </w:r>
    </w:p>
    <w:p w:rsidR="00AE0617" w:rsidRPr="00E862C8" w:rsidRDefault="000A559D" w:rsidP="000A559D">
      <w:pPr>
        <w:pStyle w:val="a"/>
      </w:pPr>
      <w:r>
        <w:t xml:space="preserve">§. </w:t>
      </w:r>
      <w:r w:rsidR="00AE0617" w:rsidRPr="00E862C8">
        <w:t>Прагматични методи</w:t>
      </w:r>
    </w:p>
    <w:p w:rsidR="00AE0617" w:rsidRPr="006468DC" w:rsidRDefault="0082502F" w:rsidP="00E862C8">
      <w:pPr>
        <w:rPr>
          <w:i/>
        </w:rPr>
      </w:pPr>
      <w:r w:rsidRPr="006468DC">
        <w:rPr>
          <w:i/>
        </w:rPr>
        <w:t>Г</w:t>
      </w:r>
      <w:r w:rsidR="00143ED9" w:rsidRPr="006468DC">
        <w:rPr>
          <w:i/>
        </w:rPr>
        <w:t>рупа прагматични методи, включително наблюдение на изпълнението и теория на промяната като рамка за данни</w:t>
      </w:r>
      <w:r w:rsidR="00CF7032" w:rsidRPr="006468DC">
        <w:rPr>
          <w:i/>
        </w:rPr>
        <w:t>:</w:t>
      </w:r>
    </w:p>
    <w:p w:rsidR="00AE0617" w:rsidRPr="006468DC" w:rsidRDefault="00AE0617" w:rsidP="00AA3CC3">
      <w:pPr>
        <w:pStyle w:val="ListParagraph"/>
        <w:numPr>
          <w:ilvl w:val="0"/>
          <w:numId w:val="1"/>
        </w:numPr>
        <w:rPr>
          <w:i/>
        </w:rPr>
      </w:pPr>
      <w:r w:rsidRPr="006468DC">
        <w:rPr>
          <w:i/>
        </w:rPr>
        <w:t xml:space="preserve">Наблюдение на изпълнението </w:t>
      </w:r>
    </w:p>
    <w:p w:rsidR="00AE0617" w:rsidRPr="006468DC" w:rsidRDefault="00AE0617" w:rsidP="00AA3CC3">
      <w:pPr>
        <w:pStyle w:val="ListParagraph"/>
        <w:numPr>
          <w:ilvl w:val="0"/>
          <w:numId w:val="1"/>
        </w:numPr>
        <w:rPr>
          <w:i/>
        </w:rPr>
      </w:pPr>
      <w:r w:rsidRPr="006468DC">
        <w:rPr>
          <w:i/>
        </w:rPr>
        <w:t xml:space="preserve">Теория на промяната като рамка за данни </w:t>
      </w:r>
    </w:p>
    <w:p w:rsidR="00AE0617" w:rsidRPr="00E862C8" w:rsidRDefault="000A559D" w:rsidP="000A559D">
      <w:pPr>
        <w:pStyle w:val="a"/>
      </w:pPr>
      <w:r>
        <w:t xml:space="preserve">§. </w:t>
      </w:r>
      <w:r w:rsidR="00AE0617" w:rsidRPr="00E862C8">
        <w:t xml:space="preserve">Строги подходи </w:t>
      </w:r>
    </w:p>
    <w:p w:rsidR="00AE0617" w:rsidRPr="006468DC" w:rsidRDefault="00AE0617" w:rsidP="00E862C8">
      <w:pPr>
        <w:rPr>
          <w:i/>
        </w:rPr>
      </w:pPr>
      <w:r w:rsidRPr="006468DC">
        <w:rPr>
          <w:i/>
        </w:rPr>
        <w:t>Строгите методи за оценяване на въздействията са методи, които имат ясна отправна точка за формулиране на твърдения на принципа „причина - следствие“.</w:t>
      </w:r>
    </w:p>
    <w:p w:rsidR="007344A2" w:rsidRPr="00E862C8" w:rsidRDefault="007344A2" w:rsidP="000A559D">
      <w:pPr>
        <w:pStyle w:val="a"/>
      </w:pPr>
      <w:r w:rsidRPr="00E862C8">
        <w:t xml:space="preserve">Проучване на казуси </w:t>
      </w:r>
    </w:p>
    <w:p w:rsidR="00143ED9" w:rsidRPr="006468DC" w:rsidRDefault="00143ED9" w:rsidP="00E862C8">
      <w:pPr>
        <w:rPr>
          <w:i/>
        </w:rPr>
      </w:pPr>
      <w:r w:rsidRPr="006468DC">
        <w:rPr>
          <w:i/>
        </w:rPr>
        <w:t>Група методи за проучване на казуси, включително чрез проследяване на процеса и реалистично оценяване, анализ на съгласуваност и анализ на продължението, и качествен сравнителен анализ.</w:t>
      </w:r>
    </w:p>
    <w:p w:rsidR="007344A2" w:rsidRPr="006468DC" w:rsidRDefault="007344A2" w:rsidP="00AA3CC3">
      <w:pPr>
        <w:pStyle w:val="ListParagraph"/>
        <w:numPr>
          <w:ilvl w:val="0"/>
          <w:numId w:val="1"/>
        </w:numPr>
        <w:rPr>
          <w:i/>
        </w:rPr>
      </w:pPr>
      <w:r w:rsidRPr="006468DC">
        <w:rPr>
          <w:i/>
        </w:rPr>
        <w:t>Проследяване на процеса и реалистично оценяване</w:t>
      </w:r>
    </w:p>
    <w:p w:rsidR="007344A2" w:rsidRPr="006468DC" w:rsidRDefault="007344A2" w:rsidP="00AA3CC3">
      <w:pPr>
        <w:pStyle w:val="ListParagraph"/>
        <w:numPr>
          <w:ilvl w:val="0"/>
          <w:numId w:val="1"/>
        </w:numPr>
        <w:rPr>
          <w:i/>
        </w:rPr>
      </w:pPr>
      <w:r w:rsidRPr="006468DC">
        <w:rPr>
          <w:i/>
        </w:rPr>
        <w:t>Анализ на съгласуваността и анализ на продължението</w:t>
      </w:r>
    </w:p>
    <w:p w:rsidR="007344A2" w:rsidRPr="006468DC" w:rsidRDefault="007344A2" w:rsidP="00AA3CC3">
      <w:pPr>
        <w:pStyle w:val="ListParagraph"/>
        <w:numPr>
          <w:ilvl w:val="0"/>
          <w:numId w:val="1"/>
        </w:numPr>
        <w:rPr>
          <w:i/>
        </w:rPr>
      </w:pPr>
      <w:r w:rsidRPr="006468DC">
        <w:rPr>
          <w:i/>
        </w:rPr>
        <w:t>Качествен сравнителен анализ</w:t>
      </w:r>
    </w:p>
    <w:p w:rsidR="00DC0912" w:rsidRPr="00E862C8" w:rsidRDefault="00DC0912" w:rsidP="000A559D">
      <w:pPr>
        <w:pStyle w:val="a"/>
      </w:pPr>
      <w:r w:rsidRPr="00E862C8">
        <w:t xml:space="preserve">(Квази) експериментални методи </w:t>
      </w:r>
    </w:p>
    <w:p w:rsidR="00A23FEB" w:rsidRPr="006468DC" w:rsidRDefault="00A23FEB" w:rsidP="00E862C8">
      <w:pPr>
        <w:rPr>
          <w:i/>
        </w:rPr>
      </w:pPr>
      <w:r w:rsidRPr="006468DC">
        <w:rPr>
          <w:i/>
        </w:rPr>
        <w:t>Група методи за изследване чрез контролни групи, които позволяват да се оцени ефектът от нормативната промяна чрез сравнение на резултатите между равностойни тестова и контролна група</w:t>
      </w:r>
      <w:r w:rsidR="00AD4016" w:rsidRPr="006468DC">
        <w:rPr>
          <w:i/>
        </w:rPr>
        <w:t>.</w:t>
      </w:r>
    </w:p>
    <w:p w:rsidR="00DC0912" w:rsidRPr="006468DC" w:rsidRDefault="00DC0912" w:rsidP="00AA3CC3">
      <w:pPr>
        <w:pStyle w:val="ListParagraph"/>
        <w:numPr>
          <w:ilvl w:val="0"/>
          <w:numId w:val="1"/>
        </w:numPr>
        <w:rPr>
          <w:i/>
        </w:rPr>
      </w:pPr>
      <w:r w:rsidRPr="006468DC">
        <w:rPr>
          <w:i/>
        </w:rPr>
        <w:t>Рандомизирани</w:t>
      </w:r>
      <w:r w:rsidRPr="006468DC">
        <w:rPr>
          <w:i/>
          <w:sz w:val="14"/>
          <w:szCs w:val="14"/>
        </w:rPr>
        <w:t xml:space="preserve"> </w:t>
      </w:r>
      <w:r w:rsidRPr="006468DC">
        <w:rPr>
          <w:i/>
        </w:rPr>
        <w:t>контролирани проучвания (експериментален)</w:t>
      </w:r>
    </w:p>
    <w:p w:rsidR="00DC0912" w:rsidRPr="006468DC" w:rsidRDefault="00DC0912" w:rsidP="00AA3CC3">
      <w:pPr>
        <w:pStyle w:val="ListParagraph"/>
        <w:numPr>
          <w:ilvl w:val="0"/>
          <w:numId w:val="1"/>
        </w:numPr>
        <w:rPr>
          <w:i/>
        </w:rPr>
      </w:pPr>
      <w:r w:rsidRPr="006468DC">
        <w:rPr>
          <w:i/>
        </w:rPr>
        <w:t>Склонност за съответствие (квази-експериментален)</w:t>
      </w:r>
    </w:p>
    <w:p w:rsidR="00DC0912" w:rsidRPr="006468DC" w:rsidRDefault="00DC0912" w:rsidP="00AA3CC3">
      <w:pPr>
        <w:pStyle w:val="ListParagraph"/>
        <w:numPr>
          <w:ilvl w:val="0"/>
          <w:numId w:val="1"/>
        </w:numPr>
        <w:rPr>
          <w:i/>
        </w:rPr>
      </w:pPr>
      <w:r w:rsidRPr="006468DC">
        <w:rPr>
          <w:i/>
        </w:rPr>
        <w:t>Разлика в разликата (квази-експериментален)</w:t>
      </w:r>
    </w:p>
    <w:p w:rsidR="0023072C" w:rsidRPr="006468DC" w:rsidRDefault="00DC0912" w:rsidP="000A559D">
      <w:pPr>
        <w:pStyle w:val="ListParagraph"/>
        <w:numPr>
          <w:ilvl w:val="0"/>
          <w:numId w:val="1"/>
        </w:numPr>
        <w:rPr>
          <w:i/>
        </w:rPr>
      </w:pPr>
      <w:r w:rsidRPr="006468DC">
        <w:rPr>
          <w:i/>
        </w:rPr>
        <w:t>Прекъсване на регресията (квази-експериментален)</w:t>
      </w:r>
    </w:p>
    <w:p w:rsidR="00A23FEB" w:rsidRPr="00E862C8" w:rsidRDefault="000A559D" w:rsidP="000A559D">
      <w:pPr>
        <w:pStyle w:val="a"/>
      </w:pPr>
      <w:r>
        <w:t>§.</w:t>
      </w:r>
      <w:r w:rsidR="00A23FEB" w:rsidRPr="00E862C8">
        <w:t xml:space="preserve"> </w:t>
      </w:r>
      <w:r w:rsidR="00DC0912" w:rsidRPr="00E862C8">
        <w:t>Мултикритериен анализ</w:t>
      </w:r>
    </w:p>
    <w:p w:rsidR="00A23FEB" w:rsidRPr="006468DC" w:rsidRDefault="00A23FEB" w:rsidP="00E862C8">
      <w:pPr>
        <w:rPr>
          <w:i/>
        </w:rPr>
      </w:pPr>
      <w:r w:rsidRPr="006468DC">
        <w:rPr>
          <w:i/>
        </w:rPr>
        <w:t xml:space="preserve">Mетод за последваща оценка на въздействието върху основата на специален набор от критерии, които са свързани с набелязаните цели. </w:t>
      </w:r>
    </w:p>
    <w:p w:rsidR="000A559D" w:rsidRDefault="000A559D" w:rsidP="000A559D">
      <w:pPr>
        <w:pStyle w:val="a"/>
      </w:pPr>
      <w:r>
        <w:t xml:space="preserve">§. </w:t>
      </w:r>
      <w:r w:rsidR="00DC0912" w:rsidRPr="00E862C8">
        <w:t>Модел на стандартните разходи</w:t>
      </w:r>
    </w:p>
    <w:p w:rsidR="00A05A9C" w:rsidRDefault="00A23FEB" w:rsidP="00E862C8">
      <w:pPr>
        <w:rPr>
          <w:i/>
        </w:rPr>
      </w:pPr>
      <w:r w:rsidRPr="006468DC">
        <w:rPr>
          <w:i/>
        </w:rPr>
        <w:t>Mетодологическа рамка за измерване на разходите за изпълнение на задълженият</w:t>
      </w:r>
      <w:r w:rsidR="0082502F" w:rsidRPr="006468DC">
        <w:rPr>
          <w:i/>
        </w:rPr>
        <w:t xml:space="preserve">а за предоставяне на информация. </w:t>
      </w:r>
    </w:p>
    <w:p w:rsidR="00EC288E" w:rsidRPr="00EC288E" w:rsidRDefault="00EC288E" w:rsidP="00593815">
      <w:pPr>
        <w:ind w:firstLine="709"/>
      </w:pPr>
      <w:r w:rsidRPr="00EC288E">
        <w:t>Използваните методи включват:</w:t>
      </w:r>
    </w:p>
    <w:p w:rsidR="00EC288E" w:rsidRPr="00EC288E" w:rsidRDefault="00EC288E" w:rsidP="00593815">
      <w:pPr>
        <w:ind w:firstLine="709"/>
      </w:pPr>
      <w:r w:rsidRPr="00EC288E">
        <w:rPr>
          <w:b/>
        </w:rPr>
        <w:t xml:space="preserve">1. Наблюдение на изпълнението </w:t>
      </w:r>
      <w:r w:rsidR="00B625D4">
        <w:rPr>
          <w:b/>
        </w:rPr>
        <w:t>–</w:t>
      </w:r>
      <w:r w:rsidRPr="00EC288E">
        <w:t xml:space="preserve"> прагматичен метод, който се фокусира върху измерване на изпълнението спрямо показатели за постигнатите резултати;</w:t>
      </w:r>
    </w:p>
    <w:p w:rsidR="00EC288E" w:rsidRPr="00EC288E" w:rsidRDefault="00EC288E" w:rsidP="00593815">
      <w:pPr>
        <w:ind w:firstLine="709"/>
      </w:pPr>
      <w:r w:rsidRPr="00EC288E">
        <w:rPr>
          <w:b/>
        </w:rPr>
        <w:t>2. Теория на промяната като рамка за данни</w:t>
      </w:r>
      <w:r w:rsidRPr="00EC288E">
        <w:t xml:space="preserve"> </w:t>
      </w:r>
      <w:r w:rsidR="00B625D4">
        <w:t>–</w:t>
      </w:r>
      <w:r w:rsidRPr="00EC288E">
        <w:t xml:space="preserve"> прагматичен метод, насочен към обясняване на причинно-следствената връзката между реалните действия по изпълнение на политиката и как те водят д</w:t>
      </w:r>
      <w:r>
        <w:t>о постигане на поставените цели.</w:t>
      </w:r>
    </w:p>
    <w:p w:rsidR="00855ADF" w:rsidRPr="00E862C8" w:rsidRDefault="00A05A9C" w:rsidP="00503CFE">
      <w:pPr>
        <w:pStyle w:val="a"/>
      </w:pPr>
      <w:r w:rsidRPr="00E862C8">
        <w:t xml:space="preserve">Резултати от анализа на събраните данни </w:t>
      </w:r>
    </w:p>
    <w:p w:rsidR="00216F4B" w:rsidRDefault="00365481" w:rsidP="00216F4B">
      <w:pPr>
        <w:ind w:firstLine="709"/>
        <w:rPr>
          <w:i/>
        </w:rPr>
      </w:pPr>
      <w:r w:rsidRPr="008A1076">
        <w:rPr>
          <w:i/>
        </w:rPr>
        <w:t xml:space="preserve">Посочват се конкретните резултати от приложените методи за оценяване на </w:t>
      </w:r>
      <w:r w:rsidR="00216F4B" w:rsidRPr="008A1076">
        <w:rPr>
          <w:i/>
        </w:rPr>
        <w:t>въздействието.</w:t>
      </w:r>
    </w:p>
    <w:p w:rsidR="00216F4B" w:rsidRPr="00B065EE" w:rsidRDefault="00216F4B" w:rsidP="00216F4B">
      <w:pPr>
        <w:ind w:firstLine="709"/>
        <w:rPr>
          <w:b/>
        </w:rPr>
      </w:pPr>
      <w:r w:rsidRPr="00B065EE">
        <w:rPr>
          <w:b/>
        </w:rPr>
        <w:t>Наблюдение на изпълнението,</w:t>
      </w:r>
      <w:r w:rsidR="00BF2F0B">
        <w:rPr>
          <w:b/>
        </w:rPr>
        <w:t xml:space="preserve"> </w:t>
      </w:r>
      <w:r w:rsidRPr="00B065EE">
        <w:rPr>
          <w:b/>
        </w:rPr>
        <w:t>теория на промяната</w:t>
      </w:r>
      <w:r w:rsidR="00B065EE">
        <w:rPr>
          <w:b/>
        </w:rPr>
        <w:t>:</w:t>
      </w:r>
    </w:p>
    <w:p w:rsidR="00EC7A1B" w:rsidRPr="001D297E" w:rsidRDefault="00216F4B" w:rsidP="00EC7A1B">
      <w:pPr>
        <w:ind w:firstLine="709"/>
      </w:pPr>
      <w:r w:rsidRPr="001D297E">
        <w:t xml:space="preserve">В мотивите към </w:t>
      </w:r>
      <w:r w:rsidR="00EC7A1B" w:rsidRPr="001D297E">
        <w:t>З</w:t>
      </w:r>
      <w:r w:rsidRPr="001D297E">
        <w:t xml:space="preserve">аконопроекта за </w:t>
      </w:r>
      <w:r w:rsidR="00767008">
        <w:t xml:space="preserve">изменение и допълнение на Закона за </w:t>
      </w:r>
      <w:r w:rsidRPr="001D297E">
        <w:t>правната помощ</w:t>
      </w:r>
      <w:r w:rsidR="00EC7A1B" w:rsidRPr="001D297E">
        <w:t xml:space="preserve"> (със сигн. № 602-01-63/31.10.2016 г.) са посочени неговите </w:t>
      </w:r>
      <w:r w:rsidR="00C47812" w:rsidRPr="006454E5">
        <w:t>о</w:t>
      </w:r>
      <w:r w:rsidRPr="006454E5">
        <w:t>сновни н</w:t>
      </w:r>
      <w:r w:rsidRPr="001D297E">
        <w:t>асоки</w:t>
      </w:r>
      <w:r w:rsidR="00EC7A1B" w:rsidRPr="001D297E">
        <w:t>, а именно:</w:t>
      </w:r>
    </w:p>
    <w:p w:rsidR="00EC7A1B" w:rsidRPr="001D297E" w:rsidRDefault="00EC7A1B" w:rsidP="00EC7A1B">
      <w:pPr>
        <w:pStyle w:val="ListParagraph"/>
        <w:numPr>
          <w:ilvl w:val="0"/>
          <w:numId w:val="42"/>
        </w:numPr>
        <w:tabs>
          <w:tab w:val="left" w:pos="993"/>
        </w:tabs>
        <w:ind w:left="0" w:firstLine="709"/>
      </w:pPr>
      <w:r w:rsidRPr="001D297E">
        <w:t>п</w:t>
      </w:r>
      <w:r w:rsidR="00216F4B" w:rsidRPr="001D297E">
        <w:t>овишаване на ефикасността и ефективността на системата за правна помощ</w:t>
      </w:r>
      <w:r w:rsidRPr="001D297E">
        <w:t>;</w:t>
      </w:r>
      <w:r w:rsidR="00216F4B" w:rsidRPr="001D297E">
        <w:t xml:space="preserve"> </w:t>
      </w:r>
    </w:p>
    <w:p w:rsidR="00EC7A1B" w:rsidRPr="001D297E" w:rsidRDefault="00EC7A1B" w:rsidP="00EC7A1B">
      <w:pPr>
        <w:pStyle w:val="ListParagraph"/>
        <w:numPr>
          <w:ilvl w:val="0"/>
          <w:numId w:val="42"/>
        </w:numPr>
        <w:tabs>
          <w:tab w:val="left" w:pos="993"/>
        </w:tabs>
        <w:ind w:left="0" w:firstLine="709"/>
      </w:pPr>
      <w:r w:rsidRPr="001D297E">
        <w:t>п</w:t>
      </w:r>
      <w:r w:rsidR="00216F4B" w:rsidRPr="001D297E">
        <w:t>ривеждане на нормативната уредба в съответствие с промените във външната среда – обществено-икономически условия и взаимоотношения и утвърдени в практиката устойчиви модели и механизми за правна помощ</w:t>
      </w:r>
      <w:r w:rsidR="00400E8D">
        <w:t>;</w:t>
      </w:r>
      <w:r w:rsidR="00216F4B" w:rsidRPr="001D297E">
        <w:t xml:space="preserve"> </w:t>
      </w:r>
    </w:p>
    <w:p w:rsidR="00216F4B" w:rsidRPr="001D297E" w:rsidRDefault="00CE1E43" w:rsidP="00EC7A1B">
      <w:pPr>
        <w:pStyle w:val="ListParagraph"/>
        <w:numPr>
          <w:ilvl w:val="0"/>
          <w:numId w:val="42"/>
        </w:numPr>
        <w:tabs>
          <w:tab w:val="left" w:pos="993"/>
        </w:tabs>
        <w:ind w:left="0" w:firstLine="709"/>
      </w:pPr>
      <w:r w:rsidRPr="001D297E">
        <w:t>г</w:t>
      </w:r>
      <w:r w:rsidR="00216F4B" w:rsidRPr="001D297E">
        <w:t>арантира</w:t>
      </w:r>
      <w:r w:rsidRPr="001D297E">
        <w:t>не на</w:t>
      </w:r>
      <w:r w:rsidR="00216F4B" w:rsidRPr="001D297E">
        <w:t xml:space="preserve"> достъпа до правна помощ на по-широк кръг лица от уязвими социални групи чрез създаване на нови форми в системата за правна помощ за предоставяне на правни съвети и консултации при облекчени условия. </w:t>
      </w:r>
    </w:p>
    <w:p w:rsidR="000D2D08" w:rsidRDefault="00CB12AF" w:rsidP="001D297E">
      <w:pPr>
        <w:pStyle w:val="ListParagraph"/>
        <w:tabs>
          <w:tab w:val="left" w:pos="993"/>
        </w:tabs>
        <w:ind w:left="0" w:firstLine="709"/>
      </w:pPr>
      <w:r w:rsidRPr="001D297E">
        <w:t xml:space="preserve">Резултатите от приемането на тези промени </w:t>
      </w:r>
      <w:r w:rsidR="001D297E">
        <w:t>с</w:t>
      </w:r>
      <w:r w:rsidRPr="001D297E">
        <w:t xml:space="preserve">а отчетени в доклада за дейността на НБПП от 2017 г., където е отбелязано: „Приет е ЗИД на Закона за правната помощ в сила от 7 февруари 2017 година </w:t>
      </w:r>
      <w:r w:rsidR="00CC5DBF">
        <w:t>(</w:t>
      </w:r>
      <w:r w:rsidRPr="001D297E">
        <w:t>ДВ</w:t>
      </w:r>
      <w:r w:rsidR="00497D02">
        <w:t>,</w:t>
      </w:r>
      <w:r w:rsidRPr="001D297E">
        <w:t xml:space="preserve"> бр. 13 от 2017 г.</w:t>
      </w:r>
      <w:r w:rsidR="00CC5DBF">
        <w:t>)</w:t>
      </w:r>
      <w:r w:rsidRPr="001D297E">
        <w:t xml:space="preserve">, с който се регламентират реда и условията за предоставяне на правна помощ на Националния телефон за правна помощ и </w:t>
      </w:r>
      <w:r w:rsidR="005B318E">
        <w:t xml:space="preserve">в </w:t>
      </w:r>
      <w:r w:rsidRPr="001D297E">
        <w:t>Регионалните центрове за консултиране към адвокатските съвети и се въвежда допълнителен нов критерий за предоставяне на правна помощ от НБПП – линията на бедност за</w:t>
      </w:r>
      <w:r w:rsidR="001D297E">
        <w:t xml:space="preserve"> съответната календарна година“</w:t>
      </w:r>
      <w:r w:rsidR="00AA415E">
        <w:t>.</w:t>
      </w:r>
      <w:r w:rsidR="001D297E">
        <w:t xml:space="preserve"> </w:t>
      </w:r>
    </w:p>
    <w:p w:rsidR="000D2D08" w:rsidRDefault="001D297E" w:rsidP="001D297E">
      <w:pPr>
        <w:pStyle w:val="ListParagraph"/>
        <w:tabs>
          <w:tab w:val="left" w:pos="993"/>
        </w:tabs>
        <w:ind w:left="0" w:firstLine="709"/>
      </w:pPr>
      <w:r>
        <w:t>В</w:t>
      </w:r>
      <w:r w:rsidR="000D2D08">
        <w:t>следствие</w:t>
      </w:r>
      <w:r>
        <w:t xml:space="preserve"> на законовите промени са актуализирани</w:t>
      </w:r>
      <w:r w:rsidRPr="001D297E">
        <w:t xml:space="preserve"> Правилата за работа на Националния телефон за правна помощ</w:t>
      </w:r>
      <w:r w:rsidR="000D2D08">
        <w:t xml:space="preserve"> и </w:t>
      </w:r>
      <w:r w:rsidR="000D2D08" w:rsidRPr="000D2D08">
        <w:t>Правилника за дейността на Регионалните центрове за консултиране към адвокатските съвети</w:t>
      </w:r>
      <w:r>
        <w:t xml:space="preserve">. </w:t>
      </w:r>
      <w:r w:rsidR="000D2D08" w:rsidRPr="000D2D08">
        <w:t xml:space="preserve"> Разработени </w:t>
      </w:r>
      <w:r w:rsidR="000D2D08">
        <w:t xml:space="preserve">са </w:t>
      </w:r>
      <w:r w:rsidR="000D2D08" w:rsidRPr="000D2D08">
        <w:t xml:space="preserve">и </w:t>
      </w:r>
      <w:r w:rsidR="000D2D08">
        <w:t xml:space="preserve">са </w:t>
      </w:r>
      <w:r w:rsidR="000D2D08" w:rsidRPr="000D2D08">
        <w:t>одобрени образци на: заявление за консултация в РЦК, молба за избор на адвокат и други документи</w:t>
      </w:r>
      <w:r w:rsidR="00F15884">
        <w:t>,</w:t>
      </w:r>
      <w:r w:rsidR="000D2D08" w:rsidRPr="000D2D08">
        <w:t xml:space="preserve"> свързани с отчитането, изпращането и заплащането на предоставените консултации в Регионалните центрове за консултиране и по НТПП</w:t>
      </w:r>
      <w:r w:rsidR="000D2D08">
        <w:t>.</w:t>
      </w:r>
    </w:p>
    <w:p w:rsidR="000D2D08" w:rsidRDefault="000D2D08" w:rsidP="001D297E">
      <w:pPr>
        <w:pStyle w:val="ListParagraph"/>
        <w:tabs>
          <w:tab w:val="left" w:pos="993"/>
        </w:tabs>
        <w:ind w:left="0" w:firstLine="709"/>
      </w:pPr>
    </w:p>
    <w:p w:rsidR="000D2D08" w:rsidRDefault="001D297E" w:rsidP="001D297E">
      <w:pPr>
        <w:pStyle w:val="ListParagraph"/>
        <w:tabs>
          <w:tab w:val="left" w:pos="993"/>
        </w:tabs>
        <w:ind w:left="0" w:firstLine="709"/>
      </w:pPr>
      <w:r>
        <w:t>Отчетено е, че п</w:t>
      </w:r>
      <w:r w:rsidRPr="001D297E">
        <w:t>редоставена</w:t>
      </w:r>
      <w:r>
        <w:t>та</w:t>
      </w:r>
      <w:r w:rsidRPr="001D297E">
        <w:t xml:space="preserve"> правна помощ по реда на </w:t>
      </w:r>
      <w:r w:rsidR="00F23978">
        <w:t>г</w:t>
      </w:r>
      <w:r w:rsidRPr="001D297E">
        <w:t xml:space="preserve">лава пета „а“ </w:t>
      </w:r>
      <w:r w:rsidR="00F23978">
        <w:t>р</w:t>
      </w:r>
      <w:r w:rsidRPr="001D297E">
        <w:t>аздел І</w:t>
      </w:r>
      <w:r w:rsidR="0022174C">
        <w:t xml:space="preserve"> </w:t>
      </w:r>
      <w:r w:rsidRPr="001D297E">
        <w:t xml:space="preserve">– консултация или правен съвет по Националния телефон за правна помощ – </w:t>
      </w:r>
      <w:r>
        <w:t xml:space="preserve">е на </w:t>
      </w:r>
      <w:r w:rsidRPr="001D297E">
        <w:t>общо 3004 лица</w:t>
      </w:r>
      <w:r>
        <w:t>,</w:t>
      </w:r>
      <w:r w:rsidRPr="001D297E">
        <w:t xml:space="preserve"> на които са предоставени консултации.</w:t>
      </w:r>
      <w:r w:rsidR="000D2D08">
        <w:t xml:space="preserve"> </w:t>
      </w:r>
      <w:r w:rsidR="000D2D08" w:rsidRPr="000D2D08">
        <w:t>През 2017 година са създадени шест</w:t>
      </w:r>
      <w:r w:rsidR="000D2D08">
        <w:t xml:space="preserve"> нови </w:t>
      </w:r>
      <w:r w:rsidR="000D2D08" w:rsidRPr="000D2D08">
        <w:t>регионални центрове за консултиране към Адвокатските съвети в Хасково, Кърджали, Велико Търново, Стара Загора, Плевен, Пазарджик</w:t>
      </w:r>
      <w:r w:rsidR="000D2D08">
        <w:t>, като</w:t>
      </w:r>
      <w:r w:rsidR="000D2D08" w:rsidRPr="000D2D08">
        <w:t xml:space="preserve"> </w:t>
      </w:r>
      <w:r w:rsidR="000D2D08">
        <w:t>к</w:t>
      </w:r>
      <w:r w:rsidR="000D2D08" w:rsidRPr="000D2D08">
        <w:t xml:space="preserve">ъм момента общо действащите Регионални центрове за консултиране са 11 </w:t>
      </w:r>
      <w:r w:rsidR="00F23978">
        <w:t>(</w:t>
      </w:r>
      <w:r w:rsidR="000D2D08" w:rsidRPr="000D2D08">
        <w:t>единадесет</w:t>
      </w:r>
      <w:r w:rsidR="00F23978">
        <w:t>)</w:t>
      </w:r>
      <w:r w:rsidR="000D2D08" w:rsidRPr="000D2D08">
        <w:t>.</w:t>
      </w:r>
    </w:p>
    <w:p w:rsidR="000D2D08" w:rsidRDefault="000D2D08" w:rsidP="001D297E">
      <w:pPr>
        <w:pStyle w:val="ListParagraph"/>
        <w:tabs>
          <w:tab w:val="left" w:pos="993"/>
        </w:tabs>
        <w:ind w:left="0" w:firstLine="709"/>
      </w:pPr>
      <w:r>
        <w:t>Изводите са, че усилията на екипа на НБПП са довели до повишаване на контрола и ефективността по предоставяне на правната помощ.  Постигнатият пълен времеви синхрон между постъпването на отчетите и тяхното изплащане се запазва и през отчетната година. Създадени са предпоставки за запазване на тази тенденция и през с</w:t>
      </w:r>
      <w:r w:rsidR="003F0D2A">
        <w:t>л</w:t>
      </w:r>
      <w:r>
        <w:t>едващата – 2018 г.</w:t>
      </w:r>
    </w:p>
    <w:p w:rsidR="00472E69" w:rsidRDefault="00472E69" w:rsidP="001D297E">
      <w:pPr>
        <w:pStyle w:val="ListParagraph"/>
        <w:tabs>
          <w:tab w:val="left" w:pos="993"/>
        </w:tabs>
        <w:ind w:left="0" w:firstLine="709"/>
      </w:pPr>
      <w:r>
        <w:t>В отчетния доклад за дейността на НБПП за 2018 г. е констатирано, че н</w:t>
      </w:r>
      <w:r w:rsidRPr="00472E69">
        <w:t xml:space="preserve">амаляването броя на адвокатските защити през 2018 г. спрямо 2017 г. се дължи </w:t>
      </w:r>
      <w:r>
        <w:t xml:space="preserve">и </w:t>
      </w:r>
      <w:r w:rsidRPr="00472E69">
        <w:t>на действащите от предходните години модели за предоставяне на правна помощ - Национален телефон за правна помощ и Регионални центрове за консултиране, които подпомагат гражданите. Това води до намаляване на неоснователно заведените искове, което от своя страна намалява разходваните бюджетни средства за процесуалното представителство.</w:t>
      </w:r>
      <w:r w:rsidR="00C03936">
        <w:t xml:space="preserve"> Тази констатация трайно се извежда и в отчетите на НБПП за следващите години.</w:t>
      </w:r>
    </w:p>
    <w:p w:rsidR="00503CFE" w:rsidRPr="00097868" w:rsidRDefault="00503CFE" w:rsidP="0066514F">
      <w:pPr>
        <w:pStyle w:val="Heading3"/>
        <w:numPr>
          <w:ilvl w:val="0"/>
          <w:numId w:val="28"/>
        </w:numPr>
      </w:pPr>
      <w:r>
        <w:t xml:space="preserve"> </w:t>
      </w:r>
      <w:bookmarkStart w:id="18" w:name="_Toc61431728"/>
      <w:r w:rsidR="0066514F" w:rsidRPr="00F175E9">
        <w:t>Закон за изменение и допълнение на Закона за правната помощ (обн., ДВ, бр. 92 от 6.11.2018 г.)</w:t>
      </w:r>
      <w:bookmarkEnd w:id="18"/>
    </w:p>
    <w:p w:rsidR="0066514F" w:rsidRPr="00437A84" w:rsidRDefault="0066514F" w:rsidP="0066514F">
      <w:pPr>
        <w:rPr>
          <w:i/>
        </w:rPr>
      </w:pPr>
      <w:r w:rsidRPr="00437A84">
        <w:rPr>
          <w:i/>
        </w:rPr>
        <w:t xml:space="preserve">Представя се анализът на всички събрани данни, който включва тяхното тълкуване и обобщаване и/или изчисляване чрез прилагане самостоятелно или заедно на някои от методите за оценяване на въздействията. </w:t>
      </w:r>
    </w:p>
    <w:p w:rsidR="0066514F" w:rsidRDefault="00BE26E4" w:rsidP="00FA6322">
      <w:pPr>
        <w:pStyle w:val="Heading5"/>
        <w:numPr>
          <w:ilvl w:val="0"/>
          <w:numId w:val="0"/>
        </w:numPr>
        <w:tabs>
          <w:tab w:val="left" w:pos="1134"/>
        </w:tabs>
        <w:ind w:firstLine="709"/>
        <w:jc w:val="both"/>
      </w:pPr>
      <w:r>
        <w:t xml:space="preserve">А1. </w:t>
      </w:r>
      <w:r w:rsidR="0066514F" w:rsidRPr="00E862C8">
        <w:t>Информация за отговорите и изразените становища на заинтересованите страни</w:t>
      </w:r>
    </w:p>
    <w:p w:rsidR="00BE26E4" w:rsidRDefault="00BE26E4" w:rsidP="00BE26E4">
      <w:r>
        <w:tab/>
        <w:t xml:space="preserve">С Решение на Пленума на </w:t>
      </w:r>
      <w:r w:rsidRPr="00206A31">
        <w:rPr>
          <w:b/>
        </w:rPr>
        <w:t>Висшия съдебен съвет</w:t>
      </w:r>
      <w:r>
        <w:t xml:space="preserve"> по протокол № 20 от 12 юли 2018 г., т. 20 </w:t>
      </w:r>
      <w:r w:rsidRPr="00BE26E4">
        <w:t>е съгласуван</w:t>
      </w:r>
      <w:r>
        <w:t xml:space="preserve"> разглеждания проект на Закон за изменение и допълнение на Закона за правната помощ.</w:t>
      </w:r>
    </w:p>
    <w:p w:rsidR="00BE26E4" w:rsidRDefault="00BE26E4" w:rsidP="00BE26E4">
      <w:r>
        <w:tab/>
      </w:r>
      <w:r w:rsidRPr="00206A31">
        <w:rPr>
          <w:b/>
        </w:rPr>
        <w:t>Прокуратурата на Република България</w:t>
      </w:r>
      <w:r>
        <w:t xml:space="preserve"> съгласува законопроекта в частта по §</w:t>
      </w:r>
      <w:r w:rsidR="00735709">
        <w:t xml:space="preserve"> </w:t>
      </w:r>
      <w:r>
        <w:t>1 относно допълването на чл. 22 от Закона за правна</w:t>
      </w:r>
      <w:r w:rsidR="008F215B">
        <w:t>та помощ с нова ал. 4. Споделят</w:t>
      </w:r>
      <w:r>
        <w:t xml:space="preserve"> разбирането за необходимост от промени в законодателството, които целят да ускорят процедурата по предоставяне на правна помощ и да се намали административната тежест върху гражданите при снабдяването им с документи от различни ведомства, за да ги п</w:t>
      </w:r>
      <w:r w:rsidR="008F215B">
        <w:t>редставят пред други ведомства. Същевременно не</w:t>
      </w:r>
      <w:r>
        <w:t xml:space="preserve"> </w:t>
      </w:r>
      <w:r w:rsidR="008F215B">
        <w:t>съгласуват предложените §</w:t>
      </w:r>
      <w:r w:rsidR="00206A31">
        <w:t xml:space="preserve"> </w:t>
      </w:r>
      <w:r w:rsidR="008F215B">
        <w:t>2 и 3.</w:t>
      </w:r>
      <w:r>
        <w:t xml:space="preserve"> </w:t>
      </w:r>
    </w:p>
    <w:p w:rsidR="00397DC9" w:rsidRDefault="008F215B" w:rsidP="00397DC9">
      <w:r>
        <w:tab/>
      </w:r>
      <w:r w:rsidR="00397DC9" w:rsidRPr="00206A31">
        <w:rPr>
          <w:b/>
        </w:rPr>
        <w:t>Висшият адвокатски съвет</w:t>
      </w:r>
      <w:r w:rsidR="00397DC9">
        <w:t xml:space="preserve"> в свое</w:t>
      </w:r>
      <w:r w:rsidR="003F0D2A">
        <w:t xml:space="preserve"> официално становище счита, че </w:t>
      </w:r>
      <w:r w:rsidR="00397DC9">
        <w:t xml:space="preserve"> предвижданата възможност НБПП да се снабдява служебно с необходимите документи ще доведе до подобряване и ускоряване на процедурата по предоставяне на правна помощ, до своевременно предоставяне на правна помощ, до намаляване на административната тежест за гражданите, до стимулиране на мотивацията на нуждаещите се да кандидатстват за правна помощ. Висшият адвокатски съвет счита, че предвижданата алинея 4 на чл. 22 от проекта ще доведе и до увеличаване на броя на получилите правна помощ лица, защото НБПП ще може служебно да получава необходимата му информация от горепосочените ведомства по електронен път</w:t>
      </w:r>
      <w:r w:rsidR="00AC4D4F">
        <w:t xml:space="preserve"> </w:t>
      </w:r>
      <w:r w:rsidR="00397DC9">
        <w:t xml:space="preserve">значително по-бързо в сравнение с метода, който се ползва досега </w:t>
      </w:r>
      <w:r w:rsidR="00AC4D4F">
        <w:t>–</w:t>
      </w:r>
      <w:r w:rsidR="00397DC9">
        <w:t xml:space="preserve"> писмената кореспонденцията по отношение на кандидатстващите за правна помощ.</w:t>
      </w:r>
    </w:p>
    <w:p w:rsidR="00397DC9" w:rsidRDefault="00397DC9" w:rsidP="00397DC9">
      <w:r>
        <w:tab/>
        <w:t>Висшият адвокатски съвет счита, че предвижданата възможност ще даде право на НБПП да извършва електронен обмен на данни между регистрите на НБПП и компетентните</w:t>
      </w:r>
      <w:r w:rsidR="002B5B0A">
        <w:t xml:space="preserve"> ведомства чрез системата</w:t>
      </w:r>
      <w:r w:rsidR="00BC72F3" w:rsidRPr="00BC72F3">
        <w:t xml:space="preserve"> Regix</w:t>
      </w:r>
      <w:r w:rsidR="002B5B0A">
        <w:t xml:space="preserve"> </w:t>
      </w:r>
      <w:r w:rsidR="00343F4B">
        <w:t xml:space="preserve">– за междурегистров обмен на данни, </w:t>
      </w:r>
      <w:r>
        <w:t>към Държавна агенция „Електронно управление</w:t>
      </w:r>
      <w:r w:rsidR="002B5B0A">
        <w:t>“</w:t>
      </w:r>
      <w:r>
        <w:t>.</w:t>
      </w:r>
    </w:p>
    <w:p w:rsidR="00397DC9" w:rsidRDefault="00397DC9" w:rsidP="00397DC9">
      <w:r>
        <w:tab/>
        <w:t>Като предимство на проекта Висшия</w:t>
      </w:r>
      <w:r w:rsidR="002B5B0A">
        <w:t>т</w:t>
      </w:r>
      <w:r>
        <w:t xml:space="preserve"> адвокатски съвет счита и обстоятелството, че не се предвижда въвеждането на такси за гражданите към НБПП в процедурата по предоставянето на правна помощ и събирането на необходимата в тази връзка информация.</w:t>
      </w:r>
    </w:p>
    <w:p w:rsidR="00397DC9" w:rsidRDefault="00397DC9" w:rsidP="00397DC9">
      <w:r>
        <w:tab/>
        <w:t xml:space="preserve">Ето защо Висшият адвокатски съвет </w:t>
      </w:r>
      <w:r w:rsidR="00362F39">
        <w:t>смята</w:t>
      </w:r>
      <w:r>
        <w:t>, че разпоредбата на §</w:t>
      </w:r>
      <w:r w:rsidR="002B5B0A">
        <w:t xml:space="preserve"> </w:t>
      </w:r>
      <w:r>
        <w:t>1 от проекта отговоря на целите и интересите на лицата, които са обхванати от прило</w:t>
      </w:r>
      <w:r w:rsidR="00BB4DA3">
        <w:t>жното поле на Закона за правната помощ</w:t>
      </w:r>
      <w:r w:rsidR="002B5B0A">
        <w:t>,</w:t>
      </w:r>
      <w:r w:rsidR="00BB4DA3">
        <w:t xml:space="preserve"> и е насочена към улесняване на процедурата по пред</w:t>
      </w:r>
      <w:r>
        <w:t>оставяне на правна помо</w:t>
      </w:r>
      <w:r w:rsidR="00BB4DA3">
        <w:t>щ и облекчаване на д</w:t>
      </w:r>
      <w:r w:rsidR="00154EC6">
        <w:t>остъпа до правна помощ.</w:t>
      </w:r>
    </w:p>
    <w:p w:rsidR="00397DC9" w:rsidRDefault="00154EC6" w:rsidP="00397DC9">
      <w:r>
        <w:tab/>
        <w:t>З</w:t>
      </w:r>
      <w:r w:rsidR="007C45D4">
        <w:t>аконът за изменение и допълнение на</w:t>
      </w:r>
      <w:r w:rsidR="000D1396">
        <w:t xml:space="preserve"> </w:t>
      </w:r>
      <w:r>
        <w:t>З</w:t>
      </w:r>
      <w:r w:rsidR="007C45D4">
        <w:t>акона за правната помощ</w:t>
      </w:r>
      <w:r w:rsidR="00397DC9">
        <w:t xml:space="preserve"> предвижда създаване на нова разпоредба на чл. 25, ал. </w:t>
      </w:r>
      <w:r w:rsidR="002B5B0A">
        <w:t>3</w:t>
      </w:r>
      <w:r w:rsidR="00397DC9">
        <w:t xml:space="preserve">, която дава </w:t>
      </w:r>
      <w:r>
        <w:t xml:space="preserve">възможност </w:t>
      </w:r>
      <w:r w:rsidR="002B5B0A">
        <w:t>п</w:t>
      </w:r>
      <w:r>
        <w:t>редседателят на НБПП</w:t>
      </w:r>
      <w:r w:rsidR="00397DC9">
        <w:t xml:space="preserve"> </w:t>
      </w:r>
      <w:r w:rsidR="007C45D4">
        <w:t>(</w:t>
      </w:r>
      <w:r w:rsidR="00397DC9">
        <w:t xml:space="preserve">в случаите по чл. 21, </w:t>
      </w:r>
      <w:r>
        <w:t>т. 2 и 3</w:t>
      </w:r>
      <w:r w:rsidR="007C45D4">
        <w:t>)</w:t>
      </w:r>
      <w:r w:rsidR="00397DC9">
        <w:t xml:space="preserve"> да предостави правна помощ</w:t>
      </w:r>
      <w:r w:rsidR="00222CD3">
        <w:t>,</w:t>
      </w:r>
      <w:r w:rsidR="00397DC9">
        <w:t xml:space="preserve"> в случай че лицето е консултирано в Регионален център за консултиране към адвокатски съвет и е установено, че са били налице</w:t>
      </w:r>
      <w:r>
        <w:t xml:space="preserve"> основанията по чл. 21, т. 2 и 3</w:t>
      </w:r>
      <w:r w:rsidR="00397DC9">
        <w:t>.</w:t>
      </w:r>
    </w:p>
    <w:p w:rsidR="00397DC9" w:rsidRDefault="00C40596" w:rsidP="00397DC9">
      <w:r>
        <w:tab/>
        <w:t>В становището е отбелязано, че разпоредбата на §</w:t>
      </w:r>
      <w:r w:rsidR="002B5B0A">
        <w:t xml:space="preserve"> </w:t>
      </w:r>
      <w:r w:rsidR="00397DC9">
        <w:t>2 пред</w:t>
      </w:r>
      <w:r>
        <w:t>вижда създаване на нова алинея 3 на чл. 25, като ц</w:t>
      </w:r>
      <w:r w:rsidR="00397DC9">
        <w:t>елта е да се постигне бързина при решаване</w:t>
      </w:r>
      <w:r w:rsidR="00702151">
        <w:t xml:space="preserve"> на</w:t>
      </w:r>
      <w:r w:rsidR="00397DC9">
        <w:t xml:space="preserve"> проблемите на гражданите, за които е установено, че имат право на правна помощ</w:t>
      </w:r>
      <w:r w:rsidR="00702151">
        <w:t>,</w:t>
      </w:r>
      <w:r w:rsidR="00397DC9">
        <w:t xml:space="preserve"> и основания за изготвяне на документи за завеждане на дело, като се избегне повторното откриване на процедура за правна помощ от съда с искане за определяне на адвокат. Освен това по този начин се постига и процесуална икономия и бързин</w:t>
      </w:r>
      <w:r>
        <w:t>а в съдебното производство, коет</w:t>
      </w:r>
      <w:r w:rsidR="00397DC9">
        <w:t>о е в интерес не са</w:t>
      </w:r>
      <w:r>
        <w:t xml:space="preserve">мо на гражданите, но и на съда. </w:t>
      </w:r>
      <w:r w:rsidR="00397DC9">
        <w:t>Предложените изменения и допълнения в Закона за правната помощ ще</w:t>
      </w:r>
      <w:r>
        <w:t xml:space="preserve"> създадат предпоставки за по</w:t>
      </w:r>
      <w:r w:rsidR="002B5B0A">
        <w:t>-</w:t>
      </w:r>
      <w:r>
        <w:t>пълн</w:t>
      </w:r>
      <w:r w:rsidR="00397DC9">
        <w:t>а защита</w:t>
      </w:r>
      <w:r w:rsidR="002B5B0A">
        <w:t xml:space="preserve"> на</w:t>
      </w:r>
      <w:r w:rsidR="00397DC9">
        <w:t xml:space="preserve"> интересите на гражданите, коит</w:t>
      </w:r>
      <w:r>
        <w:t>о имат нужда от правна помощ, тъ</w:t>
      </w:r>
      <w:r w:rsidR="00397DC9">
        <w:t>й като ще доведат до по-бързо и по</w:t>
      </w:r>
      <w:r>
        <w:t>-</w:t>
      </w:r>
      <w:r w:rsidR="00397DC9">
        <w:t xml:space="preserve">лесно получаване на правна помощ и по-голяма ефективност на процедурата по предоставянето </w:t>
      </w:r>
      <w:r w:rsidR="002B5B0A">
        <w:rPr>
          <w:rFonts w:ascii="Cambria" w:hAnsi="Cambria"/>
        </w:rPr>
        <w:t>ѝ</w:t>
      </w:r>
      <w:r w:rsidR="00397DC9">
        <w:t>. Гражданите ще получават своевременно консултация, правен съвет и подготовка на документи от определения в Регионалния център за консултиране адвокат, както и при необходимос</w:t>
      </w:r>
      <w:r>
        <w:t>т</w:t>
      </w:r>
      <w:r w:rsidR="00526B1D">
        <w:t xml:space="preserve"> –</w:t>
      </w:r>
      <w:r>
        <w:t xml:space="preserve"> процесуално представителство. Целта на измененията е адвокатът,</w:t>
      </w:r>
      <w:r w:rsidR="00397DC9">
        <w:t xml:space="preserve"> кой</w:t>
      </w:r>
      <w:r w:rsidR="002B5B0A">
        <w:t>то е запознат с правния проблем,</w:t>
      </w:r>
      <w:r w:rsidR="00397DC9">
        <w:t xml:space="preserve"> да продължи да представлява лицето и по образ</w:t>
      </w:r>
      <w:r>
        <w:t>уваното производство пред съда. В</w:t>
      </w:r>
      <w:r w:rsidR="00702151">
        <w:t>исшият адвокатски съвет</w:t>
      </w:r>
      <w:r>
        <w:t xml:space="preserve"> предлага проектната норма да бъ</w:t>
      </w:r>
      <w:r w:rsidR="00397DC9">
        <w:t>де или самостоятелна нова алинея 6 на чл. 25, или да бъде създадена нова разпоредба</w:t>
      </w:r>
      <w:r w:rsidR="002712A0">
        <w:t xml:space="preserve"> –</w:t>
      </w:r>
      <w:r w:rsidR="00397DC9">
        <w:t xml:space="preserve"> чл. 25а.</w:t>
      </w:r>
    </w:p>
    <w:p w:rsidR="00397DC9" w:rsidRDefault="00C40596" w:rsidP="00C40596">
      <w:r>
        <w:tab/>
      </w:r>
      <w:r w:rsidR="00F92BC1" w:rsidRPr="00F92BC1">
        <w:t xml:space="preserve">Законът за изменение и допълнение на Закона за правната помощ </w:t>
      </w:r>
      <w:r w:rsidR="00397DC9">
        <w:t>предвижда изменение на чл. 22, т. 7</w:t>
      </w:r>
      <w:r w:rsidR="00F92BC1">
        <w:t>,</w:t>
      </w:r>
      <w:r w:rsidR="00397DC9">
        <w:t xml:space="preserve"> </w:t>
      </w:r>
      <w:r w:rsidR="00F92BC1">
        <w:t>с което</w:t>
      </w:r>
      <w:r w:rsidR="00397DC9">
        <w:t xml:space="preserve"> се разширява приложно</w:t>
      </w:r>
      <w:r w:rsidR="00F92BC1">
        <w:t>то</w:t>
      </w:r>
      <w:r w:rsidR="00397DC9">
        <w:t xml:space="preserve"> поле</w:t>
      </w:r>
      <w:r w:rsidR="00F92BC1">
        <w:t xml:space="preserve"> на нормата</w:t>
      </w:r>
      <w:r w:rsidR="00397DC9">
        <w:t xml:space="preserve">, като отпада вторият съюз </w:t>
      </w:r>
      <w:r w:rsidR="00E237A0">
        <w:t>„</w:t>
      </w:r>
      <w:r w:rsidR="00397DC9">
        <w:t>или</w:t>
      </w:r>
      <w:r w:rsidR="00E237A0">
        <w:t>“</w:t>
      </w:r>
      <w:r w:rsidR="00397DC9">
        <w:t xml:space="preserve"> след думата </w:t>
      </w:r>
      <w:r w:rsidR="00E237A0">
        <w:t>„</w:t>
      </w:r>
      <w:r w:rsidR="00397DC9">
        <w:t>насилие</w:t>
      </w:r>
      <w:r w:rsidR="00E237A0">
        <w:t>“</w:t>
      </w:r>
      <w:r w:rsidR="00397DC9">
        <w:t xml:space="preserve">, а след думата </w:t>
      </w:r>
      <w:r w:rsidR="00E237A0">
        <w:t>„</w:t>
      </w:r>
      <w:r w:rsidR="00397DC9">
        <w:t>хора</w:t>
      </w:r>
      <w:r w:rsidR="00E237A0">
        <w:t>“</w:t>
      </w:r>
      <w:r w:rsidR="00397DC9">
        <w:t xml:space="preserve"> се добавя</w:t>
      </w:r>
      <w:r>
        <w:t xml:space="preserve"> </w:t>
      </w:r>
      <w:r w:rsidR="00E237A0">
        <w:t>„</w:t>
      </w:r>
      <w:r>
        <w:t>и други престъпления</w:t>
      </w:r>
      <w:r w:rsidR="00E237A0">
        <w:t>“</w:t>
      </w:r>
      <w:r>
        <w:t xml:space="preserve">. </w:t>
      </w:r>
      <w:r w:rsidR="00397DC9">
        <w:t xml:space="preserve">Висшият адвокатски съвет счита, че с </w:t>
      </w:r>
      <w:r w:rsidR="0034426F">
        <w:t>промяната</w:t>
      </w:r>
      <w:r w:rsidR="00397DC9">
        <w:t xml:space="preserve"> на разпоредбата неоправдано се разширява приложното поле на предоставянето на безплатната правна помощ. </w:t>
      </w:r>
    </w:p>
    <w:p w:rsidR="00397DC9" w:rsidRDefault="00154EC6" w:rsidP="00C40596">
      <w:r>
        <w:tab/>
      </w:r>
      <w:r w:rsidR="00397DC9">
        <w:t xml:space="preserve">Към мотивите на законопроекта не са изложени доводи, които да обосновават допълването на разпоредбата на чл. 22, т. 7 с израза </w:t>
      </w:r>
      <w:r w:rsidR="008008DB">
        <w:t>„</w:t>
      </w:r>
      <w:r w:rsidR="00397DC9">
        <w:t>всички други престъпления</w:t>
      </w:r>
      <w:r w:rsidR="008008DB">
        <w:t>“</w:t>
      </w:r>
      <w:r w:rsidR="00397DC9">
        <w:t>. Логическата връзка на изброените в т. 7 видове посегателства върху личността насочва на извода, че с предлаганото допълнение се обхващат случаи на престъпления</w:t>
      </w:r>
      <w:r w:rsidR="008008DB">
        <w:t>,</w:t>
      </w:r>
      <w:r w:rsidR="00397DC9">
        <w:t xml:space="preserve"> свързани с домашното или сексуалното насилие</w:t>
      </w:r>
      <w:r w:rsidR="008008DB">
        <w:t>,</w:t>
      </w:r>
      <w:r w:rsidR="00397DC9">
        <w:t xml:space="preserve"> и  трафик на хора, но за престъпленията от такъв характер се предоставя правна помощ по общите правила, защото досегашната редакция на чл. 22, т. 7 не обхваща случаите на престъпления. Изразът „всякакви други престъпления</w:t>
      </w:r>
      <w:r w:rsidR="008008DB">
        <w:t>“</w:t>
      </w:r>
      <w:r w:rsidR="00397DC9">
        <w:t xml:space="preserve"> необосновано разширява приложното поле на безплатната правна помощ и дава възможност да се прилага и по отношение на всякакви престъпления, а не само тези, които са свързани с домашно или сексуа</w:t>
      </w:r>
      <w:r w:rsidR="00C40596">
        <w:t xml:space="preserve">лно насилие или трафик на хора. </w:t>
      </w:r>
      <w:r w:rsidR="00397DC9">
        <w:t>С предвижданото допълване на разпоредбата на чл. 22, т. 7 пр</w:t>
      </w:r>
      <w:r w:rsidR="00C40596">
        <w:t>актически се създава възможностт</w:t>
      </w:r>
      <w:r w:rsidR="00397DC9">
        <w:t>а да се предоставя безплатна правна помощ на пос</w:t>
      </w:r>
      <w:r w:rsidR="00C40596">
        <w:t>традалите от всички други престъ</w:t>
      </w:r>
      <w:r w:rsidR="00397DC9">
        <w:t xml:space="preserve">пления при наличието на двете допълнителни условия </w:t>
      </w:r>
      <w:r w:rsidR="008008DB">
        <w:t>–</w:t>
      </w:r>
      <w:r w:rsidR="00397DC9">
        <w:t xml:space="preserve"> липса на средства за това и желание за адвокатска защита. </w:t>
      </w:r>
    </w:p>
    <w:p w:rsidR="00397DC9" w:rsidRDefault="00C40596" w:rsidP="007A7F80">
      <w:pPr>
        <w:spacing w:after="0"/>
      </w:pPr>
      <w:r>
        <w:tab/>
        <w:t xml:space="preserve"> В</w:t>
      </w:r>
      <w:r w:rsidR="00667A60">
        <w:t>исшият адвокатски съвет</w:t>
      </w:r>
      <w:r>
        <w:t xml:space="preserve"> счита, че разпоредбата на §</w:t>
      </w:r>
      <w:r w:rsidR="005A7452">
        <w:t xml:space="preserve"> </w:t>
      </w:r>
      <w:r>
        <w:t>3,</w:t>
      </w:r>
      <w:r w:rsidR="00397DC9">
        <w:t xml:space="preserve"> с която се п</w:t>
      </w:r>
      <w:r>
        <w:t>редвижда разширяване на прил</w:t>
      </w:r>
      <w:r w:rsidR="00397DC9">
        <w:t xml:space="preserve">ожното поле на </w:t>
      </w:r>
      <w:r w:rsidR="00667A60">
        <w:t xml:space="preserve">чл. </w:t>
      </w:r>
      <w:r w:rsidR="00397DC9">
        <w:t>22, т. 7, е в пряко противоречие с</w:t>
      </w:r>
      <w:r>
        <w:t xml:space="preserve"> разпоредбите на чл. 18, чл. 25, ал. 1 и чл. 27а ЗПП относно правомощията на адвокатските съв</w:t>
      </w:r>
      <w:r w:rsidR="00397DC9">
        <w:t>ети по организацията на правната помощ, на органите по чл. 25, ал. 1 по вземане н</w:t>
      </w:r>
      <w:r>
        <w:t>а решенията за предоставяне на правна помощ, както и относно възстановяването на предоставените сред</w:t>
      </w:r>
      <w:r w:rsidR="00397DC9">
        <w:t xml:space="preserve">ства за правна помощ от лицата, </w:t>
      </w:r>
      <w:r>
        <w:t>спрямо които е постановено осъдит</w:t>
      </w:r>
      <w:r w:rsidR="00397DC9">
        <w:t xml:space="preserve">елно решение </w:t>
      </w:r>
      <w:r>
        <w:t>или присъда.</w:t>
      </w:r>
    </w:p>
    <w:p w:rsidR="00397DC9" w:rsidRDefault="00C40596" w:rsidP="007A7F80">
      <w:pPr>
        <w:spacing w:after="0"/>
      </w:pPr>
      <w:r>
        <w:tab/>
        <w:t xml:space="preserve">В становището са изложени и предложения за </w:t>
      </w:r>
      <w:r w:rsidR="00A63A2B">
        <w:t xml:space="preserve">включването на </w:t>
      </w:r>
      <w:r>
        <w:t>нови разпоредби в ЗИД</w:t>
      </w:r>
      <w:r w:rsidR="000D1396">
        <w:t xml:space="preserve"> на </w:t>
      </w:r>
      <w:r>
        <w:t>ЗПП</w:t>
      </w:r>
      <w:r w:rsidR="00A63A2B">
        <w:t>.</w:t>
      </w:r>
    </w:p>
    <w:p w:rsidR="00057216" w:rsidRDefault="00A63A2B" w:rsidP="00057216">
      <w:r>
        <w:tab/>
      </w:r>
      <w:r w:rsidR="00057216" w:rsidRPr="00057216">
        <w:t>Адвокатския</w:t>
      </w:r>
      <w:r w:rsidR="00667A60">
        <w:t>т</w:t>
      </w:r>
      <w:r w:rsidR="00057216" w:rsidRPr="00057216">
        <w:t xml:space="preserve"> съвет при Адвокатска колегия Велико Търново</w:t>
      </w:r>
      <w:r w:rsidR="00057216" w:rsidRPr="00057216">
        <w:rPr>
          <w:noProof/>
          <w:lang w:eastAsia="bg-BG"/>
        </w:rPr>
        <w:drawing>
          <wp:anchor distT="0" distB="0" distL="114300" distR="114300" simplePos="0" relativeHeight="251684864" behindDoc="0" locked="0" layoutInCell="1" allowOverlap="0" wp14:anchorId="68DBF79C" wp14:editId="59B70AF0">
            <wp:simplePos x="0" y="0"/>
            <wp:positionH relativeFrom="page">
              <wp:posOffset>631233</wp:posOffset>
            </wp:positionH>
            <wp:positionV relativeFrom="page">
              <wp:posOffset>5845238</wp:posOffset>
            </wp:positionV>
            <wp:extent cx="4574" cy="13721"/>
            <wp:effectExtent l="0" t="0" r="0" b="0"/>
            <wp:wrapSquare wrapText="bothSides"/>
            <wp:docPr id="47526" name="Picture 47526"/>
            <wp:cNvGraphicFramePr/>
            <a:graphic xmlns:a="http://schemas.openxmlformats.org/drawingml/2006/main">
              <a:graphicData uri="http://schemas.openxmlformats.org/drawingml/2006/picture">
                <pic:pic xmlns:pic="http://schemas.openxmlformats.org/drawingml/2006/picture">
                  <pic:nvPicPr>
                    <pic:cNvPr id="47526" name="Picture 47526"/>
                    <pic:cNvPicPr/>
                  </pic:nvPicPr>
                  <pic:blipFill>
                    <a:blip r:embed="rId10"/>
                    <a:stretch>
                      <a:fillRect/>
                    </a:stretch>
                  </pic:blipFill>
                  <pic:spPr>
                    <a:xfrm>
                      <a:off x="0" y="0"/>
                      <a:ext cx="4574" cy="13721"/>
                    </a:xfrm>
                    <a:prstGeom prst="rect">
                      <a:avLst/>
                    </a:prstGeom>
                  </pic:spPr>
                </pic:pic>
              </a:graphicData>
            </a:graphic>
          </wp:anchor>
        </w:drawing>
      </w:r>
      <w:r w:rsidR="00057216" w:rsidRPr="00057216">
        <w:rPr>
          <w:noProof/>
          <w:lang w:eastAsia="bg-BG"/>
        </w:rPr>
        <w:drawing>
          <wp:anchor distT="0" distB="0" distL="114300" distR="114300" simplePos="0" relativeHeight="251685888" behindDoc="0" locked="0" layoutInCell="1" allowOverlap="0" wp14:anchorId="5E2B8F46" wp14:editId="48245475">
            <wp:simplePos x="0" y="0"/>
            <wp:positionH relativeFrom="page">
              <wp:posOffset>626659</wp:posOffset>
            </wp:positionH>
            <wp:positionV relativeFrom="page">
              <wp:posOffset>5968729</wp:posOffset>
            </wp:positionV>
            <wp:extent cx="4574" cy="4574"/>
            <wp:effectExtent l="0" t="0" r="0" b="0"/>
            <wp:wrapSquare wrapText="bothSides"/>
            <wp:docPr id="47527" name="Picture 47527"/>
            <wp:cNvGraphicFramePr/>
            <a:graphic xmlns:a="http://schemas.openxmlformats.org/drawingml/2006/main">
              <a:graphicData uri="http://schemas.openxmlformats.org/drawingml/2006/picture">
                <pic:pic xmlns:pic="http://schemas.openxmlformats.org/drawingml/2006/picture">
                  <pic:nvPicPr>
                    <pic:cNvPr id="47527" name="Picture 47527"/>
                    <pic:cNvPicPr/>
                  </pic:nvPicPr>
                  <pic:blipFill>
                    <a:blip r:embed="rId11"/>
                    <a:stretch>
                      <a:fillRect/>
                    </a:stretch>
                  </pic:blipFill>
                  <pic:spPr>
                    <a:xfrm>
                      <a:off x="0" y="0"/>
                      <a:ext cx="4574" cy="4574"/>
                    </a:xfrm>
                    <a:prstGeom prst="rect">
                      <a:avLst/>
                    </a:prstGeom>
                  </pic:spPr>
                </pic:pic>
              </a:graphicData>
            </a:graphic>
          </wp:anchor>
        </w:drawing>
      </w:r>
      <w:r w:rsidR="00057216" w:rsidRPr="00057216">
        <w:rPr>
          <w:noProof/>
          <w:lang w:eastAsia="bg-BG"/>
        </w:rPr>
        <w:drawing>
          <wp:anchor distT="0" distB="0" distL="114300" distR="114300" simplePos="0" relativeHeight="251686912" behindDoc="0" locked="0" layoutInCell="1" allowOverlap="0" wp14:anchorId="34C8F927" wp14:editId="1D0B0F2F">
            <wp:simplePos x="0" y="0"/>
            <wp:positionH relativeFrom="page">
              <wp:posOffset>6989305</wp:posOffset>
            </wp:positionH>
            <wp:positionV relativeFrom="page">
              <wp:posOffset>6659363</wp:posOffset>
            </wp:positionV>
            <wp:extent cx="4574" cy="4574"/>
            <wp:effectExtent l="0" t="0" r="0" b="0"/>
            <wp:wrapSquare wrapText="bothSides"/>
            <wp:docPr id="47536" name="Picture 47536"/>
            <wp:cNvGraphicFramePr/>
            <a:graphic xmlns:a="http://schemas.openxmlformats.org/drawingml/2006/main">
              <a:graphicData uri="http://schemas.openxmlformats.org/drawingml/2006/picture">
                <pic:pic xmlns:pic="http://schemas.openxmlformats.org/drawingml/2006/picture">
                  <pic:nvPicPr>
                    <pic:cNvPr id="47536" name="Picture 47536"/>
                    <pic:cNvPicPr/>
                  </pic:nvPicPr>
                  <pic:blipFill>
                    <a:blip r:embed="rId11"/>
                    <a:stretch>
                      <a:fillRect/>
                    </a:stretch>
                  </pic:blipFill>
                  <pic:spPr>
                    <a:xfrm>
                      <a:off x="0" y="0"/>
                      <a:ext cx="4574" cy="4574"/>
                    </a:xfrm>
                    <a:prstGeom prst="rect">
                      <a:avLst/>
                    </a:prstGeom>
                  </pic:spPr>
                </pic:pic>
              </a:graphicData>
            </a:graphic>
          </wp:anchor>
        </w:drawing>
      </w:r>
      <w:r w:rsidR="00057216" w:rsidRPr="00057216">
        <w:rPr>
          <w:noProof/>
          <w:lang w:eastAsia="bg-BG"/>
        </w:rPr>
        <w:drawing>
          <wp:anchor distT="0" distB="0" distL="114300" distR="114300" simplePos="0" relativeHeight="251687936" behindDoc="0" locked="0" layoutInCell="1" allowOverlap="0" wp14:anchorId="4C523286" wp14:editId="08691E38">
            <wp:simplePos x="0" y="0"/>
            <wp:positionH relativeFrom="page">
              <wp:posOffset>7039621</wp:posOffset>
            </wp:positionH>
            <wp:positionV relativeFrom="page">
              <wp:posOffset>6746264</wp:posOffset>
            </wp:positionV>
            <wp:extent cx="4574" cy="4573"/>
            <wp:effectExtent l="0" t="0" r="0" b="0"/>
            <wp:wrapSquare wrapText="bothSides"/>
            <wp:docPr id="47537" name="Picture 47537"/>
            <wp:cNvGraphicFramePr/>
            <a:graphic xmlns:a="http://schemas.openxmlformats.org/drawingml/2006/main">
              <a:graphicData uri="http://schemas.openxmlformats.org/drawingml/2006/picture">
                <pic:pic xmlns:pic="http://schemas.openxmlformats.org/drawingml/2006/picture">
                  <pic:nvPicPr>
                    <pic:cNvPr id="47537" name="Picture 47537"/>
                    <pic:cNvPicPr/>
                  </pic:nvPicPr>
                  <pic:blipFill>
                    <a:blip r:embed="rId11"/>
                    <a:stretch>
                      <a:fillRect/>
                    </a:stretch>
                  </pic:blipFill>
                  <pic:spPr>
                    <a:xfrm>
                      <a:off x="0" y="0"/>
                      <a:ext cx="4574" cy="4573"/>
                    </a:xfrm>
                    <a:prstGeom prst="rect">
                      <a:avLst/>
                    </a:prstGeom>
                  </pic:spPr>
                </pic:pic>
              </a:graphicData>
            </a:graphic>
          </wp:anchor>
        </w:drawing>
      </w:r>
      <w:r w:rsidR="00057216" w:rsidRPr="00057216">
        <w:rPr>
          <w:noProof/>
          <w:lang w:eastAsia="bg-BG"/>
        </w:rPr>
        <w:drawing>
          <wp:anchor distT="0" distB="0" distL="114300" distR="114300" simplePos="0" relativeHeight="251688960" behindDoc="0" locked="0" layoutInCell="1" allowOverlap="0" wp14:anchorId="43B8EE29" wp14:editId="28956DFE">
            <wp:simplePos x="0" y="0"/>
            <wp:positionH relativeFrom="page">
              <wp:posOffset>461989</wp:posOffset>
            </wp:positionH>
            <wp:positionV relativeFrom="page">
              <wp:posOffset>7240228</wp:posOffset>
            </wp:positionV>
            <wp:extent cx="9148" cy="9148"/>
            <wp:effectExtent l="0" t="0" r="0" b="0"/>
            <wp:wrapSquare wrapText="bothSides"/>
            <wp:docPr id="47538" name="Picture 47538"/>
            <wp:cNvGraphicFramePr/>
            <a:graphic xmlns:a="http://schemas.openxmlformats.org/drawingml/2006/main">
              <a:graphicData uri="http://schemas.openxmlformats.org/drawingml/2006/picture">
                <pic:pic xmlns:pic="http://schemas.openxmlformats.org/drawingml/2006/picture">
                  <pic:nvPicPr>
                    <pic:cNvPr id="47538" name="Picture 47538"/>
                    <pic:cNvPicPr/>
                  </pic:nvPicPr>
                  <pic:blipFill>
                    <a:blip r:embed="rId12"/>
                    <a:stretch>
                      <a:fillRect/>
                    </a:stretch>
                  </pic:blipFill>
                  <pic:spPr>
                    <a:xfrm>
                      <a:off x="0" y="0"/>
                      <a:ext cx="9148" cy="9148"/>
                    </a:xfrm>
                    <a:prstGeom prst="rect">
                      <a:avLst/>
                    </a:prstGeom>
                  </pic:spPr>
                </pic:pic>
              </a:graphicData>
            </a:graphic>
          </wp:anchor>
        </w:drawing>
      </w:r>
      <w:r w:rsidR="00057216" w:rsidRPr="00057216">
        <w:rPr>
          <w:noProof/>
          <w:lang w:eastAsia="bg-BG"/>
        </w:rPr>
        <w:drawing>
          <wp:anchor distT="0" distB="0" distL="114300" distR="114300" simplePos="0" relativeHeight="251689984" behindDoc="0" locked="0" layoutInCell="1" allowOverlap="0" wp14:anchorId="07A96D9D" wp14:editId="09DEC654">
            <wp:simplePos x="0" y="0"/>
            <wp:positionH relativeFrom="page">
              <wp:posOffset>562621</wp:posOffset>
            </wp:positionH>
            <wp:positionV relativeFrom="page">
              <wp:posOffset>8104664</wp:posOffset>
            </wp:positionV>
            <wp:extent cx="9148" cy="9148"/>
            <wp:effectExtent l="0" t="0" r="0" b="0"/>
            <wp:wrapSquare wrapText="bothSides"/>
            <wp:docPr id="47539" name="Picture 47539"/>
            <wp:cNvGraphicFramePr/>
            <a:graphic xmlns:a="http://schemas.openxmlformats.org/drawingml/2006/main">
              <a:graphicData uri="http://schemas.openxmlformats.org/drawingml/2006/picture">
                <pic:pic xmlns:pic="http://schemas.openxmlformats.org/drawingml/2006/picture">
                  <pic:nvPicPr>
                    <pic:cNvPr id="47539" name="Picture 47539"/>
                    <pic:cNvPicPr/>
                  </pic:nvPicPr>
                  <pic:blipFill>
                    <a:blip r:embed="rId13"/>
                    <a:stretch>
                      <a:fillRect/>
                    </a:stretch>
                  </pic:blipFill>
                  <pic:spPr>
                    <a:xfrm>
                      <a:off x="0" y="0"/>
                      <a:ext cx="9148" cy="9148"/>
                    </a:xfrm>
                    <a:prstGeom prst="rect">
                      <a:avLst/>
                    </a:prstGeom>
                  </pic:spPr>
                </pic:pic>
              </a:graphicData>
            </a:graphic>
          </wp:anchor>
        </w:drawing>
      </w:r>
      <w:r w:rsidR="00057216" w:rsidRPr="00057216">
        <w:rPr>
          <w:noProof/>
          <w:lang w:eastAsia="bg-BG"/>
        </w:rPr>
        <w:drawing>
          <wp:anchor distT="0" distB="0" distL="114300" distR="114300" simplePos="0" relativeHeight="251691008" behindDoc="0" locked="0" layoutInCell="1" allowOverlap="0" wp14:anchorId="426B3106" wp14:editId="254488F9">
            <wp:simplePos x="0" y="0"/>
            <wp:positionH relativeFrom="page">
              <wp:posOffset>7190568</wp:posOffset>
            </wp:positionH>
            <wp:positionV relativeFrom="page">
              <wp:posOffset>9174919</wp:posOffset>
            </wp:positionV>
            <wp:extent cx="4574" cy="9148"/>
            <wp:effectExtent l="0" t="0" r="0" b="0"/>
            <wp:wrapSquare wrapText="bothSides"/>
            <wp:docPr id="47543" name="Picture 47543"/>
            <wp:cNvGraphicFramePr/>
            <a:graphic xmlns:a="http://schemas.openxmlformats.org/drawingml/2006/main">
              <a:graphicData uri="http://schemas.openxmlformats.org/drawingml/2006/picture">
                <pic:pic xmlns:pic="http://schemas.openxmlformats.org/drawingml/2006/picture">
                  <pic:nvPicPr>
                    <pic:cNvPr id="47543" name="Picture 47543"/>
                    <pic:cNvPicPr/>
                  </pic:nvPicPr>
                  <pic:blipFill>
                    <a:blip r:embed="rId14"/>
                    <a:stretch>
                      <a:fillRect/>
                    </a:stretch>
                  </pic:blipFill>
                  <pic:spPr>
                    <a:xfrm>
                      <a:off x="0" y="0"/>
                      <a:ext cx="4574" cy="9148"/>
                    </a:xfrm>
                    <a:prstGeom prst="rect">
                      <a:avLst/>
                    </a:prstGeom>
                  </pic:spPr>
                </pic:pic>
              </a:graphicData>
            </a:graphic>
          </wp:anchor>
        </w:drawing>
      </w:r>
      <w:r w:rsidR="00057216" w:rsidRPr="00057216">
        <w:rPr>
          <w:noProof/>
          <w:lang w:eastAsia="bg-BG"/>
        </w:rPr>
        <w:drawing>
          <wp:anchor distT="0" distB="0" distL="114300" distR="114300" simplePos="0" relativeHeight="251692032" behindDoc="0" locked="0" layoutInCell="1" allowOverlap="0" wp14:anchorId="51479179" wp14:editId="41A4A0B4">
            <wp:simplePos x="0" y="0"/>
            <wp:positionH relativeFrom="page">
              <wp:posOffset>7112807</wp:posOffset>
            </wp:positionH>
            <wp:positionV relativeFrom="page">
              <wp:posOffset>9856406</wp:posOffset>
            </wp:positionV>
            <wp:extent cx="4574" cy="9148"/>
            <wp:effectExtent l="0" t="0" r="0" b="0"/>
            <wp:wrapSquare wrapText="bothSides"/>
            <wp:docPr id="47544" name="Picture 47544"/>
            <wp:cNvGraphicFramePr/>
            <a:graphic xmlns:a="http://schemas.openxmlformats.org/drawingml/2006/main">
              <a:graphicData uri="http://schemas.openxmlformats.org/drawingml/2006/picture">
                <pic:pic xmlns:pic="http://schemas.openxmlformats.org/drawingml/2006/picture">
                  <pic:nvPicPr>
                    <pic:cNvPr id="47544" name="Picture 47544"/>
                    <pic:cNvPicPr/>
                  </pic:nvPicPr>
                  <pic:blipFill>
                    <a:blip r:embed="rId14"/>
                    <a:stretch>
                      <a:fillRect/>
                    </a:stretch>
                  </pic:blipFill>
                  <pic:spPr>
                    <a:xfrm>
                      <a:off x="0" y="0"/>
                      <a:ext cx="4574" cy="9148"/>
                    </a:xfrm>
                    <a:prstGeom prst="rect">
                      <a:avLst/>
                    </a:prstGeom>
                  </pic:spPr>
                </pic:pic>
              </a:graphicData>
            </a:graphic>
          </wp:anchor>
        </w:drawing>
      </w:r>
      <w:r w:rsidR="00057216" w:rsidRPr="00057216">
        <w:rPr>
          <w:noProof/>
          <w:lang w:eastAsia="bg-BG"/>
        </w:rPr>
        <w:drawing>
          <wp:anchor distT="0" distB="0" distL="114300" distR="114300" simplePos="0" relativeHeight="251693056" behindDoc="0" locked="0" layoutInCell="1" allowOverlap="0" wp14:anchorId="63B5F9BF" wp14:editId="573B04DA">
            <wp:simplePos x="0" y="0"/>
            <wp:positionH relativeFrom="page">
              <wp:posOffset>306468</wp:posOffset>
            </wp:positionH>
            <wp:positionV relativeFrom="page">
              <wp:posOffset>5735468</wp:posOffset>
            </wp:positionV>
            <wp:extent cx="4574" cy="9148"/>
            <wp:effectExtent l="0" t="0" r="0" b="0"/>
            <wp:wrapSquare wrapText="bothSides"/>
            <wp:docPr id="47524" name="Picture 47524"/>
            <wp:cNvGraphicFramePr/>
            <a:graphic xmlns:a="http://schemas.openxmlformats.org/drawingml/2006/main">
              <a:graphicData uri="http://schemas.openxmlformats.org/drawingml/2006/picture">
                <pic:pic xmlns:pic="http://schemas.openxmlformats.org/drawingml/2006/picture">
                  <pic:nvPicPr>
                    <pic:cNvPr id="47524" name="Picture 47524"/>
                    <pic:cNvPicPr/>
                  </pic:nvPicPr>
                  <pic:blipFill>
                    <a:blip r:embed="rId14"/>
                    <a:stretch>
                      <a:fillRect/>
                    </a:stretch>
                  </pic:blipFill>
                  <pic:spPr>
                    <a:xfrm>
                      <a:off x="0" y="0"/>
                      <a:ext cx="4574" cy="9148"/>
                    </a:xfrm>
                    <a:prstGeom prst="rect">
                      <a:avLst/>
                    </a:prstGeom>
                  </pic:spPr>
                </pic:pic>
              </a:graphicData>
            </a:graphic>
          </wp:anchor>
        </w:drawing>
      </w:r>
      <w:r w:rsidR="00057216" w:rsidRPr="00057216">
        <w:rPr>
          <w:noProof/>
          <w:lang w:eastAsia="bg-BG"/>
        </w:rPr>
        <w:drawing>
          <wp:anchor distT="0" distB="0" distL="114300" distR="114300" simplePos="0" relativeHeight="251694080" behindDoc="0" locked="0" layoutInCell="1" allowOverlap="0" wp14:anchorId="0E3611B0" wp14:editId="4B515565">
            <wp:simplePos x="0" y="0"/>
            <wp:positionH relativeFrom="page">
              <wp:posOffset>292746</wp:posOffset>
            </wp:positionH>
            <wp:positionV relativeFrom="page">
              <wp:posOffset>5758337</wp:posOffset>
            </wp:positionV>
            <wp:extent cx="4574" cy="4574"/>
            <wp:effectExtent l="0" t="0" r="0" b="0"/>
            <wp:wrapSquare wrapText="bothSides"/>
            <wp:docPr id="47525" name="Picture 47525"/>
            <wp:cNvGraphicFramePr/>
            <a:graphic xmlns:a="http://schemas.openxmlformats.org/drawingml/2006/main">
              <a:graphicData uri="http://schemas.openxmlformats.org/drawingml/2006/picture">
                <pic:pic xmlns:pic="http://schemas.openxmlformats.org/drawingml/2006/picture">
                  <pic:nvPicPr>
                    <pic:cNvPr id="47525" name="Picture 47525"/>
                    <pic:cNvPicPr/>
                  </pic:nvPicPr>
                  <pic:blipFill>
                    <a:blip r:embed="rId11"/>
                    <a:stretch>
                      <a:fillRect/>
                    </a:stretch>
                  </pic:blipFill>
                  <pic:spPr>
                    <a:xfrm>
                      <a:off x="0" y="0"/>
                      <a:ext cx="4574" cy="4574"/>
                    </a:xfrm>
                    <a:prstGeom prst="rect">
                      <a:avLst/>
                    </a:prstGeom>
                  </pic:spPr>
                </pic:pic>
              </a:graphicData>
            </a:graphic>
          </wp:anchor>
        </w:drawing>
      </w:r>
      <w:r w:rsidR="00057216" w:rsidRPr="00057216">
        <w:rPr>
          <w:noProof/>
          <w:lang w:eastAsia="bg-BG"/>
        </w:rPr>
        <w:drawing>
          <wp:anchor distT="0" distB="0" distL="114300" distR="114300" simplePos="0" relativeHeight="251695104" behindDoc="0" locked="0" layoutInCell="1" allowOverlap="0" wp14:anchorId="0A45CFF9" wp14:editId="3348337D">
            <wp:simplePos x="0" y="0"/>
            <wp:positionH relativeFrom="page">
              <wp:posOffset>352210</wp:posOffset>
            </wp:positionH>
            <wp:positionV relativeFrom="page">
              <wp:posOffset>6078498</wp:posOffset>
            </wp:positionV>
            <wp:extent cx="4574" cy="4574"/>
            <wp:effectExtent l="0" t="0" r="0" b="0"/>
            <wp:wrapSquare wrapText="bothSides"/>
            <wp:docPr id="47528" name="Picture 47528"/>
            <wp:cNvGraphicFramePr/>
            <a:graphic xmlns:a="http://schemas.openxmlformats.org/drawingml/2006/main">
              <a:graphicData uri="http://schemas.openxmlformats.org/drawingml/2006/picture">
                <pic:pic xmlns:pic="http://schemas.openxmlformats.org/drawingml/2006/picture">
                  <pic:nvPicPr>
                    <pic:cNvPr id="47528" name="Picture 47528"/>
                    <pic:cNvPicPr/>
                  </pic:nvPicPr>
                  <pic:blipFill>
                    <a:blip r:embed="rId11"/>
                    <a:stretch>
                      <a:fillRect/>
                    </a:stretch>
                  </pic:blipFill>
                  <pic:spPr>
                    <a:xfrm>
                      <a:off x="0" y="0"/>
                      <a:ext cx="4574" cy="4574"/>
                    </a:xfrm>
                    <a:prstGeom prst="rect">
                      <a:avLst/>
                    </a:prstGeom>
                  </pic:spPr>
                </pic:pic>
              </a:graphicData>
            </a:graphic>
          </wp:anchor>
        </w:drawing>
      </w:r>
      <w:r w:rsidR="00057216" w:rsidRPr="00057216">
        <w:rPr>
          <w:noProof/>
          <w:lang w:eastAsia="bg-BG"/>
        </w:rPr>
        <w:drawing>
          <wp:anchor distT="0" distB="0" distL="114300" distR="114300" simplePos="0" relativeHeight="251696128" behindDoc="0" locked="0" layoutInCell="1" allowOverlap="0" wp14:anchorId="73EC0671" wp14:editId="40C01A8E">
            <wp:simplePos x="0" y="0"/>
            <wp:positionH relativeFrom="page">
              <wp:posOffset>356784</wp:posOffset>
            </wp:positionH>
            <wp:positionV relativeFrom="page">
              <wp:posOffset>6087646</wp:posOffset>
            </wp:positionV>
            <wp:extent cx="4574" cy="4574"/>
            <wp:effectExtent l="0" t="0" r="0" b="0"/>
            <wp:wrapSquare wrapText="bothSides"/>
            <wp:docPr id="47529" name="Picture 47529"/>
            <wp:cNvGraphicFramePr/>
            <a:graphic xmlns:a="http://schemas.openxmlformats.org/drawingml/2006/main">
              <a:graphicData uri="http://schemas.openxmlformats.org/drawingml/2006/picture">
                <pic:pic xmlns:pic="http://schemas.openxmlformats.org/drawingml/2006/picture">
                  <pic:nvPicPr>
                    <pic:cNvPr id="47529" name="Picture 47529"/>
                    <pic:cNvPicPr/>
                  </pic:nvPicPr>
                  <pic:blipFill>
                    <a:blip r:embed="rId11"/>
                    <a:stretch>
                      <a:fillRect/>
                    </a:stretch>
                  </pic:blipFill>
                  <pic:spPr>
                    <a:xfrm>
                      <a:off x="0" y="0"/>
                      <a:ext cx="4574" cy="4574"/>
                    </a:xfrm>
                    <a:prstGeom prst="rect">
                      <a:avLst/>
                    </a:prstGeom>
                  </pic:spPr>
                </pic:pic>
              </a:graphicData>
            </a:graphic>
          </wp:anchor>
        </w:drawing>
      </w:r>
      <w:r w:rsidR="00057216" w:rsidRPr="00057216">
        <w:rPr>
          <w:noProof/>
          <w:lang w:eastAsia="bg-BG"/>
        </w:rPr>
        <w:drawing>
          <wp:anchor distT="0" distB="0" distL="114300" distR="114300" simplePos="0" relativeHeight="251697152" behindDoc="0" locked="0" layoutInCell="1" allowOverlap="0" wp14:anchorId="24C79D05" wp14:editId="18DF7DB8">
            <wp:simplePos x="0" y="0"/>
            <wp:positionH relativeFrom="page">
              <wp:posOffset>6980157</wp:posOffset>
            </wp:positionH>
            <wp:positionV relativeFrom="page">
              <wp:posOffset>6256874</wp:posOffset>
            </wp:positionV>
            <wp:extent cx="4574" cy="4574"/>
            <wp:effectExtent l="0" t="0" r="0" b="0"/>
            <wp:wrapSquare wrapText="bothSides"/>
            <wp:docPr id="47530" name="Picture 47530"/>
            <wp:cNvGraphicFramePr/>
            <a:graphic xmlns:a="http://schemas.openxmlformats.org/drawingml/2006/main">
              <a:graphicData uri="http://schemas.openxmlformats.org/drawingml/2006/picture">
                <pic:pic xmlns:pic="http://schemas.openxmlformats.org/drawingml/2006/picture">
                  <pic:nvPicPr>
                    <pic:cNvPr id="47530" name="Picture 47530"/>
                    <pic:cNvPicPr/>
                  </pic:nvPicPr>
                  <pic:blipFill>
                    <a:blip r:embed="rId11"/>
                    <a:stretch>
                      <a:fillRect/>
                    </a:stretch>
                  </pic:blipFill>
                  <pic:spPr>
                    <a:xfrm>
                      <a:off x="0" y="0"/>
                      <a:ext cx="4574" cy="4574"/>
                    </a:xfrm>
                    <a:prstGeom prst="rect">
                      <a:avLst/>
                    </a:prstGeom>
                  </pic:spPr>
                </pic:pic>
              </a:graphicData>
            </a:graphic>
          </wp:anchor>
        </w:drawing>
      </w:r>
      <w:r w:rsidR="00057216" w:rsidRPr="00057216">
        <w:rPr>
          <w:noProof/>
          <w:lang w:eastAsia="bg-BG"/>
        </w:rPr>
        <w:drawing>
          <wp:anchor distT="0" distB="0" distL="114300" distR="114300" simplePos="0" relativeHeight="251698176" behindDoc="0" locked="0" layoutInCell="1" allowOverlap="0" wp14:anchorId="50E6B876" wp14:editId="3E3F5EAF">
            <wp:simplePos x="0" y="0"/>
            <wp:positionH relativeFrom="page">
              <wp:posOffset>6998454</wp:posOffset>
            </wp:positionH>
            <wp:positionV relativeFrom="page">
              <wp:posOffset>6270595</wp:posOffset>
            </wp:positionV>
            <wp:extent cx="4574" cy="9148"/>
            <wp:effectExtent l="0" t="0" r="0" b="0"/>
            <wp:wrapSquare wrapText="bothSides"/>
            <wp:docPr id="47531" name="Picture 47531"/>
            <wp:cNvGraphicFramePr/>
            <a:graphic xmlns:a="http://schemas.openxmlformats.org/drawingml/2006/main">
              <a:graphicData uri="http://schemas.openxmlformats.org/drawingml/2006/picture">
                <pic:pic xmlns:pic="http://schemas.openxmlformats.org/drawingml/2006/picture">
                  <pic:nvPicPr>
                    <pic:cNvPr id="47531" name="Picture 47531"/>
                    <pic:cNvPicPr/>
                  </pic:nvPicPr>
                  <pic:blipFill>
                    <a:blip r:embed="rId14"/>
                    <a:stretch>
                      <a:fillRect/>
                    </a:stretch>
                  </pic:blipFill>
                  <pic:spPr>
                    <a:xfrm>
                      <a:off x="0" y="0"/>
                      <a:ext cx="4574" cy="9148"/>
                    </a:xfrm>
                    <a:prstGeom prst="rect">
                      <a:avLst/>
                    </a:prstGeom>
                  </pic:spPr>
                </pic:pic>
              </a:graphicData>
            </a:graphic>
          </wp:anchor>
        </w:drawing>
      </w:r>
      <w:r w:rsidR="00057216" w:rsidRPr="00057216">
        <w:rPr>
          <w:noProof/>
          <w:lang w:eastAsia="bg-BG"/>
        </w:rPr>
        <w:drawing>
          <wp:anchor distT="0" distB="0" distL="114300" distR="114300" simplePos="0" relativeHeight="251699200" behindDoc="0" locked="0" layoutInCell="1" allowOverlap="0" wp14:anchorId="202034EB" wp14:editId="0E9AF0F1">
            <wp:simplePos x="0" y="0"/>
            <wp:positionH relativeFrom="page">
              <wp:posOffset>7076214</wp:posOffset>
            </wp:positionH>
            <wp:positionV relativeFrom="page">
              <wp:posOffset>6275169</wp:posOffset>
            </wp:positionV>
            <wp:extent cx="9148" cy="9148"/>
            <wp:effectExtent l="0" t="0" r="0" b="0"/>
            <wp:wrapSquare wrapText="bothSides"/>
            <wp:docPr id="47532" name="Picture 47532"/>
            <wp:cNvGraphicFramePr/>
            <a:graphic xmlns:a="http://schemas.openxmlformats.org/drawingml/2006/main">
              <a:graphicData uri="http://schemas.openxmlformats.org/drawingml/2006/picture">
                <pic:pic xmlns:pic="http://schemas.openxmlformats.org/drawingml/2006/picture">
                  <pic:nvPicPr>
                    <pic:cNvPr id="47532" name="Picture 47532"/>
                    <pic:cNvPicPr/>
                  </pic:nvPicPr>
                  <pic:blipFill>
                    <a:blip r:embed="rId13"/>
                    <a:stretch>
                      <a:fillRect/>
                    </a:stretch>
                  </pic:blipFill>
                  <pic:spPr>
                    <a:xfrm>
                      <a:off x="0" y="0"/>
                      <a:ext cx="9148" cy="9148"/>
                    </a:xfrm>
                    <a:prstGeom prst="rect">
                      <a:avLst/>
                    </a:prstGeom>
                  </pic:spPr>
                </pic:pic>
              </a:graphicData>
            </a:graphic>
          </wp:anchor>
        </w:drawing>
      </w:r>
      <w:r w:rsidR="00057216" w:rsidRPr="00057216">
        <w:rPr>
          <w:noProof/>
          <w:lang w:eastAsia="bg-BG"/>
        </w:rPr>
        <w:drawing>
          <wp:anchor distT="0" distB="0" distL="114300" distR="114300" simplePos="0" relativeHeight="251700224" behindDoc="0" locked="0" layoutInCell="1" allowOverlap="0" wp14:anchorId="691A11A9" wp14:editId="28245E82">
            <wp:simplePos x="0" y="0"/>
            <wp:positionH relativeFrom="page">
              <wp:posOffset>6975583</wp:posOffset>
            </wp:positionH>
            <wp:positionV relativeFrom="page">
              <wp:posOffset>6325480</wp:posOffset>
            </wp:positionV>
            <wp:extent cx="4574" cy="4574"/>
            <wp:effectExtent l="0" t="0" r="0" b="0"/>
            <wp:wrapSquare wrapText="bothSides"/>
            <wp:docPr id="47533" name="Picture 47533"/>
            <wp:cNvGraphicFramePr/>
            <a:graphic xmlns:a="http://schemas.openxmlformats.org/drawingml/2006/main">
              <a:graphicData uri="http://schemas.openxmlformats.org/drawingml/2006/picture">
                <pic:pic xmlns:pic="http://schemas.openxmlformats.org/drawingml/2006/picture">
                  <pic:nvPicPr>
                    <pic:cNvPr id="47533" name="Picture 47533"/>
                    <pic:cNvPicPr/>
                  </pic:nvPicPr>
                  <pic:blipFill>
                    <a:blip r:embed="rId11"/>
                    <a:stretch>
                      <a:fillRect/>
                    </a:stretch>
                  </pic:blipFill>
                  <pic:spPr>
                    <a:xfrm>
                      <a:off x="0" y="0"/>
                      <a:ext cx="4574" cy="4574"/>
                    </a:xfrm>
                    <a:prstGeom prst="rect">
                      <a:avLst/>
                    </a:prstGeom>
                  </pic:spPr>
                </pic:pic>
              </a:graphicData>
            </a:graphic>
          </wp:anchor>
        </w:drawing>
      </w:r>
      <w:r w:rsidR="00057216">
        <w:t xml:space="preserve"> п</w:t>
      </w:r>
      <w:r w:rsidR="00057216" w:rsidRPr="00057216">
        <w:t>одк</w:t>
      </w:r>
      <w:r w:rsidR="00057216">
        <w:t xml:space="preserve">репя разпоредбата на </w:t>
      </w:r>
      <w:r w:rsidR="00057216" w:rsidRPr="00057216">
        <w:t xml:space="preserve"> </w:t>
      </w:r>
      <w:r w:rsidR="00057216">
        <w:t>§</w:t>
      </w:r>
      <w:r w:rsidR="005A7452">
        <w:t xml:space="preserve"> </w:t>
      </w:r>
      <w:r w:rsidR="00057216" w:rsidRPr="00057216">
        <w:t>1 от проекта на ЗИД на ЗПП с разбирането, че така създадена норма</w:t>
      </w:r>
      <w:r w:rsidR="00057216">
        <w:t>тивна уредба ще улесни правоимащите</w:t>
      </w:r>
      <w:r w:rsidR="00057216" w:rsidRPr="00057216">
        <w:t xml:space="preserve"> граждани в уредената със ЗПП процедура за предоставяне на правна помощ, а чрез това ще се спомогне осигуряването на равен достъп до правосъдие. </w:t>
      </w:r>
      <w:r w:rsidR="00057216" w:rsidRPr="00057216">
        <w:rPr>
          <w:noProof/>
          <w:lang w:eastAsia="bg-BG"/>
        </w:rPr>
        <w:drawing>
          <wp:inline distT="0" distB="0" distL="0" distR="0" wp14:anchorId="164A5A1A" wp14:editId="3D6F45C0">
            <wp:extent cx="9148" cy="4574"/>
            <wp:effectExtent l="0" t="0" r="0" b="0"/>
            <wp:docPr id="47540" name="Picture 47540"/>
            <wp:cNvGraphicFramePr/>
            <a:graphic xmlns:a="http://schemas.openxmlformats.org/drawingml/2006/main">
              <a:graphicData uri="http://schemas.openxmlformats.org/drawingml/2006/picture">
                <pic:pic xmlns:pic="http://schemas.openxmlformats.org/drawingml/2006/picture">
                  <pic:nvPicPr>
                    <pic:cNvPr id="47540" name="Picture 47540"/>
                    <pic:cNvPicPr/>
                  </pic:nvPicPr>
                  <pic:blipFill>
                    <a:blip r:embed="rId14"/>
                    <a:stretch>
                      <a:fillRect/>
                    </a:stretch>
                  </pic:blipFill>
                  <pic:spPr>
                    <a:xfrm>
                      <a:off x="0" y="0"/>
                      <a:ext cx="9148" cy="4574"/>
                    </a:xfrm>
                    <a:prstGeom prst="rect">
                      <a:avLst/>
                    </a:prstGeom>
                  </pic:spPr>
                </pic:pic>
              </a:graphicData>
            </a:graphic>
          </wp:inline>
        </w:drawing>
      </w:r>
    </w:p>
    <w:p w:rsidR="00057216" w:rsidRPr="00057216" w:rsidRDefault="00057216" w:rsidP="00057216">
      <w:r>
        <w:tab/>
        <w:t>По разпоредбата на §</w:t>
      </w:r>
      <w:r w:rsidR="005A7452">
        <w:t xml:space="preserve"> </w:t>
      </w:r>
      <w:r w:rsidRPr="00057216">
        <w:t>2 от проекта на ЗИД на ЗПП, с която се предвижда създаванет</w:t>
      </w:r>
      <w:r>
        <w:t>о в чл. 25 на ЗПП на нова ал.</w:t>
      </w:r>
      <w:r w:rsidR="005A7452">
        <w:t xml:space="preserve"> </w:t>
      </w:r>
      <w:r>
        <w:t xml:space="preserve">3, е отбелязано, че разбирането на адвокатската колегия е, </w:t>
      </w:r>
      <w:r w:rsidRPr="00057216">
        <w:t xml:space="preserve">че с предлаганата нова алинея се цели постигането на резултат за едно и също лице да не се събират доказателства и да не се прави преценка дали има право за предоставяне на безплатна правна помощ в хипотезите по чл. 21, т. 2 и </w:t>
      </w:r>
      <w:r w:rsidR="005A7452">
        <w:t>3</w:t>
      </w:r>
      <w:r>
        <w:t xml:space="preserve"> ЗПП. В тази връзка смятат</w:t>
      </w:r>
      <w:r w:rsidRPr="00057216">
        <w:t>, че би било удачно в ЗПП да се предвиди възможността</w:t>
      </w:r>
      <w:r>
        <w:t xml:space="preserve"> п</w:t>
      </w:r>
      <w:r w:rsidRPr="00057216">
        <w:t>редседателят на НБПП да може да допуска правна помощ и под формата</w:t>
      </w:r>
      <w:r>
        <w:t xml:space="preserve"> </w:t>
      </w:r>
      <w:r w:rsidRPr="00057216">
        <w:t xml:space="preserve">на процесуално представителство (по чл. 21, т. </w:t>
      </w:r>
      <w:r w:rsidR="00617A80">
        <w:t>3</w:t>
      </w:r>
      <w:r w:rsidRPr="00057216">
        <w:t xml:space="preserve"> ЗПП) в случаите, когато едновременно (заедно) с искането за допускане на правна помощ по чл. 21, т. 2 ЗПП (п</w:t>
      </w:r>
      <w:r w:rsidR="003D5D02">
        <w:t>одготовка на документи за завежд</w:t>
      </w:r>
      <w:r w:rsidRPr="00057216">
        <w:t xml:space="preserve">ане на дело) до него е отправено и искане за допускане на правна помощ по чл. 21, т. </w:t>
      </w:r>
      <w:r w:rsidR="00617A80">
        <w:t>3</w:t>
      </w:r>
      <w:r w:rsidRPr="00057216">
        <w:t xml:space="preserve"> ЗПП (за процесуално представителство). Така на практика ще се постигне намалява</w:t>
      </w:r>
      <w:r>
        <w:t>не на административната тежест</w:t>
      </w:r>
      <w:r w:rsidRPr="00057216">
        <w:t xml:space="preserve"> за правоимащите граждани и улесняване на достъпа им до правосъдие чрез предоставяната правна помощ, както </w:t>
      </w:r>
      <w:r>
        <w:t>и намаляване на времето, за коет</w:t>
      </w:r>
      <w:r w:rsidRPr="00057216">
        <w:t>о може да бъде получена исканата правна помощ. По този начин, на практика:</w:t>
      </w:r>
    </w:p>
    <w:p w:rsidR="00057216" w:rsidRPr="00057216" w:rsidRDefault="00154EC6" w:rsidP="00057216">
      <w:r>
        <w:tab/>
      </w:r>
      <w:r w:rsidR="00057216" w:rsidRPr="00057216">
        <w:t>1. ще се извършва еднократна преценка за конкретен случай относ</w:t>
      </w:r>
      <w:r w:rsidR="00617A80">
        <w:t>н</w:t>
      </w:r>
      <w:r w:rsidR="00057216" w:rsidRPr="00057216">
        <w:t>о наличието на обстоятелствата по чл. 23 ЗПП;</w:t>
      </w:r>
    </w:p>
    <w:p w:rsidR="00057216" w:rsidRPr="00057216" w:rsidRDefault="00057216" w:rsidP="00057216">
      <w:r w:rsidRPr="00057216">
        <w:rPr>
          <w:noProof/>
          <w:lang w:eastAsia="bg-BG"/>
        </w:rPr>
        <w:drawing>
          <wp:inline distT="0" distB="0" distL="0" distR="0" wp14:anchorId="4D4198F2" wp14:editId="68954EA2">
            <wp:extent cx="4574" cy="4574"/>
            <wp:effectExtent l="0" t="0" r="0" b="0"/>
            <wp:docPr id="51379" name="Picture 51379"/>
            <wp:cNvGraphicFramePr/>
            <a:graphic xmlns:a="http://schemas.openxmlformats.org/drawingml/2006/main">
              <a:graphicData uri="http://schemas.openxmlformats.org/drawingml/2006/picture">
                <pic:pic xmlns:pic="http://schemas.openxmlformats.org/drawingml/2006/picture">
                  <pic:nvPicPr>
                    <pic:cNvPr id="51379" name="Picture 51379"/>
                    <pic:cNvPicPr/>
                  </pic:nvPicPr>
                  <pic:blipFill>
                    <a:blip r:embed="rId11"/>
                    <a:stretch>
                      <a:fillRect/>
                    </a:stretch>
                  </pic:blipFill>
                  <pic:spPr>
                    <a:xfrm>
                      <a:off x="0" y="0"/>
                      <a:ext cx="4574" cy="4574"/>
                    </a:xfrm>
                    <a:prstGeom prst="rect">
                      <a:avLst/>
                    </a:prstGeom>
                  </pic:spPr>
                </pic:pic>
              </a:graphicData>
            </a:graphic>
          </wp:inline>
        </w:drawing>
      </w:r>
      <w:r w:rsidR="00154EC6">
        <w:tab/>
      </w:r>
      <w:r w:rsidRPr="00057216">
        <w:t xml:space="preserve"> 2. ще се постигне постановяване само на един акт за конкретен случай по чл. 25, ал. </w:t>
      </w:r>
      <w:r w:rsidR="00617A80">
        <w:t>3</w:t>
      </w:r>
      <w:r w:rsidRPr="00057216">
        <w:t xml:space="preserve"> ЗПП, установяващ наличието на предпоставки за допускане на правна помощ; </w:t>
      </w:r>
      <w:r w:rsidRPr="00057216">
        <w:rPr>
          <w:noProof/>
          <w:lang w:eastAsia="bg-BG"/>
        </w:rPr>
        <w:drawing>
          <wp:inline distT="0" distB="0" distL="0" distR="0" wp14:anchorId="42F68B12" wp14:editId="074212CD">
            <wp:extent cx="4574" cy="9148"/>
            <wp:effectExtent l="0" t="0" r="0" b="0"/>
            <wp:docPr id="51381" name="Picture 51381"/>
            <wp:cNvGraphicFramePr/>
            <a:graphic xmlns:a="http://schemas.openxmlformats.org/drawingml/2006/main">
              <a:graphicData uri="http://schemas.openxmlformats.org/drawingml/2006/picture">
                <pic:pic xmlns:pic="http://schemas.openxmlformats.org/drawingml/2006/picture">
                  <pic:nvPicPr>
                    <pic:cNvPr id="51381" name="Picture 51381"/>
                    <pic:cNvPicPr/>
                  </pic:nvPicPr>
                  <pic:blipFill>
                    <a:blip r:embed="rId14"/>
                    <a:stretch>
                      <a:fillRect/>
                    </a:stretch>
                  </pic:blipFill>
                  <pic:spPr>
                    <a:xfrm>
                      <a:off x="0" y="0"/>
                      <a:ext cx="4574" cy="9148"/>
                    </a:xfrm>
                    <a:prstGeom prst="rect">
                      <a:avLst/>
                    </a:prstGeom>
                  </pic:spPr>
                </pic:pic>
              </a:graphicData>
            </a:graphic>
          </wp:inline>
        </w:drawing>
      </w:r>
    </w:p>
    <w:p w:rsidR="00057216" w:rsidRPr="00057216" w:rsidRDefault="00154EC6" w:rsidP="00057216">
      <w:r>
        <w:tab/>
        <w:t>3</w:t>
      </w:r>
      <w:r w:rsidR="00057216" w:rsidRPr="00057216">
        <w:t xml:space="preserve">. </w:t>
      </w:r>
      <w:r w:rsidR="00F93EAC">
        <w:t xml:space="preserve">ще се </w:t>
      </w:r>
      <w:r w:rsidR="00057216" w:rsidRPr="00057216">
        <w:t xml:space="preserve">отправя само едно искане до Адвокатския съвет по чл. 25, ал. 4 </w:t>
      </w:r>
      <w:r w:rsidR="00057216" w:rsidRPr="00057216">
        <w:rPr>
          <w:noProof/>
          <w:lang w:eastAsia="bg-BG"/>
        </w:rPr>
        <w:drawing>
          <wp:inline distT="0" distB="0" distL="0" distR="0" wp14:anchorId="0CD7ED1C" wp14:editId="52B00C35">
            <wp:extent cx="4574" cy="4574"/>
            <wp:effectExtent l="0" t="0" r="0" b="0"/>
            <wp:docPr id="51382" name="Picture 51382"/>
            <wp:cNvGraphicFramePr/>
            <a:graphic xmlns:a="http://schemas.openxmlformats.org/drawingml/2006/main">
              <a:graphicData uri="http://schemas.openxmlformats.org/drawingml/2006/picture">
                <pic:pic xmlns:pic="http://schemas.openxmlformats.org/drawingml/2006/picture">
                  <pic:nvPicPr>
                    <pic:cNvPr id="51382" name="Picture 51382"/>
                    <pic:cNvPicPr/>
                  </pic:nvPicPr>
                  <pic:blipFill>
                    <a:blip r:embed="rId11"/>
                    <a:stretch>
                      <a:fillRect/>
                    </a:stretch>
                  </pic:blipFill>
                  <pic:spPr>
                    <a:xfrm>
                      <a:off x="0" y="0"/>
                      <a:ext cx="4574" cy="4574"/>
                    </a:xfrm>
                    <a:prstGeom prst="rect">
                      <a:avLst/>
                    </a:prstGeom>
                  </pic:spPr>
                </pic:pic>
              </a:graphicData>
            </a:graphic>
          </wp:inline>
        </w:drawing>
      </w:r>
      <w:r w:rsidR="00057216" w:rsidRPr="00057216">
        <w:t>ЗПП за определяне на адвокат;</w:t>
      </w:r>
    </w:p>
    <w:p w:rsidR="00057216" w:rsidRPr="00057216" w:rsidRDefault="00154EC6" w:rsidP="00057216">
      <w:r>
        <w:tab/>
      </w:r>
      <w:r w:rsidR="00057216" w:rsidRPr="00057216">
        <w:t>4. ще се преодолее н</w:t>
      </w:r>
      <w:r w:rsidR="00057216">
        <w:t>еобходимостта лицето, което има</w:t>
      </w:r>
      <w:r w:rsidR="00057216" w:rsidRPr="00057216">
        <w:t xml:space="preserve"> право да получи безплатна правна помощ и под формата на процесуално представителство, да сезира втора административна процедура чрез искане за предоставянето </w:t>
      </w:r>
      <w:r w:rsidR="00617A80">
        <w:rPr>
          <w:rFonts w:ascii="Cambria" w:hAnsi="Cambria"/>
        </w:rPr>
        <w:t>ѝ</w:t>
      </w:r>
      <w:r w:rsidR="00057216" w:rsidRPr="00057216">
        <w:t xml:space="preserve"> пред съда;</w:t>
      </w:r>
    </w:p>
    <w:p w:rsidR="00057216" w:rsidRPr="00057216" w:rsidRDefault="00057216" w:rsidP="00057216">
      <w:r w:rsidRPr="00057216">
        <w:rPr>
          <w:noProof/>
          <w:lang w:eastAsia="bg-BG"/>
        </w:rPr>
        <w:drawing>
          <wp:anchor distT="0" distB="0" distL="114300" distR="114300" simplePos="0" relativeHeight="251701248" behindDoc="0" locked="0" layoutInCell="1" allowOverlap="0" wp14:anchorId="46D14092" wp14:editId="64A6E96B">
            <wp:simplePos x="0" y="0"/>
            <wp:positionH relativeFrom="column">
              <wp:posOffset>3956642</wp:posOffset>
            </wp:positionH>
            <wp:positionV relativeFrom="paragraph">
              <wp:posOffset>192127</wp:posOffset>
            </wp:positionV>
            <wp:extent cx="4574" cy="4574"/>
            <wp:effectExtent l="0" t="0" r="0" b="0"/>
            <wp:wrapSquare wrapText="bothSides"/>
            <wp:docPr id="51388" name="Picture 51388"/>
            <wp:cNvGraphicFramePr/>
            <a:graphic xmlns:a="http://schemas.openxmlformats.org/drawingml/2006/main">
              <a:graphicData uri="http://schemas.openxmlformats.org/drawingml/2006/picture">
                <pic:pic xmlns:pic="http://schemas.openxmlformats.org/drawingml/2006/picture">
                  <pic:nvPicPr>
                    <pic:cNvPr id="51388" name="Picture 51388"/>
                    <pic:cNvPicPr/>
                  </pic:nvPicPr>
                  <pic:blipFill>
                    <a:blip r:embed="rId11"/>
                    <a:stretch>
                      <a:fillRect/>
                    </a:stretch>
                  </pic:blipFill>
                  <pic:spPr>
                    <a:xfrm>
                      <a:off x="0" y="0"/>
                      <a:ext cx="4574" cy="4574"/>
                    </a:xfrm>
                    <a:prstGeom prst="rect">
                      <a:avLst/>
                    </a:prstGeom>
                  </pic:spPr>
                </pic:pic>
              </a:graphicData>
            </a:graphic>
          </wp:anchor>
        </w:drawing>
      </w:r>
      <w:r w:rsidRPr="00057216">
        <w:rPr>
          <w:noProof/>
          <w:lang w:eastAsia="bg-BG"/>
        </w:rPr>
        <w:drawing>
          <wp:inline distT="0" distB="0" distL="0" distR="0" wp14:anchorId="7255998A" wp14:editId="58F04402">
            <wp:extent cx="4574" cy="9147"/>
            <wp:effectExtent l="0" t="0" r="0" b="0"/>
            <wp:docPr id="51387" name="Picture 51387"/>
            <wp:cNvGraphicFramePr/>
            <a:graphic xmlns:a="http://schemas.openxmlformats.org/drawingml/2006/main">
              <a:graphicData uri="http://schemas.openxmlformats.org/drawingml/2006/picture">
                <pic:pic xmlns:pic="http://schemas.openxmlformats.org/drawingml/2006/picture">
                  <pic:nvPicPr>
                    <pic:cNvPr id="51387" name="Picture 51387"/>
                    <pic:cNvPicPr/>
                  </pic:nvPicPr>
                  <pic:blipFill>
                    <a:blip r:embed="rId14"/>
                    <a:stretch>
                      <a:fillRect/>
                    </a:stretch>
                  </pic:blipFill>
                  <pic:spPr>
                    <a:xfrm>
                      <a:off x="0" y="0"/>
                      <a:ext cx="4574" cy="9147"/>
                    </a:xfrm>
                    <a:prstGeom prst="rect">
                      <a:avLst/>
                    </a:prstGeom>
                  </pic:spPr>
                </pic:pic>
              </a:graphicData>
            </a:graphic>
          </wp:inline>
        </w:drawing>
      </w:r>
      <w:r w:rsidR="00154EC6">
        <w:tab/>
      </w:r>
      <w:r>
        <w:t xml:space="preserve"> 5. ще се разт</w:t>
      </w:r>
      <w:r w:rsidRPr="00057216">
        <w:t>овари съдът от разглеждане на такива искания и това ще е предпоставка за по-бързото движение на делата;</w:t>
      </w:r>
    </w:p>
    <w:p w:rsidR="00057216" w:rsidRPr="00057216" w:rsidRDefault="00057216" w:rsidP="00057216">
      <w:r w:rsidRPr="00057216">
        <w:rPr>
          <w:noProof/>
          <w:lang w:eastAsia="bg-BG"/>
        </w:rPr>
        <w:drawing>
          <wp:anchor distT="0" distB="0" distL="114300" distR="114300" simplePos="0" relativeHeight="251702272" behindDoc="0" locked="0" layoutInCell="1" allowOverlap="0" wp14:anchorId="146DEAC1" wp14:editId="57D3A269">
            <wp:simplePos x="0" y="0"/>
            <wp:positionH relativeFrom="page">
              <wp:posOffset>644956</wp:posOffset>
            </wp:positionH>
            <wp:positionV relativeFrom="page">
              <wp:posOffset>2959209</wp:posOffset>
            </wp:positionV>
            <wp:extent cx="4574" cy="9147"/>
            <wp:effectExtent l="0" t="0" r="0" b="0"/>
            <wp:wrapSquare wrapText="bothSides"/>
            <wp:docPr id="51378" name="Picture 51378"/>
            <wp:cNvGraphicFramePr/>
            <a:graphic xmlns:a="http://schemas.openxmlformats.org/drawingml/2006/main">
              <a:graphicData uri="http://schemas.openxmlformats.org/drawingml/2006/picture">
                <pic:pic xmlns:pic="http://schemas.openxmlformats.org/drawingml/2006/picture">
                  <pic:nvPicPr>
                    <pic:cNvPr id="51378" name="Picture 51378"/>
                    <pic:cNvPicPr/>
                  </pic:nvPicPr>
                  <pic:blipFill>
                    <a:blip r:embed="rId14"/>
                    <a:stretch>
                      <a:fillRect/>
                    </a:stretch>
                  </pic:blipFill>
                  <pic:spPr>
                    <a:xfrm>
                      <a:off x="0" y="0"/>
                      <a:ext cx="4574" cy="9147"/>
                    </a:xfrm>
                    <a:prstGeom prst="rect">
                      <a:avLst/>
                    </a:prstGeom>
                  </pic:spPr>
                </pic:pic>
              </a:graphicData>
            </a:graphic>
          </wp:anchor>
        </w:drawing>
      </w:r>
      <w:r w:rsidRPr="00057216">
        <w:rPr>
          <w:noProof/>
          <w:lang w:eastAsia="bg-BG"/>
        </w:rPr>
        <w:drawing>
          <wp:anchor distT="0" distB="0" distL="114300" distR="114300" simplePos="0" relativeHeight="251703296" behindDoc="0" locked="0" layoutInCell="1" allowOverlap="0" wp14:anchorId="6D0A8E1A" wp14:editId="48FA743B">
            <wp:simplePos x="0" y="0"/>
            <wp:positionH relativeFrom="page">
              <wp:posOffset>429970</wp:posOffset>
            </wp:positionH>
            <wp:positionV relativeFrom="page">
              <wp:posOffset>4441100</wp:posOffset>
            </wp:positionV>
            <wp:extent cx="13722" cy="4574"/>
            <wp:effectExtent l="0" t="0" r="0" b="0"/>
            <wp:wrapSquare wrapText="bothSides"/>
            <wp:docPr id="51385" name="Picture 51385"/>
            <wp:cNvGraphicFramePr/>
            <a:graphic xmlns:a="http://schemas.openxmlformats.org/drawingml/2006/main">
              <a:graphicData uri="http://schemas.openxmlformats.org/drawingml/2006/picture">
                <pic:pic xmlns:pic="http://schemas.openxmlformats.org/drawingml/2006/picture">
                  <pic:nvPicPr>
                    <pic:cNvPr id="51385" name="Picture 51385"/>
                    <pic:cNvPicPr/>
                  </pic:nvPicPr>
                  <pic:blipFill>
                    <a:blip r:embed="rId10"/>
                    <a:stretch>
                      <a:fillRect/>
                    </a:stretch>
                  </pic:blipFill>
                  <pic:spPr>
                    <a:xfrm>
                      <a:off x="0" y="0"/>
                      <a:ext cx="13722" cy="4574"/>
                    </a:xfrm>
                    <a:prstGeom prst="rect">
                      <a:avLst/>
                    </a:prstGeom>
                  </pic:spPr>
                </pic:pic>
              </a:graphicData>
            </a:graphic>
          </wp:anchor>
        </w:drawing>
      </w:r>
      <w:r w:rsidRPr="00057216">
        <w:rPr>
          <w:noProof/>
          <w:lang w:eastAsia="bg-BG"/>
        </w:rPr>
        <w:drawing>
          <wp:anchor distT="0" distB="0" distL="114300" distR="114300" simplePos="0" relativeHeight="251704320" behindDoc="0" locked="0" layoutInCell="1" allowOverlap="0" wp14:anchorId="4B49CDC8" wp14:editId="69683D08">
            <wp:simplePos x="0" y="0"/>
            <wp:positionH relativeFrom="page">
              <wp:posOffset>484860</wp:posOffset>
            </wp:positionH>
            <wp:positionV relativeFrom="page">
              <wp:posOffset>4569165</wp:posOffset>
            </wp:positionV>
            <wp:extent cx="4574" cy="4574"/>
            <wp:effectExtent l="0" t="0" r="0" b="0"/>
            <wp:wrapSquare wrapText="bothSides"/>
            <wp:docPr id="51386" name="Picture 51386"/>
            <wp:cNvGraphicFramePr/>
            <a:graphic xmlns:a="http://schemas.openxmlformats.org/drawingml/2006/main">
              <a:graphicData uri="http://schemas.openxmlformats.org/drawingml/2006/picture">
                <pic:pic xmlns:pic="http://schemas.openxmlformats.org/drawingml/2006/picture">
                  <pic:nvPicPr>
                    <pic:cNvPr id="51386" name="Picture 51386"/>
                    <pic:cNvPicPr/>
                  </pic:nvPicPr>
                  <pic:blipFill>
                    <a:blip r:embed="rId11"/>
                    <a:stretch>
                      <a:fillRect/>
                    </a:stretch>
                  </pic:blipFill>
                  <pic:spPr>
                    <a:xfrm>
                      <a:off x="0" y="0"/>
                      <a:ext cx="4574" cy="4574"/>
                    </a:xfrm>
                    <a:prstGeom prst="rect">
                      <a:avLst/>
                    </a:prstGeom>
                  </pic:spPr>
                </pic:pic>
              </a:graphicData>
            </a:graphic>
          </wp:anchor>
        </w:drawing>
      </w:r>
      <w:r w:rsidRPr="00057216">
        <w:rPr>
          <w:noProof/>
          <w:lang w:eastAsia="bg-BG"/>
        </w:rPr>
        <w:drawing>
          <wp:anchor distT="0" distB="0" distL="114300" distR="114300" simplePos="0" relativeHeight="251705344" behindDoc="0" locked="0" layoutInCell="1" allowOverlap="0" wp14:anchorId="5EFA51C4" wp14:editId="441FC1B1">
            <wp:simplePos x="0" y="0"/>
            <wp:positionH relativeFrom="page">
              <wp:posOffset>608362</wp:posOffset>
            </wp:positionH>
            <wp:positionV relativeFrom="page">
              <wp:posOffset>5154603</wp:posOffset>
            </wp:positionV>
            <wp:extent cx="4574" cy="4574"/>
            <wp:effectExtent l="0" t="0" r="0" b="0"/>
            <wp:wrapSquare wrapText="bothSides"/>
            <wp:docPr id="51389" name="Picture 51389"/>
            <wp:cNvGraphicFramePr/>
            <a:graphic xmlns:a="http://schemas.openxmlformats.org/drawingml/2006/main">
              <a:graphicData uri="http://schemas.openxmlformats.org/drawingml/2006/picture">
                <pic:pic xmlns:pic="http://schemas.openxmlformats.org/drawingml/2006/picture">
                  <pic:nvPicPr>
                    <pic:cNvPr id="51389" name="Picture 51389"/>
                    <pic:cNvPicPr/>
                  </pic:nvPicPr>
                  <pic:blipFill>
                    <a:blip r:embed="rId11"/>
                    <a:stretch>
                      <a:fillRect/>
                    </a:stretch>
                  </pic:blipFill>
                  <pic:spPr>
                    <a:xfrm>
                      <a:off x="0" y="0"/>
                      <a:ext cx="4574" cy="4574"/>
                    </a:xfrm>
                    <a:prstGeom prst="rect">
                      <a:avLst/>
                    </a:prstGeom>
                  </pic:spPr>
                </pic:pic>
              </a:graphicData>
            </a:graphic>
          </wp:anchor>
        </w:drawing>
      </w:r>
      <w:r w:rsidRPr="00057216">
        <w:rPr>
          <w:noProof/>
          <w:lang w:eastAsia="bg-BG"/>
        </w:rPr>
        <w:drawing>
          <wp:anchor distT="0" distB="0" distL="114300" distR="114300" simplePos="0" relativeHeight="251706368" behindDoc="0" locked="0" layoutInCell="1" allowOverlap="0" wp14:anchorId="115675F3" wp14:editId="3CF7AC2A">
            <wp:simplePos x="0" y="0"/>
            <wp:positionH relativeFrom="page">
              <wp:posOffset>7071640</wp:posOffset>
            </wp:positionH>
            <wp:positionV relativeFrom="page">
              <wp:posOffset>5804074</wp:posOffset>
            </wp:positionV>
            <wp:extent cx="4574" cy="9148"/>
            <wp:effectExtent l="0" t="0" r="0" b="0"/>
            <wp:wrapSquare wrapText="bothSides"/>
            <wp:docPr id="51395" name="Picture 51395"/>
            <wp:cNvGraphicFramePr/>
            <a:graphic xmlns:a="http://schemas.openxmlformats.org/drawingml/2006/main">
              <a:graphicData uri="http://schemas.openxmlformats.org/drawingml/2006/picture">
                <pic:pic xmlns:pic="http://schemas.openxmlformats.org/drawingml/2006/picture">
                  <pic:nvPicPr>
                    <pic:cNvPr id="51395" name="Picture 51395"/>
                    <pic:cNvPicPr/>
                  </pic:nvPicPr>
                  <pic:blipFill>
                    <a:blip r:embed="rId14"/>
                    <a:stretch>
                      <a:fillRect/>
                    </a:stretch>
                  </pic:blipFill>
                  <pic:spPr>
                    <a:xfrm>
                      <a:off x="0" y="0"/>
                      <a:ext cx="4574" cy="9148"/>
                    </a:xfrm>
                    <a:prstGeom prst="rect">
                      <a:avLst/>
                    </a:prstGeom>
                  </pic:spPr>
                </pic:pic>
              </a:graphicData>
            </a:graphic>
          </wp:anchor>
        </w:drawing>
      </w:r>
      <w:r w:rsidRPr="00057216">
        <w:rPr>
          <w:noProof/>
          <w:lang w:eastAsia="bg-BG"/>
        </w:rPr>
        <w:drawing>
          <wp:anchor distT="0" distB="0" distL="114300" distR="114300" simplePos="0" relativeHeight="251707392" behindDoc="0" locked="0" layoutInCell="1" allowOverlap="0" wp14:anchorId="0494ACA4" wp14:editId="56AFB9D6">
            <wp:simplePos x="0" y="0"/>
            <wp:positionH relativeFrom="page">
              <wp:posOffset>7231736</wp:posOffset>
            </wp:positionH>
            <wp:positionV relativeFrom="page">
              <wp:posOffset>5918418</wp:posOffset>
            </wp:positionV>
            <wp:extent cx="4574" cy="4574"/>
            <wp:effectExtent l="0" t="0" r="0" b="0"/>
            <wp:wrapSquare wrapText="bothSides"/>
            <wp:docPr id="51396" name="Picture 51396"/>
            <wp:cNvGraphicFramePr/>
            <a:graphic xmlns:a="http://schemas.openxmlformats.org/drawingml/2006/main">
              <a:graphicData uri="http://schemas.openxmlformats.org/drawingml/2006/picture">
                <pic:pic xmlns:pic="http://schemas.openxmlformats.org/drawingml/2006/picture">
                  <pic:nvPicPr>
                    <pic:cNvPr id="51396" name="Picture 51396"/>
                    <pic:cNvPicPr/>
                  </pic:nvPicPr>
                  <pic:blipFill>
                    <a:blip r:embed="rId11"/>
                    <a:stretch>
                      <a:fillRect/>
                    </a:stretch>
                  </pic:blipFill>
                  <pic:spPr>
                    <a:xfrm>
                      <a:off x="0" y="0"/>
                      <a:ext cx="4574" cy="4574"/>
                    </a:xfrm>
                    <a:prstGeom prst="rect">
                      <a:avLst/>
                    </a:prstGeom>
                  </pic:spPr>
                </pic:pic>
              </a:graphicData>
            </a:graphic>
          </wp:anchor>
        </w:drawing>
      </w:r>
      <w:r w:rsidRPr="00057216">
        <w:rPr>
          <w:noProof/>
          <w:lang w:eastAsia="bg-BG"/>
        </w:rPr>
        <w:drawing>
          <wp:anchor distT="0" distB="0" distL="114300" distR="114300" simplePos="0" relativeHeight="251708416" behindDoc="0" locked="0" layoutInCell="1" allowOverlap="0" wp14:anchorId="2E7931AB" wp14:editId="7A732850">
            <wp:simplePos x="0" y="0"/>
            <wp:positionH relativeFrom="page">
              <wp:posOffset>375081</wp:posOffset>
            </wp:positionH>
            <wp:positionV relativeFrom="page">
              <wp:posOffset>1093123</wp:posOffset>
            </wp:positionV>
            <wp:extent cx="4574" cy="9148"/>
            <wp:effectExtent l="0" t="0" r="0" b="0"/>
            <wp:wrapSquare wrapText="bothSides"/>
            <wp:docPr id="51374" name="Picture 51374"/>
            <wp:cNvGraphicFramePr/>
            <a:graphic xmlns:a="http://schemas.openxmlformats.org/drawingml/2006/main">
              <a:graphicData uri="http://schemas.openxmlformats.org/drawingml/2006/picture">
                <pic:pic xmlns:pic="http://schemas.openxmlformats.org/drawingml/2006/picture">
                  <pic:nvPicPr>
                    <pic:cNvPr id="51374" name="Picture 51374"/>
                    <pic:cNvPicPr/>
                  </pic:nvPicPr>
                  <pic:blipFill>
                    <a:blip r:embed="rId14"/>
                    <a:stretch>
                      <a:fillRect/>
                    </a:stretch>
                  </pic:blipFill>
                  <pic:spPr>
                    <a:xfrm>
                      <a:off x="0" y="0"/>
                      <a:ext cx="4574" cy="9148"/>
                    </a:xfrm>
                    <a:prstGeom prst="rect">
                      <a:avLst/>
                    </a:prstGeom>
                  </pic:spPr>
                </pic:pic>
              </a:graphicData>
            </a:graphic>
          </wp:anchor>
        </w:drawing>
      </w:r>
      <w:r w:rsidRPr="00057216">
        <w:rPr>
          <w:noProof/>
          <w:lang w:eastAsia="bg-BG"/>
        </w:rPr>
        <w:drawing>
          <wp:anchor distT="0" distB="0" distL="114300" distR="114300" simplePos="0" relativeHeight="251709440" behindDoc="0" locked="0" layoutInCell="1" allowOverlap="0" wp14:anchorId="2EDE71EF" wp14:editId="26C5B4D1">
            <wp:simplePos x="0" y="0"/>
            <wp:positionH relativeFrom="page">
              <wp:posOffset>7153975</wp:posOffset>
            </wp:positionH>
            <wp:positionV relativeFrom="page">
              <wp:posOffset>2698506</wp:posOffset>
            </wp:positionV>
            <wp:extent cx="9148" cy="4574"/>
            <wp:effectExtent l="0" t="0" r="0" b="0"/>
            <wp:wrapSquare wrapText="bothSides"/>
            <wp:docPr id="51377" name="Picture 51377"/>
            <wp:cNvGraphicFramePr/>
            <a:graphic xmlns:a="http://schemas.openxmlformats.org/drawingml/2006/main">
              <a:graphicData uri="http://schemas.openxmlformats.org/drawingml/2006/picture">
                <pic:pic xmlns:pic="http://schemas.openxmlformats.org/drawingml/2006/picture">
                  <pic:nvPicPr>
                    <pic:cNvPr id="51377" name="Picture 51377"/>
                    <pic:cNvPicPr/>
                  </pic:nvPicPr>
                  <pic:blipFill>
                    <a:blip r:embed="rId14"/>
                    <a:stretch>
                      <a:fillRect/>
                    </a:stretch>
                  </pic:blipFill>
                  <pic:spPr>
                    <a:xfrm>
                      <a:off x="0" y="0"/>
                      <a:ext cx="9148" cy="4574"/>
                    </a:xfrm>
                    <a:prstGeom prst="rect">
                      <a:avLst/>
                    </a:prstGeom>
                  </pic:spPr>
                </pic:pic>
              </a:graphicData>
            </a:graphic>
          </wp:anchor>
        </w:drawing>
      </w:r>
      <w:r w:rsidRPr="00057216">
        <w:rPr>
          <w:noProof/>
          <w:lang w:eastAsia="bg-BG"/>
        </w:rPr>
        <w:drawing>
          <wp:anchor distT="0" distB="0" distL="114300" distR="114300" simplePos="0" relativeHeight="251710464" behindDoc="0" locked="0" layoutInCell="1" allowOverlap="0" wp14:anchorId="09B68B59" wp14:editId="3B0C8B81">
            <wp:simplePos x="0" y="0"/>
            <wp:positionH relativeFrom="page">
              <wp:posOffset>182966</wp:posOffset>
            </wp:positionH>
            <wp:positionV relativeFrom="page">
              <wp:posOffset>3517205</wp:posOffset>
            </wp:positionV>
            <wp:extent cx="9148" cy="4574"/>
            <wp:effectExtent l="0" t="0" r="0" b="0"/>
            <wp:wrapSquare wrapText="bothSides"/>
            <wp:docPr id="51380" name="Picture 51380"/>
            <wp:cNvGraphicFramePr/>
            <a:graphic xmlns:a="http://schemas.openxmlformats.org/drawingml/2006/main">
              <a:graphicData uri="http://schemas.openxmlformats.org/drawingml/2006/picture">
                <pic:pic xmlns:pic="http://schemas.openxmlformats.org/drawingml/2006/picture">
                  <pic:nvPicPr>
                    <pic:cNvPr id="51380" name="Picture 51380"/>
                    <pic:cNvPicPr/>
                  </pic:nvPicPr>
                  <pic:blipFill>
                    <a:blip r:embed="rId14"/>
                    <a:stretch>
                      <a:fillRect/>
                    </a:stretch>
                  </pic:blipFill>
                  <pic:spPr>
                    <a:xfrm>
                      <a:off x="0" y="0"/>
                      <a:ext cx="9148" cy="4574"/>
                    </a:xfrm>
                    <a:prstGeom prst="rect">
                      <a:avLst/>
                    </a:prstGeom>
                  </pic:spPr>
                </pic:pic>
              </a:graphicData>
            </a:graphic>
          </wp:anchor>
        </w:drawing>
      </w:r>
      <w:r w:rsidRPr="00057216">
        <w:rPr>
          <w:noProof/>
          <w:lang w:eastAsia="bg-BG"/>
        </w:rPr>
        <w:drawing>
          <wp:anchor distT="0" distB="0" distL="114300" distR="114300" simplePos="0" relativeHeight="251711488" behindDoc="0" locked="0" layoutInCell="1" allowOverlap="0" wp14:anchorId="6B50BA37" wp14:editId="1304AE78">
            <wp:simplePos x="0" y="0"/>
            <wp:positionH relativeFrom="page">
              <wp:posOffset>260727</wp:posOffset>
            </wp:positionH>
            <wp:positionV relativeFrom="page">
              <wp:posOffset>5534224</wp:posOffset>
            </wp:positionV>
            <wp:extent cx="9148" cy="9147"/>
            <wp:effectExtent l="0" t="0" r="0" b="0"/>
            <wp:wrapSquare wrapText="bothSides"/>
            <wp:docPr id="51393" name="Picture 51393"/>
            <wp:cNvGraphicFramePr/>
            <a:graphic xmlns:a="http://schemas.openxmlformats.org/drawingml/2006/main">
              <a:graphicData uri="http://schemas.openxmlformats.org/drawingml/2006/picture">
                <pic:pic xmlns:pic="http://schemas.openxmlformats.org/drawingml/2006/picture">
                  <pic:nvPicPr>
                    <pic:cNvPr id="51393" name="Picture 51393"/>
                    <pic:cNvPicPr/>
                  </pic:nvPicPr>
                  <pic:blipFill>
                    <a:blip r:embed="rId15"/>
                    <a:stretch>
                      <a:fillRect/>
                    </a:stretch>
                  </pic:blipFill>
                  <pic:spPr>
                    <a:xfrm>
                      <a:off x="0" y="0"/>
                      <a:ext cx="9148" cy="9147"/>
                    </a:xfrm>
                    <a:prstGeom prst="rect">
                      <a:avLst/>
                    </a:prstGeom>
                  </pic:spPr>
                </pic:pic>
              </a:graphicData>
            </a:graphic>
          </wp:anchor>
        </w:drawing>
      </w:r>
      <w:r w:rsidRPr="00057216">
        <w:rPr>
          <w:noProof/>
          <w:lang w:eastAsia="bg-BG"/>
        </w:rPr>
        <w:drawing>
          <wp:anchor distT="0" distB="0" distL="114300" distR="114300" simplePos="0" relativeHeight="251712512" behindDoc="0" locked="0" layoutInCell="1" allowOverlap="0" wp14:anchorId="35A5E705" wp14:editId="389C71D9">
            <wp:simplePos x="0" y="0"/>
            <wp:positionH relativeFrom="page">
              <wp:posOffset>498583</wp:posOffset>
            </wp:positionH>
            <wp:positionV relativeFrom="page">
              <wp:posOffset>8809020</wp:posOffset>
            </wp:positionV>
            <wp:extent cx="4574" cy="9148"/>
            <wp:effectExtent l="0" t="0" r="0" b="0"/>
            <wp:wrapSquare wrapText="bothSides"/>
            <wp:docPr id="51415" name="Picture 51415"/>
            <wp:cNvGraphicFramePr/>
            <a:graphic xmlns:a="http://schemas.openxmlformats.org/drawingml/2006/main">
              <a:graphicData uri="http://schemas.openxmlformats.org/drawingml/2006/picture">
                <pic:pic xmlns:pic="http://schemas.openxmlformats.org/drawingml/2006/picture">
                  <pic:nvPicPr>
                    <pic:cNvPr id="51415" name="Picture 51415"/>
                    <pic:cNvPicPr/>
                  </pic:nvPicPr>
                  <pic:blipFill>
                    <a:blip r:embed="rId14"/>
                    <a:stretch>
                      <a:fillRect/>
                    </a:stretch>
                  </pic:blipFill>
                  <pic:spPr>
                    <a:xfrm>
                      <a:off x="0" y="0"/>
                      <a:ext cx="4574" cy="9148"/>
                    </a:xfrm>
                    <a:prstGeom prst="rect">
                      <a:avLst/>
                    </a:prstGeom>
                  </pic:spPr>
                </pic:pic>
              </a:graphicData>
            </a:graphic>
          </wp:anchor>
        </w:drawing>
      </w:r>
      <w:r w:rsidRPr="00057216">
        <w:rPr>
          <w:noProof/>
          <w:lang w:eastAsia="bg-BG"/>
        </w:rPr>
        <w:drawing>
          <wp:anchor distT="0" distB="0" distL="114300" distR="114300" simplePos="0" relativeHeight="251713536" behindDoc="0" locked="0" layoutInCell="1" allowOverlap="0" wp14:anchorId="64C87329" wp14:editId="78F6EA38">
            <wp:simplePos x="0" y="0"/>
            <wp:positionH relativeFrom="page">
              <wp:posOffset>388803</wp:posOffset>
            </wp:positionH>
            <wp:positionV relativeFrom="page">
              <wp:posOffset>4290167</wp:posOffset>
            </wp:positionV>
            <wp:extent cx="4574" cy="9148"/>
            <wp:effectExtent l="0" t="0" r="0" b="0"/>
            <wp:wrapSquare wrapText="bothSides"/>
            <wp:docPr id="51383" name="Picture 51383"/>
            <wp:cNvGraphicFramePr/>
            <a:graphic xmlns:a="http://schemas.openxmlformats.org/drawingml/2006/main">
              <a:graphicData uri="http://schemas.openxmlformats.org/drawingml/2006/picture">
                <pic:pic xmlns:pic="http://schemas.openxmlformats.org/drawingml/2006/picture">
                  <pic:nvPicPr>
                    <pic:cNvPr id="51383" name="Picture 51383"/>
                    <pic:cNvPicPr/>
                  </pic:nvPicPr>
                  <pic:blipFill>
                    <a:blip r:embed="rId14"/>
                    <a:stretch>
                      <a:fillRect/>
                    </a:stretch>
                  </pic:blipFill>
                  <pic:spPr>
                    <a:xfrm>
                      <a:off x="0" y="0"/>
                      <a:ext cx="4574" cy="9148"/>
                    </a:xfrm>
                    <a:prstGeom prst="rect">
                      <a:avLst/>
                    </a:prstGeom>
                  </pic:spPr>
                </pic:pic>
              </a:graphicData>
            </a:graphic>
          </wp:anchor>
        </w:drawing>
      </w:r>
      <w:r w:rsidRPr="00057216">
        <w:rPr>
          <w:noProof/>
          <w:lang w:eastAsia="bg-BG"/>
        </w:rPr>
        <w:drawing>
          <wp:anchor distT="0" distB="0" distL="114300" distR="114300" simplePos="0" relativeHeight="251714560" behindDoc="0" locked="0" layoutInCell="1" allowOverlap="0" wp14:anchorId="33846FFD" wp14:editId="7AC90A4F">
            <wp:simplePos x="0" y="0"/>
            <wp:positionH relativeFrom="page">
              <wp:posOffset>347636</wp:posOffset>
            </wp:positionH>
            <wp:positionV relativeFrom="page">
              <wp:posOffset>4322183</wp:posOffset>
            </wp:positionV>
            <wp:extent cx="4574" cy="4574"/>
            <wp:effectExtent l="0" t="0" r="0" b="0"/>
            <wp:wrapSquare wrapText="bothSides"/>
            <wp:docPr id="51384" name="Picture 51384"/>
            <wp:cNvGraphicFramePr/>
            <a:graphic xmlns:a="http://schemas.openxmlformats.org/drawingml/2006/main">
              <a:graphicData uri="http://schemas.openxmlformats.org/drawingml/2006/picture">
                <pic:pic xmlns:pic="http://schemas.openxmlformats.org/drawingml/2006/picture">
                  <pic:nvPicPr>
                    <pic:cNvPr id="51384" name="Picture 51384"/>
                    <pic:cNvPicPr/>
                  </pic:nvPicPr>
                  <pic:blipFill>
                    <a:blip r:embed="rId11"/>
                    <a:stretch>
                      <a:fillRect/>
                    </a:stretch>
                  </pic:blipFill>
                  <pic:spPr>
                    <a:xfrm>
                      <a:off x="0" y="0"/>
                      <a:ext cx="4574" cy="4574"/>
                    </a:xfrm>
                    <a:prstGeom prst="rect">
                      <a:avLst/>
                    </a:prstGeom>
                  </pic:spPr>
                </pic:pic>
              </a:graphicData>
            </a:graphic>
          </wp:anchor>
        </w:drawing>
      </w:r>
      <w:r w:rsidRPr="00057216">
        <w:rPr>
          <w:noProof/>
          <w:lang w:eastAsia="bg-BG"/>
        </w:rPr>
        <w:drawing>
          <wp:anchor distT="0" distB="0" distL="114300" distR="114300" simplePos="0" relativeHeight="251715584" behindDoc="0" locked="0" layoutInCell="1" allowOverlap="0" wp14:anchorId="0D9D6AE5" wp14:editId="6B1A7FC5">
            <wp:simplePos x="0" y="0"/>
            <wp:positionH relativeFrom="page">
              <wp:posOffset>6870377</wp:posOffset>
            </wp:positionH>
            <wp:positionV relativeFrom="page">
              <wp:posOffset>5511355</wp:posOffset>
            </wp:positionV>
            <wp:extent cx="9148" cy="13721"/>
            <wp:effectExtent l="0" t="0" r="0" b="0"/>
            <wp:wrapSquare wrapText="bothSides"/>
            <wp:docPr id="51392" name="Picture 51392"/>
            <wp:cNvGraphicFramePr/>
            <a:graphic xmlns:a="http://schemas.openxmlformats.org/drawingml/2006/main">
              <a:graphicData uri="http://schemas.openxmlformats.org/drawingml/2006/picture">
                <pic:pic xmlns:pic="http://schemas.openxmlformats.org/drawingml/2006/picture">
                  <pic:nvPicPr>
                    <pic:cNvPr id="51392" name="Picture 51392"/>
                    <pic:cNvPicPr/>
                  </pic:nvPicPr>
                  <pic:blipFill>
                    <a:blip r:embed="rId16"/>
                    <a:stretch>
                      <a:fillRect/>
                    </a:stretch>
                  </pic:blipFill>
                  <pic:spPr>
                    <a:xfrm>
                      <a:off x="0" y="0"/>
                      <a:ext cx="9148" cy="13721"/>
                    </a:xfrm>
                    <a:prstGeom prst="rect">
                      <a:avLst/>
                    </a:prstGeom>
                  </pic:spPr>
                </pic:pic>
              </a:graphicData>
            </a:graphic>
          </wp:anchor>
        </w:drawing>
      </w:r>
      <w:r w:rsidRPr="00057216">
        <w:rPr>
          <w:noProof/>
          <w:lang w:eastAsia="bg-BG"/>
        </w:rPr>
        <w:drawing>
          <wp:anchor distT="0" distB="0" distL="114300" distR="114300" simplePos="0" relativeHeight="251716608" behindDoc="0" locked="0" layoutInCell="1" allowOverlap="0" wp14:anchorId="72A4ABB0" wp14:editId="325B7A58">
            <wp:simplePos x="0" y="0"/>
            <wp:positionH relativeFrom="page">
              <wp:posOffset>7126530</wp:posOffset>
            </wp:positionH>
            <wp:positionV relativeFrom="page">
              <wp:posOffset>7368292</wp:posOffset>
            </wp:positionV>
            <wp:extent cx="4574" cy="9148"/>
            <wp:effectExtent l="0" t="0" r="0" b="0"/>
            <wp:wrapSquare wrapText="bothSides"/>
            <wp:docPr id="51408" name="Picture 51408"/>
            <wp:cNvGraphicFramePr/>
            <a:graphic xmlns:a="http://schemas.openxmlformats.org/drawingml/2006/main">
              <a:graphicData uri="http://schemas.openxmlformats.org/drawingml/2006/picture">
                <pic:pic xmlns:pic="http://schemas.openxmlformats.org/drawingml/2006/picture">
                  <pic:nvPicPr>
                    <pic:cNvPr id="51408" name="Picture 51408"/>
                    <pic:cNvPicPr/>
                  </pic:nvPicPr>
                  <pic:blipFill>
                    <a:blip r:embed="rId14"/>
                    <a:stretch>
                      <a:fillRect/>
                    </a:stretch>
                  </pic:blipFill>
                  <pic:spPr>
                    <a:xfrm>
                      <a:off x="0" y="0"/>
                      <a:ext cx="4574" cy="9148"/>
                    </a:xfrm>
                    <a:prstGeom prst="rect">
                      <a:avLst/>
                    </a:prstGeom>
                  </pic:spPr>
                </pic:pic>
              </a:graphicData>
            </a:graphic>
          </wp:anchor>
        </w:drawing>
      </w:r>
      <w:r w:rsidRPr="00057216">
        <w:rPr>
          <w:noProof/>
          <w:lang w:eastAsia="bg-BG"/>
        </w:rPr>
        <w:drawing>
          <wp:anchor distT="0" distB="0" distL="114300" distR="114300" simplePos="0" relativeHeight="251717632" behindDoc="0" locked="0" layoutInCell="1" allowOverlap="0" wp14:anchorId="7A716219" wp14:editId="6ACD5B01">
            <wp:simplePos x="0" y="0"/>
            <wp:positionH relativeFrom="page">
              <wp:posOffset>7099085</wp:posOffset>
            </wp:positionH>
            <wp:positionV relativeFrom="page">
              <wp:posOffset>7427752</wp:posOffset>
            </wp:positionV>
            <wp:extent cx="4574" cy="4573"/>
            <wp:effectExtent l="0" t="0" r="0" b="0"/>
            <wp:wrapSquare wrapText="bothSides"/>
            <wp:docPr id="51409" name="Picture 51409"/>
            <wp:cNvGraphicFramePr/>
            <a:graphic xmlns:a="http://schemas.openxmlformats.org/drawingml/2006/main">
              <a:graphicData uri="http://schemas.openxmlformats.org/drawingml/2006/picture">
                <pic:pic xmlns:pic="http://schemas.openxmlformats.org/drawingml/2006/picture">
                  <pic:nvPicPr>
                    <pic:cNvPr id="51409" name="Picture 51409"/>
                    <pic:cNvPicPr/>
                  </pic:nvPicPr>
                  <pic:blipFill>
                    <a:blip r:embed="rId11"/>
                    <a:stretch>
                      <a:fillRect/>
                    </a:stretch>
                  </pic:blipFill>
                  <pic:spPr>
                    <a:xfrm>
                      <a:off x="0" y="0"/>
                      <a:ext cx="4574" cy="4573"/>
                    </a:xfrm>
                    <a:prstGeom prst="rect">
                      <a:avLst/>
                    </a:prstGeom>
                  </pic:spPr>
                </pic:pic>
              </a:graphicData>
            </a:graphic>
          </wp:anchor>
        </w:drawing>
      </w:r>
      <w:r w:rsidRPr="00057216">
        <w:rPr>
          <w:noProof/>
          <w:lang w:eastAsia="bg-BG"/>
        </w:rPr>
        <w:drawing>
          <wp:anchor distT="0" distB="0" distL="114300" distR="114300" simplePos="0" relativeHeight="251718656" behindDoc="0" locked="0" layoutInCell="1" allowOverlap="0" wp14:anchorId="6329345D" wp14:editId="3ECACF7E">
            <wp:simplePos x="0" y="0"/>
            <wp:positionH relativeFrom="page">
              <wp:posOffset>7121955</wp:posOffset>
            </wp:positionH>
            <wp:positionV relativeFrom="page">
              <wp:posOffset>7798224</wp:posOffset>
            </wp:positionV>
            <wp:extent cx="4574" cy="4573"/>
            <wp:effectExtent l="0" t="0" r="0" b="0"/>
            <wp:wrapSquare wrapText="bothSides"/>
            <wp:docPr id="51410" name="Picture 51410"/>
            <wp:cNvGraphicFramePr/>
            <a:graphic xmlns:a="http://schemas.openxmlformats.org/drawingml/2006/main">
              <a:graphicData uri="http://schemas.openxmlformats.org/drawingml/2006/picture">
                <pic:pic xmlns:pic="http://schemas.openxmlformats.org/drawingml/2006/picture">
                  <pic:nvPicPr>
                    <pic:cNvPr id="51410" name="Picture 51410"/>
                    <pic:cNvPicPr/>
                  </pic:nvPicPr>
                  <pic:blipFill>
                    <a:blip r:embed="rId11"/>
                    <a:stretch>
                      <a:fillRect/>
                    </a:stretch>
                  </pic:blipFill>
                  <pic:spPr>
                    <a:xfrm>
                      <a:off x="0" y="0"/>
                      <a:ext cx="4574" cy="4573"/>
                    </a:xfrm>
                    <a:prstGeom prst="rect">
                      <a:avLst/>
                    </a:prstGeom>
                  </pic:spPr>
                </pic:pic>
              </a:graphicData>
            </a:graphic>
          </wp:anchor>
        </w:drawing>
      </w:r>
      <w:r w:rsidRPr="00057216">
        <w:rPr>
          <w:noProof/>
          <w:lang w:eastAsia="bg-BG"/>
        </w:rPr>
        <w:drawing>
          <wp:anchor distT="0" distB="0" distL="114300" distR="114300" simplePos="0" relativeHeight="251719680" behindDoc="0" locked="0" layoutInCell="1" allowOverlap="0" wp14:anchorId="0586EA58" wp14:editId="23D8F615">
            <wp:simplePos x="0" y="0"/>
            <wp:positionH relativeFrom="page">
              <wp:posOffset>7135678</wp:posOffset>
            </wp:positionH>
            <wp:positionV relativeFrom="page">
              <wp:posOffset>7798224</wp:posOffset>
            </wp:positionV>
            <wp:extent cx="4574" cy="4573"/>
            <wp:effectExtent l="0" t="0" r="0" b="0"/>
            <wp:wrapSquare wrapText="bothSides"/>
            <wp:docPr id="51411" name="Picture 51411"/>
            <wp:cNvGraphicFramePr/>
            <a:graphic xmlns:a="http://schemas.openxmlformats.org/drawingml/2006/main">
              <a:graphicData uri="http://schemas.openxmlformats.org/drawingml/2006/picture">
                <pic:pic xmlns:pic="http://schemas.openxmlformats.org/drawingml/2006/picture">
                  <pic:nvPicPr>
                    <pic:cNvPr id="51411" name="Picture 51411"/>
                    <pic:cNvPicPr/>
                  </pic:nvPicPr>
                  <pic:blipFill>
                    <a:blip r:embed="rId11"/>
                    <a:stretch>
                      <a:fillRect/>
                    </a:stretch>
                  </pic:blipFill>
                  <pic:spPr>
                    <a:xfrm>
                      <a:off x="0" y="0"/>
                      <a:ext cx="4574" cy="4573"/>
                    </a:xfrm>
                    <a:prstGeom prst="rect">
                      <a:avLst/>
                    </a:prstGeom>
                  </pic:spPr>
                </pic:pic>
              </a:graphicData>
            </a:graphic>
          </wp:anchor>
        </w:drawing>
      </w:r>
      <w:r w:rsidRPr="00057216">
        <w:rPr>
          <w:noProof/>
          <w:lang w:eastAsia="bg-BG"/>
        </w:rPr>
        <w:drawing>
          <wp:anchor distT="0" distB="0" distL="114300" distR="114300" simplePos="0" relativeHeight="251720704" behindDoc="0" locked="0" layoutInCell="1" allowOverlap="0" wp14:anchorId="55653B60" wp14:editId="27A3B11C">
            <wp:simplePos x="0" y="0"/>
            <wp:positionH relativeFrom="page">
              <wp:posOffset>7067066</wp:posOffset>
            </wp:positionH>
            <wp:positionV relativeFrom="page">
              <wp:posOffset>7816519</wp:posOffset>
            </wp:positionV>
            <wp:extent cx="4574" cy="4573"/>
            <wp:effectExtent l="0" t="0" r="0" b="0"/>
            <wp:wrapSquare wrapText="bothSides"/>
            <wp:docPr id="51412" name="Picture 51412"/>
            <wp:cNvGraphicFramePr/>
            <a:graphic xmlns:a="http://schemas.openxmlformats.org/drawingml/2006/main">
              <a:graphicData uri="http://schemas.openxmlformats.org/drawingml/2006/picture">
                <pic:pic xmlns:pic="http://schemas.openxmlformats.org/drawingml/2006/picture">
                  <pic:nvPicPr>
                    <pic:cNvPr id="51412" name="Picture 51412"/>
                    <pic:cNvPicPr/>
                  </pic:nvPicPr>
                  <pic:blipFill>
                    <a:blip r:embed="rId11"/>
                    <a:stretch>
                      <a:fillRect/>
                    </a:stretch>
                  </pic:blipFill>
                  <pic:spPr>
                    <a:xfrm>
                      <a:off x="0" y="0"/>
                      <a:ext cx="4574" cy="4573"/>
                    </a:xfrm>
                    <a:prstGeom prst="rect">
                      <a:avLst/>
                    </a:prstGeom>
                  </pic:spPr>
                </pic:pic>
              </a:graphicData>
            </a:graphic>
          </wp:anchor>
        </w:drawing>
      </w:r>
      <w:r w:rsidRPr="00057216">
        <w:rPr>
          <w:noProof/>
          <w:lang w:eastAsia="bg-BG"/>
        </w:rPr>
        <w:drawing>
          <wp:anchor distT="0" distB="0" distL="114300" distR="114300" simplePos="0" relativeHeight="251721728" behindDoc="0" locked="0" layoutInCell="1" allowOverlap="0" wp14:anchorId="4DCE53D7" wp14:editId="7F7342AE">
            <wp:simplePos x="0" y="0"/>
            <wp:positionH relativeFrom="page">
              <wp:posOffset>7149400</wp:posOffset>
            </wp:positionH>
            <wp:positionV relativeFrom="page">
              <wp:posOffset>1916396</wp:posOffset>
            </wp:positionV>
            <wp:extent cx="4575" cy="4574"/>
            <wp:effectExtent l="0" t="0" r="0" b="0"/>
            <wp:wrapSquare wrapText="bothSides"/>
            <wp:docPr id="51376" name="Picture 51376"/>
            <wp:cNvGraphicFramePr/>
            <a:graphic xmlns:a="http://schemas.openxmlformats.org/drawingml/2006/main">
              <a:graphicData uri="http://schemas.openxmlformats.org/drawingml/2006/picture">
                <pic:pic xmlns:pic="http://schemas.openxmlformats.org/drawingml/2006/picture">
                  <pic:nvPicPr>
                    <pic:cNvPr id="51376" name="Picture 51376"/>
                    <pic:cNvPicPr/>
                  </pic:nvPicPr>
                  <pic:blipFill>
                    <a:blip r:embed="rId11"/>
                    <a:stretch>
                      <a:fillRect/>
                    </a:stretch>
                  </pic:blipFill>
                  <pic:spPr>
                    <a:xfrm>
                      <a:off x="0" y="0"/>
                      <a:ext cx="4575" cy="4574"/>
                    </a:xfrm>
                    <a:prstGeom prst="rect">
                      <a:avLst/>
                    </a:prstGeom>
                  </pic:spPr>
                </pic:pic>
              </a:graphicData>
            </a:graphic>
          </wp:anchor>
        </w:drawing>
      </w:r>
      <w:r w:rsidRPr="00057216">
        <w:rPr>
          <w:noProof/>
          <w:lang w:eastAsia="bg-BG"/>
        </w:rPr>
        <w:drawing>
          <wp:anchor distT="0" distB="0" distL="114300" distR="114300" simplePos="0" relativeHeight="251722752" behindDoc="0" locked="0" layoutInCell="1" allowOverlap="0" wp14:anchorId="03D21CC7" wp14:editId="2EA6B2AB">
            <wp:simplePos x="0" y="0"/>
            <wp:positionH relativeFrom="page">
              <wp:posOffset>7158549</wp:posOffset>
            </wp:positionH>
            <wp:positionV relativeFrom="page">
              <wp:posOffset>1916396</wp:posOffset>
            </wp:positionV>
            <wp:extent cx="4574" cy="4574"/>
            <wp:effectExtent l="0" t="0" r="0" b="0"/>
            <wp:wrapSquare wrapText="bothSides"/>
            <wp:docPr id="51375" name="Picture 51375"/>
            <wp:cNvGraphicFramePr/>
            <a:graphic xmlns:a="http://schemas.openxmlformats.org/drawingml/2006/main">
              <a:graphicData uri="http://schemas.openxmlformats.org/drawingml/2006/picture">
                <pic:pic xmlns:pic="http://schemas.openxmlformats.org/drawingml/2006/picture">
                  <pic:nvPicPr>
                    <pic:cNvPr id="51375" name="Picture 51375"/>
                    <pic:cNvPicPr/>
                  </pic:nvPicPr>
                  <pic:blipFill>
                    <a:blip r:embed="rId11"/>
                    <a:stretch>
                      <a:fillRect/>
                    </a:stretch>
                  </pic:blipFill>
                  <pic:spPr>
                    <a:xfrm>
                      <a:off x="0" y="0"/>
                      <a:ext cx="4574" cy="4574"/>
                    </a:xfrm>
                    <a:prstGeom prst="rect">
                      <a:avLst/>
                    </a:prstGeom>
                  </pic:spPr>
                </pic:pic>
              </a:graphicData>
            </a:graphic>
          </wp:anchor>
        </w:drawing>
      </w:r>
      <w:r w:rsidRPr="00057216">
        <w:rPr>
          <w:noProof/>
          <w:lang w:eastAsia="bg-BG"/>
        </w:rPr>
        <w:drawing>
          <wp:anchor distT="0" distB="0" distL="114300" distR="114300" simplePos="0" relativeHeight="251723776" behindDoc="0" locked="0" layoutInCell="1" allowOverlap="0" wp14:anchorId="4C2122B0" wp14:editId="2E3C883D">
            <wp:simplePos x="0" y="0"/>
            <wp:positionH relativeFrom="page">
              <wp:posOffset>530602</wp:posOffset>
            </wp:positionH>
            <wp:positionV relativeFrom="page">
              <wp:posOffset>6023614</wp:posOffset>
            </wp:positionV>
            <wp:extent cx="9148" cy="9148"/>
            <wp:effectExtent l="0" t="0" r="0" b="0"/>
            <wp:wrapSquare wrapText="bothSides"/>
            <wp:docPr id="51397" name="Picture 51397"/>
            <wp:cNvGraphicFramePr/>
            <a:graphic xmlns:a="http://schemas.openxmlformats.org/drawingml/2006/main">
              <a:graphicData uri="http://schemas.openxmlformats.org/drawingml/2006/picture">
                <pic:pic xmlns:pic="http://schemas.openxmlformats.org/drawingml/2006/picture">
                  <pic:nvPicPr>
                    <pic:cNvPr id="51397" name="Picture 51397"/>
                    <pic:cNvPicPr/>
                  </pic:nvPicPr>
                  <pic:blipFill>
                    <a:blip r:embed="rId17"/>
                    <a:stretch>
                      <a:fillRect/>
                    </a:stretch>
                  </pic:blipFill>
                  <pic:spPr>
                    <a:xfrm>
                      <a:off x="0" y="0"/>
                      <a:ext cx="9148" cy="9148"/>
                    </a:xfrm>
                    <a:prstGeom prst="rect">
                      <a:avLst/>
                    </a:prstGeom>
                  </pic:spPr>
                </pic:pic>
              </a:graphicData>
            </a:graphic>
          </wp:anchor>
        </w:drawing>
      </w:r>
      <w:r w:rsidRPr="00057216">
        <w:rPr>
          <w:noProof/>
          <w:lang w:eastAsia="bg-BG"/>
        </w:rPr>
        <w:drawing>
          <wp:anchor distT="0" distB="0" distL="114300" distR="114300" simplePos="0" relativeHeight="251724800" behindDoc="0" locked="0" layoutInCell="1" allowOverlap="0" wp14:anchorId="63435EE1" wp14:editId="2A9BCBF6">
            <wp:simplePos x="0" y="0"/>
            <wp:positionH relativeFrom="page">
              <wp:posOffset>164669</wp:posOffset>
            </wp:positionH>
            <wp:positionV relativeFrom="page">
              <wp:posOffset>6083072</wp:posOffset>
            </wp:positionV>
            <wp:extent cx="9148" cy="4574"/>
            <wp:effectExtent l="0" t="0" r="0" b="0"/>
            <wp:wrapSquare wrapText="bothSides"/>
            <wp:docPr id="51398" name="Picture 51398"/>
            <wp:cNvGraphicFramePr/>
            <a:graphic xmlns:a="http://schemas.openxmlformats.org/drawingml/2006/main">
              <a:graphicData uri="http://schemas.openxmlformats.org/drawingml/2006/picture">
                <pic:pic xmlns:pic="http://schemas.openxmlformats.org/drawingml/2006/picture">
                  <pic:nvPicPr>
                    <pic:cNvPr id="51398" name="Picture 51398"/>
                    <pic:cNvPicPr/>
                  </pic:nvPicPr>
                  <pic:blipFill>
                    <a:blip r:embed="rId14"/>
                    <a:stretch>
                      <a:fillRect/>
                    </a:stretch>
                  </pic:blipFill>
                  <pic:spPr>
                    <a:xfrm>
                      <a:off x="0" y="0"/>
                      <a:ext cx="9148" cy="4574"/>
                    </a:xfrm>
                    <a:prstGeom prst="rect">
                      <a:avLst/>
                    </a:prstGeom>
                  </pic:spPr>
                </pic:pic>
              </a:graphicData>
            </a:graphic>
          </wp:anchor>
        </w:drawing>
      </w:r>
      <w:r w:rsidRPr="00057216">
        <w:rPr>
          <w:noProof/>
          <w:lang w:eastAsia="bg-BG"/>
        </w:rPr>
        <w:drawing>
          <wp:anchor distT="0" distB="0" distL="114300" distR="114300" simplePos="0" relativeHeight="251725824" behindDoc="0" locked="0" layoutInCell="1" allowOverlap="0" wp14:anchorId="35EC5743" wp14:editId="46DC7656">
            <wp:simplePos x="0" y="0"/>
            <wp:positionH relativeFrom="page">
              <wp:posOffset>329339</wp:posOffset>
            </wp:positionH>
            <wp:positionV relativeFrom="page">
              <wp:posOffset>6128809</wp:posOffset>
            </wp:positionV>
            <wp:extent cx="4574" cy="4574"/>
            <wp:effectExtent l="0" t="0" r="0" b="0"/>
            <wp:wrapSquare wrapText="bothSides"/>
            <wp:docPr id="51399" name="Picture 51399"/>
            <wp:cNvGraphicFramePr/>
            <a:graphic xmlns:a="http://schemas.openxmlformats.org/drawingml/2006/main">
              <a:graphicData uri="http://schemas.openxmlformats.org/drawingml/2006/picture">
                <pic:pic xmlns:pic="http://schemas.openxmlformats.org/drawingml/2006/picture">
                  <pic:nvPicPr>
                    <pic:cNvPr id="51399" name="Picture 51399"/>
                    <pic:cNvPicPr/>
                  </pic:nvPicPr>
                  <pic:blipFill>
                    <a:blip r:embed="rId11"/>
                    <a:stretch>
                      <a:fillRect/>
                    </a:stretch>
                  </pic:blipFill>
                  <pic:spPr>
                    <a:xfrm>
                      <a:off x="0" y="0"/>
                      <a:ext cx="4574" cy="4574"/>
                    </a:xfrm>
                    <a:prstGeom prst="rect">
                      <a:avLst/>
                    </a:prstGeom>
                  </pic:spPr>
                </pic:pic>
              </a:graphicData>
            </a:graphic>
          </wp:anchor>
        </w:drawing>
      </w:r>
      <w:r w:rsidRPr="00057216">
        <w:rPr>
          <w:noProof/>
          <w:lang w:eastAsia="bg-BG"/>
        </w:rPr>
        <w:drawing>
          <wp:anchor distT="0" distB="0" distL="114300" distR="114300" simplePos="0" relativeHeight="251726848" behindDoc="0" locked="0" layoutInCell="1" allowOverlap="0" wp14:anchorId="12B4A8A5" wp14:editId="37B68EE5">
            <wp:simplePos x="0" y="0"/>
            <wp:positionH relativeFrom="page">
              <wp:posOffset>288172</wp:posOffset>
            </wp:positionH>
            <wp:positionV relativeFrom="page">
              <wp:posOffset>6197415</wp:posOffset>
            </wp:positionV>
            <wp:extent cx="4574" cy="9148"/>
            <wp:effectExtent l="0" t="0" r="0" b="0"/>
            <wp:wrapSquare wrapText="bothSides"/>
            <wp:docPr id="51400" name="Picture 51400"/>
            <wp:cNvGraphicFramePr/>
            <a:graphic xmlns:a="http://schemas.openxmlformats.org/drawingml/2006/main">
              <a:graphicData uri="http://schemas.openxmlformats.org/drawingml/2006/picture">
                <pic:pic xmlns:pic="http://schemas.openxmlformats.org/drawingml/2006/picture">
                  <pic:nvPicPr>
                    <pic:cNvPr id="51400" name="Picture 51400"/>
                    <pic:cNvPicPr/>
                  </pic:nvPicPr>
                  <pic:blipFill>
                    <a:blip r:embed="rId14"/>
                    <a:stretch>
                      <a:fillRect/>
                    </a:stretch>
                  </pic:blipFill>
                  <pic:spPr>
                    <a:xfrm>
                      <a:off x="0" y="0"/>
                      <a:ext cx="4574" cy="9148"/>
                    </a:xfrm>
                    <a:prstGeom prst="rect">
                      <a:avLst/>
                    </a:prstGeom>
                  </pic:spPr>
                </pic:pic>
              </a:graphicData>
            </a:graphic>
          </wp:anchor>
        </w:drawing>
      </w:r>
      <w:r w:rsidRPr="00057216">
        <w:rPr>
          <w:noProof/>
          <w:lang w:eastAsia="bg-BG"/>
        </w:rPr>
        <w:drawing>
          <wp:anchor distT="0" distB="0" distL="114300" distR="114300" simplePos="0" relativeHeight="251727872" behindDoc="0" locked="0" layoutInCell="1" allowOverlap="0" wp14:anchorId="7194AF92" wp14:editId="70205FB5">
            <wp:simplePos x="0" y="0"/>
            <wp:positionH relativeFrom="page">
              <wp:posOffset>439119</wp:posOffset>
            </wp:positionH>
            <wp:positionV relativeFrom="page">
              <wp:posOffset>9851832</wp:posOffset>
            </wp:positionV>
            <wp:extent cx="4574" cy="4574"/>
            <wp:effectExtent l="0" t="0" r="0" b="0"/>
            <wp:wrapSquare wrapText="bothSides"/>
            <wp:docPr id="51419" name="Picture 51419"/>
            <wp:cNvGraphicFramePr/>
            <a:graphic xmlns:a="http://schemas.openxmlformats.org/drawingml/2006/main">
              <a:graphicData uri="http://schemas.openxmlformats.org/drawingml/2006/picture">
                <pic:pic xmlns:pic="http://schemas.openxmlformats.org/drawingml/2006/picture">
                  <pic:nvPicPr>
                    <pic:cNvPr id="51419" name="Picture 51419"/>
                    <pic:cNvPicPr/>
                  </pic:nvPicPr>
                  <pic:blipFill>
                    <a:blip r:embed="rId11"/>
                    <a:stretch>
                      <a:fillRect/>
                    </a:stretch>
                  </pic:blipFill>
                  <pic:spPr>
                    <a:xfrm>
                      <a:off x="0" y="0"/>
                      <a:ext cx="4574" cy="4574"/>
                    </a:xfrm>
                    <a:prstGeom prst="rect">
                      <a:avLst/>
                    </a:prstGeom>
                  </pic:spPr>
                </pic:pic>
              </a:graphicData>
            </a:graphic>
          </wp:anchor>
        </w:drawing>
      </w:r>
      <w:r w:rsidRPr="00057216">
        <w:rPr>
          <w:noProof/>
          <w:lang w:eastAsia="bg-BG"/>
        </w:rPr>
        <w:drawing>
          <wp:anchor distT="0" distB="0" distL="114300" distR="114300" simplePos="0" relativeHeight="251728896" behindDoc="0" locked="0" layoutInCell="1" allowOverlap="0" wp14:anchorId="2504A3B5" wp14:editId="3E092175">
            <wp:simplePos x="0" y="0"/>
            <wp:positionH relativeFrom="page">
              <wp:posOffset>425396</wp:posOffset>
            </wp:positionH>
            <wp:positionV relativeFrom="page">
              <wp:posOffset>9865554</wp:posOffset>
            </wp:positionV>
            <wp:extent cx="4574" cy="4573"/>
            <wp:effectExtent l="0" t="0" r="0" b="0"/>
            <wp:wrapSquare wrapText="bothSides"/>
            <wp:docPr id="51420" name="Picture 51420"/>
            <wp:cNvGraphicFramePr/>
            <a:graphic xmlns:a="http://schemas.openxmlformats.org/drawingml/2006/main">
              <a:graphicData uri="http://schemas.openxmlformats.org/drawingml/2006/picture">
                <pic:pic xmlns:pic="http://schemas.openxmlformats.org/drawingml/2006/picture">
                  <pic:nvPicPr>
                    <pic:cNvPr id="51420" name="Picture 51420"/>
                    <pic:cNvPicPr/>
                  </pic:nvPicPr>
                  <pic:blipFill>
                    <a:blip r:embed="rId11"/>
                    <a:stretch>
                      <a:fillRect/>
                    </a:stretch>
                  </pic:blipFill>
                  <pic:spPr>
                    <a:xfrm>
                      <a:off x="0" y="0"/>
                      <a:ext cx="4574" cy="4573"/>
                    </a:xfrm>
                    <a:prstGeom prst="rect">
                      <a:avLst/>
                    </a:prstGeom>
                  </pic:spPr>
                </pic:pic>
              </a:graphicData>
            </a:graphic>
          </wp:anchor>
        </w:drawing>
      </w:r>
      <w:r w:rsidRPr="00057216">
        <w:rPr>
          <w:noProof/>
          <w:lang w:eastAsia="bg-BG"/>
        </w:rPr>
        <w:drawing>
          <wp:inline distT="0" distB="0" distL="0" distR="0" wp14:anchorId="7F556303" wp14:editId="09C45E4F">
            <wp:extent cx="4574" cy="4574"/>
            <wp:effectExtent l="0" t="0" r="0" b="0"/>
            <wp:docPr id="51390" name="Picture 51390"/>
            <wp:cNvGraphicFramePr/>
            <a:graphic xmlns:a="http://schemas.openxmlformats.org/drawingml/2006/main">
              <a:graphicData uri="http://schemas.openxmlformats.org/drawingml/2006/picture">
                <pic:pic xmlns:pic="http://schemas.openxmlformats.org/drawingml/2006/picture">
                  <pic:nvPicPr>
                    <pic:cNvPr id="51390" name="Picture 51390"/>
                    <pic:cNvPicPr/>
                  </pic:nvPicPr>
                  <pic:blipFill>
                    <a:blip r:embed="rId11"/>
                    <a:stretch>
                      <a:fillRect/>
                    </a:stretch>
                  </pic:blipFill>
                  <pic:spPr>
                    <a:xfrm>
                      <a:off x="0" y="0"/>
                      <a:ext cx="4574" cy="4574"/>
                    </a:xfrm>
                    <a:prstGeom prst="rect">
                      <a:avLst/>
                    </a:prstGeom>
                  </pic:spPr>
                </pic:pic>
              </a:graphicData>
            </a:graphic>
          </wp:inline>
        </w:drawing>
      </w:r>
      <w:r w:rsidR="00154EC6">
        <w:tab/>
      </w:r>
      <w:r w:rsidRPr="00057216">
        <w:t xml:space="preserve">6. по искането за предоставяне на правна помощ като процесуално представителство </w:t>
      </w:r>
      <w:r w:rsidR="00617A80">
        <w:t>–</w:t>
      </w:r>
      <w:r w:rsidRPr="00057216">
        <w:t xml:space="preserve"> ще се произнесе орган, който фактически управлява и се </w:t>
      </w:r>
      <w:r w:rsidRPr="00057216">
        <w:rPr>
          <w:noProof/>
          <w:lang w:eastAsia="bg-BG"/>
        </w:rPr>
        <w:drawing>
          <wp:inline distT="0" distB="0" distL="0" distR="0" wp14:anchorId="4D62A5AF" wp14:editId="5C7B1220">
            <wp:extent cx="27445" cy="114343"/>
            <wp:effectExtent l="0" t="0" r="0" b="0"/>
            <wp:docPr id="87736" name="Picture 87736"/>
            <wp:cNvGraphicFramePr/>
            <a:graphic xmlns:a="http://schemas.openxmlformats.org/drawingml/2006/main">
              <a:graphicData uri="http://schemas.openxmlformats.org/drawingml/2006/picture">
                <pic:pic xmlns:pic="http://schemas.openxmlformats.org/drawingml/2006/picture">
                  <pic:nvPicPr>
                    <pic:cNvPr id="87736" name="Picture 87736"/>
                    <pic:cNvPicPr/>
                  </pic:nvPicPr>
                  <pic:blipFill>
                    <a:blip r:embed="rId18"/>
                    <a:stretch>
                      <a:fillRect/>
                    </a:stretch>
                  </pic:blipFill>
                  <pic:spPr>
                    <a:xfrm>
                      <a:off x="0" y="0"/>
                      <a:ext cx="27445" cy="114343"/>
                    </a:xfrm>
                    <a:prstGeom prst="rect">
                      <a:avLst/>
                    </a:prstGeom>
                  </pic:spPr>
                </pic:pic>
              </a:graphicData>
            </a:graphic>
          </wp:inline>
        </w:drawing>
      </w:r>
      <w:r>
        <w:t xml:space="preserve">разпорежда </w:t>
      </w:r>
      <w:r w:rsidRPr="00057216">
        <w:t xml:space="preserve"> с бюджетните средства за заплащане на правна помощ по ЗПП.</w:t>
      </w:r>
    </w:p>
    <w:p w:rsidR="00057216" w:rsidRDefault="00057216" w:rsidP="00057216">
      <w:r>
        <w:tab/>
      </w:r>
      <w:r w:rsidRPr="00057216">
        <w:t>По така изложеното и с виждането да бъде постигната редакционна прецизност в разпоредбата и с това преодоляване на проблеми при прилагането и</w:t>
      </w:r>
      <w:r>
        <w:t xml:space="preserve"> тъ</w:t>
      </w:r>
      <w:r w:rsidRPr="00057216">
        <w:t xml:space="preserve">лкуването </w:t>
      </w:r>
      <w:r w:rsidR="00617A80">
        <w:rPr>
          <w:rFonts w:ascii="Cambria" w:hAnsi="Cambria"/>
        </w:rPr>
        <w:t>ѝ</w:t>
      </w:r>
      <w:r>
        <w:t>, е предложена нова реакция на чл. 25, ал. 3, както и кореспондиращо изменение в чл. 23, ал. 3 ЗПП.</w:t>
      </w:r>
    </w:p>
    <w:p w:rsidR="00D42F80" w:rsidRPr="00057216" w:rsidRDefault="00D42F80" w:rsidP="00DE44C4">
      <w:r>
        <w:tab/>
      </w:r>
      <w:r w:rsidR="00DE44C4">
        <w:t xml:space="preserve">По законопроекта е получено становище и от членовете на </w:t>
      </w:r>
      <w:r w:rsidR="00DE44C4" w:rsidRPr="00617A80">
        <w:rPr>
          <w:b/>
        </w:rPr>
        <w:t>Аналитичното звено при НК на ВКС</w:t>
      </w:r>
      <w:r w:rsidR="00DE44C4">
        <w:t xml:space="preserve"> </w:t>
      </w:r>
      <w:r w:rsidR="00617A80">
        <w:t>–</w:t>
      </w:r>
      <w:r w:rsidR="00DE44C4">
        <w:t xml:space="preserve"> съдиите Антоанета Данова и Лада Паунова. Според тях предложените с  §</w:t>
      </w:r>
      <w:r w:rsidR="00617A80">
        <w:t xml:space="preserve"> </w:t>
      </w:r>
      <w:r w:rsidR="00DE44C4">
        <w:t>1 и 2 изменения не би следвало да породят проблеми в практиката. Във връзка с предложената с §</w:t>
      </w:r>
      <w:r w:rsidR="00617A80">
        <w:t xml:space="preserve"> </w:t>
      </w:r>
      <w:r w:rsidR="00DE44C4">
        <w:t>3 нова редакция на чл. 22, т. 7 отбелязват, че е коректно да се посочи, че става въпрос за разпоредбата на чл. 22, ал. 1, т. 7, а освен това този параграф би следвало да е на първо място, понеже другите два са свързани с изменение на следващи норми в закона. Според досегашната редакция на нормата безплатна правна помощ се предоставя на определен кръг пострадали според характера на извършеното деяние, като се отнася не само до пострадали от престъпление, но и жертви на домашно насилие или сексуално посегателство, които не съставляват престъпление. Прочитът на формулираната нова редакция на чл. 22, ал. 1, т. 7 сочи, че тя следва да се тълкува и прилага в смисъл, че безплатна правна помощ по чл. 21, т. 1 и 2 от закона се предоставя на всеки пострадал от престъпление, включително и от такова от частен характер, ако са налице условията да не разполага със средства и да желае да ползва адвокатска защита. Ако такава е била волята на предложителя, то тогава в редакцията на нормата не би следвало да се съдържа конкретното посочване на „пострадали от трафик на хора</w:t>
      </w:r>
      <w:r w:rsidR="00617A80">
        <w:t>“</w:t>
      </w:r>
      <w:r w:rsidR="00DE44C4">
        <w:t>, защото конкретното изброяване на определени категории пострадали не е необходимо, ако право на безплатна правна помощ има всеки пострадал от престъпление. Ако предложителят не е имал предвид всички пострадали от престъпление, то следва нормата да дефинира кои „други престъпления</w:t>
      </w:r>
      <w:r w:rsidR="00617A80">
        <w:t>“</w:t>
      </w:r>
      <w:r w:rsidR="00DE44C4">
        <w:t xml:space="preserve"> се имат предвид. Изложените съображения сочат на извод, че е необходимо прецизиране на предлаганата редакция на разпоредбата.</w:t>
      </w:r>
    </w:p>
    <w:p w:rsidR="0066514F" w:rsidRPr="00E862C8" w:rsidRDefault="00BE26E4" w:rsidP="00FA6322">
      <w:pPr>
        <w:pStyle w:val="Heading5"/>
        <w:numPr>
          <w:ilvl w:val="0"/>
          <w:numId w:val="0"/>
        </w:numPr>
        <w:ind w:firstLine="709"/>
        <w:jc w:val="both"/>
      </w:pPr>
      <w:r>
        <w:t xml:space="preserve">А2. </w:t>
      </w:r>
      <w:r w:rsidR="0066514F" w:rsidRPr="00E862C8">
        <w:t xml:space="preserve">Информация относно използвания метод за оценяване на въздействията </w:t>
      </w:r>
    </w:p>
    <w:p w:rsidR="0066514F" w:rsidRPr="00617A80" w:rsidRDefault="0066514F" w:rsidP="0066514F">
      <w:pPr>
        <w:rPr>
          <w:i/>
        </w:rPr>
      </w:pPr>
      <w:r w:rsidRPr="00617A80">
        <w:rPr>
          <w:i/>
        </w:rPr>
        <w:t>Оценяването на въздействията от приемането или изменението на нормативния акт се основава на анализа на събраните данни. При оценяването на въздействията и формирането на изводи се тълкуват и обобщават анализираните данни, като се правят съответните изчисления, като се използват самостоятелно или заедно някои от следните методи/групи методи:</w:t>
      </w:r>
    </w:p>
    <w:p w:rsidR="0066514F" w:rsidRPr="00E862C8" w:rsidRDefault="0066514F" w:rsidP="0066514F">
      <w:pPr>
        <w:pStyle w:val="a"/>
      </w:pPr>
      <w:r>
        <w:t xml:space="preserve">§. </w:t>
      </w:r>
      <w:r w:rsidRPr="00E862C8">
        <w:t>Прагматични методи</w:t>
      </w:r>
    </w:p>
    <w:p w:rsidR="0066514F" w:rsidRPr="00617A80" w:rsidRDefault="0066514F" w:rsidP="0066514F">
      <w:pPr>
        <w:rPr>
          <w:i/>
        </w:rPr>
      </w:pPr>
      <w:r w:rsidRPr="00617A80">
        <w:rPr>
          <w:i/>
        </w:rPr>
        <w:t>Група прагматични методи, включително наблюдение на изпълнението и теория на промяната като рамка за данни:</w:t>
      </w:r>
    </w:p>
    <w:p w:rsidR="0066514F" w:rsidRPr="00617A80" w:rsidRDefault="0066514F" w:rsidP="0066514F">
      <w:pPr>
        <w:pStyle w:val="ListParagraph"/>
        <w:numPr>
          <w:ilvl w:val="0"/>
          <w:numId w:val="1"/>
        </w:numPr>
        <w:rPr>
          <w:i/>
        </w:rPr>
      </w:pPr>
      <w:r w:rsidRPr="00617A80">
        <w:rPr>
          <w:i/>
        </w:rPr>
        <w:t xml:space="preserve">Наблюдение на изпълнението </w:t>
      </w:r>
    </w:p>
    <w:p w:rsidR="0066514F" w:rsidRPr="00617A80" w:rsidRDefault="0066514F" w:rsidP="0066514F">
      <w:pPr>
        <w:pStyle w:val="ListParagraph"/>
        <w:numPr>
          <w:ilvl w:val="0"/>
          <w:numId w:val="1"/>
        </w:numPr>
        <w:rPr>
          <w:i/>
        </w:rPr>
      </w:pPr>
      <w:r w:rsidRPr="00617A80">
        <w:rPr>
          <w:i/>
        </w:rPr>
        <w:t xml:space="preserve">Теория на промяната като рамка за данни </w:t>
      </w:r>
    </w:p>
    <w:p w:rsidR="0066514F" w:rsidRPr="00E862C8" w:rsidRDefault="0066514F" w:rsidP="0066514F">
      <w:pPr>
        <w:pStyle w:val="a"/>
      </w:pPr>
      <w:r>
        <w:t xml:space="preserve">§. </w:t>
      </w:r>
      <w:r w:rsidRPr="00E862C8">
        <w:t xml:space="preserve">Строги подходи </w:t>
      </w:r>
    </w:p>
    <w:p w:rsidR="0066514F" w:rsidRPr="00617A80" w:rsidRDefault="0066514F" w:rsidP="0066514F">
      <w:pPr>
        <w:rPr>
          <w:i/>
        </w:rPr>
      </w:pPr>
      <w:r w:rsidRPr="00617A80">
        <w:rPr>
          <w:i/>
        </w:rPr>
        <w:t>Строгите методи за оценяване на въздействията са методи, които имат ясна отправна точка за формулиране на твърдения на принципа „причина - следствие“.</w:t>
      </w:r>
    </w:p>
    <w:p w:rsidR="0066514F" w:rsidRPr="00E862C8" w:rsidRDefault="0066514F" w:rsidP="0066514F">
      <w:pPr>
        <w:pStyle w:val="a"/>
      </w:pPr>
      <w:r w:rsidRPr="00E862C8">
        <w:t xml:space="preserve">Проучване на казуси </w:t>
      </w:r>
    </w:p>
    <w:p w:rsidR="0066514F" w:rsidRPr="00617A80" w:rsidRDefault="0066514F" w:rsidP="0066514F">
      <w:pPr>
        <w:rPr>
          <w:i/>
        </w:rPr>
      </w:pPr>
      <w:r w:rsidRPr="00617A80">
        <w:rPr>
          <w:i/>
        </w:rPr>
        <w:t>Група методи за проучване на казуси, включително чрез проследяване на процеса и реалистично оценяване, анализ на съгласуваност и анализ на продължението, и качествен сравнителен анализ.</w:t>
      </w:r>
    </w:p>
    <w:p w:rsidR="0066514F" w:rsidRPr="00617A80" w:rsidRDefault="0066514F" w:rsidP="0066514F">
      <w:pPr>
        <w:pStyle w:val="ListParagraph"/>
        <w:numPr>
          <w:ilvl w:val="0"/>
          <w:numId w:val="1"/>
        </w:numPr>
        <w:rPr>
          <w:i/>
        </w:rPr>
      </w:pPr>
      <w:r w:rsidRPr="00617A80">
        <w:rPr>
          <w:i/>
        </w:rPr>
        <w:t>Проследяване на процеса и реалистично оценяване</w:t>
      </w:r>
    </w:p>
    <w:p w:rsidR="0066514F" w:rsidRPr="00617A80" w:rsidRDefault="0066514F" w:rsidP="0066514F">
      <w:pPr>
        <w:pStyle w:val="ListParagraph"/>
        <w:numPr>
          <w:ilvl w:val="0"/>
          <w:numId w:val="1"/>
        </w:numPr>
        <w:rPr>
          <w:i/>
        </w:rPr>
      </w:pPr>
      <w:r w:rsidRPr="00617A80">
        <w:rPr>
          <w:i/>
        </w:rPr>
        <w:t>Анализ на съгласуваността и анализ на продължението</w:t>
      </w:r>
    </w:p>
    <w:p w:rsidR="0066514F" w:rsidRPr="00617A80" w:rsidRDefault="0066514F" w:rsidP="0066514F">
      <w:pPr>
        <w:pStyle w:val="ListParagraph"/>
        <w:numPr>
          <w:ilvl w:val="0"/>
          <w:numId w:val="1"/>
        </w:numPr>
        <w:rPr>
          <w:i/>
        </w:rPr>
      </w:pPr>
      <w:r w:rsidRPr="00617A80">
        <w:rPr>
          <w:i/>
        </w:rPr>
        <w:t>Качествен сравнителен анализ</w:t>
      </w:r>
    </w:p>
    <w:p w:rsidR="0066514F" w:rsidRPr="00E862C8" w:rsidRDefault="0066514F" w:rsidP="0066514F">
      <w:pPr>
        <w:pStyle w:val="ListParagraph"/>
      </w:pPr>
    </w:p>
    <w:p w:rsidR="0066514F" w:rsidRPr="00E862C8" w:rsidRDefault="0066514F" w:rsidP="0066514F">
      <w:pPr>
        <w:pStyle w:val="a"/>
      </w:pPr>
      <w:r w:rsidRPr="00E862C8">
        <w:t xml:space="preserve">(Квази) експериментални методи </w:t>
      </w:r>
    </w:p>
    <w:p w:rsidR="0066514F" w:rsidRPr="00617A80" w:rsidRDefault="0066514F" w:rsidP="0066514F">
      <w:pPr>
        <w:rPr>
          <w:i/>
        </w:rPr>
      </w:pPr>
      <w:r w:rsidRPr="00617A80">
        <w:rPr>
          <w:i/>
        </w:rPr>
        <w:t>Група методи за изследване чрез контролни групи, които позволяват да се оцени ефектът от нормативната промяна чрез сравнение на резултатите между равностойни тестова и контролна група.</w:t>
      </w:r>
    </w:p>
    <w:p w:rsidR="0066514F" w:rsidRPr="00617A80" w:rsidRDefault="0066514F" w:rsidP="0066514F">
      <w:pPr>
        <w:pStyle w:val="ListParagraph"/>
        <w:numPr>
          <w:ilvl w:val="0"/>
          <w:numId w:val="1"/>
        </w:numPr>
        <w:rPr>
          <w:i/>
        </w:rPr>
      </w:pPr>
      <w:r w:rsidRPr="00617A80">
        <w:rPr>
          <w:i/>
        </w:rPr>
        <w:t>Рандомизирани</w:t>
      </w:r>
      <w:r w:rsidRPr="00617A80">
        <w:rPr>
          <w:i/>
          <w:sz w:val="14"/>
          <w:szCs w:val="14"/>
        </w:rPr>
        <w:t xml:space="preserve"> </w:t>
      </w:r>
      <w:r w:rsidRPr="00617A80">
        <w:rPr>
          <w:i/>
        </w:rPr>
        <w:t>контролирани проучвания (експериментален)</w:t>
      </w:r>
    </w:p>
    <w:p w:rsidR="0066514F" w:rsidRPr="00617A80" w:rsidRDefault="0066514F" w:rsidP="0066514F">
      <w:pPr>
        <w:pStyle w:val="ListParagraph"/>
        <w:numPr>
          <w:ilvl w:val="0"/>
          <w:numId w:val="1"/>
        </w:numPr>
        <w:rPr>
          <w:i/>
        </w:rPr>
      </w:pPr>
      <w:r w:rsidRPr="00617A80">
        <w:rPr>
          <w:i/>
        </w:rPr>
        <w:t>Склонност за съответствие (квази-експериментален)</w:t>
      </w:r>
    </w:p>
    <w:p w:rsidR="0066514F" w:rsidRPr="00617A80" w:rsidRDefault="0066514F" w:rsidP="0066514F">
      <w:pPr>
        <w:pStyle w:val="ListParagraph"/>
        <w:numPr>
          <w:ilvl w:val="0"/>
          <w:numId w:val="1"/>
        </w:numPr>
        <w:rPr>
          <w:i/>
        </w:rPr>
      </w:pPr>
      <w:r w:rsidRPr="00617A80">
        <w:rPr>
          <w:i/>
        </w:rPr>
        <w:t>Разлика в разликата (квази-експериментален)</w:t>
      </w:r>
    </w:p>
    <w:p w:rsidR="0066514F" w:rsidRPr="00617A80" w:rsidRDefault="0066514F" w:rsidP="0066514F">
      <w:pPr>
        <w:pStyle w:val="ListParagraph"/>
        <w:numPr>
          <w:ilvl w:val="0"/>
          <w:numId w:val="1"/>
        </w:numPr>
        <w:rPr>
          <w:i/>
        </w:rPr>
      </w:pPr>
      <w:r w:rsidRPr="00617A80">
        <w:rPr>
          <w:i/>
        </w:rPr>
        <w:t>Прекъсване на регресията (квази-експериментален)</w:t>
      </w:r>
    </w:p>
    <w:p w:rsidR="0066514F" w:rsidRPr="00E862C8" w:rsidRDefault="0066514F" w:rsidP="0066514F">
      <w:pPr>
        <w:pStyle w:val="a"/>
      </w:pPr>
      <w:r>
        <w:t>§.</w:t>
      </w:r>
      <w:r w:rsidRPr="00E862C8">
        <w:t xml:space="preserve"> Мултикритериен анализ</w:t>
      </w:r>
    </w:p>
    <w:p w:rsidR="0066514F" w:rsidRPr="005631AF" w:rsidRDefault="0066514F" w:rsidP="0066514F">
      <w:pPr>
        <w:rPr>
          <w:i/>
        </w:rPr>
      </w:pPr>
      <w:r w:rsidRPr="005631AF">
        <w:rPr>
          <w:i/>
        </w:rPr>
        <w:t xml:space="preserve">Mетод за последваща оценка на въздействието върху основата на специален набор от критерии, които са свързани с набелязаните цели. </w:t>
      </w:r>
    </w:p>
    <w:p w:rsidR="0066514F" w:rsidRDefault="0066514F" w:rsidP="0066514F">
      <w:pPr>
        <w:pStyle w:val="a"/>
      </w:pPr>
      <w:r>
        <w:t xml:space="preserve">§. </w:t>
      </w:r>
      <w:r w:rsidRPr="00E862C8">
        <w:t>Модел на стандартните разходи</w:t>
      </w:r>
    </w:p>
    <w:p w:rsidR="00477722" w:rsidRDefault="0066514F" w:rsidP="0066514F">
      <w:pPr>
        <w:rPr>
          <w:i/>
        </w:rPr>
      </w:pPr>
      <w:r w:rsidRPr="005631AF">
        <w:rPr>
          <w:i/>
        </w:rPr>
        <w:t>Mетодологическа рамка за измерване на разходите за изпълнение на задълженията за предоставяне на информация.</w:t>
      </w:r>
    </w:p>
    <w:p w:rsidR="00477722" w:rsidRPr="00EC288E" w:rsidRDefault="0066514F" w:rsidP="00AA603D">
      <w:pPr>
        <w:ind w:firstLine="709"/>
      </w:pPr>
      <w:r w:rsidRPr="005631AF">
        <w:rPr>
          <w:i/>
        </w:rPr>
        <w:t xml:space="preserve"> </w:t>
      </w:r>
      <w:r w:rsidR="00477722" w:rsidRPr="00EC288E">
        <w:t>Използваните методи включват:</w:t>
      </w:r>
    </w:p>
    <w:p w:rsidR="00477722" w:rsidRPr="00EC288E" w:rsidRDefault="00477722" w:rsidP="00AA603D">
      <w:pPr>
        <w:ind w:firstLine="709"/>
      </w:pPr>
      <w:r w:rsidRPr="00EC288E">
        <w:rPr>
          <w:b/>
        </w:rPr>
        <w:t xml:space="preserve">1. Наблюдение на изпълнението </w:t>
      </w:r>
      <w:r w:rsidRPr="00EC288E">
        <w:t>- прагматичен метод, който се фокусира върху измерване на изпълнението спрямо показатели за постигнатите резултати;</w:t>
      </w:r>
    </w:p>
    <w:p w:rsidR="00477722" w:rsidRPr="00EC288E" w:rsidRDefault="00477722" w:rsidP="00AA603D">
      <w:pPr>
        <w:ind w:firstLine="709"/>
      </w:pPr>
      <w:r w:rsidRPr="00EC288E">
        <w:rPr>
          <w:b/>
        </w:rPr>
        <w:t>2. Теория на промяната като рамка за данни</w:t>
      </w:r>
      <w:r w:rsidRPr="00EC288E">
        <w:t xml:space="preserve"> - прагматичен метод, насочен към обясняване на причинно-следствената връзката между реалните действия по изпълнение на политиката и как те водят д</w:t>
      </w:r>
      <w:r>
        <w:t>о постигане на поставените цели.</w:t>
      </w:r>
    </w:p>
    <w:p w:rsidR="0066514F" w:rsidRPr="00E862C8" w:rsidRDefault="0066514F" w:rsidP="0066514F">
      <w:pPr>
        <w:pStyle w:val="a"/>
      </w:pPr>
      <w:r w:rsidRPr="00E862C8">
        <w:t xml:space="preserve">Резултати от анализа на събраните данни </w:t>
      </w:r>
    </w:p>
    <w:p w:rsidR="0066514F" w:rsidRPr="001960B5" w:rsidRDefault="0066514F" w:rsidP="0066514F">
      <w:pPr>
        <w:rPr>
          <w:i/>
        </w:rPr>
      </w:pPr>
      <w:r w:rsidRPr="001960B5">
        <w:rPr>
          <w:i/>
        </w:rPr>
        <w:t>Посочват се конкретните резултати от приложените методи за оценяване на въздействието.</w:t>
      </w:r>
    </w:p>
    <w:p w:rsidR="00B065EE" w:rsidRDefault="00B065EE" w:rsidP="00B065EE">
      <w:pPr>
        <w:ind w:firstLine="709"/>
        <w:rPr>
          <w:b/>
        </w:rPr>
      </w:pPr>
      <w:r w:rsidRPr="00B065EE">
        <w:rPr>
          <w:b/>
        </w:rPr>
        <w:t>Наблюдение на изпълнението,</w:t>
      </w:r>
      <w:r w:rsidR="00BF2F0B">
        <w:rPr>
          <w:b/>
        </w:rPr>
        <w:t xml:space="preserve"> </w:t>
      </w:r>
      <w:r w:rsidRPr="00B065EE">
        <w:rPr>
          <w:b/>
        </w:rPr>
        <w:t>теория на промяната</w:t>
      </w:r>
      <w:r w:rsidR="009656E5">
        <w:rPr>
          <w:b/>
        </w:rPr>
        <w:t>:</w:t>
      </w:r>
    </w:p>
    <w:p w:rsidR="005F713A" w:rsidRDefault="00767008" w:rsidP="005F713A">
      <w:pPr>
        <w:ind w:firstLine="709"/>
      </w:pPr>
      <w:r>
        <w:t>От мотивите към Законопроекта</w:t>
      </w:r>
      <w:r w:rsidRPr="00767008">
        <w:t xml:space="preserve"> за изменение и допълнение на Закона за правната помощ (със сигн. № 802-01-33/3</w:t>
      </w:r>
      <w:r>
        <w:t>0</w:t>
      </w:r>
      <w:r w:rsidRPr="00767008">
        <w:t>.</w:t>
      </w:r>
      <w:r>
        <w:t>08</w:t>
      </w:r>
      <w:r w:rsidRPr="00767008">
        <w:t>.201</w:t>
      </w:r>
      <w:r>
        <w:t>8</w:t>
      </w:r>
      <w:r w:rsidRPr="00767008">
        <w:t xml:space="preserve"> г.)</w:t>
      </w:r>
      <w:r>
        <w:t xml:space="preserve"> се извеждат следните цели:</w:t>
      </w:r>
      <w:r w:rsidR="005F713A" w:rsidRPr="005F713A">
        <w:t xml:space="preserve"> </w:t>
      </w:r>
    </w:p>
    <w:p w:rsidR="005F713A" w:rsidRDefault="005F713A" w:rsidP="005F713A">
      <w:pPr>
        <w:ind w:firstLine="709"/>
      </w:pPr>
      <w:r>
        <w:t xml:space="preserve">- ускоряване на процедурата по предоставяне на правна помощ чрез служебен електронен обмен на информация за заявителите на правна помощ между НБПП и съответните компетентни ведомства чрез присъединяването на бюрото и получаването на реален достъп до средата за междурегистров обмен на данни </w:t>
      </w:r>
      <w:r w:rsidR="00BC72F3">
        <w:t>–</w:t>
      </w:r>
      <w:r>
        <w:t xml:space="preserve"> </w:t>
      </w:r>
      <w:r w:rsidR="00BC72F3">
        <w:t>Reg</w:t>
      </w:r>
      <w:r w:rsidR="00BC72F3">
        <w:rPr>
          <w:lang w:val="en-US"/>
        </w:rPr>
        <w:t>i</w:t>
      </w:r>
      <w:r w:rsidR="00BC72F3">
        <w:t>x</w:t>
      </w:r>
      <w:r>
        <w:t>, към Държавна агенция „Електронно управление“;</w:t>
      </w:r>
    </w:p>
    <w:p w:rsidR="005F713A" w:rsidRDefault="005F713A" w:rsidP="005F713A">
      <w:pPr>
        <w:ind w:firstLine="709"/>
      </w:pPr>
      <w:r>
        <w:t>- облекчаване на гражданите и намаляване на административната тежест върху тях при снабдяването им с необходимите документи от съответните компетентни ведомства за установяването на фактите и обстоятелствата по чл. 22 ЗПП.</w:t>
      </w:r>
    </w:p>
    <w:p w:rsidR="000F2DF8" w:rsidRDefault="005F713A" w:rsidP="00767008">
      <w:pPr>
        <w:ind w:firstLine="709"/>
      </w:pPr>
      <w:r>
        <w:t xml:space="preserve">Видно от отчетния доклад за дейността на НБПП за 2018 г. </w:t>
      </w:r>
      <w:r w:rsidR="000F2DF8">
        <w:t>р</w:t>
      </w:r>
      <w:r w:rsidR="000F2DF8" w:rsidRPr="000F2DF8">
        <w:t>азработен е механизъм за служебно събиране на информация за социалния статус на кандид</w:t>
      </w:r>
      <w:r w:rsidR="000F2DF8">
        <w:t>атстващите за правна помощ лица.</w:t>
      </w:r>
    </w:p>
    <w:p w:rsidR="005F713A" w:rsidRDefault="000A19D2" w:rsidP="00767008">
      <w:pPr>
        <w:ind w:firstLine="709"/>
      </w:pPr>
      <w:r w:rsidRPr="000A19D2">
        <w:t xml:space="preserve">Получен </w:t>
      </w:r>
      <w:r w:rsidR="000F2DF8">
        <w:t xml:space="preserve">е </w:t>
      </w:r>
      <w:r w:rsidRPr="000A19D2">
        <w:t xml:space="preserve">от Държавна агенция </w:t>
      </w:r>
      <w:r w:rsidR="000F2DF8">
        <w:t>„Е</w:t>
      </w:r>
      <w:r w:rsidRPr="000A19D2">
        <w:t>лектронно управление</w:t>
      </w:r>
      <w:r w:rsidR="000F2DF8">
        <w:t>“</w:t>
      </w:r>
      <w:r w:rsidRPr="000A19D2">
        <w:t xml:space="preserve"> </w:t>
      </w:r>
      <w:r w:rsidR="000F2DF8">
        <w:t xml:space="preserve">и </w:t>
      </w:r>
      <w:r w:rsidRPr="000A19D2">
        <w:t>реален достьп по електронен път до регистри и справки на НОИ и Агенцията за социално подпомагане за кандидатстващите за правна помощ лица чрез системата Regix за междурегистров обмен н</w:t>
      </w:r>
      <w:r w:rsidR="000F2DF8">
        <w:t>а данни.</w:t>
      </w:r>
    </w:p>
    <w:p w:rsidR="00C03936" w:rsidRDefault="000F2DF8" w:rsidP="00767008">
      <w:pPr>
        <w:ind w:firstLine="709"/>
      </w:pPr>
      <w:r>
        <w:t>Изводите на бюрото са, че у</w:t>
      </w:r>
      <w:r w:rsidRPr="000F2DF8">
        <w:t xml:space="preserve">силията на екипа на НБПП </w:t>
      </w:r>
      <w:r>
        <w:t xml:space="preserve">са </w:t>
      </w:r>
      <w:r w:rsidRPr="000F2DF8">
        <w:t>дове</w:t>
      </w:r>
      <w:r>
        <w:t>ли</w:t>
      </w:r>
      <w:r w:rsidRPr="000F2DF8">
        <w:t xml:space="preserve"> до повишаване </w:t>
      </w:r>
      <w:r>
        <w:t xml:space="preserve">на </w:t>
      </w:r>
      <w:r w:rsidRPr="000F2DF8">
        <w:t xml:space="preserve">контрола и </w:t>
      </w:r>
      <w:r>
        <w:t xml:space="preserve">на </w:t>
      </w:r>
      <w:r w:rsidRPr="000F2DF8">
        <w:t>ефективност</w:t>
      </w:r>
      <w:r w:rsidR="00BF2F0B">
        <w:t>т</w:t>
      </w:r>
      <w:r w:rsidRPr="000F2DF8">
        <w:t>а по предоставяне</w:t>
      </w:r>
      <w:r>
        <w:t>то</w:t>
      </w:r>
      <w:r w:rsidRPr="000F2DF8">
        <w:t xml:space="preserve"> на правната помощ</w:t>
      </w:r>
      <w:r>
        <w:t>.</w:t>
      </w:r>
      <w:r w:rsidR="00C03936">
        <w:t xml:space="preserve"> </w:t>
      </w:r>
    </w:p>
    <w:p w:rsidR="000F2DF8" w:rsidRDefault="00C03936" w:rsidP="00767008">
      <w:pPr>
        <w:ind w:firstLine="709"/>
      </w:pPr>
      <w:r>
        <w:t>В отчета за дейността на бюрото за 2019 г. е установено н</w:t>
      </w:r>
      <w:r w:rsidRPr="00C03936">
        <w:t>амаляване</w:t>
      </w:r>
      <w:r>
        <w:t xml:space="preserve"> на</w:t>
      </w:r>
      <w:r w:rsidRPr="00C03936">
        <w:t xml:space="preserve"> броя на адвокатските защити през 2019 г. спрямо  2018 г.</w:t>
      </w:r>
      <w:r>
        <w:t>, което</w:t>
      </w:r>
      <w:r w:rsidRPr="00C03936">
        <w:t xml:space="preserve"> се дължи на действащите вече промени в закона, свързани основно с контрола при допускането на правната помощ, </w:t>
      </w:r>
      <w:r>
        <w:t xml:space="preserve">както и с </w:t>
      </w:r>
      <w:r w:rsidRPr="00C03936">
        <w:t>контрол при отчитането на правната помощ от адвокатите.</w:t>
      </w:r>
      <w:r w:rsidR="0050033A">
        <w:t xml:space="preserve"> Тази констатация трайно се запазва и в отчетите за следващите години.</w:t>
      </w:r>
    </w:p>
    <w:p w:rsidR="00503CFE" w:rsidRPr="00097868" w:rsidRDefault="00360B6E" w:rsidP="00360B6E">
      <w:pPr>
        <w:pStyle w:val="Heading3"/>
        <w:numPr>
          <w:ilvl w:val="0"/>
          <w:numId w:val="31"/>
        </w:numPr>
      </w:pPr>
      <w:bookmarkStart w:id="19" w:name="_Toc61431729"/>
      <w:r w:rsidRPr="00360B6E">
        <w:t>Закон за изменение и допълнение на Закона за правната помощ (обн.</w:t>
      </w:r>
      <w:r>
        <w:t>, ДВ, бр. 102 от 23.12.2022 г.)</w:t>
      </w:r>
      <w:bookmarkEnd w:id="19"/>
    </w:p>
    <w:p w:rsidR="00360B6E" w:rsidRPr="0066794D" w:rsidRDefault="00360B6E" w:rsidP="00360B6E">
      <w:pPr>
        <w:rPr>
          <w:i/>
        </w:rPr>
      </w:pPr>
      <w:r w:rsidRPr="0066794D">
        <w:rPr>
          <w:i/>
        </w:rPr>
        <w:t xml:space="preserve">Представя се анализът на всички събрани данни, който включва тяхното тълкуване и обобщаване и/или изчисляване чрез прилагане самостоятелно или заедно на някои от </w:t>
      </w:r>
      <w:r w:rsidRPr="001960B5">
        <w:t>методите</w:t>
      </w:r>
      <w:r w:rsidRPr="0066794D">
        <w:rPr>
          <w:i/>
        </w:rPr>
        <w:t xml:space="preserve"> за оценяване на въздействията. </w:t>
      </w:r>
    </w:p>
    <w:p w:rsidR="00360B6E" w:rsidRDefault="00360B6E" w:rsidP="00FA6322">
      <w:pPr>
        <w:ind w:right="141" w:firstLine="709"/>
        <w:outlineLvl w:val="4"/>
        <w:rPr>
          <w:rFonts w:eastAsia="Times New Roman"/>
          <w:b/>
          <w:i/>
          <w:color w:val="C00000"/>
        </w:rPr>
      </w:pPr>
      <w:r w:rsidRPr="00360B6E">
        <w:rPr>
          <w:rFonts w:eastAsia="Times New Roman"/>
          <w:b/>
          <w:i/>
          <w:color w:val="C00000"/>
        </w:rPr>
        <w:t>А1. Информация за отговорите и изразените становища на заинтересованите страни</w:t>
      </w:r>
    </w:p>
    <w:p w:rsidR="002B60A5" w:rsidRPr="002B60A5" w:rsidRDefault="002B60A5" w:rsidP="00653608">
      <w:pPr>
        <w:spacing w:before="0" w:after="0"/>
        <w:ind w:left="142" w:right="141"/>
        <w:outlineLvl w:val="4"/>
        <w:rPr>
          <w:rFonts w:eastAsia="Times New Roman"/>
        </w:rPr>
      </w:pPr>
      <w:r>
        <w:rPr>
          <w:rFonts w:eastAsia="Times New Roman"/>
        </w:rPr>
        <w:tab/>
        <w:t xml:space="preserve">По законопроекта е получено становище от </w:t>
      </w:r>
      <w:r w:rsidRPr="00653608">
        <w:rPr>
          <w:rFonts w:eastAsia="Times New Roman"/>
          <w:b/>
        </w:rPr>
        <w:t>Върховния касационен съд</w:t>
      </w:r>
      <w:r w:rsidR="00BC72F3">
        <w:rPr>
          <w:rFonts w:eastAsia="Times New Roman"/>
        </w:rPr>
        <w:t>.</w:t>
      </w:r>
      <w:r>
        <w:rPr>
          <w:rFonts w:eastAsia="Times New Roman"/>
        </w:rPr>
        <w:t xml:space="preserve"> </w:t>
      </w:r>
      <w:r w:rsidRPr="002B60A5">
        <w:rPr>
          <w:rFonts w:eastAsia="Times New Roman"/>
        </w:rPr>
        <w:t>Предлаганите изменени</w:t>
      </w:r>
      <w:r>
        <w:rPr>
          <w:rFonts w:eastAsia="Times New Roman"/>
        </w:rPr>
        <w:t>я в Закона за правната помощ ВКС</w:t>
      </w:r>
      <w:r w:rsidRPr="002B60A5">
        <w:rPr>
          <w:rFonts w:eastAsia="Times New Roman"/>
        </w:rPr>
        <w:t xml:space="preserve"> намира за необходими и своевременни, поради което изразява принципна подкрепа за законопроекта.</w:t>
      </w:r>
    </w:p>
    <w:p w:rsidR="002B60A5" w:rsidRPr="002B60A5" w:rsidRDefault="002B60A5" w:rsidP="00653608">
      <w:pPr>
        <w:tabs>
          <w:tab w:val="left" w:pos="851"/>
        </w:tabs>
        <w:spacing w:after="0"/>
        <w:ind w:right="141" w:firstLine="851"/>
        <w:outlineLvl w:val="4"/>
        <w:rPr>
          <w:rFonts w:eastAsia="Times New Roman"/>
        </w:rPr>
      </w:pPr>
      <w:r w:rsidRPr="002B60A5">
        <w:rPr>
          <w:rFonts w:eastAsia="Times New Roman"/>
        </w:rPr>
        <w:t>1. Относно първото направление на предлаганите изменения следва да се отчете, че те съответстват на насоките, съдър</w:t>
      </w:r>
      <w:r>
        <w:rPr>
          <w:rFonts w:eastAsia="Times New Roman"/>
        </w:rPr>
        <w:t>жащи се в Директива 2008/52/EО</w:t>
      </w:r>
      <w:r w:rsidR="00830348">
        <w:rPr>
          <w:rFonts w:eastAsia="Times New Roman"/>
        </w:rPr>
        <w:t xml:space="preserve"> на Европейския парламент и на Съвета от 21 май 2008 година относно някои аспекти на медиацията по гражданскоправни и търговскоправни въпроси (ОВ</w:t>
      </w:r>
      <w:r w:rsidR="00CB1B92">
        <w:rPr>
          <w:rFonts w:eastAsia="Times New Roman"/>
        </w:rPr>
        <w:t>,</w:t>
      </w:r>
      <w:r w:rsidR="00830348">
        <w:rPr>
          <w:rFonts w:eastAsia="Times New Roman"/>
        </w:rPr>
        <w:t xml:space="preserve"> </w:t>
      </w:r>
      <w:r w:rsidR="00830348">
        <w:rPr>
          <w:rFonts w:eastAsia="Times New Roman"/>
          <w:lang w:val="en-US"/>
        </w:rPr>
        <w:t>L</w:t>
      </w:r>
      <w:r w:rsidR="00830348">
        <w:rPr>
          <w:rFonts w:eastAsia="Times New Roman"/>
        </w:rPr>
        <w:t>136/3</w:t>
      </w:r>
      <w:r>
        <w:rPr>
          <w:rFonts w:eastAsia="Times New Roman"/>
        </w:rPr>
        <w:t xml:space="preserve"> </w:t>
      </w:r>
      <w:r w:rsidR="00830348">
        <w:rPr>
          <w:rFonts w:eastAsia="Times New Roman"/>
        </w:rPr>
        <w:t>от 24.05.2008 г.</w:t>
      </w:r>
      <w:r w:rsidR="00596D8D">
        <w:rPr>
          <w:rFonts w:eastAsia="Times New Roman"/>
        </w:rPr>
        <w:t xml:space="preserve">), </w:t>
      </w:r>
      <w:r w:rsidRPr="002B60A5">
        <w:rPr>
          <w:rFonts w:eastAsia="Times New Roman"/>
        </w:rPr>
        <w:t>за насърчаване извънсъдебните способ</w:t>
      </w:r>
      <w:r>
        <w:rPr>
          <w:rFonts w:eastAsia="Times New Roman"/>
        </w:rPr>
        <w:t>и за решаване на граждански и тъ</w:t>
      </w:r>
      <w:r w:rsidRPr="002B60A5">
        <w:rPr>
          <w:rFonts w:eastAsia="Times New Roman"/>
        </w:rPr>
        <w:t>рговски спорове, както и на поставения от ЕС акцент върху защитата в антидискриминационните производства. В тази връзка предложеното разширяване на обхвата и приложното поле на правната помощ в административнонаказателни производства, административни производства по издаване на индивидуални административни актове, както и в производства пред други извънсъдебни органи</w:t>
      </w:r>
      <w:r w:rsidR="00596D8D">
        <w:rPr>
          <w:rFonts w:eastAsia="Times New Roman"/>
        </w:rPr>
        <w:t>,</w:t>
      </w:r>
      <w:r w:rsidR="00CB1B92">
        <w:rPr>
          <w:rFonts w:eastAsia="Times New Roman"/>
        </w:rPr>
        <w:t xml:space="preserve"> като арбитраж и медиация</w:t>
      </w:r>
      <w:r w:rsidRPr="002B60A5">
        <w:rPr>
          <w:rFonts w:eastAsia="Times New Roman"/>
        </w:rPr>
        <w:t xml:space="preserve"> сл</w:t>
      </w:r>
      <w:r>
        <w:rPr>
          <w:rFonts w:eastAsia="Times New Roman"/>
        </w:rPr>
        <w:t>едва да бъдат подкрепени. Ефектъ</w:t>
      </w:r>
      <w:r w:rsidRPr="002B60A5">
        <w:rPr>
          <w:rFonts w:eastAsia="Times New Roman"/>
        </w:rPr>
        <w:t xml:space="preserve">т от тази мярка е двояк </w:t>
      </w:r>
      <w:r w:rsidR="00653608">
        <w:rPr>
          <w:rFonts w:eastAsia="Times New Roman"/>
        </w:rPr>
        <w:t>–</w:t>
      </w:r>
      <w:r w:rsidRPr="002B60A5">
        <w:rPr>
          <w:rFonts w:eastAsia="Times New Roman"/>
        </w:rPr>
        <w:t xml:space="preserve"> от една страна</w:t>
      </w:r>
      <w:r w:rsidR="00653608">
        <w:rPr>
          <w:rFonts w:eastAsia="Times New Roman"/>
        </w:rPr>
        <w:t>,</w:t>
      </w:r>
      <w:r w:rsidRPr="002B60A5">
        <w:rPr>
          <w:rFonts w:eastAsia="Times New Roman"/>
        </w:rPr>
        <w:t xml:space="preserve"> осигуряването на нови правни средства за защита благоприятства достъпа на гражданите до правосъдие чрез осигуряване на по-бързи и по-евтини начини за защита при по</w:t>
      </w:r>
      <w:r>
        <w:rPr>
          <w:rFonts w:eastAsia="Times New Roman"/>
        </w:rPr>
        <w:t>-малъ</w:t>
      </w:r>
      <w:r w:rsidRPr="002B60A5">
        <w:rPr>
          <w:rFonts w:eastAsia="Times New Roman"/>
        </w:rPr>
        <w:t xml:space="preserve">к формализъм, а от друга </w:t>
      </w:r>
      <w:r w:rsidR="00653608">
        <w:rPr>
          <w:rFonts w:eastAsia="Times New Roman"/>
        </w:rPr>
        <w:t>–</w:t>
      </w:r>
      <w:r w:rsidRPr="002B60A5">
        <w:rPr>
          <w:rFonts w:eastAsia="Times New Roman"/>
        </w:rPr>
        <w:t xml:space="preserve"> намалява необходимостта от внасяне на споровете в съд</w:t>
      </w:r>
      <w:r>
        <w:rPr>
          <w:rFonts w:eastAsia="Times New Roman"/>
        </w:rPr>
        <w:t>, което ще облекчи натовареностт</w:t>
      </w:r>
      <w:r w:rsidRPr="002B60A5">
        <w:rPr>
          <w:rFonts w:eastAsia="Times New Roman"/>
        </w:rPr>
        <w:t xml:space="preserve">а на съдебната система. </w:t>
      </w:r>
    </w:p>
    <w:p w:rsidR="002B60A5" w:rsidRPr="002B60A5" w:rsidRDefault="00653608" w:rsidP="00653608">
      <w:pPr>
        <w:tabs>
          <w:tab w:val="left" w:pos="1276"/>
        </w:tabs>
        <w:spacing w:after="0"/>
        <w:ind w:right="141" w:firstLine="851"/>
        <w:outlineLvl w:val="4"/>
        <w:rPr>
          <w:rFonts w:eastAsia="Times New Roman"/>
        </w:rPr>
      </w:pPr>
      <w:r>
        <w:rPr>
          <w:rFonts w:eastAsia="Times New Roman"/>
        </w:rPr>
        <w:t xml:space="preserve">2. </w:t>
      </w:r>
      <w:r w:rsidR="002B60A5" w:rsidRPr="002B60A5">
        <w:rPr>
          <w:rFonts w:eastAsia="Times New Roman"/>
        </w:rPr>
        <w:t xml:space="preserve">Подкрепа заслужават промените, очертани и във второто направление от законопроекта </w:t>
      </w:r>
      <w:r>
        <w:rPr>
          <w:rFonts w:eastAsia="Times New Roman"/>
        </w:rPr>
        <w:t>–</w:t>
      </w:r>
      <w:r w:rsidR="002B60A5" w:rsidRPr="002B60A5">
        <w:rPr>
          <w:rFonts w:eastAsia="Times New Roman"/>
        </w:rPr>
        <w:t xml:space="preserve"> разширяване на кръга от правоимащи лица да ползват правна помощ. Тук става дума за включване на някои категории лица със специфичен   профил, които не са обхванати от действащия ЗПП. Такива са лицата с физически, психически, умствени или сетивни увреждания, на които по силата на Конвенция</w:t>
      </w:r>
      <w:r w:rsidR="002B60A5">
        <w:rPr>
          <w:rFonts w:eastAsia="Times New Roman"/>
        </w:rPr>
        <w:t xml:space="preserve">та на ООН за правата на хората </w:t>
      </w:r>
      <w:r w:rsidR="002B60A5" w:rsidRPr="002B60A5">
        <w:rPr>
          <w:rFonts w:eastAsia="Times New Roman"/>
        </w:rPr>
        <w:t xml:space="preserve">с увреждания следва да бъде осигурена защита и да се гарантира </w:t>
      </w:r>
      <w:r w:rsidR="002B60A5">
        <w:rPr>
          <w:rFonts w:eastAsia="Times New Roman"/>
        </w:rPr>
        <w:t xml:space="preserve">пълноценното </w:t>
      </w:r>
      <w:r w:rsidR="002B60A5" w:rsidRPr="002B60A5">
        <w:rPr>
          <w:rFonts w:eastAsia="Times New Roman"/>
        </w:rPr>
        <w:t xml:space="preserve">им и равноправно упражняване на всички права. Такова задължение държавата има и по силата на националното законодателство, залегнало в Закона за хората с увреждания, по  силата на който на тях следва да бъде осигурен </w:t>
      </w:r>
      <w:r>
        <w:rPr>
          <w:rFonts w:eastAsia="Times New Roman"/>
        </w:rPr>
        <w:t xml:space="preserve">ефективен достъп до правосъдие </w:t>
      </w:r>
      <w:r w:rsidR="002B60A5" w:rsidRPr="002B60A5">
        <w:rPr>
          <w:rFonts w:eastAsia="Times New Roman"/>
        </w:rPr>
        <w:t>и правна защита, особено в областта на социалните им права, при всички форми  на дискриминация, насилия и злоупотреби.</w:t>
      </w:r>
    </w:p>
    <w:p w:rsidR="002B60A5" w:rsidRPr="002B60A5" w:rsidRDefault="002B60A5" w:rsidP="00653608">
      <w:pPr>
        <w:tabs>
          <w:tab w:val="left" w:pos="851"/>
        </w:tabs>
        <w:spacing w:after="0"/>
        <w:ind w:right="141" w:firstLine="851"/>
        <w:outlineLvl w:val="4"/>
        <w:rPr>
          <w:rFonts w:eastAsia="Times New Roman"/>
        </w:rPr>
      </w:pPr>
      <w:r w:rsidRPr="002B60A5">
        <w:rPr>
          <w:rFonts w:eastAsia="Times New Roman"/>
        </w:rPr>
        <w:t>Друга група лица, които ЗИД</w:t>
      </w:r>
      <w:r w:rsidR="00E35836">
        <w:rPr>
          <w:rFonts w:eastAsia="Times New Roman"/>
        </w:rPr>
        <w:t xml:space="preserve"> на</w:t>
      </w:r>
      <w:r w:rsidRPr="002B60A5">
        <w:rPr>
          <w:rFonts w:eastAsia="Times New Roman"/>
        </w:rPr>
        <w:t xml:space="preserve"> ЗПП предвижда да бъдат обхванати</w:t>
      </w:r>
      <w:r w:rsidR="00473785">
        <w:rPr>
          <w:rFonts w:eastAsia="Times New Roman"/>
        </w:rPr>
        <w:t>,</w:t>
      </w:r>
      <w:r w:rsidRPr="002B60A5">
        <w:rPr>
          <w:rFonts w:eastAsia="Times New Roman"/>
        </w:rPr>
        <w:t xml:space="preserve"> са тези, получили международна закрила</w:t>
      </w:r>
      <w:r w:rsidR="00C751E4">
        <w:rPr>
          <w:rFonts w:eastAsia="Times New Roman"/>
        </w:rPr>
        <w:t>,</w:t>
      </w:r>
      <w:r w:rsidRPr="002B60A5">
        <w:rPr>
          <w:rFonts w:eastAsia="Times New Roman"/>
        </w:rPr>
        <w:t xml:space="preserve"> и такива със статут на временна  закрила. Това решение произтича от правото на всеки ч</w:t>
      </w:r>
      <w:r>
        <w:rPr>
          <w:rFonts w:eastAsia="Times New Roman"/>
        </w:rPr>
        <w:t xml:space="preserve">ужденец да получи съдействие и </w:t>
      </w:r>
      <w:r w:rsidRPr="002B60A5">
        <w:rPr>
          <w:rFonts w:eastAsia="Times New Roman"/>
        </w:rPr>
        <w:t>помощ от държавни органи и неправителствени</w:t>
      </w:r>
      <w:r>
        <w:rPr>
          <w:rFonts w:eastAsia="Times New Roman"/>
        </w:rPr>
        <w:t xml:space="preserve"> организации на всеки етап от производството</w:t>
      </w:r>
      <w:r w:rsidRPr="002B60A5">
        <w:rPr>
          <w:rFonts w:eastAsia="Times New Roman"/>
        </w:rPr>
        <w:t>, независимо дали вече е получил</w:t>
      </w:r>
      <w:r>
        <w:rPr>
          <w:rFonts w:eastAsia="Times New Roman"/>
        </w:rPr>
        <w:t xml:space="preserve"> международна закрила или още тъ</w:t>
      </w:r>
      <w:r w:rsidRPr="002B60A5">
        <w:rPr>
          <w:rFonts w:eastAsia="Times New Roman"/>
        </w:rPr>
        <w:t>рси такава, или се ползва от в</w:t>
      </w:r>
      <w:r>
        <w:rPr>
          <w:rFonts w:eastAsia="Times New Roman"/>
        </w:rPr>
        <w:t xml:space="preserve">ременна закрила. Нарастващата </w:t>
      </w:r>
      <w:r w:rsidRPr="002B60A5">
        <w:rPr>
          <w:rFonts w:eastAsia="Times New Roman"/>
        </w:rPr>
        <w:t xml:space="preserve">бежанска вълна по различни причини налага включването на тези лица в кръга </w:t>
      </w:r>
      <w:r w:rsidR="00473785">
        <w:rPr>
          <w:rFonts w:eastAsia="Times New Roman"/>
        </w:rPr>
        <w:t xml:space="preserve">от </w:t>
      </w:r>
      <w:r w:rsidRPr="002B60A5">
        <w:rPr>
          <w:rFonts w:eastAsia="Times New Roman"/>
        </w:rPr>
        <w:t>правоимащи на правна помощ, поради което измененията в тази насока също следва да бъдат подкрепени.</w:t>
      </w:r>
    </w:p>
    <w:p w:rsidR="00653608" w:rsidRDefault="002B60A5" w:rsidP="00653608">
      <w:pPr>
        <w:tabs>
          <w:tab w:val="left" w:pos="1134"/>
        </w:tabs>
        <w:ind w:right="141" w:firstLine="851"/>
        <w:outlineLvl w:val="4"/>
        <w:rPr>
          <w:rFonts w:eastAsia="Times New Roman"/>
        </w:rPr>
      </w:pPr>
      <w:r w:rsidRPr="002B60A5">
        <w:rPr>
          <w:rFonts w:eastAsia="Times New Roman"/>
        </w:rPr>
        <w:t>3. Третото направление на предлаганите промени касае освобождаването на граждани, по отношение на които е допусната правна помощ, от заплащане на съдебни такси по граждански и административни производства, включително</w:t>
      </w:r>
      <w:r>
        <w:rPr>
          <w:rFonts w:eastAsia="Times New Roman"/>
        </w:rPr>
        <w:t xml:space="preserve"> от въз</w:t>
      </w:r>
      <w:r w:rsidRPr="002B60A5">
        <w:rPr>
          <w:rFonts w:eastAsia="Times New Roman"/>
        </w:rPr>
        <w:t>становяване в полза на НБПП на разноските за правна помощ. Тази мярка заслужава подкрепа не само о</w:t>
      </w:r>
      <w:r>
        <w:rPr>
          <w:rFonts w:eastAsia="Times New Roman"/>
        </w:rPr>
        <w:t>т гледна точка на справедливостт</w:t>
      </w:r>
      <w:r w:rsidRPr="002B60A5">
        <w:rPr>
          <w:rFonts w:eastAsia="Times New Roman"/>
        </w:rPr>
        <w:t>а, но и с оглед  достъпа на т</w:t>
      </w:r>
      <w:r>
        <w:rPr>
          <w:rFonts w:eastAsia="Times New Roman"/>
        </w:rPr>
        <w:t>ези граждани до правосъдие, коет</w:t>
      </w:r>
      <w:r w:rsidRPr="002B60A5">
        <w:rPr>
          <w:rFonts w:eastAsia="Times New Roman"/>
        </w:rPr>
        <w:t>о е обусловено от финансовите им възможности. Преодоляването на съществуващата противоречива съдебна практика в тази сфера също е аргумент в подкрепа на измененията.</w:t>
      </w:r>
    </w:p>
    <w:p w:rsidR="00653608" w:rsidRDefault="002B60A5" w:rsidP="00653608">
      <w:pPr>
        <w:tabs>
          <w:tab w:val="left" w:pos="1134"/>
        </w:tabs>
        <w:ind w:right="141" w:firstLine="851"/>
        <w:outlineLvl w:val="4"/>
        <w:rPr>
          <w:rFonts w:eastAsia="Times New Roman"/>
        </w:rPr>
      </w:pPr>
      <w:r w:rsidRPr="002B60A5">
        <w:rPr>
          <w:rFonts w:eastAsia="Times New Roman"/>
        </w:rPr>
        <w:t>4. Внимание заслужават промените, свързани с правомощията на органите, допускащи правна помощ</w:t>
      </w:r>
      <w:r w:rsidR="00CF72E1">
        <w:rPr>
          <w:rFonts w:eastAsia="Times New Roman"/>
        </w:rPr>
        <w:t>,</w:t>
      </w:r>
      <w:r w:rsidRPr="002B60A5">
        <w:rPr>
          <w:rFonts w:eastAsia="Times New Roman"/>
        </w:rPr>
        <w:t xml:space="preserve"> и процедурит</w:t>
      </w:r>
      <w:r>
        <w:rPr>
          <w:rFonts w:eastAsia="Times New Roman"/>
        </w:rPr>
        <w:t xml:space="preserve">е, по които те се осъществяват. </w:t>
      </w:r>
      <w:r w:rsidRPr="002B60A5">
        <w:rPr>
          <w:rFonts w:eastAsia="Times New Roman"/>
        </w:rPr>
        <w:t>Подобряването на регламентацията на последните е в интерес  както на самите компетентни органи</w:t>
      </w:r>
      <w:r w:rsidR="00473785">
        <w:rPr>
          <w:rFonts w:eastAsia="Times New Roman"/>
        </w:rPr>
        <w:t xml:space="preserve"> –</w:t>
      </w:r>
      <w:r w:rsidRPr="002B60A5">
        <w:rPr>
          <w:rFonts w:eastAsia="Times New Roman"/>
        </w:rPr>
        <w:t xml:space="preserve"> съдилища, органи на досъдебното производство, адвокатски съвети, адвокати, осъществяващи правната помощ, НБПП, така и на страните по съответните производства</w:t>
      </w:r>
      <w:r w:rsidR="00473785">
        <w:rPr>
          <w:rFonts w:eastAsia="Times New Roman"/>
        </w:rPr>
        <w:t xml:space="preserve"> –</w:t>
      </w:r>
      <w:r w:rsidRPr="002B60A5">
        <w:rPr>
          <w:rFonts w:eastAsia="Times New Roman"/>
        </w:rPr>
        <w:t xml:space="preserve"> съдебни или извънсъдебни.</w:t>
      </w:r>
    </w:p>
    <w:p w:rsidR="00653608" w:rsidRDefault="002B60A5" w:rsidP="00653608">
      <w:pPr>
        <w:tabs>
          <w:tab w:val="left" w:pos="1134"/>
        </w:tabs>
        <w:ind w:right="141" w:firstLine="851"/>
        <w:outlineLvl w:val="4"/>
        <w:rPr>
          <w:rFonts w:eastAsia="Times New Roman"/>
        </w:rPr>
      </w:pPr>
      <w:r w:rsidRPr="00387FB5">
        <w:rPr>
          <w:rFonts w:eastAsia="Times New Roman"/>
        </w:rPr>
        <w:t>Особено важно значение има предоставянето на възможност за неутрализиране недобросъвестното изпълнение на задълженията от назначения да осъществи правната помощ адвокат, както и възможността да се предотврати злоупотребата с правна помощ от ползвателите на такава, недобросъвестното поведение на които накърнява правата на останалите страни в производството и води до възпрепятстване на правосъдието в разумни срокове. В тази връзка важно значение има въвеждането на процедури за прекратяване на правната помощ, за замяна и освобождаване на адвокат, като са изяснени основанията за предприемане на тези мерки, компетентните органи и редът за произнасянето им. Това направление от предлаганите изменения в ЗПП също следва да бъде подкрепено.</w:t>
      </w:r>
      <w:r w:rsidRPr="002B60A5">
        <w:rPr>
          <w:rFonts w:eastAsia="Times New Roman"/>
        </w:rPr>
        <w:t xml:space="preserve">  </w:t>
      </w:r>
    </w:p>
    <w:p w:rsidR="00653608" w:rsidRDefault="002B60A5" w:rsidP="00653608">
      <w:pPr>
        <w:tabs>
          <w:tab w:val="left" w:pos="1134"/>
        </w:tabs>
        <w:ind w:right="141" w:firstLine="851"/>
        <w:outlineLvl w:val="4"/>
        <w:rPr>
          <w:rFonts w:eastAsia="Times New Roman"/>
        </w:rPr>
      </w:pPr>
      <w:r w:rsidRPr="002B60A5">
        <w:rPr>
          <w:rFonts w:eastAsia="Times New Roman"/>
        </w:rPr>
        <w:t xml:space="preserve">5. Последната </w:t>
      </w:r>
      <w:r w:rsidR="00CF72E1">
        <w:rPr>
          <w:rFonts w:eastAsia="Times New Roman"/>
        </w:rPr>
        <w:t>г</w:t>
      </w:r>
      <w:r w:rsidRPr="002B60A5">
        <w:rPr>
          <w:rFonts w:eastAsia="Times New Roman"/>
        </w:rPr>
        <w:t>рупа промени касае уредбата на заплащане на членовете на Националното бюро за правна помощ и адвокатските колективи, върху които пада основната тежест за контрол върху качест</w:t>
      </w:r>
      <w:r>
        <w:rPr>
          <w:rFonts w:eastAsia="Times New Roman"/>
        </w:rPr>
        <w:t xml:space="preserve">вото на предоставяната правна </w:t>
      </w:r>
      <w:r w:rsidRPr="002B60A5">
        <w:rPr>
          <w:rFonts w:eastAsia="Times New Roman"/>
        </w:rPr>
        <w:t>помощ. Тези мерки са актуални с оглед настъпилите промени в обществено</w:t>
      </w:r>
      <w:r w:rsidR="00387FB5">
        <w:rPr>
          <w:rFonts w:eastAsia="Times New Roman"/>
        </w:rPr>
        <w:t>-</w:t>
      </w:r>
      <w:r w:rsidRPr="002B60A5">
        <w:rPr>
          <w:rFonts w:eastAsia="Times New Roman"/>
        </w:rPr>
        <w:t>икономическите условия в страната и заслужават принципна подкрепа. Но конкретните</w:t>
      </w:r>
      <w:r>
        <w:rPr>
          <w:rFonts w:eastAsia="Times New Roman"/>
        </w:rPr>
        <w:t xml:space="preserve"> параметри на промените и начинът</w:t>
      </w:r>
      <w:r w:rsidRPr="002B60A5">
        <w:rPr>
          <w:rFonts w:eastAsia="Times New Roman"/>
        </w:rPr>
        <w:t xml:space="preserve"> на регламентирането им не касаят пряко дейността на Върховния касационен съд, поради което становище по </w:t>
      </w:r>
      <w:r>
        <w:rPr>
          <w:rFonts w:eastAsia="Times New Roman"/>
        </w:rPr>
        <w:t xml:space="preserve">съществото </w:t>
      </w:r>
      <w:r w:rsidRPr="002B60A5">
        <w:rPr>
          <w:rFonts w:eastAsia="Times New Roman"/>
        </w:rPr>
        <w:t>им не следва да бъде изразявано.</w:t>
      </w:r>
    </w:p>
    <w:p w:rsidR="00360B6E" w:rsidRDefault="002B60A5" w:rsidP="00653608">
      <w:pPr>
        <w:tabs>
          <w:tab w:val="left" w:pos="1134"/>
        </w:tabs>
        <w:ind w:right="141" w:firstLine="851"/>
        <w:outlineLvl w:val="4"/>
        <w:rPr>
          <w:rFonts w:eastAsia="Times New Roman"/>
        </w:rPr>
      </w:pPr>
      <w:r w:rsidRPr="002B60A5">
        <w:rPr>
          <w:rFonts w:eastAsia="Times New Roman"/>
        </w:rPr>
        <w:t xml:space="preserve">Предвид изложеното Върховният касационен съд на Република България </w:t>
      </w:r>
      <w:r>
        <w:rPr>
          <w:rFonts w:eastAsia="Times New Roman"/>
        </w:rPr>
        <w:t xml:space="preserve">е изразил </w:t>
      </w:r>
      <w:r w:rsidRPr="002B60A5">
        <w:rPr>
          <w:rFonts w:eastAsia="Times New Roman"/>
        </w:rPr>
        <w:t>принципна подкрепа по отношение на предложения законопроект, като няма конкретни бележки и предложения.</w:t>
      </w:r>
    </w:p>
    <w:p w:rsidR="00BF7DBC" w:rsidRPr="00BF7DBC" w:rsidRDefault="00BF7DBC" w:rsidP="00653608">
      <w:pPr>
        <w:tabs>
          <w:tab w:val="left" w:pos="851"/>
        </w:tabs>
        <w:ind w:right="141" w:firstLine="709"/>
        <w:outlineLvl w:val="4"/>
        <w:rPr>
          <w:rFonts w:eastAsia="Times New Roman"/>
        </w:rPr>
      </w:pPr>
      <w:r>
        <w:rPr>
          <w:rFonts w:eastAsia="Times New Roman"/>
        </w:rPr>
        <w:tab/>
        <w:t xml:space="preserve">При разглеждане на законопроекта в ресорните комисии в Народното събрание на Република България е постъпило становище от </w:t>
      </w:r>
      <w:r w:rsidRPr="00387FB5">
        <w:rPr>
          <w:rFonts w:eastAsia="Times New Roman"/>
          <w:b/>
        </w:rPr>
        <w:t>Омбудсмана на Република</w:t>
      </w:r>
      <w:r w:rsidR="00387FB5">
        <w:rPr>
          <w:rFonts w:eastAsia="Times New Roman"/>
          <w:b/>
        </w:rPr>
        <w:t xml:space="preserve"> България</w:t>
      </w:r>
      <w:r>
        <w:rPr>
          <w:rFonts w:eastAsia="Times New Roman"/>
        </w:rPr>
        <w:t>, съгласно което с</w:t>
      </w:r>
      <w:r w:rsidRPr="00BF7DBC">
        <w:rPr>
          <w:rFonts w:eastAsia="Times New Roman"/>
        </w:rPr>
        <w:t xml:space="preserve"> предложения проект се прави важна </w:t>
      </w:r>
      <w:r>
        <w:rPr>
          <w:rFonts w:eastAsia="Times New Roman"/>
        </w:rPr>
        <w:t xml:space="preserve">стъпка </w:t>
      </w:r>
      <w:r w:rsidRPr="00BF7DBC">
        <w:rPr>
          <w:rFonts w:eastAsia="Times New Roman"/>
        </w:rPr>
        <w:t>за разрешаване на съществуващи проблеми в уредбата и за подобряване на реда за получаване на необходимата правна помощ.</w:t>
      </w:r>
    </w:p>
    <w:p w:rsidR="00BF7DBC" w:rsidRPr="00BF7DBC" w:rsidRDefault="00BF7DBC" w:rsidP="00653608">
      <w:pPr>
        <w:tabs>
          <w:tab w:val="left" w:pos="851"/>
        </w:tabs>
        <w:ind w:right="141" w:firstLine="709"/>
        <w:outlineLvl w:val="4"/>
        <w:rPr>
          <w:rFonts w:eastAsia="Times New Roman"/>
        </w:rPr>
      </w:pPr>
      <w:r>
        <w:rPr>
          <w:rFonts w:eastAsia="Times New Roman"/>
        </w:rPr>
        <w:tab/>
        <w:t>Н</w:t>
      </w:r>
      <w:r w:rsidRPr="00BF7DBC">
        <w:rPr>
          <w:rFonts w:eastAsia="Times New Roman"/>
        </w:rPr>
        <w:t>апълно</w:t>
      </w:r>
      <w:r>
        <w:rPr>
          <w:rFonts w:eastAsia="Times New Roman"/>
        </w:rPr>
        <w:t xml:space="preserve"> са  подкрепени</w:t>
      </w:r>
      <w:r w:rsidRPr="00BF7DBC">
        <w:rPr>
          <w:rFonts w:eastAsia="Times New Roman"/>
        </w:rPr>
        <w:t xml:space="preserve"> предложенията за разширяване </w:t>
      </w:r>
      <w:r>
        <w:rPr>
          <w:rFonts w:eastAsia="Times New Roman"/>
        </w:rPr>
        <w:t>на обхвата на правната помощ, въз</w:t>
      </w:r>
      <w:r w:rsidRPr="00BF7DBC">
        <w:rPr>
          <w:rFonts w:eastAsia="Times New Roman"/>
        </w:rPr>
        <w:t xml:space="preserve"> основа на които изрично се включват ли</w:t>
      </w:r>
      <w:r>
        <w:rPr>
          <w:rFonts w:eastAsia="Times New Roman"/>
        </w:rPr>
        <w:t xml:space="preserve">цата, чието запрещение се иска, </w:t>
      </w:r>
      <w:r w:rsidRPr="00BF7DBC">
        <w:rPr>
          <w:rFonts w:eastAsia="Times New Roman"/>
        </w:rPr>
        <w:t>л</w:t>
      </w:r>
      <w:r>
        <w:rPr>
          <w:rFonts w:eastAsia="Times New Roman"/>
        </w:rPr>
        <w:t xml:space="preserve">ицата, поставени под запрещение, </w:t>
      </w:r>
      <w:r w:rsidRPr="00BF7DBC">
        <w:rPr>
          <w:rFonts w:eastAsia="Times New Roman"/>
        </w:rPr>
        <w:t xml:space="preserve"> както и лицата с опреде</w:t>
      </w:r>
      <w:r>
        <w:rPr>
          <w:rFonts w:eastAsia="Times New Roman"/>
        </w:rPr>
        <w:t>лени вид и степен на увреждане и</w:t>
      </w:r>
      <w:r w:rsidRPr="00BF7DBC">
        <w:rPr>
          <w:rFonts w:eastAsia="Times New Roman"/>
        </w:rPr>
        <w:t>ли степен на трайно намалена  работоспособност.</w:t>
      </w:r>
    </w:p>
    <w:p w:rsidR="00BF7DBC" w:rsidRPr="00BF7DBC" w:rsidRDefault="00BF7DBC" w:rsidP="00653608">
      <w:pPr>
        <w:tabs>
          <w:tab w:val="left" w:pos="851"/>
        </w:tabs>
        <w:ind w:right="141" w:firstLine="709"/>
        <w:outlineLvl w:val="4"/>
        <w:rPr>
          <w:rFonts w:eastAsia="Times New Roman"/>
        </w:rPr>
      </w:pPr>
      <w:r>
        <w:rPr>
          <w:rFonts w:eastAsia="Times New Roman"/>
        </w:rPr>
        <w:tab/>
        <w:t>Становището на обществения защитник е</w:t>
      </w:r>
      <w:r w:rsidRPr="00BF7DBC">
        <w:rPr>
          <w:rFonts w:eastAsia="Times New Roman"/>
        </w:rPr>
        <w:t>, че в светлината на ратифицираната Конвенция на ООН за правата на хората с ув</w:t>
      </w:r>
      <w:r>
        <w:rPr>
          <w:rFonts w:eastAsia="Times New Roman"/>
        </w:rPr>
        <w:t>реждания и</w:t>
      </w:r>
      <w:r w:rsidR="00633784">
        <w:rPr>
          <w:rFonts w:eastAsia="Times New Roman"/>
        </w:rPr>
        <w:t xml:space="preserve"> на</w:t>
      </w:r>
      <w:r>
        <w:rPr>
          <w:rFonts w:eastAsia="Times New Roman"/>
        </w:rPr>
        <w:t xml:space="preserve"> Директива 2012/29/EC</w:t>
      </w:r>
      <w:r w:rsidRPr="00BF7DBC">
        <w:rPr>
          <w:rFonts w:eastAsia="Times New Roman"/>
        </w:rPr>
        <w:t xml:space="preserve"> на Европейския парламент и на Съвета от 25 октомври 20l2 година</w:t>
      </w:r>
      <w:r w:rsidR="00387FB5">
        <w:rPr>
          <w:rFonts w:eastAsia="Times New Roman"/>
        </w:rPr>
        <w:t xml:space="preserve"> за установяване </w:t>
      </w:r>
      <w:r w:rsidR="00387FB5" w:rsidRPr="00387FB5">
        <w:rPr>
          <w:rFonts w:eastAsia="Times New Roman"/>
        </w:rPr>
        <w:t>на минимални стандарти за правата, подкрепата и защитата на жертвите на престъпления и за замяна на Рамково решение 2001/220/ПВР на Съвета</w:t>
      </w:r>
      <w:r w:rsidR="00387FB5">
        <w:rPr>
          <w:rFonts w:eastAsia="Times New Roman"/>
        </w:rPr>
        <w:t xml:space="preserve"> (ОВ </w:t>
      </w:r>
      <w:r w:rsidR="00387FB5">
        <w:rPr>
          <w:rFonts w:eastAsia="Times New Roman"/>
          <w:lang w:val="en-US"/>
        </w:rPr>
        <w:t>L</w:t>
      </w:r>
      <w:r w:rsidR="00387FB5">
        <w:rPr>
          <w:rFonts w:eastAsia="Times New Roman"/>
        </w:rPr>
        <w:t xml:space="preserve"> 315/57 от 14 ноември 2012 г.)</w:t>
      </w:r>
      <w:r w:rsidRPr="00BF7DBC">
        <w:rPr>
          <w:rFonts w:eastAsia="Times New Roman"/>
        </w:rPr>
        <w:t>, която следваше да бъде напълно транспонирана от България до l6 ноември 2015 г.,</w:t>
      </w:r>
      <w:r w:rsidR="00633784">
        <w:rPr>
          <w:rFonts w:eastAsia="Times New Roman"/>
        </w:rPr>
        <w:t xml:space="preserve"> промените</w:t>
      </w:r>
      <w:r w:rsidRPr="00BF7DBC">
        <w:rPr>
          <w:rFonts w:eastAsia="Times New Roman"/>
        </w:rPr>
        <w:t xml:space="preserve"> са от съществено значение </w:t>
      </w:r>
      <w:r w:rsidR="00387FB5">
        <w:rPr>
          <w:rFonts w:eastAsia="Times New Roman"/>
        </w:rPr>
        <w:t xml:space="preserve">за </w:t>
      </w:r>
      <w:r w:rsidRPr="00BF7DBC">
        <w:rPr>
          <w:rFonts w:eastAsia="Times New Roman"/>
        </w:rPr>
        <w:t xml:space="preserve">действията </w:t>
      </w:r>
      <w:r>
        <w:rPr>
          <w:rFonts w:eastAsia="Times New Roman"/>
        </w:rPr>
        <w:t>за осигуряването на адекватни въз</w:t>
      </w:r>
      <w:r w:rsidRPr="00BF7DBC">
        <w:rPr>
          <w:rFonts w:eastAsia="Times New Roman"/>
        </w:rPr>
        <w:t>можности на тези уязв</w:t>
      </w:r>
      <w:r>
        <w:rPr>
          <w:rFonts w:eastAsia="Times New Roman"/>
        </w:rPr>
        <w:t>ими граждани за ефективен достъ</w:t>
      </w:r>
      <w:r w:rsidRPr="00BF7DBC">
        <w:rPr>
          <w:rFonts w:eastAsia="Times New Roman"/>
        </w:rPr>
        <w:t>п до правосъдие</w:t>
      </w:r>
      <w:r w:rsidR="00633784">
        <w:rPr>
          <w:rFonts w:eastAsia="Times New Roman"/>
        </w:rPr>
        <w:t>,</w:t>
      </w:r>
      <w:r w:rsidRPr="00BF7DBC">
        <w:rPr>
          <w:rFonts w:eastAsia="Times New Roman"/>
        </w:rPr>
        <w:t xml:space="preserve"> наравно с</w:t>
      </w:r>
      <w:r>
        <w:rPr>
          <w:rFonts w:eastAsia="Times New Roman"/>
        </w:rPr>
        <w:t xml:space="preserve"> всички останали, включително</w:t>
      </w:r>
      <w:r w:rsidRPr="00BF7DBC">
        <w:rPr>
          <w:rFonts w:eastAsia="Times New Roman"/>
        </w:rPr>
        <w:t xml:space="preserve"> чрез предоставяне на п</w:t>
      </w:r>
      <w:r>
        <w:rPr>
          <w:rFonts w:eastAsia="Times New Roman"/>
        </w:rPr>
        <w:t>роцедурни и подходящи за възрастта</w:t>
      </w:r>
      <w:r w:rsidRPr="00BF7DBC">
        <w:rPr>
          <w:rFonts w:eastAsia="Times New Roman"/>
        </w:rPr>
        <w:t xml:space="preserve"> им мерки за по</w:t>
      </w:r>
      <w:r>
        <w:rPr>
          <w:rFonts w:eastAsia="Times New Roman"/>
        </w:rPr>
        <w:t>дкрепа с оглед ефективното изпълняване</w:t>
      </w:r>
      <w:r w:rsidRPr="00BF7DBC">
        <w:rPr>
          <w:rFonts w:eastAsia="Times New Roman"/>
        </w:rPr>
        <w:t xml:space="preserve"> на тяхната роля като преки и непреки участници, като свид</w:t>
      </w:r>
      <w:r w:rsidR="007B6526">
        <w:rPr>
          <w:rFonts w:eastAsia="Times New Roman"/>
        </w:rPr>
        <w:t xml:space="preserve">етели във всякакви процесуални </w:t>
      </w:r>
      <w:r w:rsidRPr="00BF7DBC">
        <w:rPr>
          <w:rFonts w:eastAsia="Times New Roman"/>
        </w:rPr>
        <w:t>д</w:t>
      </w:r>
      <w:r w:rsidR="007B6526">
        <w:rPr>
          <w:rFonts w:eastAsia="Times New Roman"/>
        </w:rPr>
        <w:t>ействия, включително в</w:t>
      </w:r>
      <w:r w:rsidRPr="00BF7DBC">
        <w:rPr>
          <w:rFonts w:eastAsia="Times New Roman"/>
        </w:rPr>
        <w:t xml:space="preserve"> следстве</w:t>
      </w:r>
      <w:r w:rsidR="007B6526">
        <w:rPr>
          <w:rFonts w:eastAsia="Times New Roman"/>
        </w:rPr>
        <w:t>ната и други предварителни фази.</w:t>
      </w:r>
    </w:p>
    <w:p w:rsidR="00BF7DBC" w:rsidRPr="00BF7DBC" w:rsidRDefault="007B6526" w:rsidP="00653608">
      <w:pPr>
        <w:tabs>
          <w:tab w:val="left" w:pos="851"/>
        </w:tabs>
        <w:ind w:right="141" w:firstLine="709"/>
        <w:outlineLvl w:val="4"/>
        <w:rPr>
          <w:rFonts w:eastAsia="Times New Roman"/>
        </w:rPr>
      </w:pPr>
      <w:r>
        <w:rPr>
          <w:rFonts w:eastAsia="Times New Roman"/>
        </w:rPr>
        <w:tab/>
        <w:t xml:space="preserve">Обърнато е </w:t>
      </w:r>
      <w:r w:rsidR="00BF7DBC" w:rsidRPr="00BF7DBC">
        <w:rPr>
          <w:rFonts w:eastAsia="Times New Roman"/>
        </w:rPr>
        <w:t xml:space="preserve">внимание на критериите, по които ще се определя дали месечният доход на лицата с определени вид и степен на увреждане или степен на трайно намалена работоспособност е достатъчен, за да имат </w:t>
      </w:r>
      <w:r>
        <w:rPr>
          <w:rFonts w:eastAsia="Times New Roman"/>
        </w:rPr>
        <w:t>възможност тези граждани да упълномощят адвокат съ</w:t>
      </w:r>
      <w:r w:rsidR="00BF7DBC" w:rsidRPr="00BF7DBC">
        <w:rPr>
          <w:rFonts w:eastAsia="Times New Roman"/>
        </w:rPr>
        <w:t>гласно текста на предложената нов</w:t>
      </w:r>
      <w:r>
        <w:rPr>
          <w:rFonts w:eastAsia="Times New Roman"/>
        </w:rPr>
        <w:t xml:space="preserve">а т. 12 на чл. 22 от Закона за правната </w:t>
      </w:r>
      <w:r w:rsidR="00BF7DBC" w:rsidRPr="00BF7DBC">
        <w:rPr>
          <w:rFonts w:eastAsia="Times New Roman"/>
        </w:rPr>
        <w:t>помощ. В новата ал</w:t>
      </w:r>
      <w:r w:rsidR="00A23B63">
        <w:rPr>
          <w:rFonts w:eastAsia="Times New Roman"/>
        </w:rPr>
        <w:t>.</w:t>
      </w:r>
      <w:r w:rsidR="00BF7DBC" w:rsidRPr="00BF7DBC">
        <w:rPr>
          <w:rFonts w:eastAsia="Times New Roman"/>
        </w:rPr>
        <w:t xml:space="preserve"> 2 на чл. 22 е посочено, че </w:t>
      </w:r>
      <w:r w:rsidR="00A23B63">
        <w:rPr>
          <w:rFonts w:eastAsia="Times New Roman"/>
        </w:rPr>
        <w:t>„в</w:t>
      </w:r>
      <w:r w:rsidR="00BF7DBC" w:rsidRPr="00BF7DBC">
        <w:rPr>
          <w:rFonts w:eastAsia="Times New Roman"/>
        </w:rPr>
        <w:t xml:space="preserve"> случаите по ал. 1, т. 7, 9, 10 и 12 НБПП формира преценката си за предоставяне на прав</w:t>
      </w:r>
      <w:r w:rsidR="00A23B63">
        <w:rPr>
          <w:rFonts w:eastAsia="Times New Roman"/>
        </w:rPr>
        <w:t>н</w:t>
      </w:r>
      <w:r w:rsidR="00BF7DBC" w:rsidRPr="00BF7DBC">
        <w:rPr>
          <w:rFonts w:eastAsia="Times New Roman"/>
        </w:rPr>
        <w:t xml:space="preserve">а помощ, като взема предвид </w:t>
      </w:r>
      <w:r>
        <w:rPr>
          <w:rFonts w:eastAsia="Times New Roman"/>
        </w:rPr>
        <w:t>обстоятелствата по чл. 23, ал. 3</w:t>
      </w:r>
      <w:r w:rsidR="00BF7DBC" w:rsidRPr="00BF7DBC">
        <w:rPr>
          <w:rFonts w:eastAsia="Times New Roman"/>
        </w:rPr>
        <w:t>, установени с документи от съответните компетентни органи, и съобразно определения за страна</w:t>
      </w:r>
      <w:r>
        <w:rPr>
          <w:rFonts w:eastAsia="Times New Roman"/>
        </w:rPr>
        <w:t>та размер на линията за бедност</w:t>
      </w:r>
      <w:r w:rsidR="00BF7DBC" w:rsidRPr="00BF7DBC">
        <w:rPr>
          <w:rFonts w:eastAsia="Times New Roman"/>
        </w:rPr>
        <w:t>”</w:t>
      </w:r>
      <w:r>
        <w:rPr>
          <w:rFonts w:eastAsia="Times New Roman"/>
        </w:rPr>
        <w:t>.</w:t>
      </w:r>
    </w:p>
    <w:p w:rsidR="00BF7DBC" w:rsidRPr="00BF7DBC" w:rsidRDefault="000444A5" w:rsidP="00653608">
      <w:pPr>
        <w:tabs>
          <w:tab w:val="left" w:pos="851"/>
        </w:tabs>
        <w:ind w:right="141" w:firstLine="709"/>
        <w:outlineLvl w:val="4"/>
        <w:rPr>
          <w:rFonts w:eastAsia="Times New Roman"/>
        </w:rPr>
      </w:pPr>
      <w:r>
        <w:rPr>
          <w:rFonts w:eastAsia="Times New Roman"/>
        </w:rPr>
        <w:tab/>
        <w:t>Отбелязано е</w:t>
      </w:r>
      <w:r w:rsidR="00BF7DBC" w:rsidRPr="00BF7DBC">
        <w:rPr>
          <w:rFonts w:eastAsia="Times New Roman"/>
        </w:rPr>
        <w:t>, че голяма част от хората с увреждания от</w:t>
      </w:r>
      <w:r>
        <w:rPr>
          <w:rFonts w:eastAsia="Times New Roman"/>
        </w:rPr>
        <w:t>г</w:t>
      </w:r>
      <w:r w:rsidR="00BF7DBC" w:rsidRPr="00BF7DBC">
        <w:rPr>
          <w:rFonts w:eastAsia="Times New Roman"/>
        </w:rPr>
        <w:t>ов</w:t>
      </w:r>
      <w:r>
        <w:rPr>
          <w:rFonts w:eastAsia="Times New Roman"/>
        </w:rPr>
        <w:t>арят на  определението на §</w:t>
      </w:r>
      <w:r w:rsidR="00A23B63">
        <w:rPr>
          <w:rFonts w:eastAsia="Times New Roman"/>
        </w:rPr>
        <w:t xml:space="preserve"> </w:t>
      </w:r>
      <w:r>
        <w:rPr>
          <w:rFonts w:eastAsia="Times New Roman"/>
        </w:rPr>
        <w:t xml:space="preserve">1, </w:t>
      </w:r>
      <w:r w:rsidR="00BF7DBC" w:rsidRPr="00BF7DBC">
        <w:rPr>
          <w:rFonts w:eastAsia="Times New Roman"/>
        </w:rPr>
        <w:t>т</w:t>
      </w:r>
      <w:r>
        <w:rPr>
          <w:rFonts w:eastAsia="Times New Roman"/>
        </w:rPr>
        <w:t xml:space="preserve">. 2 от </w:t>
      </w:r>
      <w:r w:rsidR="00A23B63">
        <w:rPr>
          <w:rFonts w:eastAsia="Times New Roman"/>
        </w:rPr>
        <w:t>д</w:t>
      </w:r>
      <w:r>
        <w:rPr>
          <w:rFonts w:eastAsia="Times New Roman"/>
        </w:rPr>
        <w:t>опълнителните разпоредби</w:t>
      </w:r>
      <w:r w:rsidR="00BF7DBC" w:rsidRPr="00BF7DBC">
        <w:rPr>
          <w:rFonts w:eastAsia="Times New Roman"/>
        </w:rPr>
        <w:t xml:space="preserve"> на Закона за хората с увреждания</w:t>
      </w:r>
      <w:r>
        <w:rPr>
          <w:rFonts w:eastAsia="Times New Roman"/>
        </w:rPr>
        <w:t xml:space="preserve"> за „хора с трайни увреждания‘‘ </w:t>
      </w:r>
      <w:r w:rsidR="00BF7DBC" w:rsidRPr="00BF7DBC">
        <w:rPr>
          <w:rFonts w:eastAsia="Times New Roman"/>
        </w:rPr>
        <w:t>и на тях медицинската експертиза е установила вид и степен на увреждане или степен на трайно намалена работоспособност 50 и над 50 на сто увреждания.</w:t>
      </w:r>
      <w:r>
        <w:rPr>
          <w:rFonts w:eastAsia="Times New Roman"/>
        </w:rPr>
        <w:t xml:space="preserve"> С оглед състоянието си те полу</w:t>
      </w:r>
      <w:r w:rsidR="00BF7DBC" w:rsidRPr="00BF7DBC">
        <w:rPr>
          <w:rFonts w:eastAsia="Times New Roman"/>
        </w:rPr>
        <w:t xml:space="preserve">чават месечна финансова подкрепа </w:t>
      </w:r>
      <w:r>
        <w:rPr>
          <w:rFonts w:eastAsia="Times New Roman"/>
        </w:rPr>
        <w:t xml:space="preserve">по чл. 70 от Закона за хората с увреждания </w:t>
      </w:r>
      <w:r w:rsidR="00BF7DBC" w:rsidRPr="00BF7DBC">
        <w:rPr>
          <w:rFonts w:eastAsia="Times New Roman"/>
        </w:rPr>
        <w:t>за компенсиране на разходите, свързани с преодоляване на затрудненията, предизвикани от вида</w:t>
      </w:r>
      <w:r>
        <w:rPr>
          <w:rFonts w:eastAsia="Times New Roman"/>
        </w:rPr>
        <w:t xml:space="preserve"> </w:t>
      </w:r>
      <w:r w:rsidR="00A23B63">
        <w:rPr>
          <w:rFonts w:eastAsia="Times New Roman"/>
        </w:rPr>
        <w:t>и</w:t>
      </w:r>
      <w:r>
        <w:rPr>
          <w:rFonts w:eastAsia="Times New Roman"/>
        </w:rPr>
        <w:t xml:space="preserve"> степента на увреждане.</w:t>
      </w:r>
      <w:r w:rsidR="00BF7DBC" w:rsidRPr="00BF7DBC">
        <w:rPr>
          <w:rFonts w:eastAsia="Times New Roman"/>
        </w:rPr>
        <w:t xml:space="preserve"> Пенсионерите с трайно намалена работосп</w:t>
      </w:r>
      <w:r>
        <w:rPr>
          <w:rFonts w:eastAsia="Times New Roman"/>
        </w:rPr>
        <w:t>особност</w:t>
      </w:r>
      <w:r w:rsidR="00A23B63">
        <w:rPr>
          <w:rFonts w:eastAsia="Times New Roman"/>
        </w:rPr>
        <w:t xml:space="preserve"> (в</w:t>
      </w:r>
      <w:r>
        <w:rPr>
          <w:rFonts w:eastAsia="Times New Roman"/>
        </w:rPr>
        <w:t>ид и степен на увреждане</w:t>
      </w:r>
      <w:r w:rsidR="00BF7DBC" w:rsidRPr="00BF7DBC">
        <w:rPr>
          <w:rFonts w:eastAsia="Times New Roman"/>
        </w:rPr>
        <w:t xml:space="preserve"> над 90 на</w:t>
      </w:r>
      <w:r>
        <w:rPr>
          <w:rFonts w:eastAsia="Times New Roman"/>
        </w:rPr>
        <w:t xml:space="preserve"> сто</w:t>
      </w:r>
      <w:r w:rsidR="00A23B63">
        <w:rPr>
          <w:rFonts w:eastAsia="Times New Roman"/>
        </w:rPr>
        <w:t>)</w:t>
      </w:r>
      <w:r>
        <w:rPr>
          <w:rFonts w:eastAsia="Times New Roman"/>
        </w:rPr>
        <w:t>, които постоянно се нуждая</w:t>
      </w:r>
      <w:r w:rsidR="00BF7DBC" w:rsidRPr="00BF7DBC">
        <w:rPr>
          <w:rFonts w:eastAsia="Times New Roman"/>
        </w:rPr>
        <w:t>т от чужда</w:t>
      </w:r>
      <w:r>
        <w:rPr>
          <w:rFonts w:eastAsia="Times New Roman"/>
        </w:rPr>
        <w:t xml:space="preserve"> помощ,</w:t>
      </w:r>
      <w:r w:rsidR="00BF7DBC" w:rsidRPr="00BF7DBC">
        <w:rPr>
          <w:rFonts w:eastAsia="Times New Roman"/>
        </w:rPr>
        <w:t xml:space="preserve"> получават към опр</w:t>
      </w:r>
      <w:r>
        <w:rPr>
          <w:rFonts w:eastAsia="Times New Roman"/>
        </w:rPr>
        <w:t xml:space="preserve">еделената им пенсия добавка в размер </w:t>
      </w:r>
      <w:r w:rsidR="00A23B63">
        <w:rPr>
          <w:rFonts w:eastAsia="Times New Roman"/>
        </w:rPr>
        <w:t xml:space="preserve">на </w:t>
      </w:r>
      <w:r>
        <w:rPr>
          <w:rFonts w:eastAsia="Times New Roman"/>
        </w:rPr>
        <w:t xml:space="preserve">75 </w:t>
      </w:r>
      <w:r w:rsidR="00BF7DBC" w:rsidRPr="00BF7DBC">
        <w:rPr>
          <w:rFonts w:eastAsia="Times New Roman"/>
        </w:rPr>
        <w:t xml:space="preserve">на сто от социалната пенсия за старост. Тези средства подпомагат хората с </w:t>
      </w:r>
      <w:r w:rsidR="00A23B63">
        <w:rPr>
          <w:rFonts w:eastAsia="Times New Roman"/>
        </w:rPr>
        <w:t>увреждания</w:t>
      </w:r>
      <w:r>
        <w:rPr>
          <w:rFonts w:eastAsia="Times New Roman"/>
        </w:rPr>
        <w:t xml:space="preserve"> предвид затрудненият</w:t>
      </w:r>
      <w:r w:rsidR="00BF7DBC" w:rsidRPr="00BF7DBC">
        <w:rPr>
          <w:rFonts w:eastAsia="Times New Roman"/>
        </w:rPr>
        <w:t>а, които срещат поради заболяванията си.</w:t>
      </w:r>
      <w:r>
        <w:rPr>
          <w:rFonts w:eastAsia="Times New Roman"/>
        </w:rPr>
        <w:t xml:space="preserve"> В този смисъл е посочено, </w:t>
      </w:r>
      <w:r w:rsidR="00BF7DBC" w:rsidRPr="00BF7DBC">
        <w:rPr>
          <w:rFonts w:eastAsia="Times New Roman"/>
        </w:rPr>
        <w:t>ч</w:t>
      </w:r>
      <w:r>
        <w:rPr>
          <w:rFonts w:eastAsia="Times New Roman"/>
        </w:rPr>
        <w:t>е е от съществено значение да бъдат обсъдени възможностите за изрично определяне в з</w:t>
      </w:r>
      <w:r w:rsidR="00BF7DBC" w:rsidRPr="00BF7DBC">
        <w:rPr>
          <w:rFonts w:eastAsia="Times New Roman"/>
        </w:rPr>
        <w:t xml:space="preserve">аконопроекта на понятието за доходи, както и кои доходи няма </w:t>
      </w:r>
      <w:r>
        <w:rPr>
          <w:rFonts w:eastAsia="Times New Roman"/>
        </w:rPr>
        <w:t>да бъ</w:t>
      </w:r>
      <w:r w:rsidR="00BF7DBC" w:rsidRPr="00BF7DBC">
        <w:rPr>
          <w:rFonts w:eastAsia="Times New Roman"/>
        </w:rPr>
        <w:t>дат включвани за определя</w:t>
      </w:r>
      <w:r>
        <w:rPr>
          <w:rFonts w:eastAsia="Times New Roman"/>
        </w:rPr>
        <w:t>не на правоимащите с увреждания</w:t>
      </w:r>
      <w:r w:rsidR="00EA6225">
        <w:rPr>
          <w:rFonts w:eastAsia="Times New Roman"/>
        </w:rPr>
        <w:t>,</w:t>
      </w:r>
      <w:r>
        <w:rPr>
          <w:rFonts w:eastAsia="Times New Roman"/>
        </w:rPr>
        <w:t xml:space="preserve"> като средстват</w:t>
      </w:r>
      <w:r w:rsidR="00BF7DBC" w:rsidRPr="00BF7DBC">
        <w:rPr>
          <w:rFonts w:eastAsia="Times New Roman"/>
        </w:rPr>
        <w:t>а от месечната фина</w:t>
      </w:r>
      <w:r>
        <w:rPr>
          <w:rFonts w:eastAsia="Times New Roman"/>
        </w:rPr>
        <w:t>нсова подкрепа</w:t>
      </w:r>
      <w:r w:rsidR="00EA6225">
        <w:rPr>
          <w:rFonts w:eastAsia="Times New Roman"/>
        </w:rPr>
        <w:t xml:space="preserve"> –</w:t>
      </w:r>
      <w:r>
        <w:rPr>
          <w:rFonts w:eastAsia="Times New Roman"/>
        </w:rPr>
        <w:t xml:space="preserve"> добавката за чу</w:t>
      </w:r>
      <w:r w:rsidR="00BF7DBC" w:rsidRPr="00BF7DBC">
        <w:rPr>
          <w:rFonts w:eastAsia="Times New Roman"/>
        </w:rPr>
        <w:t xml:space="preserve">жда </w:t>
      </w:r>
      <w:r>
        <w:rPr>
          <w:rFonts w:eastAsia="Times New Roman"/>
        </w:rPr>
        <w:t xml:space="preserve">помощ </w:t>
      </w:r>
      <w:r w:rsidR="00BF7DBC" w:rsidRPr="00BF7DBC">
        <w:rPr>
          <w:rFonts w:eastAsia="Times New Roman"/>
        </w:rPr>
        <w:t>и</w:t>
      </w:r>
      <w:r>
        <w:rPr>
          <w:rFonts w:eastAsia="Times New Roman"/>
        </w:rPr>
        <w:t xml:space="preserve"> </w:t>
      </w:r>
      <w:r w:rsidR="00BF7DBC" w:rsidRPr="00BF7DBC">
        <w:rPr>
          <w:rFonts w:eastAsia="Times New Roman"/>
        </w:rPr>
        <w:t>останалите помощи</w:t>
      </w:r>
      <w:r w:rsidR="00EA6225">
        <w:rPr>
          <w:rFonts w:eastAsia="Times New Roman"/>
        </w:rPr>
        <w:t>,</w:t>
      </w:r>
      <w:r w:rsidR="00BF7DBC" w:rsidRPr="00BF7DBC">
        <w:rPr>
          <w:rFonts w:eastAsia="Times New Roman"/>
        </w:rPr>
        <w:t xml:space="preserve"> не се смятат за доходи при отпускане на целевите помощ (по подобие например на Закона за хората с увреждания).</w:t>
      </w:r>
    </w:p>
    <w:p w:rsidR="00BF7DBC" w:rsidRPr="00BF7DBC" w:rsidRDefault="00BB3221" w:rsidP="00653608">
      <w:pPr>
        <w:tabs>
          <w:tab w:val="left" w:pos="851"/>
        </w:tabs>
        <w:ind w:right="141" w:firstLine="709"/>
        <w:outlineLvl w:val="4"/>
        <w:rPr>
          <w:rFonts w:eastAsia="Times New Roman"/>
        </w:rPr>
      </w:pPr>
      <w:r>
        <w:rPr>
          <w:rFonts w:eastAsia="Times New Roman"/>
        </w:rPr>
        <w:tab/>
      </w:r>
      <w:r w:rsidRPr="00EA6225">
        <w:rPr>
          <w:rFonts w:eastAsia="Times New Roman"/>
        </w:rPr>
        <w:t xml:space="preserve">Обърнато е внимание </w:t>
      </w:r>
      <w:r w:rsidR="00BF7DBC" w:rsidRPr="00EA6225">
        <w:rPr>
          <w:rFonts w:eastAsia="Times New Roman"/>
        </w:rPr>
        <w:t>и върху предложения нов текст на ал. 5 на чл. 22, в ко</w:t>
      </w:r>
      <w:r w:rsidR="00767D42">
        <w:rPr>
          <w:rFonts w:eastAsia="Times New Roman"/>
        </w:rPr>
        <w:t>й</w:t>
      </w:r>
      <w:r w:rsidR="00BF7DBC" w:rsidRPr="00EA6225">
        <w:rPr>
          <w:rFonts w:eastAsia="Times New Roman"/>
        </w:rPr>
        <w:t>то е посочено, че „в случаите, когато правната помощ се предоставя от НБПП, информацията по а</w:t>
      </w:r>
      <w:r w:rsidRPr="00EA6225">
        <w:rPr>
          <w:rFonts w:eastAsia="Times New Roman"/>
        </w:rPr>
        <w:t>л. 2 и 3</w:t>
      </w:r>
      <w:r w:rsidR="00BF7DBC" w:rsidRPr="00EA6225">
        <w:rPr>
          <w:rFonts w:eastAsia="Times New Roman"/>
        </w:rPr>
        <w:t xml:space="preserve"> се събира служебно, като бюрото се снабдява с необходимите документи от съответните компетентни орг</w:t>
      </w:r>
      <w:r w:rsidRPr="00EA6225">
        <w:rPr>
          <w:rFonts w:eastAsia="Times New Roman"/>
        </w:rPr>
        <w:t>ани по електронен път. Кандидатъ</w:t>
      </w:r>
      <w:r w:rsidR="00BF7DBC" w:rsidRPr="00EA6225">
        <w:rPr>
          <w:rFonts w:eastAsia="Times New Roman"/>
        </w:rPr>
        <w:t>т за правна помощ удостоверява с документ доходите си или изразява съгласие</w:t>
      </w:r>
      <w:r w:rsidR="00BF7DBC" w:rsidRPr="00BF7DBC">
        <w:rPr>
          <w:rFonts w:eastAsia="Times New Roman"/>
        </w:rPr>
        <w:t xml:space="preserve"> информацията за тях да бъде изискана служебно от компетентните органи</w:t>
      </w:r>
      <w:r w:rsidR="00EA6225">
        <w:rPr>
          <w:rFonts w:eastAsia="Times New Roman"/>
        </w:rPr>
        <w:t>“.</w:t>
      </w:r>
      <w:r w:rsidR="00BF7DBC" w:rsidRPr="00BF7DBC">
        <w:rPr>
          <w:rFonts w:eastAsia="Times New Roman"/>
        </w:rPr>
        <w:t xml:space="preserve">  Следва да се отбележи, че част от хората с интелектуални зат</w:t>
      </w:r>
      <w:r>
        <w:rPr>
          <w:rFonts w:eastAsia="Times New Roman"/>
        </w:rPr>
        <w:t>руднения или психични увреждания</w:t>
      </w:r>
      <w:r w:rsidR="00BF7DBC" w:rsidRPr="00BF7DBC">
        <w:rPr>
          <w:rFonts w:eastAsia="Times New Roman"/>
        </w:rPr>
        <w:t xml:space="preserve"> срещат зна</w:t>
      </w:r>
      <w:r>
        <w:rPr>
          <w:rFonts w:eastAsia="Times New Roman"/>
        </w:rPr>
        <w:t>чителни</w:t>
      </w:r>
      <w:r w:rsidR="00EA6225">
        <w:rPr>
          <w:rFonts w:eastAsia="Times New Roman"/>
        </w:rPr>
        <w:t xml:space="preserve"> </w:t>
      </w:r>
      <w:r>
        <w:rPr>
          <w:rFonts w:eastAsia="Times New Roman"/>
        </w:rPr>
        <w:t>затруднения да изразяват</w:t>
      </w:r>
      <w:r w:rsidR="00BF7DBC" w:rsidRPr="00BF7DBC">
        <w:rPr>
          <w:rFonts w:eastAsia="Times New Roman"/>
        </w:rPr>
        <w:t xml:space="preserve"> волята си. Те може да не са поставени под запрещение, но да се нуждаят от правна помощ. </w:t>
      </w:r>
      <w:r>
        <w:rPr>
          <w:rFonts w:eastAsia="Times New Roman"/>
        </w:rPr>
        <w:t>В значителна част</w:t>
      </w:r>
      <w:r w:rsidR="00BF7DBC" w:rsidRPr="00BF7DBC">
        <w:rPr>
          <w:rFonts w:eastAsia="Times New Roman"/>
        </w:rPr>
        <w:t xml:space="preserve"> от случаите за тези граждани ще е предизвикателство да изпълнят изискването в изр. 2 на</w:t>
      </w:r>
      <w:r>
        <w:rPr>
          <w:rFonts w:eastAsia="Times New Roman"/>
        </w:rPr>
        <w:t xml:space="preserve"> </w:t>
      </w:r>
      <w:r w:rsidR="00BF7DBC" w:rsidRPr="00BF7DBC">
        <w:rPr>
          <w:rFonts w:eastAsia="Times New Roman"/>
        </w:rPr>
        <w:t>новата ал. 5 за набавяне на документ, с който да удостоверяват доходите си, или да изразят съгл</w:t>
      </w:r>
      <w:r>
        <w:rPr>
          <w:rFonts w:eastAsia="Times New Roman"/>
        </w:rPr>
        <w:t>асие информацията за тях да бъде</w:t>
      </w:r>
      <w:r w:rsidR="00BF7DBC" w:rsidRPr="00BF7DBC">
        <w:rPr>
          <w:rFonts w:eastAsia="Times New Roman"/>
        </w:rPr>
        <w:t xml:space="preserve"> изискана служебно от к</w:t>
      </w:r>
      <w:r>
        <w:rPr>
          <w:rFonts w:eastAsia="Times New Roman"/>
        </w:rPr>
        <w:t>омпетентните органи. От тази гледна точка е посочено, че ще е подходящо да бъ</w:t>
      </w:r>
      <w:r w:rsidR="00BF7DBC" w:rsidRPr="00BF7DBC">
        <w:rPr>
          <w:rFonts w:eastAsia="Times New Roman"/>
        </w:rPr>
        <w:t>де облекчена процедурата за подобни случаи, като информацията се съ</w:t>
      </w:r>
      <w:r>
        <w:rPr>
          <w:rFonts w:eastAsia="Times New Roman"/>
        </w:rPr>
        <w:t>бира служебно и решението се взема въз</w:t>
      </w:r>
      <w:r w:rsidR="00BF7DBC" w:rsidRPr="00BF7DBC">
        <w:rPr>
          <w:rFonts w:eastAsia="Times New Roman"/>
        </w:rPr>
        <w:t xml:space="preserve"> основа на наличните документи.</w:t>
      </w:r>
    </w:p>
    <w:p w:rsidR="00360B6E" w:rsidRPr="00360B6E" w:rsidRDefault="00360B6E" w:rsidP="00FA6322">
      <w:pPr>
        <w:ind w:right="141" w:firstLine="709"/>
        <w:outlineLvl w:val="4"/>
        <w:rPr>
          <w:rFonts w:eastAsia="Times New Roman"/>
          <w:b/>
          <w:i/>
          <w:color w:val="C00000"/>
        </w:rPr>
      </w:pPr>
      <w:r w:rsidRPr="00360B6E">
        <w:rPr>
          <w:rFonts w:eastAsia="Times New Roman"/>
          <w:b/>
          <w:i/>
          <w:color w:val="C00000"/>
        </w:rPr>
        <w:t xml:space="preserve">А2. Информация относно използвания метод за оценяване на въздействията </w:t>
      </w:r>
    </w:p>
    <w:p w:rsidR="00360B6E" w:rsidRPr="00EA6225" w:rsidRDefault="00360B6E" w:rsidP="00360B6E">
      <w:pPr>
        <w:rPr>
          <w:i/>
        </w:rPr>
      </w:pPr>
      <w:r w:rsidRPr="00EA6225">
        <w:rPr>
          <w:i/>
        </w:rPr>
        <w:t>Оценяването на въздействията от приемането или изменението на нормативния акт се основава на анализа на събраните данни. При оценяването на въздействията и формирането на изводи се тълкуват и обобщават анализираните данни, като се правят съответните изчисления, като се използват самостоятелно или заедно някои от следните методи/групи методи:</w:t>
      </w:r>
    </w:p>
    <w:p w:rsidR="00360B6E" w:rsidRPr="00360B6E" w:rsidRDefault="00360B6E" w:rsidP="00360B6E">
      <w:pPr>
        <w:rPr>
          <w:b/>
          <w:i/>
          <w:color w:val="C00000"/>
        </w:rPr>
      </w:pPr>
      <w:r w:rsidRPr="00360B6E">
        <w:rPr>
          <w:b/>
          <w:i/>
          <w:color w:val="C00000"/>
        </w:rPr>
        <w:t>§. Прагматични методи</w:t>
      </w:r>
    </w:p>
    <w:p w:rsidR="00360B6E" w:rsidRPr="00EA6225" w:rsidRDefault="00360B6E" w:rsidP="00360B6E">
      <w:pPr>
        <w:rPr>
          <w:i/>
        </w:rPr>
      </w:pPr>
      <w:r w:rsidRPr="00EA6225">
        <w:rPr>
          <w:i/>
        </w:rPr>
        <w:t>Група прагматични методи, включително наблюдение на изпълнението и теория на промяната като рамка за данни:</w:t>
      </w:r>
    </w:p>
    <w:p w:rsidR="00360B6E" w:rsidRPr="00EA6225" w:rsidRDefault="00360B6E" w:rsidP="00360B6E">
      <w:pPr>
        <w:numPr>
          <w:ilvl w:val="0"/>
          <w:numId w:val="1"/>
        </w:numPr>
        <w:contextualSpacing/>
        <w:rPr>
          <w:i/>
        </w:rPr>
      </w:pPr>
      <w:r w:rsidRPr="00EA6225">
        <w:rPr>
          <w:i/>
        </w:rPr>
        <w:t xml:space="preserve">Наблюдение на изпълнението </w:t>
      </w:r>
    </w:p>
    <w:p w:rsidR="00360B6E" w:rsidRPr="00EA6225" w:rsidRDefault="00360B6E" w:rsidP="00360B6E">
      <w:pPr>
        <w:numPr>
          <w:ilvl w:val="0"/>
          <w:numId w:val="1"/>
        </w:numPr>
        <w:contextualSpacing/>
        <w:rPr>
          <w:i/>
        </w:rPr>
      </w:pPr>
      <w:r w:rsidRPr="00EA6225">
        <w:rPr>
          <w:i/>
        </w:rPr>
        <w:t xml:space="preserve">Теория на промяната като рамка за данни </w:t>
      </w:r>
    </w:p>
    <w:p w:rsidR="00360B6E" w:rsidRPr="00360B6E" w:rsidRDefault="00360B6E" w:rsidP="00360B6E">
      <w:pPr>
        <w:rPr>
          <w:b/>
          <w:i/>
          <w:color w:val="C00000"/>
        </w:rPr>
      </w:pPr>
      <w:r w:rsidRPr="00360B6E">
        <w:rPr>
          <w:b/>
          <w:i/>
          <w:color w:val="C00000"/>
        </w:rPr>
        <w:t xml:space="preserve">§. Строги подходи </w:t>
      </w:r>
    </w:p>
    <w:p w:rsidR="00360B6E" w:rsidRPr="00EA6225" w:rsidRDefault="00360B6E" w:rsidP="00360B6E">
      <w:pPr>
        <w:rPr>
          <w:i/>
        </w:rPr>
      </w:pPr>
      <w:r w:rsidRPr="00EA6225">
        <w:rPr>
          <w:i/>
        </w:rPr>
        <w:t>Строгите методи за оценяване на въздействията са методи, които имат ясна отправна точка за формулиране на твърдения на принципа „причина - следствие“.</w:t>
      </w:r>
    </w:p>
    <w:p w:rsidR="00360B6E" w:rsidRPr="00360B6E" w:rsidRDefault="00360B6E" w:rsidP="00360B6E">
      <w:pPr>
        <w:rPr>
          <w:b/>
          <w:i/>
          <w:color w:val="C00000"/>
        </w:rPr>
      </w:pPr>
      <w:r w:rsidRPr="00360B6E">
        <w:rPr>
          <w:b/>
          <w:i/>
          <w:color w:val="C00000"/>
        </w:rPr>
        <w:t xml:space="preserve">Проучване на казуси </w:t>
      </w:r>
    </w:p>
    <w:p w:rsidR="00360B6E" w:rsidRPr="00EA6225" w:rsidRDefault="00360B6E" w:rsidP="00360B6E">
      <w:pPr>
        <w:rPr>
          <w:i/>
        </w:rPr>
      </w:pPr>
      <w:r w:rsidRPr="00EA6225">
        <w:rPr>
          <w:i/>
        </w:rPr>
        <w:t>Група методи за проучване на казуси, включително чрез проследяване на процеса и реалистично оценяване, анализ на съгласуваност и анализ на продължението, и качествен сравнителен анализ.</w:t>
      </w:r>
    </w:p>
    <w:p w:rsidR="00360B6E" w:rsidRPr="00EA6225" w:rsidRDefault="00360B6E" w:rsidP="00360B6E">
      <w:pPr>
        <w:numPr>
          <w:ilvl w:val="0"/>
          <w:numId w:val="1"/>
        </w:numPr>
        <w:contextualSpacing/>
        <w:rPr>
          <w:i/>
        </w:rPr>
      </w:pPr>
      <w:r w:rsidRPr="00EA6225">
        <w:rPr>
          <w:i/>
        </w:rPr>
        <w:t>Проследяване на процеса и реалистично оценяване</w:t>
      </w:r>
    </w:p>
    <w:p w:rsidR="00360B6E" w:rsidRPr="00EA6225" w:rsidRDefault="00360B6E" w:rsidP="00360B6E">
      <w:pPr>
        <w:numPr>
          <w:ilvl w:val="0"/>
          <w:numId w:val="1"/>
        </w:numPr>
        <w:contextualSpacing/>
        <w:rPr>
          <w:i/>
        </w:rPr>
      </w:pPr>
      <w:r w:rsidRPr="00EA6225">
        <w:rPr>
          <w:i/>
        </w:rPr>
        <w:t>Анализ на съгласуваността и анализ на продължението</w:t>
      </w:r>
    </w:p>
    <w:p w:rsidR="00360B6E" w:rsidRPr="00EA6225" w:rsidRDefault="00360B6E" w:rsidP="00360B6E">
      <w:pPr>
        <w:numPr>
          <w:ilvl w:val="0"/>
          <w:numId w:val="1"/>
        </w:numPr>
        <w:contextualSpacing/>
        <w:rPr>
          <w:i/>
        </w:rPr>
      </w:pPr>
      <w:r w:rsidRPr="00EA6225">
        <w:rPr>
          <w:i/>
        </w:rPr>
        <w:t>Качествен сравнителен анализ</w:t>
      </w:r>
    </w:p>
    <w:p w:rsidR="00360B6E" w:rsidRPr="00360B6E" w:rsidRDefault="00360B6E" w:rsidP="00360B6E">
      <w:pPr>
        <w:ind w:left="720"/>
        <w:contextualSpacing/>
      </w:pPr>
    </w:p>
    <w:p w:rsidR="00360B6E" w:rsidRPr="00360B6E" w:rsidRDefault="00360B6E" w:rsidP="00360B6E">
      <w:pPr>
        <w:rPr>
          <w:b/>
          <w:i/>
          <w:color w:val="C00000"/>
        </w:rPr>
      </w:pPr>
      <w:r w:rsidRPr="00360B6E">
        <w:rPr>
          <w:b/>
          <w:i/>
          <w:color w:val="C00000"/>
        </w:rPr>
        <w:t xml:space="preserve">(Квази) експериментални методи </w:t>
      </w:r>
    </w:p>
    <w:p w:rsidR="00360B6E" w:rsidRPr="00EA6225" w:rsidRDefault="00360B6E" w:rsidP="00360B6E">
      <w:pPr>
        <w:rPr>
          <w:i/>
        </w:rPr>
      </w:pPr>
      <w:r w:rsidRPr="00EA6225">
        <w:rPr>
          <w:i/>
        </w:rPr>
        <w:t>Група методи за изследване чрез контролни групи, които позволяват да се оцени ефектът от нормативната промяна чрез сравнение на резултатите между равностойни тестова и контролна група.</w:t>
      </w:r>
    </w:p>
    <w:p w:rsidR="00360B6E" w:rsidRPr="00EA6225" w:rsidRDefault="00360B6E" w:rsidP="00360B6E">
      <w:pPr>
        <w:numPr>
          <w:ilvl w:val="0"/>
          <w:numId w:val="1"/>
        </w:numPr>
        <w:contextualSpacing/>
        <w:rPr>
          <w:i/>
        </w:rPr>
      </w:pPr>
      <w:r w:rsidRPr="00EA6225">
        <w:rPr>
          <w:i/>
        </w:rPr>
        <w:t>Рандомизирани</w:t>
      </w:r>
      <w:r w:rsidRPr="00EA6225">
        <w:rPr>
          <w:i/>
          <w:sz w:val="14"/>
          <w:szCs w:val="14"/>
        </w:rPr>
        <w:t xml:space="preserve"> </w:t>
      </w:r>
      <w:r w:rsidRPr="00EA6225">
        <w:rPr>
          <w:i/>
        </w:rPr>
        <w:t>контролирани проучвания (експериментален)</w:t>
      </w:r>
    </w:p>
    <w:p w:rsidR="00360B6E" w:rsidRPr="00EA6225" w:rsidRDefault="00360B6E" w:rsidP="00360B6E">
      <w:pPr>
        <w:numPr>
          <w:ilvl w:val="0"/>
          <w:numId w:val="1"/>
        </w:numPr>
        <w:contextualSpacing/>
        <w:rPr>
          <w:i/>
        </w:rPr>
      </w:pPr>
      <w:r w:rsidRPr="00EA6225">
        <w:rPr>
          <w:i/>
        </w:rPr>
        <w:t>Склонност за съответствие (квази-експериментален)</w:t>
      </w:r>
    </w:p>
    <w:p w:rsidR="00360B6E" w:rsidRPr="00EA6225" w:rsidRDefault="00360B6E" w:rsidP="00360B6E">
      <w:pPr>
        <w:numPr>
          <w:ilvl w:val="0"/>
          <w:numId w:val="1"/>
        </w:numPr>
        <w:contextualSpacing/>
        <w:rPr>
          <w:i/>
        </w:rPr>
      </w:pPr>
      <w:r w:rsidRPr="00EA6225">
        <w:rPr>
          <w:i/>
        </w:rPr>
        <w:t>Разлика в разликата (квази-експериментален)</w:t>
      </w:r>
    </w:p>
    <w:p w:rsidR="00360B6E" w:rsidRPr="00EA6225" w:rsidRDefault="00360B6E" w:rsidP="00360B6E">
      <w:pPr>
        <w:numPr>
          <w:ilvl w:val="0"/>
          <w:numId w:val="1"/>
        </w:numPr>
        <w:contextualSpacing/>
        <w:rPr>
          <w:i/>
        </w:rPr>
      </w:pPr>
      <w:r w:rsidRPr="00EA6225">
        <w:rPr>
          <w:i/>
        </w:rPr>
        <w:t>Прекъсване на регресията (квази-експериментален)</w:t>
      </w:r>
    </w:p>
    <w:p w:rsidR="00360B6E" w:rsidRPr="00360B6E" w:rsidRDefault="00360B6E" w:rsidP="00360B6E">
      <w:pPr>
        <w:rPr>
          <w:b/>
          <w:i/>
          <w:color w:val="C00000"/>
        </w:rPr>
      </w:pPr>
    </w:p>
    <w:p w:rsidR="00360B6E" w:rsidRPr="00360B6E" w:rsidRDefault="00360B6E" w:rsidP="00360B6E">
      <w:pPr>
        <w:rPr>
          <w:b/>
          <w:i/>
          <w:color w:val="C00000"/>
        </w:rPr>
      </w:pPr>
      <w:r w:rsidRPr="00360B6E">
        <w:rPr>
          <w:b/>
          <w:i/>
          <w:color w:val="C00000"/>
        </w:rPr>
        <w:t>§. Мултикритериен анализ</w:t>
      </w:r>
    </w:p>
    <w:p w:rsidR="00360B6E" w:rsidRPr="00EA6225" w:rsidRDefault="00360B6E" w:rsidP="00360B6E">
      <w:pPr>
        <w:rPr>
          <w:i/>
        </w:rPr>
      </w:pPr>
      <w:r w:rsidRPr="00EA6225">
        <w:rPr>
          <w:i/>
        </w:rPr>
        <w:t xml:space="preserve">Mетод за последваща оценка на въздействието върху основата на специален набор от критерии, които са свързани с набелязаните цели. </w:t>
      </w:r>
    </w:p>
    <w:p w:rsidR="00360B6E" w:rsidRPr="00360B6E" w:rsidRDefault="00360B6E" w:rsidP="00360B6E">
      <w:pPr>
        <w:rPr>
          <w:b/>
          <w:i/>
          <w:color w:val="C00000"/>
        </w:rPr>
      </w:pPr>
      <w:r w:rsidRPr="00360B6E">
        <w:rPr>
          <w:b/>
          <w:i/>
          <w:color w:val="C00000"/>
        </w:rPr>
        <w:t>§. Модел на стандартните разходи</w:t>
      </w:r>
    </w:p>
    <w:p w:rsidR="00360B6E" w:rsidRPr="00EA6225" w:rsidRDefault="00360B6E" w:rsidP="00360B6E">
      <w:pPr>
        <w:rPr>
          <w:i/>
        </w:rPr>
      </w:pPr>
      <w:r w:rsidRPr="00EA6225">
        <w:rPr>
          <w:i/>
        </w:rPr>
        <w:t xml:space="preserve">Mетодологическа рамка за измерване на разходите за изпълнение на задълженията за предоставяне на информация. </w:t>
      </w:r>
    </w:p>
    <w:p w:rsidR="00593815" w:rsidRPr="00EC288E" w:rsidRDefault="00593815" w:rsidP="00AA603D">
      <w:pPr>
        <w:ind w:firstLine="709"/>
      </w:pPr>
      <w:r w:rsidRPr="00EC288E">
        <w:t>Използваните методи включват:</w:t>
      </w:r>
    </w:p>
    <w:p w:rsidR="00593815" w:rsidRPr="00EC288E" w:rsidRDefault="00593815" w:rsidP="00AA603D">
      <w:pPr>
        <w:ind w:firstLine="709"/>
      </w:pPr>
      <w:r w:rsidRPr="00EC288E">
        <w:rPr>
          <w:b/>
        </w:rPr>
        <w:t xml:space="preserve">1. Наблюдение на изпълнението </w:t>
      </w:r>
      <w:r w:rsidR="00984706">
        <w:rPr>
          <w:b/>
        </w:rPr>
        <w:t>–</w:t>
      </w:r>
      <w:r w:rsidRPr="00EC288E">
        <w:t xml:space="preserve"> прагматичен метод, който се фокусира върху измерване на изпълнението спрямо показатели за постигнатите резултати;</w:t>
      </w:r>
    </w:p>
    <w:p w:rsidR="00593815" w:rsidRPr="00EC288E" w:rsidRDefault="00593815" w:rsidP="00AA603D">
      <w:pPr>
        <w:ind w:firstLine="709"/>
      </w:pPr>
      <w:r w:rsidRPr="00EC288E">
        <w:rPr>
          <w:b/>
        </w:rPr>
        <w:t>2. Теория на промяната като рамка за данни</w:t>
      </w:r>
      <w:r w:rsidRPr="00EC288E">
        <w:t xml:space="preserve"> </w:t>
      </w:r>
      <w:r w:rsidR="00984706">
        <w:t>–</w:t>
      </w:r>
      <w:r w:rsidRPr="00EC288E">
        <w:t xml:space="preserve"> прагматичен метод, насочен към обясняване на причинно-следствената връзката между реалните действия по изпълнение на политиката и как те водят д</w:t>
      </w:r>
      <w:r>
        <w:t>о постигане на поставените цели.</w:t>
      </w:r>
    </w:p>
    <w:p w:rsidR="00360B6E" w:rsidRPr="00360B6E" w:rsidRDefault="00360B6E" w:rsidP="00360B6E">
      <w:pPr>
        <w:rPr>
          <w:b/>
          <w:i/>
          <w:color w:val="C00000"/>
        </w:rPr>
      </w:pPr>
      <w:r w:rsidRPr="00360B6E">
        <w:rPr>
          <w:b/>
          <w:i/>
          <w:color w:val="C00000"/>
        </w:rPr>
        <w:t xml:space="preserve">Резултати от анализа на събраните данни </w:t>
      </w:r>
    </w:p>
    <w:p w:rsidR="00360B6E" w:rsidRDefault="00360B6E" w:rsidP="00360B6E">
      <w:r w:rsidRPr="00EA6225">
        <w:t>Посочват се конкретните резултати от приложените методи за оценяване на въздействието.</w:t>
      </w:r>
    </w:p>
    <w:p w:rsidR="00593815" w:rsidRDefault="00593815" w:rsidP="00593815">
      <w:pPr>
        <w:ind w:firstLine="709"/>
        <w:rPr>
          <w:b/>
        </w:rPr>
      </w:pPr>
      <w:r w:rsidRPr="00B065EE">
        <w:rPr>
          <w:b/>
        </w:rPr>
        <w:t>Наблюдение на изпълнението,</w:t>
      </w:r>
      <w:r w:rsidR="00BF2F0B">
        <w:rPr>
          <w:b/>
        </w:rPr>
        <w:t xml:space="preserve"> </w:t>
      </w:r>
      <w:r w:rsidRPr="00B065EE">
        <w:rPr>
          <w:b/>
        </w:rPr>
        <w:t>теория на промяната</w:t>
      </w:r>
      <w:r>
        <w:rPr>
          <w:b/>
        </w:rPr>
        <w:t>:</w:t>
      </w:r>
    </w:p>
    <w:p w:rsidR="00EA6225" w:rsidRDefault="00C10130" w:rsidP="00593815">
      <w:pPr>
        <w:ind w:firstLine="709"/>
      </w:pPr>
      <w:r w:rsidRPr="00C10130">
        <w:t xml:space="preserve">Поставените </w:t>
      </w:r>
      <w:r>
        <w:t>цели на законопроекта са описани в мотивите към него така:</w:t>
      </w:r>
    </w:p>
    <w:p w:rsidR="00C10130" w:rsidRDefault="00C10130" w:rsidP="00C10130">
      <w:pPr>
        <w:tabs>
          <w:tab w:val="left" w:pos="1134"/>
        </w:tabs>
        <w:ind w:firstLine="709"/>
      </w:pPr>
      <w:r>
        <w:t>Основната стратегическа цел на законопроекта е подобряване на достъпа до правосъдие чрез осигуряването на по-благоприятни условия, които се състоят в следното:</w:t>
      </w:r>
    </w:p>
    <w:p w:rsidR="00C10130" w:rsidRDefault="00C10130" w:rsidP="00C10130">
      <w:pPr>
        <w:tabs>
          <w:tab w:val="left" w:pos="1134"/>
        </w:tabs>
        <w:ind w:firstLine="709"/>
      </w:pPr>
      <w:r>
        <w:t>•</w:t>
      </w:r>
      <w:r>
        <w:tab/>
        <w:t>Гарантиране на достъпа до правосъдие на гражданите чрез използването на съществуващите видове правна помощ в извънсъдебни производства и процедури за извънсъдебно решаване на спорове;</w:t>
      </w:r>
    </w:p>
    <w:p w:rsidR="00C10130" w:rsidRDefault="00C10130" w:rsidP="00C10130">
      <w:pPr>
        <w:tabs>
          <w:tab w:val="left" w:pos="1134"/>
        </w:tabs>
        <w:ind w:firstLine="709"/>
      </w:pPr>
      <w:r>
        <w:t>•</w:t>
      </w:r>
      <w:r>
        <w:tab/>
        <w:t xml:space="preserve">Разширяване на кръга от лица със специфичен профил, имащи  достъп до системата за правна помощ; </w:t>
      </w:r>
    </w:p>
    <w:p w:rsidR="00C10130" w:rsidRDefault="00C10130" w:rsidP="00C10130">
      <w:pPr>
        <w:tabs>
          <w:tab w:val="left" w:pos="1134"/>
        </w:tabs>
        <w:ind w:firstLine="709"/>
      </w:pPr>
      <w:r>
        <w:t>•</w:t>
      </w:r>
      <w:r>
        <w:tab/>
        <w:t>Освобождаване на гражданите от заплащане на съдебни такси и разноски по граждански, административни и наказателни производства, когато им е предоставена правна помощ, защото не разполагат със средства за заплащане на адвокат, желаят да имат такъв и интересите на правосъдието изискват това;</w:t>
      </w:r>
    </w:p>
    <w:p w:rsidR="00C10130" w:rsidRPr="00C10130" w:rsidRDefault="00C10130" w:rsidP="00C10130">
      <w:pPr>
        <w:tabs>
          <w:tab w:val="left" w:pos="1134"/>
        </w:tabs>
        <w:ind w:firstLine="709"/>
      </w:pPr>
      <w:r>
        <w:t>•</w:t>
      </w:r>
      <w:r>
        <w:tab/>
        <w:t>По-висока ефективност на процедурите, касаещи правната помощ.</w:t>
      </w:r>
    </w:p>
    <w:p w:rsidR="00593815" w:rsidRDefault="00C10130" w:rsidP="00C10130">
      <w:pPr>
        <w:tabs>
          <w:tab w:val="left" w:pos="1134"/>
        </w:tabs>
        <w:ind w:firstLine="709"/>
      </w:pPr>
      <w:r>
        <w:t>Видно от окончателни</w:t>
      </w:r>
      <w:r w:rsidR="00501C3D">
        <w:t>те</w:t>
      </w:r>
      <w:r>
        <w:t xml:space="preserve"> текстове</w:t>
      </w:r>
      <w:r w:rsidR="00501C3D">
        <w:t xml:space="preserve"> на Закона за изменение и допълнение на Закона за правната помощ</w:t>
      </w:r>
      <w:r>
        <w:t>, обн., ДВ, бр. 102 от 2</w:t>
      </w:r>
      <w:r w:rsidR="00CB1B92">
        <w:t xml:space="preserve">3 декември </w:t>
      </w:r>
      <w:r>
        <w:t>2022 г., заложените цели са намерили израз в приетите изменения и допълнения, както следва:</w:t>
      </w:r>
    </w:p>
    <w:p w:rsidR="00C10130" w:rsidRPr="00792536" w:rsidRDefault="00C10130" w:rsidP="00C10130">
      <w:pPr>
        <w:tabs>
          <w:tab w:val="left" w:pos="1134"/>
        </w:tabs>
        <w:ind w:firstLine="709"/>
      </w:pPr>
      <w:r w:rsidRPr="00F11B4B">
        <w:rPr>
          <w:b/>
        </w:rPr>
        <w:t>По отношение на „</w:t>
      </w:r>
      <w:r w:rsidRPr="00F11B4B">
        <w:rPr>
          <w:b/>
          <w:i/>
        </w:rPr>
        <w:t>Гарантиране на достъпа до правосъдие на гражданите чрез използването на съществуващите видове правна помощ в извънсъдебни производства и процедури за извънсъдебно решаване на спорове</w:t>
      </w:r>
      <w:r w:rsidRPr="00F11B4B">
        <w:rPr>
          <w:b/>
        </w:rPr>
        <w:t xml:space="preserve">“ </w:t>
      </w:r>
      <w:r w:rsidRPr="00792536">
        <w:t>законодателят е приел следното:</w:t>
      </w:r>
    </w:p>
    <w:p w:rsidR="00C10130" w:rsidRDefault="00C10130" w:rsidP="00C10130">
      <w:pPr>
        <w:tabs>
          <w:tab w:val="left" w:pos="1134"/>
        </w:tabs>
        <w:ind w:firstLine="709"/>
      </w:pPr>
      <w:r>
        <w:t>В чл. 1 е разширен предметния</w:t>
      </w:r>
      <w:r w:rsidR="00CB1B92">
        <w:t>т</w:t>
      </w:r>
      <w:r>
        <w:t xml:space="preserve"> обхват на ЗПП, като е добавено, че този закон урежда правната помощ и по извънсъдебни процедури. Легална дефиниция на понятието „</w:t>
      </w:r>
      <w:r w:rsidR="00501C3D">
        <w:t xml:space="preserve">представителство </w:t>
      </w:r>
      <w:r>
        <w:t xml:space="preserve">извънсъдебни процедури“ е дадена в </w:t>
      </w:r>
      <w:r w:rsidR="00501C3D">
        <w:t>§ 1, т. 2 от допъ</w:t>
      </w:r>
      <w:r w:rsidR="00BF2F0B">
        <w:t>л</w:t>
      </w:r>
      <w:r w:rsidR="00501C3D">
        <w:t xml:space="preserve">нителните разпоредби, според която </w:t>
      </w:r>
      <w:r w:rsidR="00501C3D" w:rsidRPr="00501C3D">
        <w:t>„Представителство в извънсъдебни процедури“ е представителство в административнонаказателни производства, в производството по издаване на индивидуален административен акт, в производството по оспорване на индивидуален административен акт по административен ред, в производство пред арбитраж и в процедура по медиация.</w:t>
      </w:r>
      <w:r w:rsidR="00501C3D">
        <w:t>“.</w:t>
      </w:r>
    </w:p>
    <w:p w:rsidR="009950EB" w:rsidRDefault="009950EB" w:rsidP="00C10130">
      <w:pPr>
        <w:tabs>
          <w:tab w:val="left" w:pos="1134"/>
        </w:tabs>
        <w:ind w:firstLine="709"/>
      </w:pPr>
      <w:r>
        <w:t>В чл. 2</w:t>
      </w:r>
      <w:r w:rsidR="009D020F">
        <w:t>1</w:t>
      </w:r>
      <w:r>
        <w:t xml:space="preserve"> – видове правна помощ, е добавено изрично и представителството в извънсъдебни процедури</w:t>
      </w:r>
      <w:r w:rsidR="00CC2873">
        <w:t xml:space="preserve"> (чл. 21, т. 3 ЗПП)</w:t>
      </w:r>
      <w:r>
        <w:t>, наред със съществуващите до момента</w:t>
      </w:r>
      <w:r w:rsidR="00CC2873">
        <w:t xml:space="preserve"> видове правна помощ.</w:t>
      </w:r>
    </w:p>
    <w:p w:rsidR="009D020F" w:rsidRDefault="009D020F" w:rsidP="00C10130">
      <w:pPr>
        <w:tabs>
          <w:tab w:val="left" w:pos="1134"/>
        </w:tabs>
        <w:ind w:firstLine="709"/>
      </w:pPr>
      <w:r>
        <w:t xml:space="preserve">Резултатът от </w:t>
      </w:r>
      <w:r w:rsidR="001B7B52">
        <w:t xml:space="preserve">горепосочените нормативни </w:t>
      </w:r>
      <w:r>
        <w:t>промени</w:t>
      </w:r>
      <w:r w:rsidR="001B7B52">
        <w:t xml:space="preserve"> по отношение на тази цел се състои в следното:</w:t>
      </w:r>
    </w:p>
    <w:p w:rsidR="009D020F" w:rsidRDefault="001B7B52" w:rsidP="009D020F">
      <w:pPr>
        <w:tabs>
          <w:tab w:val="left" w:pos="1134"/>
        </w:tabs>
        <w:ind w:firstLine="709"/>
      </w:pPr>
      <w:r>
        <w:t xml:space="preserve">Предимството </w:t>
      </w:r>
      <w:r w:rsidR="009D020F">
        <w:t xml:space="preserve">за гражданите при ползването на тези нови правни средства за защита се </w:t>
      </w:r>
      <w:r>
        <w:t>изразява</w:t>
      </w:r>
      <w:r w:rsidR="009D020F">
        <w:t xml:space="preserve"> в това, че те благоприятстват достъпа до правосъдие чрез осигуряването на по-бързи и по-евтини начини за защита и при по-малко формалности. </w:t>
      </w:r>
    </w:p>
    <w:p w:rsidR="009D020F" w:rsidRDefault="009D020F" w:rsidP="009D020F">
      <w:pPr>
        <w:tabs>
          <w:tab w:val="left" w:pos="1134"/>
        </w:tabs>
        <w:ind w:firstLine="709"/>
      </w:pPr>
      <w:r>
        <w:t>Ползването на тези нови правни възможности е от естество да предотврати внасянето на спора в съда и да спомогне за намаляване на случаите на оспорване по съдебен ред и съдебните дела.</w:t>
      </w:r>
    </w:p>
    <w:p w:rsidR="009D020F" w:rsidRDefault="009D020F" w:rsidP="009D020F">
      <w:pPr>
        <w:tabs>
          <w:tab w:val="left" w:pos="1134"/>
        </w:tabs>
        <w:ind w:firstLine="709"/>
      </w:pPr>
      <w:r>
        <w:t xml:space="preserve">Представителството на граждани, отговарящи на условията за правна помощ, от адвокат от системата за правна помощ в извънсъдебна процедура по медиация осигурява по-голяма ефективност на процедурата и увеличава възможността за приключването </w:t>
      </w:r>
      <w:r w:rsidR="001B7B52">
        <w:rPr>
          <w:rFonts w:ascii="Cambria" w:hAnsi="Cambria"/>
        </w:rPr>
        <w:t>ѝ</w:t>
      </w:r>
      <w:r>
        <w:t xml:space="preserve"> със спогодба, което от своя страна ще ускори разрешаването на споровете и ще облекчи работата на съда. Чрез медиацията всяка от спорещите страни може да предлага извършване на някакво процедурно действие, да предоставя доказателства по спорните въпроси, да излага своите становища, аргументи и твърдения, но поради невъзможност да се представлява ефективно сама</w:t>
      </w:r>
      <w:r w:rsidR="004B2C86">
        <w:t>,</w:t>
      </w:r>
      <w:r>
        <w:t xml:space="preserve"> да не постигне желания резултат. Именно в тези случаи представителството на адвокат в процедурата, който да съдейства с правни съвети, би се оказал ефективен способ за решаване на спора. С още по-голяма сила това важи за страна, на която вече е предоставена правна помощ по съдебно дело и съдът е насочил страните по него към медиация. В този случай на другата страна, ако не разполага със средства, за да си упълномощи адвокат, следва да се осигури възможност да </w:t>
      </w:r>
      <w:r w:rsidR="0071373E">
        <w:rPr>
          <w:rFonts w:ascii="Cambria" w:hAnsi="Cambria"/>
        </w:rPr>
        <w:t>ѝ</w:t>
      </w:r>
      <w:r>
        <w:t xml:space="preserve"> бъде назначен такъв по реда и при условията на ЗПП. </w:t>
      </w:r>
    </w:p>
    <w:p w:rsidR="009D020F" w:rsidRDefault="009D020F" w:rsidP="009D020F">
      <w:pPr>
        <w:tabs>
          <w:tab w:val="left" w:pos="1134"/>
        </w:tabs>
        <w:ind w:firstLine="709"/>
      </w:pPr>
      <w:r>
        <w:t>Участието на адвокат по реда на ЗПП като представител на страна в арбитражно производство в случаите, когато страната иска да ползва такъв, но не може да си го позволи, тъй като не разполага със средства за упълномощен адвокат, е също предпоставка за ефективно и справедливо решаване на спора по ускорена и по-евтина процедура от съдебната.</w:t>
      </w:r>
    </w:p>
    <w:p w:rsidR="009D020F" w:rsidRDefault="009D020F" w:rsidP="009D020F">
      <w:pPr>
        <w:tabs>
          <w:tab w:val="left" w:pos="1134"/>
        </w:tabs>
        <w:ind w:firstLine="709"/>
      </w:pPr>
      <w:r>
        <w:t>По-голямата част от споровете, които се решават в арбитраж или чрез медиация, имат гражданскоправен характер и основно са потребителски и семейни спорове.</w:t>
      </w:r>
    </w:p>
    <w:p w:rsidR="009D020F" w:rsidRDefault="009D020F" w:rsidP="009D020F">
      <w:pPr>
        <w:tabs>
          <w:tab w:val="left" w:pos="1134"/>
        </w:tabs>
        <w:ind w:firstLine="709"/>
      </w:pPr>
      <w:r>
        <w:t>В производствата по установяване на административните нарушения и по налагане на административните наказания, когато лицето е затруднено да си наеме адвокат на този етап, преди обжалването на акта на административнонаказващия орган по съдебен ред, правната помощ би била един допълнителен инструмент за защита и предпоставка за справедливо решаване на спора.</w:t>
      </w:r>
    </w:p>
    <w:p w:rsidR="001B7B52" w:rsidRDefault="001B7B52" w:rsidP="009D020F">
      <w:pPr>
        <w:tabs>
          <w:tab w:val="left" w:pos="1134"/>
        </w:tabs>
        <w:ind w:firstLine="709"/>
      </w:pPr>
      <w:r>
        <w:t xml:space="preserve">Посочените нормативни промени са в съответствие и с </w:t>
      </w:r>
      <w:r w:rsidRPr="001B7B52">
        <w:t xml:space="preserve">международното и </w:t>
      </w:r>
      <w:r w:rsidR="0071373E">
        <w:t xml:space="preserve">с </w:t>
      </w:r>
      <w:r w:rsidRPr="001B7B52">
        <w:t>европейското право в областта на правата на човека</w:t>
      </w:r>
      <w:r>
        <w:t>, съгласно което</w:t>
      </w:r>
      <w:r w:rsidRPr="001B7B52">
        <w:t xml:space="preserve"> всяка държава членка на Европейския съюз трябва да предвиди в националното си законодателство мерки за насърчаване</w:t>
      </w:r>
      <w:r>
        <w:t xml:space="preserve"> на</w:t>
      </w:r>
      <w:r w:rsidRPr="001B7B52">
        <w:t xml:space="preserve"> уреждането на спорове от извънсъдебни органи, които са част от ефективните правни средства за защита на гражданите, за които разходите по завеждане на дело пред съда са твърде високи. С цел подобряване на достъпа до правосъдие държавите членки следва да създадат алтернативни извънсъдебни процедури за разрешаване на спорове по гражданскоправни и търговскоправни въпроси. Освен това при осигуряването на достъпа до правосъдие Европейският съюз поставя акцент върху антидискриминационните производства. Предвид изложеното разширяването на обхвата и приложното поле на съществуващите видове правна помощ в административнонаказателни</w:t>
      </w:r>
      <w:r w:rsidR="008E160B">
        <w:t>те</w:t>
      </w:r>
      <w:r w:rsidRPr="001B7B52">
        <w:t xml:space="preserve"> производства, в административните производства за издаване и оспорване на индивидуални административни актове и в производства</w:t>
      </w:r>
      <w:r w:rsidR="008E160B">
        <w:t>та</w:t>
      </w:r>
      <w:r w:rsidRPr="001B7B52">
        <w:t xml:space="preserve"> и процедури</w:t>
      </w:r>
      <w:r w:rsidR="008E160B">
        <w:t>те</w:t>
      </w:r>
      <w:r w:rsidRPr="001B7B52">
        <w:t xml:space="preserve"> пред други извънсъдебни органи – арбитраж и медиация,  е важна стъпка и мярка за подобряването и улесняването на достъпа на гражданите до правосъдие</w:t>
      </w:r>
      <w:r>
        <w:t xml:space="preserve">. </w:t>
      </w:r>
    </w:p>
    <w:p w:rsidR="001B7B52" w:rsidRDefault="001B7B52" w:rsidP="009D020F">
      <w:pPr>
        <w:tabs>
          <w:tab w:val="left" w:pos="1134"/>
        </w:tabs>
        <w:ind w:firstLine="709"/>
      </w:pPr>
      <w:r>
        <w:t>Предвид липсата на достатъчно практика по прилагането на ЗПП в тази му част, към момента на настоящата оценка не могат да се изведат конкретно измерими стойности.</w:t>
      </w:r>
    </w:p>
    <w:p w:rsidR="00646F25" w:rsidRPr="00792536" w:rsidRDefault="00646F25" w:rsidP="00646F25">
      <w:pPr>
        <w:tabs>
          <w:tab w:val="left" w:pos="1134"/>
        </w:tabs>
        <w:ind w:firstLine="709"/>
      </w:pPr>
      <w:r w:rsidRPr="00A81741">
        <w:rPr>
          <w:b/>
        </w:rPr>
        <w:t xml:space="preserve">По отношение на </w:t>
      </w:r>
      <w:r w:rsidRPr="00A81741">
        <w:rPr>
          <w:b/>
          <w:i/>
        </w:rPr>
        <w:t>„Разширяване на кръга от лица със специфичен профил, имащи  достъп до системата за правна помощ“</w:t>
      </w:r>
      <w:r w:rsidRPr="00A81741">
        <w:rPr>
          <w:b/>
        </w:rPr>
        <w:t xml:space="preserve"> </w:t>
      </w:r>
      <w:r w:rsidR="00577DBA" w:rsidRPr="00577DBA">
        <w:t>,</w:t>
      </w:r>
      <w:r w:rsidRPr="00A81741">
        <w:rPr>
          <w:b/>
        </w:rPr>
        <w:t xml:space="preserve"> </w:t>
      </w:r>
      <w:r w:rsidRPr="00792536">
        <w:t>законодателят е приел следното:</w:t>
      </w:r>
    </w:p>
    <w:p w:rsidR="00BF2F0B" w:rsidRDefault="00BF2F0B" w:rsidP="00646F25">
      <w:pPr>
        <w:tabs>
          <w:tab w:val="left" w:pos="1134"/>
        </w:tabs>
        <w:ind w:firstLine="709"/>
      </w:pPr>
      <w:r>
        <w:t>В чл. 22 се добавят няколко нови категории лица със специфичен профил, по отношение на които се осигурява безплатна правна помощ по чл. 21, т. 1 и 3, а именно:</w:t>
      </w:r>
    </w:p>
    <w:p w:rsidR="00BF2F0B" w:rsidRDefault="00041E96" w:rsidP="00646F25">
      <w:pPr>
        <w:tabs>
          <w:tab w:val="left" w:pos="1134"/>
        </w:tabs>
        <w:ind w:firstLine="709"/>
      </w:pPr>
      <w:r>
        <w:t>- в</w:t>
      </w:r>
      <w:r w:rsidR="00BF2F0B">
        <w:t xml:space="preserve"> т. 6 се добавят и лицата, навършили 21 години, по задължения за издръжка, възникнали преди навършването на тази възраст</w:t>
      </w:r>
      <w:r>
        <w:t>;</w:t>
      </w:r>
    </w:p>
    <w:p w:rsidR="00041E96" w:rsidRDefault="00041E96" w:rsidP="00646F25">
      <w:pPr>
        <w:tabs>
          <w:tab w:val="left" w:pos="1134"/>
        </w:tabs>
        <w:ind w:firstLine="709"/>
      </w:pPr>
      <w:r>
        <w:t>- в т. 8 се добавят и лицата, получили международна закрила, или ползващи се от временна закрила по реда на Закона за убежището и бежанците, за които предоставянето на правна помощ не се дължи на друго правно основание;</w:t>
      </w:r>
    </w:p>
    <w:p w:rsidR="00041E96" w:rsidRDefault="00041E96" w:rsidP="00646F25">
      <w:pPr>
        <w:tabs>
          <w:tab w:val="left" w:pos="1134"/>
        </w:tabs>
        <w:ind w:firstLine="709"/>
      </w:pPr>
      <w:r>
        <w:t>- създадени са т. 11 и 12, с които правна помощ се предоставя и на:</w:t>
      </w:r>
    </w:p>
    <w:p w:rsidR="00041E96" w:rsidRDefault="00041E96" w:rsidP="00041E96">
      <w:pPr>
        <w:tabs>
          <w:tab w:val="left" w:pos="1134"/>
        </w:tabs>
        <w:ind w:firstLine="709"/>
      </w:pPr>
      <w:r>
        <w:t>„11. лица, чието запрещение се иска, както и на лица, поставени под запрещение;</w:t>
      </w:r>
    </w:p>
    <w:p w:rsidR="00041E96" w:rsidRDefault="00041E96" w:rsidP="00041E96">
      <w:pPr>
        <w:tabs>
          <w:tab w:val="left" w:pos="1134"/>
        </w:tabs>
        <w:ind w:firstLine="709"/>
      </w:pPr>
      <w:r>
        <w:t>12. лица с увреждания, получaващи месечна подкрепа съгласно Закона за хората с увреждания, чийто месечен доход не е достатъчен, за да упълномощят адвокат.“</w:t>
      </w:r>
    </w:p>
    <w:p w:rsidR="00FB648A" w:rsidRDefault="00FB648A" w:rsidP="00041E96">
      <w:pPr>
        <w:tabs>
          <w:tab w:val="left" w:pos="1134"/>
        </w:tabs>
        <w:ind w:firstLine="709"/>
      </w:pPr>
      <w:r w:rsidRPr="00FB648A">
        <w:t>Резултатът от горепосочените нормативни промени по отношение на тази цел се състои в</w:t>
      </w:r>
      <w:r>
        <w:t xml:space="preserve">ъв включването в системата за правна помощ на </w:t>
      </w:r>
      <w:r w:rsidRPr="00FB648A">
        <w:t>някои категории</w:t>
      </w:r>
      <w:r>
        <w:t xml:space="preserve"> лица</w:t>
      </w:r>
      <w:r w:rsidRPr="00FB648A">
        <w:t>, които поради специфичния си профил се нуждаят от специалните грижи на държавата. Към тази група са лицата с физически и ментални увреждания, лицата, получили закрила по реда на Закона за убежището и бежанците, и лицата, чието запрещение се иска или са поставени под запрещение.</w:t>
      </w:r>
    </w:p>
    <w:p w:rsidR="00FB648A" w:rsidRDefault="00FB648A" w:rsidP="00041E96">
      <w:pPr>
        <w:tabs>
          <w:tab w:val="left" w:pos="1134"/>
        </w:tabs>
        <w:ind w:firstLine="709"/>
      </w:pPr>
      <w:r w:rsidRPr="00FB648A">
        <w:t>Едно от средствата за оказване на подкрепа на тези лица е осигуряването на достъп до правосъдие и правна защита чрез системата за правна помощ.</w:t>
      </w:r>
    </w:p>
    <w:p w:rsidR="00FB648A" w:rsidRPr="00FB648A" w:rsidRDefault="00FB648A" w:rsidP="00FB648A">
      <w:pPr>
        <w:tabs>
          <w:tab w:val="left" w:pos="1134"/>
        </w:tabs>
        <w:ind w:firstLine="709"/>
      </w:pPr>
      <w:r w:rsidRPr="00FB648A">
        <w:t>Лицата с увреждания са особено чувствителна категория, която попада в кръга от уязвими социални групи. Целта на Конвенцията на ООН за правата на хората с увреждания, ратифицирана със закон, приет от 41-ото Народното събрание на 26 януари 2012 г. (обн., ДВ, бр. 12 от 2012 г.), е да насърчава, защитава и гарантира пълноценното и равноправно упражняване на всички права от страна на всички хора</w:t>
      </w:r>
      <w:r w:rsidR="00A539E1">
        <w:t>,</w:t>
      </w:r>
      <w:r w:rsidRPr="00FB648A">
        <w:t xml:space="preserve"> независимо от всякакви дълготрайни физически, психически, умствени или сетивни увреждания. В тази връзка включването на хората с увреждания в кръга на лицата с право на правна помощ на самостоятелно правно основание е обосновано от задължението на държавата, произтичащо от международното и националното законодателство. Разпоредбите на Закона за хората с увреждания предвиждат чрез съответните органи да се осигури на тези хора ефективен достъп до правосъдие и правна защита, имащи нужда от такава основно в областта на социалните им права, при всички форми на дискриминация, насилия и злоупотреба, като се има предвид, че рискът тези хора да бъдат обект на подобни нарушения и престъпления е по-висок.</w:t>
      </w:r>
    </w:p>
    <w:p w:rsidR="00FB648A" w:rsidRPr="00FB648A" w:rsidRDefault="00FB648A" w:rsidP="00FB648A">
      <w:pPr>
        <w:tabs>
          <w:tab w:val="left" w:pos="1134"/>
        </w:tabs>
        <w:ind w:firstLine="709"/>
      </w:pPr>
      <w:r w:rsidRPr="00FB648A">
        <w:t>Необходимостта от допълването на категориите лица с право на правна помощ с лицата, получили международна закрила, и тези със статут на временна закрила, произтича от правото на всеки чужденец да получи съдействие и помощ от правителствени органи и неправителствени организации на всеки етап от производството и след получаване на международна закрила. В тази връзка държавата е задължена да осигури условия за получаване на правна помощ не само на чужденците, търсещи международна закрила, но и на тези, получили вече такава, и на тези, ползващи се от статута на временна закрила. Увеличилата се бежанска вълна поради политически конфликти, войни и финансово-икономически причини и задължението на държавата да се погрижи за правата на тези лица оправдава включването им в номенклатурата на лицата, които разполагат с право на безплатна правна помощ.</w:t>
      </w:r>
    </w:p>
    <w:p w:rsidR="00FB648A" w:rsidRPr="00FB648A" w:rsidRDefault="00FB648A" w:rsidP="00FB648A">
      <w:pPr>
        <w:tabs>
          <w:tab w:val="left" w:pos="1134"/>
        </w:tabs>
        <w:ind w:firstLine="709"/>
      </w:pPr>
      <w:r w:rsidRPr="00FB648A">
        <w:t>Законът за правната помощ изключва от кръга на лицата с достъп до системата за правна помощ и една друга категория лица, а именно лицата, навършили 21 години, по задължения за издръжка, възникнали преди навършването на 21-годишна възраст. Според т. 16 и 32 от Заключенията и препоръките на Специалната комисия за преглед на практическото действие на  Конвенцията от 23 ноември 2007 г. за международно събиране на издръжка на деца и други членове на семейството и на Протокола от 23 ноември 2007 г. за приложимото право към задълженията за издръжка (публикувани на интернет страницата на Хагската конференция по международно частно право), разпоредбата на чл. 2, параграф 1, буква „а“ от Хагската конвенция от 2007 г., определяща нейното приложно поле, се прилага за задължения за издръжка, произтичащи от връзката родител-дете към лице под 21-годишна възраст, без да се взема предвид възрастта на молителя кредитор към момента на подаване на молбата. Възрастта на молителя кредитор не е релевантна – той може да подаде молба по чл. 10 от Конвенцията и след навършване на 21 години, съответно да ползва безплатна правна помощ съгласно чл. 15, независимо от навършените 21 години, стига задължението, чието изпълнение се търси, да попада в приложното поле на Конвенцията. Специалната комисия напомня на страните, че разпоредбите на Хагската конвенция от 2007 г. следва да се тълкуват възможно най-широко с цел максимално възстановяване на присъдените издръжки на деца. Условията относно достъпа до безплатна правна помощ  по чл. 46 от Регламент (ЕО) № 4/2009 на Съвета от 18 декември 2008 година относно компетентността, приложимото право, признаването и изпълнението на съдебни решения и сътрудничеството по въпроси, свързани със задължения за издръжка, са напълно идентични.</w:t>
      </w:r>
    </w:p>
    <w:p w:rsidR="00792536" w:rsidRDefault="00E53F45" w:rsidP="00041E96">
      <w:pPr>
        <w:tabs>
          <w:tab w:val="left" w:pos="1134"/>
        </w:tabs>
        <w:ind w:firstLine="709"/>
      </w:pPr>
      <w:r w:rsidRPr="00792536">
        <w:t>Предвид липсата на достатъчно практика по прилагането на ЗПП в тази му част, към момента на настоящата оценка не могат да се изведат конкретно измерими стойности</w:t>
      </w:r>
      <w:r w:rsidR="00792536" w:rsidRPr="00792536">
        <w:t>.</w:t>
      </w:r>
      <w:r w:rsidR="00792536">
        <w:t xml:space="preserve"> </w:t>
      </w:r>
    </w:p>
    <w:p w:rsidR="00B93C71" w:rsidRPr="00792536" w:rsidRDefault="00792536" w:rsidP="00041E96">
      <w:pPr>
        <w:tabs>
          <w:tab w:val="left" w:pos="1134"/>
        </w:tabs>
        <w:ind w:firstLine="709"/>
      </w:pPr>
      <w:r w:rsidRPr="00792536">
        <w:t>Следва да се отбележи, че по официални данни на Агенцията за социално подпомагане към Министерството на труда и социалната политика, публикувани на интернет страницата на Министерството на труда и социалната политика</w:t>
      </w:r>
      <w:r>
        <w:rPr>
          <w:rStyle w:val="FootnoteReference"/>
        </w:rPr>
        <w:footnoteReference w:id="3"/>
      </w:r>
      <w:r w:rsidRPr="00792536">
        <w:t>, през периода януари-март 2022 г. средно 653 503 души са получили месечна финансова подкрепа по Закона за хората с увреждания. Право на такава подкрепа имат пълнолетни хора с трайни увреждания (с установени вид и степен на увреждане или степен на трайно намалена работоспособност 50 или над 50%) и не се обуславя от доходите им и имущественото им състояние. Размерът на помощта е процент от линията на бедност според степента на увреждането и се актуализира ежегодно спрямо нейния размер.</w:t>
      </w:r>
    </w:p>
    <w:p w:rsidR="00041E96" w:rsidRDefault="00041E96" w:rsidP="00646F25">
      <w:pPr>
        <w:tabs>
          <w:tab w:val="left" w:pos="1134"/>
        </w:tabs>
        <w:ind w:firstLine="709"/>
      </w:pPr>
      <w:r w:rsidRPr="00792536">
        <w:rPr>
          <w:b/>
        </w:rPr>
        <w:t xml:space="preserve">По отношение на </w:t>
      </w:r>
      <w:r w:rsidRPr="00792536">
        <w:rPr>
          <w:b/>
          <w:i/>
        </w:rPr>
        <w:t>„Освобождаване на гражданите от заплащане на съдебни такси и разноски по граждански, административни и наказателни производства, когато им е предоставена правна помощ, защото не разполагат със средства за заплащане на адвокат, желаят да имат такъв и интересите на правосъдието изискват това“</w:t>
      </w:r>
      <w:r>
        <w:rPr>
          <w:i/>
        </w:rPr>
        <w:t xml:space="preserve"> </w:t>
      </w:r>
      <w:r>
        <w:t xml:space="preserve"> са извършени нормативни промени </w:t>
      </w:r>
      <w:r w:rsidR="00C50C6F">
        <w:t>в чл. 78, ал. 7 и чл. 83, ал. 1 от Гражданския процесуален кодекс, както и в 227а, ал. 2 от Административнопроцесуалния кодекс.</w:t>
      </w:r>
    </w:p>
    <w:p w:rsidR="00FC0216" w:rsidRDefault="00FC0216" w:rsidP="00FC0216">
      <w:pPr>
        <w:tabs>
          <w:tab w:val="left" w:pos="1134"/>
        </w:tabs>
        <w:ind w:firstLine="709"/>
      </w:pPr>
      <w:r>
        <w:t xml:space="preserve">В хипотезата на чл. 83, ал. 1 ГПК законодателят е отчел обстоятелството, че при някои категории граждански правоотношения, при които е засегнат пряко общественият интерес или едната страна е социално и икономически слаба, невъзможността за внасяне на държавна такса или на разноски би било препятствие на достъпа </w:t>
      </w:r>
      <w:r w:rsidR="00583018">
        <w:rPr>
          <w:rFonts w:ascii="Cambria" w:hAnsi="Cambria"/>
        </w:rPr>
        <w:t>ѝ</w:t>
      </w:r>
      <w:r>
        <w:t xml:space="preserve"> до правосъдие. За да улесни достъпа до правосъдие в такива случаи, законът е предвидил възможността да бъдат освобождавани страните по определени категории дела както от задължението за внасяне на такси, така и от задължението за внасяне на съдебни разноски. Освобождаването от тези задължения произтича пряко от закона и съдът следва само да констатира наличието на основание за прилагане на разпоредбата на чл. 83, ал. 1 ГПК. Така наред с посочените основания с проекта на ЗИД на ЗПП се предлага и едно ново основание – когато на страната по делото е предоставена правна помощ при условията на</w:t>
      </w:r>
      <w:r w:rsidR="00F3243C">
        <w:t xml:space="preserve"> </w:t>
      </w:r>
      <w:r>
        <w:t xml:space="preserve">чл. 23, ал. 2 от Закона за правната помощ. Това означава, че от т. нар. автоматично освобождаване от държавни такси и разноски ще се ползват страните по дела, по които им е предоставена правна помощ, когато не разполагат със средства за заплащане на адвокат, желаят да имат такъв и интересите на правосъдието изискват това. </w:t>
      </w:r>
    </w:p>
    <w:p w:rsidR="00FC0216" w:rsidRDefault="00FC0216" w:rsidP="00FC0216">
      <w:pPr>
        <w:tabs>
          <w:tab w:val="left" w:pos="1134"/>
        </w:tabs>
        <w:ind w:firstLine="709"/>
      </w:pPr>
      <w:r>
        <w:t>С приемането на тези разпоредби се изпълнява и е</w:t>
      </w:r>
      <w:r w:rsidRPr="00FC0216">
        <w:t xml:space="preserve">дна от мерките – мярка „Влизане в сила на законодателни изменения в Закона за правната помощ (Q4/2022)”, заложена в Националния план за възстановяване и устойчивост на Република България, </w:t>
      </w:r>
      <w:r>
        <w:t xml:space="preserve">която </w:t>
      </w:r>
      <w:r w:rsidRPr="00FC0216">
        <w:t>изисква с цел облекчаване на условията за достъп до правна помощ освобождаване от такси и разноски в съдебното производство на лицата, получили правна помощ, поради това, че не разполагат със средства за заплащане на възнаграждение за упълномощен адвокат.</w:t>
      </w:r>
    </w:p>
    <w:p w:rsidR="00CD636F" w:rsidRDefault="00CD636F" w:rsidP="00FC0216">
      <w:pPr>
        <w:tabs>
          <w:tab w:val="left" w:pos="1134"/>
        </w:tabs>
        <w:ind w:firstLine="709"/>
      </w:pPr>
      <w:r>
        <w:t xml:space="preserve">Действащата система за правна помощ до промяната на ЗПП </w:t>
      </w:r>
      <w:r w:rsidR="00FC6AF3">
        <w:t xml:space="preserve">(ДВ, бр. 102 от 23 декември </w:t>
      </w:r>
      <w:r>
        <w:t xml:space="preserve">2022 г.) </w:t>
      </w:r>
      <w:r w:rsidRPr="00CD636F">
        <w:t>не покрива</w:t>
      </w:r>
      <w:r>
        <w:t>ше</w:t>
      </w:r>
      <w:r w:rsidRPr="00CD636F">
        <w:t xml:space="preserve"> съдебните такси и разноски за производството на гражданите, на които е допусната правна помощ по социални причини, за разлика от системата за правна помощ в други европейски държави, което се счита за добра практика. Подобряването на достъпа до правосъдие е свързано с осигуряването на по-облекчени условия за достъп до правна помощ. Заплащането на съдебни такси и разноски в производството, включително разноските за правна помощ, които се дължат на НБПП, ако лицето бъде осъдено, действа възпиращо за голяма част от гражданите от уязвими социални групи за достъпа им до правосъдие, т.е. явява се бариера за достъпа до правосъдие. За много от гражданите, които поради имущественото си и финансово състояние не могат да си позволят да ползват платен адвокат, съдебните такси и разноски са непосилни. Освобождаването от съдебни такси и разноски в производството и от възстановяването на разноските за правна помощ са мерки за облекчаването на достъпа до правосъдие, които имат своите основания в националното ни и европейско законодателство и в трайно установената съдебна практика.</w:t>
      </w:r>
    </w:p>
    <w:p w:rsidR="00CD636F" w:rsidRDefault="00CD636F" w:rsidP="00FC0216">
      <w:pPr>
        <w:tabs>
          <w:tab w:val="left" w:pos="1134"/>
        </w:tabs>
        <w:ind w:firstLine="709"/>
      </w:pPr>
      <w:r w:rsidRPr="00CD636F">
        <w:t>Оценката за приложението на Закона за правната помощ за периода 2013-2017 година относно възстановяването на разноските за правна помощ показва, че по-голяма част от служебните адвокати и ползвателите на правна помощ са против възстановяването на разноските за правна помощ, когато се касае за случаи, при които тя е предоставена поради липса на средства за заплащане на възнаграждение за упълномощен адвокат, като основният мотив е, че така се обезсмисля понятието правна помощ по социални критерии. Разбирането е, че това противоречи на целта на Закона за правната помощ, социалната функция и самата същност на системата за правна помощ – да бъде инструмент, насочен към осигуряване на равенство на гражданите пред закона и равен достъп до правосъдие. Същевременно дори тези, които намират това за справедлива практика, признават, че често пъти тя е неприложима, особено когато осъденият е трайно безработен, без дом и имущество. Освен това данните сочат, че събираемостта е много ниска, само около 3% от годишния бюджет за правна помощ, на вземанията за разноски за правна помощ.</w:t>
      </w:r>
    </w:p>
    <w:p w:rsidR="00F3243C" w:rsidRPr="00041E96" w:rsidRDefault="00CD636F" w:rsidP="00FC0216">
      <w:pPr>
        <w:tabs>
          <w:tab w:val="left" w:pos="1134"/>
        </w:tabs>
        <w:ind w:firstLine="709"/>
      </w:pPr>
      <w:r w:rsidRPr="00CD636F">
        <w:t>Предвид липсата на достатъчно практика по прилагането на ЗПП в тази му част, към момента на настоящата оценка не могат да се изведат конкретно измерими стойности.</w:t>
      </w:r>
      <w:r>
        <w:t xml:space="preserve"> </w:t>
      </w:r>
    </w:p>
    <w:p w:rsidR="009950EB" w:rsidRDefault="000E1F21" w:rsidP="00C10130">
      <w:pPr>
        <w:tabs>
          <w:tab w:val="left" w:pos="1134"/>
        </w:tabs>
        <w:ind w:firstLine="709"/>
      </w:pPr>
      <w:r w:rsidRPr="00792536">
        <w:rPr>
          <w:b/>
        </w:rPr>
        <w:t xml:space="preserve">По отношение на постигането на </w:t>
      </w:r>
      <w:r w:rsidRPr="00792536">
        <w:rPr>
          <w:b/>
          <w:i/>
        </w:rPr>
        <w:t>„По-висока ефективност на процедурите, касаещи правната помощ“</w:t>
      </w:r>
      <w:r w:rsidRPr="00792536">
        <w:rPr>
          <w:i/>
        </w:rPr>
        <w:t xml:space="preserve"> </w:t>
      </w:r>
      <w:r w:rsidR="008C6071">
        <w:t xml:space="preserve">законодателно </w:t>
      </w:r>
      <w:r>
        <w:t>са отстранени някои слабости и пропуски</w:t>
      </w:r>
      <w:r w:rsidR="008C6071" w:rsidRPr="008C6071">
        <w:t xml:space="preserve"> в действащата нормативна база, констатирани при прилагането на ЗПП през годините, и прецизиране на някои от действащите норми</w:t>
      </w:r>
      <w:r w:rsidR="008C6071">
        <w:t>, което</w:t>
      </w:r>
      <w:r w:rsidR="008C6071" w:rsidRPr="008C6071">
        <w:t xml:space="preserve"> </w:t>
      </w:r>
      <w:r w:rsidR="008C6071">
        <w:t xml:space="preserve">се изразява чрез </w:t>
      </w:r>
      <w:r w:rsidR="008C6071" w:rsidRPr="008C6071">
        <w:t>създаване на чл. 24а и 24б и изменение на чл. 26.</w:t>
      </w:r>
    </w:p>
    <w:p w:rsidR="008C6071" w:rsidRDefault="008C6071" w:rsidP="00C10130">
      <w:pPr>
        <w:tabs>
          <w:tab w:val="left" w:pos="1134"/>
        </w:tabs>
        <w:ind w:firstLine="709"/>
      </w:pPr>
      <w:r>
        <w:t xml:space="preserve">В чл. 24а и 24б се регламентират случаите на прекратяване на правна помощ и лишаване на страната от правна помощ. С изменението и допълнението на чл. 26 е прецизиран редът за замяна </w:t>
      </w:r>
      <w:r w:rsidR="009D020F">
        <w:t xml:space="preserve">и освобождаване </w:t>
      </w:r>
      <w:r>
        <w:t>на назначен</w:t>
      </w:r>
      <w:r w:rsidR="009D020F">
        <w:t>ия</w:t>
      </w:r>
      <w:r>
        <w:t xml:space="preserve"> адвокат</w:t>
      </w:r>
      <w:r w:rsidR="009D020F">
        <w:t>.</w:t>
      </w:r>
    </w:p>
    <w:p w:rsidR="007B01E1" w:rsidRDefault="007B01E1" w:rsidP="007B01E1">
      <w:pPr>
        <w:tabs>
          <w:tab w:val="left" w:pos="1134"/>
        </w:tabs>
        <w:ind w:firstLine="709"/>
      </w:pPr>
      <w:r>
        <w:t>Регламентацията на посочените процедури е в интерес както на органите от системата за правна помощ – съдилища, адвокатски съвети, НБПП, така и на адвокатите, осъществяващи правната помощ, както и на страните по делото. Тази регулация осигурява на органите възможност за намеса при недобросъвестно изпълнение от назначения адвокат на задълженията му по предоставяне на правна помощ. Освен това дава възможност на органите от системата да парират случаи на злоупотреба с право на правна помощ от недобросъвестното поведение на получателя на такава с оглед на защита на интересите на другите страни в производството и защита на интересите на правосъдието от възпрепятстване на производството и на протичането и приключването на делата в разумни срокове.</w:t>
      </w:r>
    </w:p>
    <w:p w:rsidR="007B01E1" w:rsidRDefault="007B01E1" w:rsidP="007B01E1">
      <w:pPr>
        <w:tabs>
          <w:tab w:val="left" w:pos="1134"/>
        </w:tabs>
        <w:ind w:firstLine="709"/>
      </w:pPr>
      <w:r>
        <w:t xml:space="preserve">Липсата на такава регламентация в ЗПП до неговата промяна </w:t>
      </w:r>
      <w:r w:rsidR="00FC6AF3">
        <w:t xml:space="preserve">(ДВ, бр. 102 от 23 декември </w:t>
      </w:r>
      <w:r w:rsidRPr="007B01E1">
        <w:t>2022 г.)</w:t>
      </w:r>
      <w:r>
        <w:t xml:space="preserve"> е водело до често просрочване на отчетите на адвокатите и подаването им извън законоустановения срок, поради това, че им липсва съдебен акт, с който да установят момента на преустановяване на участието им по делото, от който момент тече едногодишният срок за подаване на отчета. </w:t>
      </w:r>
    </w:p>
    <w:p w:rsidR="007B01E1" w:rsidRDefault="007B01E1" w:rsidP="007B01E1">
      <w:pPr>
        <w:tabs>
          <w:tab w:val="left" w:pos="1134"/>
        </w:tabs>
        <w:ind w:firstLine="709"/>
      </w:pPr>
      <w:r>
        <w:t>С регулацията на тези процедури е свързано и изпълнението  на задължението на НБПП да следи за целесъобразното разходване на държавните средства за правна помощ.</w:t>
      </w:r>
    </w:p>
    <w:p w:rsidR="007B01E1" w:rsidRDefault="007B01E1" w:rsidP="007B01E1">
      <w:pPr>
        <w:tabs>
          <w:tab w:val="left" w:pos="1134"/>
        </w:tabs>
        <w:ind w:firstLine="709"/>
      </w:pPr>
      <w:r>
        <w:t>В регулацията на процедурата по прекратяване на правната помощ особено внимание е обърнато на едно от основанията за прекратяване, а именно „злоупотреба с право на правна помощ“.</w:t>
      </w:r>
    </w:p>
    <w:p w:rsidR="007B01E1" w:rsidRDefault="007B01E1" w:rsidP="007B01E1">
      <w:pPr>
        <w:tabs>
          <w:tab w:val="left" w:pos="1134"/>
        </w:tabs>
        <w:ind w:firstLine="709"/>
      </w:pPr>
      <w:r>
        <w:t>През годините в практиката на съдилищата и адвокатските съвети са констатирани чести случаи на злоупотреба с право на правна помощ от страна на недобросъвестни лица, които многократно предявяват искания за замяна на назначения им адвокат с друг, без да са посочили уважителни причини за това, или защото са мотивирани от други цели, които не съответстват на целите на института на правната помощ. По този начин се възпрепятства протичането на производството в разумни срокове и се увреждат правата и законните интереси на останалите страни в производството.</w:t>
      </w:r>
    </w:p>
    <w:p w:rsidR="007B01E1" w:rsidRDefault="007B01E1" w:rsidP="007B01E1">
      <w:pPr>
        <w:tabs>
          <w:tab w:val="left" w:pos="1134"/>
        </w:tabs>
        <w:ind w:firstLine="709"/>
      </w:pPr>
      <w:r>
        <w:t xml:space="preserve">Поради това се е наложило и дефиниране на понятието „злоупотреба с право на правна помощ“, като в т. 3 от изменения параграф 1 от допълнителните разпоредби на ЗПП е изяснен смисълът на това понятие. </w:t>
      </w:r>
    </w:p>
    <w:p w:rsidR="007B01E1" w:rsidRDefault="007B01E1" w:rsidP="007B01E1">
      <w:pPr>
        <w:tabs>
          <w:tab w:val="left" w:pos="1134"/>
        </w:tabs>
        <w:ind w:firstLine="709"/>
      </w:pPr>
      <w:r>
        <w:t>Във всички новорегламентирани процедури – по прекратяване на правната помощ, лишаване от правна помощ, замяната и освобождаването на адвокат, са изяснени основанията и органите, които могат да поискат тяхното прилагане и редът, по който се осъществява. По този начин се постига о</w:t>
      </w:r>
      <w:r w:rsidRPr="007B01E1">
        <w:t xml:space="preserve">сигуряването на по-качествена </w:t>
      </w:r>
      <w:r>
        <w:t xml:space="preserve">и ефективна </w:t>
      </w:r>
      <w:r w:rsidRPr="007B01E1">
        <w:t>правна помощ.</w:t>
      </w:r>
    </w:p>
    <w:p w:rsidR="00365481" w:rsidRPr="00B93C71" w:rsidRDefault="00855ADF" w:rsidP="00D53644">
      <w:pPr>
        <w:pStyle w:val="Heading1"/>
        <w:rPr>
          <w:sz w:val="36"/>
          <w:szCs w:val="36"/>
        </w:rPr>
      </w:pPr>
      <w:bookmarkStart w:id="20" w:name="_Toc61431730"/>
      <w:r w:rsidRPr="00B93C71">
        <w:rPr>
          <w:sz w:val="36"/>
          <w:szCs w:val="36"/>
        </w:rPr>
        <w:t>Описание на въздействията и формулираните изводи</w:t>
      </w:r>
      <w:bookmarkEnd w:id="20"/>
      <w:r w:rsidRPr="00B93C71">
        <w:rPr>
          <w:sz w:val="36"/>
          <w:szCs w:val="36"/>
        </w:rPr>
        <w:t xml:space="preserve"> </w:t>
      </w:r>
    </w:p>
    <w:p w:rsidR="00AE236A" w:rsidRPr="00AE236A" w:rsidRDefault="00AE236A" w:rsidP="00AE236A">
      <w:pPr>
        <w:pStyle w:val="Heading3"/>
        <w:numPr>
          <w:ilvl w:val="0"/>
          <w:numId w:val="34"/>
        </w:numPr>
      </w:pPr>
      <w:bookmarkStart w:id="21" w:name="_Toc61431731"/>
      <w:r w:rsidRPr="00AE236A">
        <w:t>Закон за изменение и допълнение на Закона за правната помощ (обн., ДВ, бр. 13 от 7.02</w:t>
      </w:r>
      <w:r w:rsidR="00FC6AF3">
        <w:t>.2017 г.)</w:t>
      </w:r>
    </w:p>
    <w:bookmarkEnd w:id="21"/>
    <w:p w:rsidR="00855ADF" w:rsidRPr="002F55D2" w:rsidRDefault="00AD4016" w:rsidP="002F55D2">
      <w:pPr>
        <w:rPr>
          <w:i/>
        </w:rPr>
      </w:pPr>
      <w:r w:rsidRPr="002F55D2">
        <w:rPr>
          <w:i/>
        </w:rPr>
        <w:t>О</w:t>
      </w:r>
      <w:r w:rsidR="00855ADF" w:rsidRPr="002F55D2">
        <w:rPr>
          <w:i/>
        </w:rPr>
        <w:t xml:space="preserve">писват </w:t>
      </w:r>
      <w:r w:rsidRPr="002F55D2">
        <w:rPr>
          <w:i/>
        </w:rPr>
        <w:t xml:space="preserve">се </w:t>
      </w:r>
      <w:r w:rsidR="00855ADF" w:rsidRPr="002F55D2">
        <w:rPr>
          <w:i/>
        </w:rPr>
        <w:t>въздействията и формулираните изводи въз основа на анализа на данните и методите за тяхното тълкуване, обобщаване и изчисляване, както и причините за техния избор</w:t>
      </w:r>
      <w:r w:rsidR="00365481" w:rsidRPr="002F55D2">
        <w:rPr>
          <w:i/>
        </w:rPr>
        <w:t xml:space="preserve">. </w:t>
      </w:r>
    </w:p>
    <w:p w:rsidR="00597981" w:rsidRDefault="00AE236A" w:rsidP="00597981">
      <w:r>
        <w:tab/>
      </w:r>
      <w:r w:rsidR="00031541">
        <w:t xml:space="preserve">Основната цел на разглежданото изменение е да </w:t>
      </w:r>
      <w:r w:rsidR="00031541" w:rsidRPr="00031541">
        <w:t xml:space="preserve">се </w:t>
      </w:r>
      <w:r w:rsidR="00031541">
        <w:t>разшири</w:t>
      </w:r>
      <w:r w:rsidR="00031541" w:rsidRPr="00031541">
        <w:t xml:space="preserve"> кръгът на лиц</w:t>
      </w:r>
      <w:r w:rsidR="00031541">
        <w:t>а от уязвими социални групи и да се улесни</w:t>
      </w:r>
      <w:r w:rsidR="00031541" w:rsidRPr="00031541">
        <w:t xml:space="preserve"> достъпът до </w:t>
      </w:r>
      <w:r w:rsidR="00031541">
        <w:t>получаване на правна помощ, което отчитаме като изпълнено.</w:t>
      </w:r>
      <w:r w:rsidR="00597981">
        <w:t xml:space="preserve"> Във връзка с измененията в ЗПП относно въведените два нови инструмента за предоставяне на правни съвети и консултации при облекчени условия</w:t>
      </w:r>
      <w:r w:rsidR="00FC6AF3">
        <w:t xml:space="preserve"> на 23 март </w:t>
      </w:r>
      <w:r w:rsidR="00597981">
        <w:t xml:space="preserve">2017 г. е приет актуализиран Правилник за дейността на регионалните центрове за консултиране към </w:t>
      </w:r>
      <w:r w:rsidR="00FC6AF3">
        <w:t xml:space="preserve">адвокатските съвети, а на 28 септември </w:t>
      </w:r>
      <w:r w:rsidR="00597981">
        <w:t xml:space="preserve">2017 г. са допълнени и изменени Правила за работа на националния телефон за правна помощ. </w:t>
      </w:r>
    </w:p>
    <w:p w:rsidR="00031541" w:rsidRDefault="008C4480" w:rsidP="00597981">
      <w:r>
        <w:tab/>
      </w:r>
      <w:r w:rsidR="00597981">
        <w:t>С издадените актове НБПП цели да унифицира практики при работата на съдебните и разследващите органи при прилагането на ЗПП, на адвокатските колегии и съвети, да стимулира адвокатите да предоставят правна помощ с високо качество, както и да стандартизира в максимална степен отчитането на предоставената правна помощ при възможно намаляване на административната тежест върху адвокатите.</w:t>
      </w:r>
    </w:p>
    <w:p w:rsidR="006F1E71" w:rsidRPr="007E0A0A" w:rsidRDefault="00031541" w:rsidP="007E0A0A">
      <w:r>
        <w:tab/>
      </w:r>
      <w:r w:rsidR="00EA6752">
        <w:t>Предоставена</w:t>
      </w:r>
      <w:r>
        <w:t xml:space="preserve"> е</w:t>
      </w:r>
      <w:r w:rsidR="00EA6752">
        <w:t xml:space="preserve"> правна помощ по реда на </w:t>
      </w:r>
      <w:r w:rsidR="00CD4225">
        <w:t>г</w:t>
      </w:r>
      <w:r w:rsidR="00EA6752">
        <w:t xml:space="preserve">лава пета „а“ </w:t>
      </w:r>
      <w:r w:rsidR="00CD4225">
        <w:t>р</w:t>
      </w:r>
      <w:r w:rsidR="00EA6752">
        <w:t>аздел І</w:t>
      </w:r>
      <w:r w:rsidR="00B624DA">
        <w:t xml:space="preserve"> </w:t>
      </w:r>
      <w:r w:rsidR="00EA6752">
        <w:t>– консултация или правен съвет по Националния телефон за прав</w:t>
      </w:r>
      <w:r>
        <w:t xml:space="preserve">на помощ </w:t>
      </w:r>
      <w:r w:rsidR="00EA6752">
        <w:t xml:space="preserve"> </w:t>
      </w:r>
      <w:r>
        <w:t xml:space="preserve">на </w:t>
      </w:r>
      <w:r w:rsidR="00EA6752">
        <w:t>общо 3004 лица</w:t>
      </w:r>
      <w:r>
        <w:t>,</w:t>
      </w:r>
      <w:r w:rsidR="00EA6752">
        <w:t xml:space="preserve"> на които са предоставени консултации. Предоставена </w:t>
      </w:r>
      <w:r>
        <w:t xml:space="preserve">е </w:t>
      </w:r>
      <w:r w:rsidR="00EA6752">
        <w:t>правна помощ по реда на Глава пета „а“ Раздел ІІ</w:t>
      </w:r>
      <w:r w:rsidR="00FC6AF3">
        <w:t xml:space="preserve"> </w:t>
      </w:r>
      <w:r w:rsidR="00EA6752">
        <w:t>– за консултации в Регионалните цент</w:t>
      </w:r>
      <w:r>
        <w:t xml:space="preserve">рове за консултиране на 262 лица, </w:t>
      </w:r>
      <w:r w:rsidR="00EA6752">
        <w:t>на които са предоставени консултации.</w:t>
      </w:r>
      <w:r w:rsidR="007E0A0A" w:rsidRPr="007E0A0A">
        <w:t xml:space="preserve"> </w:t>
      </w:r>
      <w:r w:rsidR="007E0A0A">
        <w:t>Информационен видеоклип за популяризиране на работата на Националния телефон за правна помощ и Регионалните центрове за консултиране към</w:t>
      </w:r>
      <w:r w:rsidR="00B624DA">
        <w:t xml:space="preserve"> съответните адвокатски колегии е</w:t>
      </w:r>
      <w:r w:rsidR="007E0A0A">
        <w:t xml:space="preserve"> излъчван </w:t>
      </w:r>
      <w:r w:rsidR="00FC6AF3">
        <w:t>20 пъти по БНТ 1 за периода от 1 април до 7 октомври 2018 г</w:t>
      </w:r>
      <w:r w:rsidR="007E0A0A">
        <w:t>.</w:t>
      </w:r>
      <w:r w:rsidR="00792D81" w:rsidRPr="00792D81">
        <w:t xml:space="preserve"> Информационна брошура за гражданите, които </w:t>
      </w:r>
      <w:r w:rsidR="00792D81">
        <w:t>желаят да ползват правна помощ</w:t>
      </w:r>
      <w:r w:rsidR="00634B2D">
        <w:t>,</w:t>
      </w:r>
      <w:r w:rsidR="00792D81">
        <w:t xml:space="preserve"> е</w:t>
      </w:r>
      <w:r w:rsidR="00792D81" w:rsidRPr="00792D81">
        <w:t xml:space="preserve"> предоставена на адвокатските съвети за разпространение по ведомства, институции и домове за предоставяне на социални услуги.</w:t>
      </w:r>
    </w:p>
    <w:p w:rsidR="00F177B4" w:rsidRDefault="00F177B4" w:rsidP="00F177B4">
      <w:pPr>
        <w:ind w:firstLine="709"/>
      </w:pPr>
      <w:r>
        <w:t xml:space="preserve">Изводите са, че промените са довели до повишаване на контрола и ефективността по предоставяне на правната помощ – намаляването на броя на адвокатските защити през 2018 г. спрямо 2017 г. в резултат на действащите от предходните години модели за предоставяне на правна помощ </w:t>
      </w:r>
      <w:r w:rsidR="00634B2D">
        <w:t>–</w:t>
      </w:r>
      <w:r>
        <w:t xml:space="preserve"> Национален телефон за правна помощ и Регионални центрове за консултиране, които подпомагат гражданите; намаляване на неоснователно заведените искове, което от своя страна намалява разходваните бюджетни средства за процесуалното представителство. </w:t>
      </w:r>
    </w:p>
    <w:p w:rsidR="00503CFE" w:rsidRDefault="00F177B4" w:rsidP="00F177B4">
      <w:pPr>
        <w:ind w:firstLine="709"/>
      </w:pPr>
      <w:r>
        <w:t>Тази констатация трайно се извежда и в отчетите на НБПП от 2017 г. до момента.</w:t>
      </w:r>
    </w:p>
    <w:p w:rsidR="00503CFE" w:rsidRPr="00097868" w:rsidRDefault="00AE236A" w:rsidP="00AE236A">
      <w:pPr>
        <w:pStyle w:val="Heading3"/>
        <w:numPr>
          <w:ilvl w:val="0"/>
          <w:numId w:val="34"/>
        </w:numPr>
      </w:pPr>
      <w:bookmarkStart w:id="22" w:name="_Toc61431732"/>
      <w:r w:rsidRPr="00AE236A">
        <w:t>Закон за изменение и допълнение на Закона за правната помощ (обн., ДВ, бр. 92 от 6.11.2018 г.)</w:t>
      </w:r>
      <w:bookmarkEnd w:id="22"/>
    </w:p>
    <w:p w:rsidR="00503CFE" w:rsidRPr="00533039" w:rsidRDefault="00AE236A" w:rsidP="00503CFE">
      <w:pPr>
        <w:pStyle w:val="a"/>
        <w:rPr>
          <w:b w:val="0"/>
          <w:color w:val="auto"/>
        </w:rPr>
      </w:pPr>
      <w:r w:rsidRPr="00533039">
        <w:rPr>
          <w:b w:val="0"/>
          <w:color w:val="auto"/>
        </w:rPr>
        <w:t>Описват се въздействията и формулираните изводи въз основа на анализа на данните и методите за тяхното тълкуване, обобщаване и изчисляване, както и причините за техния избор.</w:t>
      </w:r>
    </w:p>
    <w:p w:rsidR="00347CA9" w:rsidRPr="00347CA9" w:rsidRDefault="00347CA9" w:rsidP="00347CA9">
      <w:pPr>
        <w:pStyle w:val="a"/>
        <w:rPr>
          <w:b w:val="0"/>
          <w:i w:val="0"/>
          <w:color w:val="auto"/>
        </w:rPr>
      </w:pPr>
      <w:r w:rsidRPr="00347CA9">
        <w:rPr>
          <w:b w:val="0"/>
          <w:i w:val="0"/>
          <w:color w:val="auto"/>
        </w:rPr>
        <w:t>Основната цел на предложените промени:</w:t>
      </w:r>
    </w:p>
    <w:p w:rsidR="00347CA9" w:rsidRPr="00347CA9" w:rsidRDefault="004F3CED" w:rsidP="00347CA9">
      <w:pPr>
        <w:pStyle w:val="a"/>
        <w:rPr>
          <w:b w:val="0"/>
          <w:i w:val="0"/>
          <w:color w:val="auto"/>
        </w:rPr>
      </w:pPr>
      <w:r>
        <w:rPr>
          <w:b w:val="0"/>
          <w:i w:val="0"/>
          <w:color w:val="auto"/>
        </w:rPr>
        <w:tab/>
        <w:t>•</w:t>
      </w:r>
      <w:r w:rsidR="00347CA9" w:rsidRPr="00347CA9">
        <w:rPr>
          <w:b w:val="0"/>
          <w:i w:val="0"/>
          <w:color w:val="auto"/>
        </w:rPr>
        <w:t xml:space="preserve">да се ускори процедурата по предоставяне на правна помощ чрез служебен електронен обмен на информация за заявителите на правна помощ между НБПП и съответните компетентни ведомства чрез присъединяването на бюрото и получаването на реален </w:t>
      </w:r>
      <w:r w:rsidR="00533039">
        <w:rPr>
          <w:b w:val="0"/>
          <w:i w:val="0"/>
          <w:color w:val="auto"/>
        </w:rPr>
        <w:t>д</w:t>
      </w:r>
      <w:r w:rsidR="00347CA9" w:rsidRPr="00347CA9">
        <w:rPr>
          <w:b w:val="0"/>
          <w:i w:val="0"/>
          <w:color w:val="auto"/>
        </w:rPr>
        <w:t>остъп до средата за междурегистров обмен на данни</w:t>
      </w:r>
      <w:r w:rsidR="00BC72F3">
        <w:rPr>
          <w:b w:val="0"/>
          <w:i w:val="0"/>
          <w:color w:val="auto"/>
        </w:rPr>
        <w:t xml:space="preserve"> –</w:t>
      </w:r>
      <w:r w:rsidR="00BC72F3" w:rsidRPr="00BC72F3">
        <w:t xml:space="preserve"> </w:t>
      </w:r>
      <w:r w:rsidR="00BC72F3" w:rsidRPr="00BC72F3">
        <w:rPr>
          <w:b w:val="0"/>
          <w:i w:val="0"/>
          <w:color w:val="auto"/>
        </w:rPr>
        <w:t>Regix</w:t>
      </w:r>
      <w:r w:rsidR="00347CA9" w:rsidRPr="00347CA9">
        <w:rPr>
          <w:b w:val="0"/>
          <w:i w:val="0"/>
          <w:color w:val="auto"/>
        </w:rPr>
        <w:t xml:space="preserve">, към </w:t>
      </w:r>
      <w:r w:rsidR="00533039" w:rsidRPr="00347CA9">
        <w:rPr>
          <w:b w:val="0"/>
          <w:i w:val="0"/>
          <w:color w:val="auto"/>
        </w:rPr>
        <w:t xml:space="preserve">Държавна </w:t>
      </w:r>
      <w:r w:rsidR="00347CA9" w:rsidRPr="00347CA9">
        <w:rPr>
          <w:b w:val="0"/>
          <w:i w:val="0"/>
          <w:color w:val="auto"/>
        </w:rPr>
        <w:t xml:space="preserve">агенция </w:t>
      </w:r>
      <w:r w:rsidR="00533039">
        <w:rPr>
          <w:b w:val="0"/>
          <w:i w:val="0"/>
          <w:color w:val="auto"/>
        </w:rPr>
        <w:t>„</w:t>
      </w:r>
      <w:r w:rsidR="00533039" w:rsidRPr="00347CA9">
        <w:rPr>
          <w:b w:val="0"/>
          <w:i w:val="0"/>
          <w:color w:val="auto"/>
        </w:rPr>
        <w:t xml:space="preserve">Електронно </w:t>
      </w:r>
      <w:r w:rsidR="00347CA9" w:rsidRPr="00347CA9">
        <w:rPr>
          <w:b w:val="0"/>
          <w:i w:val="0"/>
          <w:color w:val="auto"/>
        </w:rPr>
        <w:t>управление</w:t>
      </w:r>
      <w:r w:rsidR="00533039">
        <w:rPr>
          <w:b w:val="0"/>
          <w:i w:val="0"/>
          <w:color w:val="auto"/>
        </w:rPr>
        <w:t>“</w:t>
      </w:r>
      <w:r w:rsidR="00347CA9" w:rsidRPr="00347CA9">
        <w:rPr>
          <w:b w:val="0"/>
          <w:i w:val="0"/>
          <w:color w:val="auto"/>
        </w:rPr>
        <w:t>;</w:t>
      </w:r>
    </w:p>
    <w:p w:rsidR="00347CA9" w:rsidRPr="00347CA9" w:rsidRDefault="004F3CED" w:rsidP="00347CA9">
      <w:pPr>
        <w:pStyle w:val="a"/>
        <w:rPr>
          <w:b w:val="0"/>
          <w:i w:val="0"/>
          <w:color w:val="auto"/>
        </w:rPr>
      </w:pPr>
      <w:r>
        <w:rPr>
          <w:b w:val="0"/>
          <w:i w:val="0"/>
          <w:color w:val="auto"/>
        </w:rPr>
        <w:tab/>
        <w:t>•</w:t>
      </w:r>
      <w:r w:rsidR="00347CA9" w:rsidRPr="00347CA9">
        <w:rPr>
          <w:b w:val="0"/>
          <w:i w:val="0"/>
          <w:color w:val="auto"/>
        </w:rPr>
        <w:t>да се облекчат гражданите и да се намал</w:t>
      </w:r>
      <w:r>
        <w:rPr>
          <w:b w:val="0"/>
          <w:i w:val="0"/>
          <w:color w:val="auto"/>
        </w:rPr>
        <w:t>и административната тежест върху</w:t>
      </w:r>
      <w:r w:rsidR="00347CA9" w:rsidRPr="00347CA9">
        <w:rPr>
          <w:b w:val="0"/>
          <w:i w:val="0"/>
          <w:color w:val="auto"/>
        </w:rPr>
        <w:t xml:space="preserve"> тях при снабдяването им с необходимите документи от съответните компетентни ведомства за установяването на фактите и обстоятелствата по чл. 22 ЗПП;</w:t>
      </w:r>
    </w:p>
    <w:p w:rsidR="00347CA9" w:rsidRPr="00347CA9" w:rsidRDefault="004F3CED" w:rsidP="00347CA9">
      <w:pPr>
        <w:pStyle w:val="a"/>
        <w:rPr>
          <w:b w:val="0"/>
          <w:i w:val="0"/>
          <w:color w:val="auto"/>
        </w:rPr>
      </w:pPr>
      <w:r>
        <w:rPr>
          <w:b w:val="0"/>
          <w:i w:val="0"/>
          <w:color w:val="auto"/>
        </w:rPr>
        <w:tab/>
        <w:t>•</w:t>
      </w:r>
      <w:r w:rsidR="00347CA9" w:rsidRPr="00347CA9">
        <w:rPr>
          <w:b w:val="0"/>
          <w:i w:val="0"/>
          <w:color w:val="auto"/>
        </w:rPr>
        <w:t>бързина при решаване на проблемите на гражданите, за които е установено, че имат право на правна помощ и основания за изготвяне на документи за завеждане на дело, като се избегне повторното откриване на процедура за правна помощ от съда с искане за определяне на адвокат и в тази връзка осигурена процесуална икономия и бързина в съдебното производство, което е в интерес не само</w:t>
      </w:r>
      <w:r w:rsidR="00347CA9">
        <w:rPr>
          <w:b w:val="0"/>
          <w:i w:val="0"/>
          <w:color w:val="auto"/>
        </w:rPr>
        <w:t xml:space="preserve"> на - гражданите, но и на съда,</w:t>
      </w:r>
    </w:p>
    <w:p w:rsidR="00347CA9" w:rsidRDefault="00347CA9" w:rsidP="00347CA9">
      <w:pPr>
        <w:pStyle w:val="a"/>
        <w:rPr>
          <w:b w:val="0"/>
          <w:i w:val="0"/>
          <w:color w:val="auto"/>
        </w:rPr>
      </w:pPr>
      <w:r w:rsidRPr="00347CA9">
        <w:rPr>
          <w:b w:val="0"/>
          <w:i w:val="0"/>
          <w:color w:val="auto"/>
        </w:rPr>
        <w:t>очевидно е постигната. Националното бюро за правна помощ извърши необходимите действия за включване в системата за междурегистров електронен обмен на данни</w:t>
      </w:r>
      <w:r w:rsidR="00BC72F3">
        <w:rPr>
          <w:b w:val="0"/>
          <w:i w:val="0"/>
          <w:color w:val="auto"/>
        </w:rPr>
        <w:t xml:space="preserve"> –</w:t>
      </w:r>
      <w:r w:rsidRPr="00347CA9">
        <w:rPr>
          <w:b w:val="0"/>
          <w:i w:val="0"/>
          <w:color w:val="auto"/>
        </w:rPr>
        <w:t xml:space="preserve"> </w:t>
      </w:r>
      <w:r w:rsidR="00BC72F3" w:rsidRPr="00BC72F3">
        <w:rPr>
          <w:b w:val="0"/>
          <w:i w:val="0"/>
          <w:color w:val="auto"/>
        </w:rPr>
        <w:t>Regix</w:t>
      </w:r>
      <w:r w:rsidR="00BC72F3">
        <w:rPr>
          <w:b w:val="0"/>
          <w:i w:val="0"/>
          <w:color w:val="auto"/>
        </w:rPr>
        <w:t>,</w:t>
      </w:r>
      <w:r w:rsidR="00BC72F3" w:rsidRPr="00BC72F3">
        <w:rPr>
          <w:b w:val="0"/>
          <w:i w:val="0"/>
          <w:color w:val="auto"/>
        </w:rPr>
        <w:t xml:space="preserve"> </w:t>
      </w:r>
      <w:r w:rsidRPr="00347CA9">
        <w:rPr>
          <w:b w:val="0"/>
          <w:i w:val="0"/>
          <w:color w:val="auto"/>
        </w:rPr>
        <w:t xml:space="preserve">към ДАЕУ с останалите ведомства и има реален достъп до същата. Въз основа на заявление от НБПП, изх. № 17-119-156/05.10.2017 г., до ДАЕУ за присъединяване към средата за междурегистров обмен на данни </w:t>
      </w:r>
      <w:r w:rsidR="00BC72F3">
        <w:rPr>
          <w:b w:val="0"/>
          <w:i w:val="0"/>
          <w:color w:val="auto"/>
        </w:rPr>
        <w:t>(</w:t>
      </w:r>
      <w:r w:rsidR="00BC72F3" w:rsidRPr="00BC72F3">
        <w:rPr>
          <w:b w:val="0"/>
          <w:i w:val="0"/>
          <w:color w:val="auto"/>
        </w:rPr>
        <w:t>Regix</w:t>
      </w:r>
      <w:r w:rsidR="00BC72F3">
        <w:rPr>
          <w:b w:val="0"/>
          <w:i w:val="0"/>
          <w:color w:val="auto"/>
        </w:rPr>
        <w:t>)</w:t>
      </w:r>
      <w:r w:rsidRPr="00347CA9">
        <w:rPr>
          <w:b w:val="0"/>
          <w:i w:val="0"/>
          <w:color w:val="auto"/>
        </w:rPr>
        <w:t xml:space="preserve"> със </w:t>
      </w:r>
      <w:r w:rsidR="00FB6263">
        <w:rPr>
          <w:b w:val="0"/>
          <w:i w:val="0"/>
          <w:color w:val="auto"/>
        </w:rPr>
        <w:t>з</w:t>
      </w:r>
      <w:r w:rsidRPr="00347CA9">
        <w:rPr>
          <w:b w:val="0"/>
          <w:i w:val="0"/>
          <w:color w:val="auto"/>
        </w:rPr>
        <w:t>аповед № ДАЕУ-5480/07.11.2017 год. на председателя на ДАЕУ е наредено да се осигури на НБПП реален достъп до данни от регистри и справки на НОИ, Агенцията по социално подпомагане и НАП</w:t>
      </w:r>
      <w:r w:rsidR="00FB6263">
        <w:rPr>
          <w:b w:val="0"/>
          <w:i w:val="0"/>
          <w:color w:val="auto"/>
        </w:rPr>
        <w:t>,</w:t>
      </w:r>
      <w:r w:rsidRPr="00347CA9">
        <w:rPr>
          <w:b w:val="0"/>
          <w:i w:val="0"/>
          <w:color w:val="auto"/>
        </w:rPr>
        <w:t xml:space="preserve"> необходими във връзка с предоставянето на правна помощ на граждани от бюрото. Осигурен е достъп на НБПП в продукционна среда на</w:t>
      </w:r>
      <w:r w:rsidR="00BC72F3" w:rsidRPr="00BC72F3">
        <w:t xml:space="preserve"> </w:t>
      </w:r>
      <w:r w:rsidR="00BC72F3" w:rsidRPr="00BC72F3">
        <w:rPr>
          <w:b w:val="0"/>
          <w:i w:val="0"/>
          <w:color w:val="auto"/>
        </w:rPr>
        <w:t>Regix</w:t>
      </w:r>
      <w:r w:rsidRPr="00347CA9">
        <w:rPr>
          <w:b w:val="0"/>
          <w:i w:val="0"/>
          <w:color w:val="auto"/>
        </w:rPr>
        <w:t xml:space="preserve"> към регистрите от горепосочените ведомства. На НБПП е издаден транспортен сертификат и VPN account.</w:t>
      </w:r>
      <w:r w:rsidR="007E0A0A" w:rsidRPr="007E0A0A">
        <w:t xml:space="preserve"> </w:t>
      </w:r>
      <w:r w:rsidR="007E0A0A" w:rsidRPr="007E0A0A">
        <w:rPr>
          <w:b w:val="0"/>
          <w:i w:val="0"/>
          <w:color w:val="auto"/>
        </w:rPr>
        <w:t>Разработен е механизъм за служебно събиране на информация за социалния статус на кандид</w:t>
      </w:r>
      <w:r w:rsidR="007E0A0A">
        <w:rPr>
          <w:b w:val="0"/>
          <w:i w:val="0"/>
          <w:color w:val="auto"/>
        </w:rPr>
        <w:t>атстващите за правна помощ лица.</w:t>
      </w:r>
    </w:p>
    <w:p w:rsidR="00A4552D" w:rsidRPr="00A4552D" w:rsidRDefault="007E0A0A" w:rsidP="00A4552D">
      <w:pPr>
        <w:pStyle w:val="a"/>
        <w:rPr>
          <w:b w:val="0"/>
          <w:i w:val="0"/>
          <w:color w:val="auto"/>
        </w:rPr>
      </w:pPr>
      <w:r>
        <w:rPr>
          <w:b w:val="0"/>
          <w:i w:val="0"/>
          <w:color w:val="auto"/>
        </w:rPr>
        <w:tab/>
      </w:r>
      <w:r w:rsidR="00A4552D">
        <w:rPr>
          <w:b w:val="0"/>
          <w:i w:val="0"/>
          <w:color w:val="auto"/>
        </w:rPr>
        <w:t>Изводите са</w:t>
      </w:r>
      <w:r w:rsidR="00A4552D" w:rsidRPr="00A4552D">
        <w:rPr>
          <w:b w:val="0"/>
          <w:i w:val="0"/>
          <w:color w:val="auto"/>
        </w:rPr>
        <w:t xml:space="preserve">, че </w:t>
      </w:r>
      <w:r w:rsidR="00A4552D">
        <w:rPr>
          <w:b w:val="0"/>
          <w:i w:val="0"/>
          <w:color w:val="auto"/>
        </w:rPr>
        <w:t>промените</w:t>
      </w:r>
      <w:r w:rsidR="00A4552D" w:rsidRPr="00A4552D">
        <w:rPr>
          <w:b w:val="0"/>
          <w:i w:val="0"/>
          <w:color w:val="auto"/>
        </w:rPr>
        <w:t xml:space="preserve"> са довели до повишаване на контрола и на ефективността по предоставянето на правната помощ. </w:t>
      </w:r>
    </w:p>
    <w:p w:rsidR="00AE236A" w:rsidRPr="00AE236A" w:rsidRDefault="00A4552D" w:rsidP="00AE236A">
      <w:pPr>
        <w:pStyle w:val="Heading3"/>
        <w:numPr>
          <w:ilvl w:val="0"/>
          <w:numId w:val="34"/>
        </w:numPr>
      </w:pPr>
      <w:bookmarkStart w:id="23" w:name="_Toc61431733"/>
      <w:r>
        <w:t xml:space="preserve"> </w:t>
      </w:r>
      <w:r w:rsidR="00AE236A" w:rsidRPr="00AE236A">
        <w:t>Закон за изменение и допълнение на Закона за правната помощ (обн.</w:t>
      </w:r>
      <w:r w:rsidR="00FC6AF3">
        <w:t>, ДВ, бр. 102 от 23.12.2022 г.)</w:t>
      </w:r>
    </w:p>
    <w:bookmarkEnd w:id="23"/>
    <w:p w:rsidR="00AE236A" w:rsidRPr="00A4552D" w:rsidRDefault="00AE236A" w:rsidP="00AE236A">
      <w:pPr>
        <w:rPr>
          <w:i/>
        </w:rPr>
      </w:pPr>
      <w:r w:rsidRPr="00A4552D">
        <w:rPr>
          <w:i/>
        </w:rPr>
        <w:t xml:space="preserve">Описват се въздействията и формулираните изводи въз основа на анализа на данните и методите за тяхното тълкуване, обобщаване и изчисляване, както и причините за техния избор. </w:t>
      </w:r>
    </w:p>
    <w:p w:rsidR="00A4552D" w:rsidRDefault="004F3CED" w:rsidP="00A4552D">
      <w:pPr>
        <w:ind w:firstLine="851"/>
      </w:pPr>
      <w:r>
        <w:t>Основната цел на обнародвания през м. декември</w:t>
      </w:r>
      <w:r w:rsidR="00A4552D">
        <w:t xml:space="preserve"> 2022 г. ЗИД на ЗПП</w:t>
      </w:r>
      <w:r>
        <w:t xml:space="preserve"> е </w:t>
      </w:r>
      <w:r w:rsidR="00A4552D" w:rsidRPr="00A4552D">
        <w:t>подобряване на достъпа до правосъдие чрез осигуряването на по-благоприятни условия, които се състоят в следното:</w:t>
      </w:r>
    </w:p>
    <w:p w:rsidR="00A4552D" w:rsidRDefault="00A4552D" w:rsidP="00A4552D">
      <w:pPr>
        <w:tabs>
          <w:tab w:val="left" w:pos="1276"/>
        </w:tabs>
        <w:ind w:firstLine="851"/>
      </w:pPr>
      <w:r w:rsidRPr="00A4552D">
        <w:t>•</w:t>
      </w:r>
      <w:r>
        <w:t xml:space="preserve">  гарантиране на достъпа до правосъдие на гражданите чрез използването на съществуващите видове правна помощ в извънсъдебни производства и процедури за извънсъдебно решаване на спорове;</w:t>
      </w:r>
    </w:p>
    <w:p w:rsidR="00A4552D" w:rsidRDefault="00A4552D" w:rsidP="00A4552D">
      <w:pPr>
        <w:tabs>
          <w:tab w:val="left" w:pos="1276"/>
        </w:tabs>
        <w:ind w:firstLine="851"/>
      </w:pPr>
      <w:r>
        <w:t>•</w:t>
      </w:r>
      <w:r>
        <w:tab/>
        <w:t xml:space="preserve">разширяване на кръга от лица със специфичен профил, имащи  достъп до системата за правна помощ; </w:t>
      </w:r>
    </w:p>
    <w:p w:rsidR="00A4552D" w:rsidRDefault="00A4552D" w:rsidP="00A4552D">
      <w:pPr>
        <w:tabs>
          <w:tab w:val="left" w:pos="1276"/>
        </w:tabs>
        <w:ind w:firstLine="851"/>
      </w:pPr>
      <w:r>
        <w:t>•</w:t>
      </w:r>
      <w:r>
        <w:tab/>
        <w:t>освобождаване на гражданите от заплащане на съдебни такси и разноски по граждански, административни и наказателни производства, когато им е предоставена правна помощ, защото не разполагат със средства за заплащане на адвокат, желаят да имат такъв и интересите на правосъдието изискват това;</w:t>
      </w:r>
    </w:p>
    <w:p w:rsidR="00A4552D" w:rsidRDefault="00A4552D" w:rsidP="00A4552D">
      <w:pPr>
        <w:tabs>
          <w:tab w:val="left" w:pos="1276"/>
        </w:tabs>
        <w:ind w:firstLine="851"/>
      </w:pPr>
      <w:r>
        <w:t>•</w:t>
      </w:r>
      <w:r>
        <w:tab/>
        <w:t>по-висока ефективност на процедурите, касаещи правната помощ.</w:t>
      </w:r>
    </w:p>
    <w:p w:rsidR="004F3CED" w:rsidRPr="00E862C8" w:rsidRDefault="00F80D2D" w:rsidP="00AE236A">
      <w:r>
        <w:tab/>
      </w:r>
      <w:r w:rsidR="004F3CED">
        <w:t>Събраната</w:t>
      </w:r>
      <w:r w:rsidR="00616F4E">
        <w:t xml:space="preserve"> информация не може все още </w:t>
      </w:r>
      <w:r w:rsidR="004F3CED">
        <w:t xml:space="preserve">реално </w:t>
      </w:r>
      <w:r w:rsidR="00616F4E" w:rsidRPr="00616F4E">
        <w:t xml:space="preserve">да отчете </w:t>
      </w:r>
      <w:r w:rsidR="00616F4E">
        <w:t>въздействията поради краткия срок на приложение на нормите.</w:t>
      </w:r>
      <w:r w:rsidR="00B5424D">
        <w:t xml:space="preserve"> Очакваните резултати са подробно описани в предходния раздел.</w:t>
      </w:r>
      <w:r w:rsidR="00D43983">
        <w:t xml:space="preserve"> </w:t>
      </w:r>
    </w:p>
    <w:p w:rsidR="00DF0D88" w:rsidRPr="00E862C8" w:rsidRDefault="00855ADF" w:rsidP="00D53644">
      <w:pPr>
        <w:pStyle w:val="Heading1"/>
      </w:pPr>
      <w:bookmarkStart w:id="24" w:name="_Toc61431734"/>
      <w:r w:rsidRPr="00E862C8">
        <w:t>Заключения</w:t>
      </w:r>
      <w:bookmarkEnd w:id="24"/>
    </w:p>
    <w:p w:rsidR="00503CFE" w:rsidRDefault="00386C82" w:rsidP="00AF1FDC">
      <w:pPr>
        <w:ind w:firstLine="851"/>
        <w:rPr>
          <w:rFonts w:eastAsia="Times New Roman"/>
        </w:rPr>
      </w:pPr>
      <w:r w:rsidRPr="00386C82">
        <w:rPr>
          <w:rFonts w:eastAsia="Times New Roman"/>
        </w:rPr>
        <w:t>Един от най-сериозните проблеми, който се очертава в първоначалния период на приложението на ЗПП, е високата степен на изключване от достъпа до правна защита. Измененията и допълненията на ЗПП през 2017 г.</w:t>
      </w:r>
      <w:r>
        <w:rPr>
          <w:rFonts w:eastAsia="Times New Roman"/>
        </w:rPr>
        <w:t xml:space="preserve"> – 2022 г.</w:t>
      </w:r>
      <w:r w:rsidRPr="00386C82">
        <w:rPr>
          <w:rFonts w:eastAsia="Times New Roman"/>
        </w:rPr>
        <w:t xml:space="preserve"> бележат съществено подобряване на достъпа на гражданите до правната помощ</w:t>
      </w:r>
      <w:r w:rsidR="00AF1FDC">
        <w:rPr>
          <w:rFonts w:eastAsia="Times New Roman"/>
        </w:rPr>
        <w:t xml:space="preserve"> и до правосъдие като цяло</w:t>
      </w:r>
      <w:r w:rsidRPr="00386C82">
        <w:rPr>
          <w:rFonts w:eastAsia="Times New Roman"/>
        </w:rPr>
        <w:t>.</w:t>
      </w:r>
      <w:r w:rsidR="00AF1FDC">
        <w:rPr>
          <w:rFonts w:eastAsia="Times New Roman"/>
        </w:rPr>
        <w:t xml:space="preserve"> </w:t>
      </w:r>
      <w:r w:rsidRPr="00386C82">
        <w:rPr>
          <w:rFonts w:eastAsia="Times New Roman"/>
        </w:rPr>
        <w:t>Законодателят предприема мерки за подобряване на достъпа на гражданите до правната помощ, като включва многобройни нови основания за предоставяне на правна помощ и разширява кръга на лицата, имащи право на правна помощ</w:t>
      </w:r>
      <w:r>
        <w:rPr>
          <w:rFonts w:eastAsia="Times New Roman"/>
        </w:rPr>
        <w:t>.</w:t>
      </w:r>
    </w:p>
    <w:p w:rsidR="00AF1FDC" w:rsidRDefault="00386C82" w:rsidP="00AF1FDC">
      <w:pPr>
        <w:ind w:firstLine="851"/>
        <w:rPr>
          <w:rFonts w:eastAsia="Times New Roman"/>
        </w:rPr>
      </w:pPr>
      <w:r w:rsidRPr="00386C82">
        <w:rPr>
          <w:rFonts w:eastAsia="Times New Roman"/>
        </w:rPr>
        <w:t xml:space="preserve">Проблемът и законодателното решение, съдържащо се в приетите изменения и допълнения на ЗПП по отношение на достъпа </w:t>
      </w:r>
      <w:r>
        <w:rPr>
          <w:rFonts w:eastAsia="Times New Roman"/>
        </w:rPr>
        <w:t>до</w:t>
      </w:r>
      <w:r w:rsidRPr="00386C82">
        <w:rPr>
          <w:rFonts w:eastAsia="Times New Roman"/>
        </w:rPr>
        <w:t xml:space="preserve"> предоставяната правна помощ, са разгледани и анализирани в раздел </w:t>
      </w:r>
      <w:r w:rsidR="00AD5FE2">
        <w:rPr>
          <w:rFonts w:eastAsia="Times New Roman"/>
          <w:lang w:val="en-US"/>
        </w:rPr>
        <w:t>II</w:t>
      </w:r>
      <w:r w:rsidR="00AD5FE2" w:rsidRPr="00AD5FE2">
        <w:rPr>
          <w:rFonts w:eastAsia="Times New Roman"/>
        </w:rPr>
        <w:t xml:space="preserve">. </w:t>
      </w:r>
      <w:r w:rsidR="00AD5FE2">
        <w:rPr>
          <w:rFonts w:eastAsia="Times New Roman"/>
        </w:rPr>
        <w:t>3  „Обхват и структура</w:t>
      </w:r>
      <w:r w:rsidR="00A35AEA">
        <w:rPr>
          <w:rFonts w:eastAsia="Times New Roman"/>
        </w:rPr>
        <w:t xml:space="preserve"> на оценката“ </w:t>
      </w:r>
      <w:r w:rsidR="00AD5FE2">
        <w:rPr>
          <w:rFonts w:eastAsia="Times New Roman"/>
        </w:rPr>
        <w:t xml:space="preserve">и в  раздел </w:t>
      </w:r>
      <w:r w:rsidR="00AD5FE2">
        <w:rPr>
          <w:rFonts w:eastAsia="Times New Roman"/>
          <w:lang w:val="en-US"/>
        </w:rPr>
        <w:t>II</w:t>
      </w:r>
      <w:r w:rsidR="00AD5FE2" w:rsidRPr="00AD5FE2">
        <w:rPr>
          <w:rFonts w:eastAsia="Times New Roman"/>
        </w:rPr>
        <w:t>.5</w:t>
      </w:r>
      <w:r w:rsidRPr="00386C82">
        <w:rPr>
          <w:rFonts w:eastAsia="Times New Roman"/>
        </w:rPr>
        <w:t xml:space="preserve">. </w:t>
      </w:r>
      <w:r w:rsidR="00AD5FE2">
        <w:rPr>
          <w:rFonts w:eastAsia="Times New Roman"/>
        </w:rPr>
        <w:t xml:space="preserve">„Анализ на данните и оценяване на въздействията“ </w:t>
      </w:r>
      <w:r w:rsidRPr="00386C82">
        <w:rPr>
          <w:rFonts w:eastAsia="Times New Roman"/>
        </w:rPr>
        <w:t>на настоящ</w:t>
      </w:r>
      <w:r w:rsidR="00AF1FDC">
        <w:rPr>
          <w:rFonts w:eastAsia="Times New Roman"/>
        </w:rPr>
        <w:t>ата</w:t>
      </w:r>
      <w:r w:rsidRPr="00386C82">
        <w:rPr>
          <w:rFonts w:eastAsia="Times New Roman"/>
        </w:rPr>
        <w:t xml:space="preserve"> </w:t>
      </w:r>
      <w:r w:rsidR="00AF1FDC">
        <w:rPr>
          <w:rFonts w:eastAsia="Times New Roman"/>
        </w:rPr>
        <w:t>оценка</w:t>
      </w:r>
      <w:r w:rsidRPr="00386C82">
        <w:rPr>
          <w:rFonts w:eastAsia="Times New Roman"/>
        </w:rPr>
        <w:t xml:space="preserve">. Анализът на тези законодателни промени през разглеждания период обосновава заключението, че проблемът с високия процент на изключване от достъпа до правна защита е разрешен в </w:t>
      </w:r>
      <w:r w:rsidR="00AF1FDC">
        <w:rPr>
          <w:rFonts w:eastAsia="Times New Roman"/>
        </w:rPr>
        <w:t xml:space="preserve">много </w:t>
      </w:r>
      <w:r w:rsidRPr="00386C82">
        <w:rPr>
          <w:rFonts w:eastAsia="Times New Roman"/>
        </w:rPr>
        <w:t>голяма степен.</w:t>
      </w:r>
      <w:r w:rsidR="00AF1FDC">
        <w:rPr>
          <w:rFonts w:eastAsia="Times New Roman"/>
        </w:rPr>
        <w:t xml:space="preserve"> Последователна</w:t>
      </w:r>
      <w:r w:rsidRPr="00386C82">
        <w:rPr>
          <w:rFonts w:eastAsia="Times New Roman"/>
        </w:rPr>
        <w:t xml:space="preserve"> е работата в посока разширяване на приложното поле на първичната правна помощ, включително чрез създадените два нови инструмента </w:t>
      </w:r>
      <w:r w:rsidR="00AF1FDC">
        <w:rPr>
          <w:rFonts w:eastAsia="Times New Roman"/>
        </w:rPr>
        <w:t>–</w:t>
      </w:r>
      <w:r w:rsidRPr="00386C82">
        <w:rPr>
          <w:rFonts w:eastAsia="Times New Roman"/>
        </w:rPr>
        <w:t xml:space="preserve"> Национален телефон за правна помощ и Регионални центрове за консултиране, функциониращи </w:t>
      </w:r>
      <w:r w:rsidR="00AF1FDC">
        <w:rPr>
          <w:rFonts w:eastAsia="Times New Roman"/>
        </w:rPr>
        <w:t xml:space="preserve">още </w:t>
      </w:r>
      <w:r w:rsidRPr="00386C82">
        <w:rPr>
          <w:rFonts w:eastAsia="Times New Roman"/>
        </w:rPr>
        <w:t xml:space="preserve">от 2016 г. </w:t>
      </w:r>
      <w:r w:rsidR="00AF1FDC">
        <w:rPr>
          <w:rFonts w:eastAsia="Times New Roman"/>
        </w:rPr>
        <w:t>Обхватът на правната помощ е разширен чрез използването на различни механизми, които включват:</w:t>
      </w:r>
      <w:r w:rsidR="00CD0272">
        <w:rPr>
          <w:rFonts w:eastAsia="Times New Roman"/>
        </w:rPr>
        <w:t xml:space="preserve"> добавяне на нови</w:t>
      </w:r>
      <w:r w:rsidR="00AF1FDC">
        <w:rPr>
          <w:rFonts w:eastAsia="Times New Roman"/>
        </w:rPr>
        <w:t xml:space="preserve"> видове правна помощ</w:t>
      </w:r>
      <w:r w:rsidR="00CD0272">
        <w:rPr>
          <w:rFonts w:eastAsia="Times New Roman"/>
        </w:rPr>
        <w:t xml:space="preserve">; </w:t>
      </w:r>
      <w:r w:rsidR="00CD0272" w:rsidRPr="00CD0272">
        <w:rPr>
          <w:rFonts w:eastAsia="Times New Roman"/>
        </w:rPr>
        <w:t>разшир</w:t>
      </w:r>
      <w:r w:rsidR="00CD0272">
        <w:rPr>
          <w:rFonts w:eastAsia="Times New Roman"/>
        </w:rPr>
        <w:t>яване на</w:t>
      </w:r>
      <w:r w:rsidR="00CD0272" w:rsidRPr="00CD0272">
        <w:rPr>
          <w:rFonts w:eastAsia="Times New Roman"/>
        </w:rPr>
        <w:t xml:space="preserve"> кръг</w:t>
      </w:r>
      <w:r w:rsidR="00CD0272">
        <w:rPr>
          <w:rFonts w:eastAsia="Times New Roman"/>
        </w:rPr>
        <w:t>а</w:t>
      </w:r>
      <w:r w:rsidR="00CD0272" w:rsidRPr="00CD0272">
        <w:rPr>
          <w:rFonts w:eastAsia="Times New Roman"/>
        </w:rPr>
        <w:t xml:space="preserve"> на лицата</w:t>
      </w:r>
      <w:r w:rsidR="00CD0272">
        <w:rPr>
          <w:rFonts w:eastAsia="Times New Roman"/>
        </w:rPr>
        <w:t xml:space="preserve"> с</w:t>
      </w:r>
      <w:r w:rsidR="00CD0272" w:rsidRPr="00CD0272">
        <w:rPr>
          <w:rFonts w:eastAsia="Times New Roman"/>
        </w:rPr>
        <w:t xml:space="preserve"> право на </w:t>
      </w:r>
      <w:r w:rsidR="00CD0272">
        <w:rPr>
          <w:rFonts w:eastAsia="Times New Roman"/>
        </w:rPr>
        <w:t xml:space="preserve">достъп до </w:t>
      </w:r>
      <w:r w:rsidR="00CD0272" w:rsidRPr="00CD0272">
        <w:rPr>
          <w:rFonts w:eastAsia="Times New Roman"/>
        </w:rPr>
        <w:t>правна помощ</w:t>
      </w:r>
      <w:r w:rsidR="00CD0272">
        <w:rPr>
          <w:rFonts w:eastAsia="Times New Roman"/>
        </w:rPr>
        <w:t xml:space="preserve">; </w:t>
      </w:r>
      <w:r w:rsidR="00CD0272" w:rsidRPr="00CD0272">
        <w:rPr>
          <w:rFonts w:eastAsia="Times New Roman"/>
        </w:rPr>
        <w:t>освобождаване от съдебни такси</w:t>
      </w:r>
      <w:r w:rsidR="00CD0272">
        <w:rPr>
          <w:rFonts w:eastAsia="Times New Roman"/>
        </w:rPr>
        <w:t xml:space="preserve"> и разноски</w:t>
      </w:r>
      <w:r w:rsidR="00CD0272" w:rsidRPr="00CD0272">
        <w:rPr>
          <w:rFonts w:eastAsia="Times New Roman"/>
        </w:rPr>
        <w:t xml:space="preserve"> за лицата, на които е предоставена правна помощ</w:t>
      </w:r>
      <w:r w:rsidR="00CD0272">
        <w:rPr>
          <w:rFonts w:eastAsia="Times New Roman"/>
        </w:rPr>
        <w:t>;</w:t>
      </w:r>
      <w:r w:rsidR="00CD0272" w:rsidRPr="00CD0272">
        <w:t xml:space="preserve"> </w:t>
      </w:r>
      <w:r w:rsidR="00CD0272" w:rsidRPr="00CD0272">
        <w:rPr>
          <w:rFonts w:eastAsia="Times New Roman"/>
        </w:rPr>
        <w:t>по-висока ефективност на процедурите, касаещи правната помощ.</w:t>
      </w:r>
      <w:r w:rsidR="00CD0272">
        <w:rPr>
          <w:rFonts w:eastAsia="Times New Roman"/>
        </w:rPr>
        <w:t xml:space="preserve"> </w:t>
      </w:r>
    </w:p>
    <w:p w:rsidR="00D65E2A" w:rsidRDefault="007B47F7" w:rsidP="00AF1FDC">
      <w:pPr>
        <w:ind w:firstLine="851"/>
        <w:rPr>
          <w:rFonts w:eastAsia="Times New Roman"/>
        </w:rPr>
      </w:pPr>
      <w:r>
        <w:rPr>
          <w:rFonts w:eastAsia="Times New Roman"/>
        </w:rPr>
        <w:t>Висшият адвокатски съвет, като един от основните участници в осъществяването на тази политика, заключава, че с</w:t>
      </w:r>
      <w:r w:rsidR="00D65E2A" w:rsidRPr="00D65E2A">
        <w:rPr>
          <w:rFonts w:eastAsia="Times New Roman"/>
        </w:rPr>
        <w:t xml:space="preserve"> измененията и допълненията на Закона за правната помощ, обнародвани в „Държавен вестник“</w:t>
      </w:r>
      <w:r w:rsidR="00CD3FCD">
        <w:rPr>
          <w:rFonts w:eastAsia="Times New Roman"/>
        </w:rPr>
        <w:t>,</w:t>
      </w:r>
      <w:r w:rsidR="00D65E2A" w:rsidRPr="00D65E2A">
        <w:rPr>
          <w:rFonts w:eastAsia="Times New Roman"/>
        </w:rPr>
        <w:t xml:space="preserve"> бр. 102 от 2022 г. и бр. 11 от 2023 г.</w:t>
      </w:r>
      <w:r w:rsidR="00CD3FCD">
        <w:rPr>
          <w:rFonts w:eastAsia="Times New Roman"/>
        </w:rPr>
        <w:t>,</w:t>
      </w:r>
      <w:r w:rsidR="00D65E2A" w:rsidRPr="00D65E2A">
        <w:rPr>
          <w:rFonts w:eastAsia="Times New Roman"/>
        </w:rPr>
        <w:t xml:space="preserve"> в значителна степен са постигнати целите на Закона за правна</w:t>
      </w:r>
      <w:r w:rsidR="00110801">
        <w:rPr>
          <w:rFonts w:eastAsia="Times New Roman"/>
        </w:rPr>
        <w:t>та</w:t>
      </w:r>
      <w:r w:rsidR="00D65E2A" w:rsidRPr="00D65E2A">
        <w:rPr>
          <w:rFonts w:eastAsia="Times New Roman"/>
        </w:rPr>
        <w:t xml:space="preserve"> помощ,</w:t>
      </w:r>
      <w:r w:rsidR="00110801">
        <w:rPr>
          <w:rFonts w:eastAsia="Times New Roman"/>
        </w:rPr>
        <w:t xml:space="preserve"> касаещи подобряване на достъпа</w:t>
      </w:r>
      <w:r w:rsidR="00D65E2A" w:rsidRPr="00D65E2A">
        <w:rPr>
          <w:rFonts w:eastAsia="Times New Roman"/>
        </w:rPr>
        <w:t xml:space="preserve"> до правосъдие на гражданите, разширяването на обхвата и приложното поле на съществуващите видове правна помощ в някои производства пред съд в производства и процедури пред извънсъдебни органи</w:t>
      </w:r>
      <w:r>
        <w:rPr>
          <w:rFonts w:eastAsia="Times New Roman"/>
        </w:rPr>
        <w:t>. Като положителна последица от прилагането на ЗПП изтъква п</w:t>
      </w:r>
      <w:r w:rsidRPr="007B47F7">
        <w:rPr>
          <w:rFonts w:eastAsia="Times New Roman"/>
        </w:rPr>
        <w:t>остигн</w:t>
      </w:r>
      <w:r>
        <w:rPr>
          <w:rFonts w:eastAsia="Times New Roman"/>
        </w:rPr>
        <w:t>атото</w:t>
      </w:r>
      <w:r w:rsidRPr="007B47F7">
        <w:rPr>
          <w:rFonts w:eastAsia="Times New Roman"/>
        </w:rPr>
        <w:t xml:space="preserve"> съответствие на законодателството ни с добрите европейски практики в областта на правната помощ и изпълнение на мярка „Влизане в сила на законодателни изменения в Закона за правната помощ (Q4/2022)“</w:t>
      </w:r>
      <w:r w:rsidR="00CD3FCD">
        <w:rPr>
          <w:rFonts w:eastAsia="Times New Roman"/>
        </w:rPr>
        <w:t>,</w:t>
      </w:r>
      <w:r w:rsidRPr="007B47F7">
        <w:rPr>
          <w:rFonts w:eastAsia="Times New Roman"/>
        </w:rPr>
        <w:t xml:space="preserve">  заложена в Националния план за възстановяване и устойчивост на Република България.</w:t>
      </w:r>
      <w:r w:rsidRPr="007B47F7">
        <w:t xml:space="preserve"> </w:t>
      </w:r>
      <w:r>
        <w:t>Според Висшия адвокатски съвет и</w:t>
      </w:r>
      <w:r w:rsidRPr="007B47F7">
        <w:rPr>
          <w:rFonts w:eastAsia="Times New Roman"/>
        </w:rPr>
        <w:t>змененията и допълненията имат положително отражение и оценка, поради което следва да се приеме, че са устойчиви</w:t>
      </w:r>
      <w:r>
        <w:rPr>
          <w:rFonts w:eastAsia="Times New Roman"/>
        </w:rPr>
        <w:t xml:space="preserve">. </w:t>
      </w:r>
      <w:r w:rsidRPr="007B47F7">
        <w:rPr>
          <w:rFonts w:eastAsia="Times New Roman"/>
        </w:rPr>
        <w:t>С разширения обхват на Закона за правната помощ и видовете правна помощ в значителна степен е осигурен равен достъп до правосъдие и осигуряване предоставянето на ефективна правна помощ в съответствие с препоръките на Европейската комисия и добрите европейски практики в областта на правната помощ.</w:t>
      </w:r>
    </w:p>
    <w:p w:rsidR="00AB4DC7" w:rsidRDefault="00AB4DC7" w:rsidP="00AF1FDC">
      <w:pPr>
        <w:ind w:firstLine="851"/>
        <w:rPr>
          <w:rFonts w:eastAsia="Times New Roman"/>
        </w:rPr>
      </w:pPr>
      <w:r>
        <w:rPr>
          <w:rFonts w:eastAsia="Times New Roman"/>
        </w:rPr>
        <w:t>Държавна агенция „Национална сигурност“ изразява становище, че ц</w:t>
      </w:r>
      <w:r w:rsidRPr="00AB4DC7">
        <w:rPr>
          <w:rFonts w:eastAsia="Times New Roman"/>
        </w:rPr>
        <w:t>елите на инициираните от Агенцията промени са постигнати, като са преодолени констатираните законодателни непълноти и правна помощ може да бъде осигурена във всички случаи на административно задържане, включително в случаите по чл. 124б, ал. 1 от Закона за държавна агенция „Национална сигурност“.</w:t>
      </w:r>
      <w:r>
        <w:rPr>
          <w:rFonts w:eastAsia="Times New Roman"/>
        </w:rPr>
        <w:t xml:space="preserve"> </w:t>
      </w:r>
      <w:r w:rsidRPr="00AB4DC7">
        <w:rPr>
          <w:rFonts w:eastAsia="Times New Roman"/>
        </w:rPr>
        <w:t>Интересите на заинтересованите страни са защитени във висока степен. От една страна, задържаните лица по реда на чл. 124б, ал. 1 ЗДАНС имат равен достъп до правна помощ, наред с тези, задържани по реда на ЗМВР и ЗМ. От друга страна, възможността за осигуряване на достъп до правна помощ на задържаните лица по предвидения в закона ред е гаранция за законосъобразност на задържането от органите на ДАНС.</w:t>
      </w:r>
    </w:p>
    <w:p w:rsidR="0055790D" w:rsidRDefault="00AB4DC7" w:rsidP="00C3569A">
      <w:pPr>
        <w:ind w:firstLine="851"/>
        <w:rPr>
          <w:rFonts w:eastAsia="Times New Roman"/>
        </w:rPr>
      </w:pPr>
      <w:r>
        <w:rPr>
          <w:rFonts w:eastAsia="Times New Roman"/>
        </w:rPr>
        <w:t>Министерството на вътрешните работи</w:t>
      </w:r>
      <w:r w:rsidRPr="00AB4DC7">
        <w:t xml:space="preserve"> </w:t>
      </w:r>
      <w:r>
        <w:t>констатира, че п</w:t>
      </w:r>
      <w:r w:rsidRPr="00AB4DC7">
        <w:rPr>
          <w:rFonts w:eastAsia="Times New Roman"/>
        </w:rPr>
        <w:t>рактическото приложение на закона показва постигане на целта, прокламирана в чл. 3 от Закона за правната помощ</w:t>
      </w:r>
      <w:r w:rsidR="00CD3FCD">
        <w:rPr>
          <w:rFonts w:eastAsia="Times New Roman"/>
        </w:rPr>
        <w:t>,</w:t>
      </w:r>
      <w:r w:rsidRPr="00AB4DC7">
        <w:rPr>
          <w:rFonts w:eastAsia="Times New Roman"/>
        </w:rPr>
        <w:t xml:space="preserve"> в достатъчна степен, за да се гарантира защитата на правата на гражданите.</w:t>
      </w:r>
      <w:r>
        <w:rPr>
          <w:rFonts w:eastAsia="Times New Roman"/>
        </w:rPr>
        <w:t xml:space="preserve"> </w:t>
      </w:r>
      <w:r w:rsidRPr="00AB4DC7">
        <w:rPr>
          <w:rFonts w:eastAsia="Times New Roman"/>
        </w:rPr>
        <w:t>Законът за правната помощ осигурява в достатъчна степен равен достъп на лицата  до правосъдие и предоставяне на ефективна правна помощ.</w:t>
      </w:r>
      <w:r>
        <w:rPr>
          <w:rFonts w:eastAsia="Times New Roman"/>
        </w:rPr>
        <w:t xml:space="preserve"> </w:t>
      </w:r>
      <w:r w:rsidRPr="00AB4DC7">
        <w:rPr>
          <w:rFonts w:eastAsia="Times New Roman"/>
        </w:rPr>
        <w:t>Доколкото с прилагането на действащите разпоредби на Закона за правната помощ целта на закона е постигната, то направените в него промени са били необходими, навременни и устойчиви. Нормативният акт урежда обществени отношения, които не се характеризират с голяма динамика, което го прави устойчиви във времето и очертаващ</w:t>
      </w:r>
      <w:r w:rsidR="00110801">
        <w:rPr>
          <w:rFonts w:eastAsia="Times New Roman"/>
        </w:rPr>
        <w:t>и</w:t>
      </w:r>
      <w:r w:rsidRPr="00AB4DC7">
        <w:rPr>
          <w:rFonts w:eastAsia="Times New Roman"/>
        </w:rPr>
        <w:t xml:space="preserve"> една законодателна рамка, която търпи главно изменения в нейните икономически показатели.</w:t>
      </w:r>
      <w:r>
        <w:rPr>
          <w:rFonts w:eastAsia="Times New Roman"/>
        </w:rPr>
        <w:t xml:space="preserve"> Поради тази причина н</w:t>
      </w:r>
      <w:r w:rsidRPr="00AB4DC7">
        <w:rPr>
          <w:rFonts w:eastAsia="Times New Roman"/>
        </w:rPr>
        <w:t>е се констатира необходимост от промени в Закона за пра</w:t>
      </w:r>
      <w:r>
        <w:rPr>
          <w:rFonts w:eastAsia="Times New Roman"/>
        </w:rPr>
        <w:t>в</w:t>
      </w:r>
      <w:r w:rsidRPr="00AB4DC7">
        <w:rPr>
          <w:rFonts w:eastAsia="Times New Roman"/>
        </w:rPr>
        <w:t>ната помощ</w:t>
      </w:r>
      <w:r>
        <w:rPr>
          <w:rFonts w:eastAsia="Times New Roman"/>
        </w:rPr>
        <w:t xml:space="preserve">. </w:t>
      </w:r>
      <w:r w:rsidRPr="00AB4DC7">
        <w:rPr>
          <w:rFonts w:eastAsia="Times New Roman"/>
        </w:rPr>
        <w:t>С факта на осигуряване от страна на държавата чрез прилагането на Закона за правната помощ на равен достъп до правосъдие посредством предоставяне на ефективна и квалифицирана правна помощ интересите на заинтересовани лица са защитени в най-висока степен.</w:t>
      </w:r>
    </w:p>
    <w:p w:rsidR="00110801" w:rsidRDefault="0055790D" w:rsidP="00AC2EF9">
      <w:pPr>
        <w:ind w:firstLine="851"/>
        <w:rPr>
          <w:rFonts w:eastAsia="Times New Roman"/>
        </w:rPr>
      </w:pPr>
      <w:r>
        <w:rPr>
          <w:rFonts w:eastAsia="Times New Roman"/>
        </w:rPr>
        <w:t>Агенция „Митници“ също се присъединява към извода, че ц</w:t>
      </w:r>
      <w:r w:rsidRPr="0055790D">
        <w:rPr>
          <w:rFonts w:eastAsia="Times New Roman"/>
        </w:rPr>
        <w:t>елите на З</w:t>
      </w:r>
      <w:r>
        <w:rPr>
          <w:rFonts w:eastAsia="Times New Roman"/>
        </w:rPr>
        <w:t>акона за правната помощ</w:t>
      </w:r>
      <w:r w:rsidRPr="0055790D">
        <w:rPr>
          <w:rFonts w:eastAsia="Times New Roman"/>
        </w:rPr>
        <w:t xml:space="preserve"> - гарантиране на равен достъп на лицата до правосъдие чрез осигуряване и предоставяне на ефективна правна помощ, са постигнати.</w:t>
      </w:r>
      <w:r w:rsidR="00AB4DC7" w:rsidRPr="00AB4DC7">
        <w:rPr>
          <w:rFonts w:eastAsia="Times New Roman"/>
        </w:rPr>
        <w:t xml:space="preserve"> </w:t>
      </w:r>
      <w:r w:rsidR="00100D07" w:rsidRPr="00100D07">
        <w:rPr>
          <w:rFonts w:eastAsia="Times New Roman"/>
        </w:rPr>
        <w:t>Основните положителни последици по прилагането на ЗПП се изразяват в предоставянето на равен достъп на лицата до правосъдие. В тази връзка задържаното лице попълва декларация, че е запознато с правата си, както и за намерението си да упражни или да не упражни правата си, като на лице в уязвимо положение се предоставя информация на разбираем език и по разбираем начин, като се отчитат специфичните му потребности. Също така е предвидена възможност за обжалване пред компетентен съд по отношение законността на задържането.</w:t>
      </w:r>
      <w:r w:rsidR="00100D07">
        <w:rPr>
          <w:rFonts w:eastAsia="Times New Roman"/>
        </w:rPr>
        <w:t xml:space="preserve"> </w:t>
      </w:r>
      <w:r w:rsidR="00100D07" w:rsidRPr="00100D07">
        <w:rPr>
          <w:rFonts w:eastAsia="Times New Roman"/>
        </w:rPr>
        <w:t>Измененията в ЗПП са устойчиви, като направените законови промени са в унисон и на разпоредбите на Директива 2012/13/ЕС на Европейския парламент и на съвета от 22 май 2012 г. относно правото на информация в наказателното производство (ОВ</w:t>
      </w:r>
      <w:r w:rsidR="00110801">
        <w:rPr>
          <w:rFonts w:eastAsia="Times New Roman"/>
        </w:rPr>
        <w:t>,</w:t>
      </w:r>
      <w:r w:rsidR="00100D07" w:rsidRPr="00100D07">
        <w:rPr>
          <w:rFonts w:eastAsia="Times New Roman"/>
        </w:rPr>
        <w:t xml:space="preserve"> L 142/1 от 1 юни 2012 г.).</w:t>
      </w:r>
      <w:r w:rsidR="00100D07">
        <w:rPr>
          <w:rFonts w:eastAsia="Times New Roman"/>
        </w:rPr>
        <w:t xml:space="preserve"> </w:t>
      </w:r>
      <w:r w:rsidR="00100D07" w:rsidRPr="00100D07">
        <w:rPr>
          <w:rFonts w:eastAsia="Times New Roman"/>
        </w:rPr>
        <w:t>Към момента няма</w:t>
      </w:r>
      <w:r w:rsidR="00100D07">
        <w:rPr>
          <w:rFonts w:eastAsia="Times New Roman"/>
        </w:rPr>
        <w:t xml:space="preserve"> необходимост от промени в ЗПП. </w:t>
      </w:r>
      <w:r w:rsidR="00100D07" w:rsidRPr="00100D07">
        <w:rPr>
          <w:rFonts w:eastAsia="Times New Roman"/>
        </w:rPr>
        <w:t>Счита</w:t>
      </w:r>
      <w:r w:rsidR="00100D07">
        <w:rPr>
          <w:rFonts w:eastAsia="Times New Roman"/>
        </w:rPr>
        <w:t>т</w:t>
      </w:r>
      <w:r w:rsidR="00100D07" w:rsidRPr="00100D07">
        <w:rPr>
          <w:rFonts w:eastAsia="Times New Roman"/>
        </w:rPr>
        <w:t>, че интересите на за</w:t>
      </w:r>
      <w:r w:rsidR="00100D07">
        <w:rPr>
          <w:rFonts w:eastAsia="Times New Roman"/>
        </w:rPr>
        <w:t>интересованите лица за защитени –</w:t>
      </w:r>
      <w:r w:rsidR="00100D07" w:rsidRPr="00100D07">
        <w:rPr>
          <w:rFonts w:eastAsia="Times New Roman"/>
        </w:rPr>
        <w:t xml:space="preserve"> </w:t>
      </w:r>
      <w:r w:rsidR="00100D07">
        <w:rPr>
          <w:rFonts w:eastAsia="Times New Roman"/>
        </w:rPr>
        <w:t>с</w:t>
      </w:r>
      <w:r w:rsidR="00100D07" w:rsidRPr="00100D07">
        <w:rPr>
          <w:rFonts w:eastAsia="Times New Roman"/>
        </w:rPr>
        <w:t>ъс законовите разпоредби се гарантират процесуалните права на лицата и адекватното упражняването правото им на защита.</w:t>
      </w:r>
    </w:p>
    <w:p w:rsidR="00386C82" w:rsidRDefault="00F9538C" w:rsidP="00AC2EF9">
      <w:pPr>
        <w:ind w:firstLine="851"/>
        <w:rPr>
          <w:rFonts w:eastAsia="Times New Roman"/>
        </w:rPr>
      </w:pPr>
      <w:r w:rsidRPr="00F9538C">
        <w:rPr>
          <w:rFonts w:eastAsia="Times New Roman"/>
        </w:rPr>
        <w:t>От събраните становища в рамките на проведените консултации</w:t>
      </w:r>
      <w:r w:rsidR="00AC2EF9">
        <w:rPr>
          <w:rFonts w:eastAsia="Times New Roman"/>
        </w:rPr>
        <w:t>, както и от направените констатации и заключения в настоящата последваща оценка на въздействието</w:t>
      </w:r>
      <w:r w:rsidR="00110801">
        <w:rPr>
          <w:rFonts w:eastAsia="Times New Roman"/>
        </w:rPr>
        <w:t xml:space="preserve"> може да се направи изводът</w:t>
      </w:r>
      <w:r w:rsidRPr="00F9538C">
        <w:rPr>
          <w:rFonts w:eastAsia="Times New Roman"/>
        </w:rPr>
        <w:t>, че законодателната политика в областта на правната по</w:t>
      </w:r>
      <w:r w:rsidR="00AC2EF9">
        <w:rPr>
          <w:rFonts w:eastAsia="Times New Roman"/>
        </w:rPr>
        <w:t xml:space="preserve">мощ е последователна, правилна и устойчива. </w:t>
      </w:r>
    </w:p>
    <w:p w:rsidR="00386C82" w:rsidRDefault="00386C82" w:rsidP="00E862C8">
      <w:pPr>
        <w:rPr>
          <w:rFonts w:eastAsia="Times New Roman"/>
        </w:rPr>
      </w:pPr>
    </w:p>
    <w:p w:rsidR="00026F0D" w:rsidRDefault="00026F0D" w:rsidP="00E862C8">
      <w:pPr>
        <w:rPr>
          <w:rFonts w:eastAsia="Times New Roman"/>
        </w:rPr>
      </w:pPr>
    </w:p>
    <w:p w:rsidR="00026F0D" w:rsidRDefault="00026F0D" w:rsidP="00E862C8">
      <w:pPr>
        <w:rPr>
          <w:rFonts w:eastAsia="Times New Roman"/>
        </w:rPr>
      </w:pPr>
    </w:p>
    <w:p w:rsidR="00026F0D" w:rsidRPr="00D02C47" w:rsidRDefault="00026F0D" w:rsidP="00E862C8">
      <w:pPr>
        <w:rPr>
          <w:rFonts w:eastAsia="Times New Roman"/>
        </w:rPr>
      </w:pPr>
    </w:p>
    <w:p w:rsidR="006477A8" w:rsidRPr="00B93C71" w:rsidRDefault="00A05A9C" w:rsidP="00D53644">
      <w:pPr>
        <w:pStyle w:val="Heading1"/>
        <w:rPr>
          <w:sz w:val="36"/>
          <w:szCs w:val="36"/>
        </w:rPr>
      </w:pPr>
      <w:bookmarkStart w:id="25" w:name="_Toc61431735"/>
      <w:r w:rsidRPr="00B93C71">
        <w:rPr>
          <w:sz w:val="36"/>
          <w:szCs w:val="36"/>
        </w:rPr>
        <w:t>Начини</w:t>
      </w:r>
      <w:r w:rsidR="002D439C" w:rsidRPr="00B93C71">
        <w:rPr>
          <w:sz w:val="36"/>
          <w:szCs w:val="36"/>
        </w:rPr>
        <w:t xml:space="preserve"> на </w:t>
      </w:r>
      <w:r w:rsidRPr="00B93C71">
        <w:rPr>
          <w:sz w:val="36"/>
          <w:szCs w:val="36"/>
        </w:rPr>
        <w:t>разпространени</w:t>
      </w:r>
      <w:r w:rsidR="002D439C" w:rsidRPr="00B93C71">
        <w:rPr>
          <w:sz w:val="36"/>
          <w:szCs w:val="36"/>
        </w:rPr>
        <w:t xml:space="preserve">е на </w:t>
      </w:r>
      <w:r w:rsidRPr="00B93C71">
        <w:rPr>
          <w:sz w:val="36"/>
          <w:szCs w:val="36"/>
        </w:rPr>
        <w:t xml:space="preserve">резултатите от </w:t>
      </w:r>
      <w:r w:rsidR="002D439C" w:rsidRPr="00B93C71">
        <w:rPr>
          <w:sz w:val="36"/>
          <w:szCs w:val="36"/>
        </w:rPr>
        <w:t xml:space="preserve">последващата </w:t>
      </w:r>
      <w:r w:rsidRPr="00B93C71">
        <w:rPr>
          <w:sz w:val="36"/>
          <w:szCs w:val="36"/>
        </w:rPr>
        <w:t>оценка</w:t>
      </w:r>
      <w:bookmarkEnd w:id="25"/>
    </w:p>
    <w:p w:rsidR="006477A8" w:rsidRPr="00595B65" w:rsidRDefault="00841B93" w:rsidP="002D439C">
      <w:pPr>
        <w:rPr>
          <w:i/>
        </w:rPr>
      </w:pPr>
      <w:r w:rsidRPr="00595B65">
        <w:rPr>
          <w:i/>
        </w:rPr>
        <w:t>П</w:t>
      </w:r>
      <w:r w:rsidR="006477A8" w:rsidRPr="00595B65">
        <w:rPr>
          <w:i/>
        </w:rPr>
        <w:t xml:space="preserve">осочват </w:t>
      </w:r>
      <w:r w:rsidRPr="00595B65">
        <w:rPr>
          <w:i/>
        </w:rPr>
        <w:t xml:space="preserve">се </w:t>
      </w:r>
      <w:r w:rsidR="006477A8" w:rsidRPr="00595B65">
        <w:rPr>
          <w:i/>
        </w:rPr>
        <w:t xml:space="preserve">начините, по които ще бъдат разпространени резултатите от оценката, като публикуването на интернет-страницата на съответната институция и на Портала за обществени консултации е нормативно изискване. </w:t>
      </w:r>
    </w:p>
    <w:p w:rsidR="006477A8" w:rsidRPr="00595B65" w:rsidRDefault="006477A8" w:rsidP="002D439C">
      <w:pPr>
        <w:rPr>
          <w:i/>
        </w:rPr>
      </w:pPr>
      <w:r w:rsidRPr="00595B65">
        <w:rPr>
          <w:i/>
        </w:rPr>
        <w:t>За повишаване на публичността на резултатите от оценката е възможно да бъдат използвани всички познати информационни канали</w:t>
      </w:r>
      <w:r w:rsidR="00E75B0D" w:rsidRPr="00595B65">
        <w:rPr>
          <w:i/>
        </w:rPr>
        <w:t>,</w:t>
      </w:r>
      <w:r w:rsidRPr="00595B65">
        <w:rPr>
          <w:i/>
        </w:rPr>
        <w:t xml:space="preserve"> като резултатите могат да бъдат представени на официални политически форуми, на официални експертни форуми и кръгли маси, на пресконференции, чрез съобщения до медиите, чрез изпращане до формални и неформални групи в и извън администрацията и др.</w:t>
      </w:r>
    </w:p>
    <w:p w:rsidR="00503CFE" w:rsidRDefault="00B8617C" w:rsidP="00E862C8">
      <w:r>
        <w:tab/>
      </w:r>
      <w:r w:rsidRPr="00B8617C">
        <w:t xml:space="preserve">Резултатите от извършената </w:t>
      </w:r>
      <w:r>
        <w:t>на основание Решение</w:t>
      </w:r>
      <w:r w:rsidRPr="00B8617C">
        <w:t xml:space="preserve"> № 436 </w:t>
      </w:r>
      <w:r>
        <w:t xml:space="preserve">на Министерския съвет от </w:t>
      </w:r>
      <w:r w:rsidRPr="00B8617C">
        <w:t>2022 г. за одобряване на списък със законопроекти, на които ще бъде извършена цялостна предварителна оценка на въздействието, и със закони, на които ще бъде извършена последваща оценка на въздействието през 2022 г.</w:t>
      </w:r>
      <w:r>
        <w:t>,</w:t>
      </w:r>
      <w:r w:rsidRPr="00B8617C">
        <w:t xml:space="preserve">  последваща</w:t>
      </w:r>
      <w:r>
        <w:t xml:space="preserve"> оценка на въздействието на ЗПП</w:t>
      </w:r>
      <w:r w:rsidRPr="00B8617C">
        <w:t xml:space="preserve"> ще бъдат пред</w:t>
      </w:r>
      <w:r>
        <w:t xml:space="preserve">оставени на Министерския съвет. </w:t>
      </w:r>
      <w:r w:rsidRPr="00B8617C">
        <w:t xml:space="preserve">В изпълнение на чл. 22, ал. 3 от Закона за нормативните актове последващата оценка на въздействието ще се публикува на интернет страницата на Министерството на </w:t>
      </w:r>
      <w:r>
        <w:t xml:space="preserve">правосъдието </w:t>
      </w:r>
      <w:r w:rsidRPr="00B8617C">
        <w:t xml:space="preserve">и на Портала за обществени консултации в срок до 30 дни от изготвянето </w:t>
      </w:r>
      <w:r w:rsidR="00D65E2A">
        <w:rPr>
          <w:rFonts w:ascii="Cambria" w:hAnsi="Cambria"/>
        </w:rPr>
        <w:t>ѝ</w:t>
      </w:r>
      <w:r w:rsidRPr="00B8617C">
        <w:t>.</w:t>
      </w:r>
    </w:p>
    <w:p w:rsidR="00AA3CC3" w:rsidRPr="00B93C71" w:rsidRDefault="00AA3CC3" w:rsidP="00D53644">
      <w:pPr>
        <w:pStyle w:val="Heading1"/>
        <w:rPr>
          <w:sz w:val="36"/>
          <w:szCs w:val="36"/>
        </w:rPr>
      </w:pPr>
      <w:bookmarkStart w:id="26" w:name="_Toc61431736"/>
      <w:r w:rsidRPr="00B93C71">
        <w:rPr>
          <w:sz w:val="36"/>
          <w:szCs w:val="36"/>
        </w:rPr>
        <w:t>Препоръки за последващи действия съгласно чл. 18б от ЗНА</w:t>
      </w:r>
      <w:bookmarkEnd w:id="26"/>
      <w:r w:rsidRPr="00B93C71">
        <w:rPr>
          <w:sz w:val="36"/>
          <w:szCs w:val="36"/>
        </w:rPr>
        <w:t xml:space="preserve"> </w:t>
      </w:r>
    </w:p>
    <w:p w:rsidR="00AA3CC3" w:rsidRPr="001C5797" w:rsidRDefault="00AA3CC3" w:rsidP="00AA3CC3">
      <w:pPr>
        <w:rPr>
          <w:i/>
        </w:rPr>
      </w:pPr>
      <w:r w:rsidRPr="001C5797">
        <w:rPr>
          <w:i/>
        </w:rPr>
        <w:t>Съгласно Закона за нормативните актове и Наредбата за обхвата и методологията за извърш</w:t>
      </w:r>
      <w:r w:rsidR="00E75B0D" w:rsidRPr="001C5797">
        <w:rPr>
          <w:i/>
        </w:rPr>
        <w:t>ване на оценка на въздействието</w:t>
      </w:r>
      <w:r w:rsidRPr="001C5797">
        <w:rPr>
          <w:i/>
        </w:rPr>
        <w:t xml:space="preserve"> в зависимост от резултатите от последващата оценка на въздействието органът, в чиято компетентност е изпълнението на нормативния акт или който традиционно предлага промени в него</w:t>
      </w:r>
      <w:r w:rsidR="00E75B0D" w:rsidRPr="001C5797">
        <w:rPr>
          <w:i/>
        </w:rPr>
        <w:t>,</w:t>
      </w:r>
      <w:r w:rsidRPr="001C5797">
        <w:rPr>
          <w:i/>
        </w:rPr>
        <w:t xml:space="preserve"> може да предлага отмяна, изменение или допълнение на нормативния акт и да инициира извършването на предварителна оценка на въздействието на предложените промени.</w:t>
      </w:r>
    </w:p>
    <w:p w:rsidR="004E2B95" w:rsidRDefault="001C5797" w:rsidP="00AA3CC3">
      <w:r>
        <w:t xml:space="preserve">На базата на констатациите и заключенията на последващата оценка на въздействието може да се направи препоръка, че към настоящия момент не се налагат законодателни промени. </w:t>
      </w:r>
    </w:p>
    <w:p w:rsidR="00AA3CC3" w:rsidRDefault="004E2B95" w:rsidP="00AA3CC3">
      <w:r>
        <w:t xml:space="preserve">Следва да се отбележи, че в </w:t>
      </w:r>
      <w:r w:rsidR="001C5797">
        <w:t>изразен</w:t>
      </w:r>
      <w:r>
        <w:t>ото</w:t>
      </w:r>
      <w:r w:rsidR="001C5797">
        <w:t xml:space="preserve"> становищ</w:t>
      </w:r>
      <w:r>
        <w:t>е на Висшия адвокатски съвет</w:t>
      </w:r>
      <w:r w:rsidR="001C5797">
        <w:t xml:space="preserve"> </w:t>
      </w:r>
      <w:r>
        <w:t xml:space="preserve">е отчетена нуждата от </w:t>
      </w:r>
      <w:r w:rsidRPr="004E2B95">
        <w:t>по-голям бюджет за финансиране на правната помощ</w:t>
      </w:r>
      <w:r>
        <w:t xml:space="preserve"> с оглед на </w:t>
      </w:r>
      <w:r w:rsidRPr="004E2B95">
        <w:t>разширяване на обхвата на видовете правна помощ и приложното поле на Закона за правна помощ</w:t>
      </w:r>
      <w:r>
        <w:t xml:space="preserve">. Споделено е виждането, че </w:t>
      </w:r>
      <w:r w:rsidRPr="004E2B95">
        <w:t>макар и изменени, възнагражденията за видовете дейности в Наредбата за заплащане н</w:t>
      </w:r>
      <w:r w:rsidR="00D30EA9">
        <w:t>а правната помощ</w:t>
      </w:r>
      <w:r w:rsidRPr="004E2B95">
        <w:t>, които бяха увеличени през 2021 година, те все още са изключително ниски.</w:t>
      </w:r>
      <w:r>
        <w:t xml:space="preserve"> </w:t>
      </w:r>
      <w:r w:rsidRPr="004E2B95">
        <w:t xml:space="preserve">В това отношение обаче все още е налице значителна разлика между минималните възнаграждения по НЗПП и тези по Наредба № 1 от 2004 г. за минималните размери на адвокатските възнаграждения, които в някои случаи са с пъти по-високи. </w:t>
      </w:r>
    </w:p>
    <w:p w:rsidR="004E2B95" w:rsidRDefault="004E2B95" w:rsidP="00AA3CC3">
      <w:r>
        <w:t xml:space="preserve">Като се вземе предвид, че в настоящата оценка на въздействие въпросът за възнагражденията на адвокатите, предоставящи правна помощ, не е бил предмет на разглеждане, поради обстоятелството, че </w:t>
      </w:r>
      <w:r w:rsidR="00F75648">
        <w:t>съгласно чл. 37, ал. 1 ЗПП</w:t>
      </w:r>
      <w:r w:rsidR="00F75648" w:rsidRPr="00F75648">
        <w:t xml:space="preserve"> </w:t>
      </w:r>
      <w:r w:rsidR="00F75648">
        <w:t>з</w:t>
      </w:r>
      <w:r w:rsidR="00F75648" w:rsidRPr="00F75648">
        <w:t>аплащането на правната помощ се определя в наредба на Министерския съвет по предложение на НБПП</w:t>
      </w:r>
      <w:r w:rsidR="00F75648">
        <w:t xml:space="preserve">, то този проблем следва да намери решение след изследване на необходимостта от промяна на </w:t>
      </w:r>
      <w:r w:rsidR="00F75648" w:rsidRPr="00F75648">
        <w:t>Наредбата за заплащане на правната помощ</w:t>
      </w:r>
      <w:r w:rsidR="0021098B">
        <w:t>, п</w:t>
      </w:r>
      <w:r w:rsidR="0021098B" w:rsidRPr="0021098B">
        <w:t>риета с П</w:t>
      </w:r>
      <w:r w:rsidR="0021098B">
        <w:t>остановление</w:t>
      </w:r>
      <w:r w:rsidR="0021098B" w:rsidRPr="0021098B">
        <w:t xml:space="preserve"> № 4 </w:t>
      </w:r>
      <w:r w:rsidR="0021098B">
        <w:t xml:space="preserve">на Министерския съвет от </w:t>
      </w:r>
      <w:r w:rsidR="0021098B" w:rsidRPr="0021098B">
        <w:t>2006 г.</w:t>
      </w:r>
      <w:r w:rsidR="0021098B">
        <w:t xml:space="preserve"> (</w:t>
      </w:r>
      <w:r w:rsidR="0021098B" w:rsidRPr="0021098B">
        <w:t>обн., ДВ, бр. 5 от 2006 г.</w:t>
      </w:r>
      <w:r w:rsidR="0021098B">
        <w:t>),</w:t>
      </w:r>
      <w:r w:rsidR="00F75648">
        <w:t xml:space="preserve"> като се извърши и съответната частична предварителна оценка на въздействието по реда на ЗНА и НОМИОВ.</w:t>
      </w:r>
    </w:p>
    <w:p w:rsidR="0021098B" w:rsidRDefault="0021098B" w:rsidP="00AA3CC3"/>
    <w:p w:rsidR="00AA3CC3" w:rsidRPr="00B93C71" w:rsidRDefault="00AA3CC3" w:rsidP="00D53644">
      <w:pPr>
        <w:pStyle w:val="Heading1"/>
        <w:rPr>
          <w:sz w:val="36"/>
          <w:szCs w:val="36"/>
        </w:rPr>
      </w:pPr>
      <w:bookmarkStart w:id="27" w:name="_Toc61431737"/>
      <w:r w:rsidRPr="00B93C71">
        <w:rPr>
          <w:sz w:val="36"/>
          <w:szCs w:val="36"/>
        </w:rPr>
        <w:t>Източници</w:t>
      </w:r>
      <w:bookmarkEnd w:id="27"/>
    </w:p>
    <w:p w:rsidR="00AD6182" w:rsidRDefault="00AA3CC3" w:rsidP="00AD6182">
      <w:r>
        <w:t>Описание на изпол</w:t>
      </w:r>
      <w:r w:rsidR="00616F4E">
        <w:t>званите източници на информация:</w:t>
      </w:r>
    </w:p>
    <w:p w:rsidR="00AD6182" w:rsidRDefault="00AD6182" w:rsidP="00AD6182">
      <w:r>
        <w:t xml:space="preserve">1. Национален план за възстановяване и устойчивост на Република България; </w:t>
      </w:r>
    </w:p>
    <w:p w:rsidR="00AD6182" w:rsidRDefault="00AD6182" w:rsidP="00AD6182">
      <w:r>
        <w:t>2.  Доклада за върховенс</w:t>
      </w:r>
      <w:r w:rsidR="00110801">
        <w:t>твото на закона за 2020 година;</w:t>
      </w:r>
    </w:p>
    <w:p w:rsidR="00AD6182" w:rsidRDefault="00AD6182" w:rsidP="00AD6182">
      <w:r>
        <w:t xml:space="preserve">3. Официална информация от КЗП и от КЗД; </w:t>
      </w:r>
    </w:p>
    <w:p w:rsidR="00AD6182" w:rsidRDefault="00AD6182" w:rsidP="00AD6182">
      <w:r>
        <w:t xml:space="preserve">4. Информация от Центъра за спогодби и медиация към СРС и СГС; </w:t>
      </w:r>
    </w:p>
    <w:p w:rsidR="00AD6182" w:rsidRDefault="00AD6182" w:rsidP="00AD6182">
      <w:r>
        <w:t xml:space="preserve">5. Информация от Агенция за хората с увреждания; </w:t>
      </w:r>
    </w:p>
    <w:p w:rsidR="00AD6182" w:rsidRDefault="00AD6182" w:rsidP="00AD6182">
      <w:r>
        <w:t xml:space="preserve">6. Национално представително изследване за нуждата от правна помощ; </w:t>
      </w:r>
    </w:p>
    <w:p w:rsidR="00AD6182" w:rsidRDefault="00AD6182" w:rsidP="00AD6182">
      <w:r>
        <w:t>7. Оценка на приложението на Закона за правната помощ 2013-2017 г;</w:t>
      </w:r>
    </w:p>
    <w:p w:rsidR="00AD6182" w:rsidRDefault="00616F4E" w:rsidP="00AD6182">
      <w:r>
        <w:t>8. Годишни отчети на НБПП</w:t>
      </w:r>
      <w:r w:rsidR="00AB0AFC">
        <w:t xml:space="preserve"> за</w:t>
      </w:r>
      <w:r w:rsidR="00AB0AFC" w:rsidRPr="00AB0AFC">
        <w:t xml:space="preserve"> </w:t>
      </w:r>
      <w:r w:rsidR="00110801">
        <w:t>2017-2022 г.;</w:t>
      </w:r>
    </w:p>
    <w:p w:rsidR="00616F4E" w:rsidRDefault="00616F4E" w:rsidP="00AD6182">
      <w:r>
        <w:t xml:space="preserve">9. </w:t>
      </w:r>
      <w:hyperlink r:id="rId19" w:history="1">
        <w:r w:rsidRPr="005F2C8D">
          <w:rPr>
            <w:rStyle w:val="Hyperlink"/>
          </w:rPr>
          <w:t>https://www.parliament.bg/bg</w:t>
        </w:r>
      </w:hyperlink>
      <w:r>
        <w:t>;</w:t>
      </w:r>
    </w:p>
    <w:p w:rsidR="00616F4E" w:rsidRDefault="00616F4E" w:rsidP="00AD6182">
      <w:r>
        <w:t xml:space="preserve">10. </w:t>
      </w:r>
      <w:hyperlink r:id="rId20" w:history="1">
        <w:r w:rsidRPr="005F2C8D">
          <w:rPr>
            <w:rStyle w:val="Hyperlink"/>
          </w:rPr>
          <w:t>https://www.gov.bg/</w:t>
        </w:r>
      </w:hyperlink>
      <w:r w:rsidR="00110801">
        <w:t>;</w:t>
      </w:r>
    </w:p>
    <w:p w:rsidR="00AD6182" w:rsidRDefault="00F80D2D" w:rsidP="00AA3CC3">
      <w:r>
        <w:t xml:space="preserve">11. </w:t>
      </w:r>
      <w:hyperlink r:id="rId21" w:history="1">
        <w:r w:rsidRPr="005F2C8D">
          <w:rPr>
            <w:rStyle w:val="Hyperlink"/>
          </w:rPr>
          <w:t>https://mjs.bg/home/index/1201f1c6-798b-41b6-a874-052e228ac8a1</w:t>
        </w:r>
      </w:hyperlink>
      <w:r w:rsidR="00110801">
        <w:t>;</w:t>
      </w:r>
    </w:p>
    <w:p w:rsidR="000F3D76" w:rsidRPr="000F3D76" w:rsidRDefault="000F3D76" w:rsidP="000F3D76">
      <w:pPr>
        <w:tabs>
          <w:tab w:val="left" w:pos="426"/>
        </w:tabs>
        <w:rPr>
          <w:lang w:bidi="bg-BG"/>
        </w:rPr>
      </w:pPr>
      <w:r>
        <w:t>12.</w:t>
      </w:r>
      <w:hyperlink r:id="rId22" w:history="1">
        <w:r w:rsidRPr="000F3D76">
          <w:rPr>
            <w:rStyle w:val="Hyperlink"/>
            <w:lang w:bidi="bg-BG"/>
          </w:rPr>
          <w:t>https://www.mlsp.government.bg/nad-653-000-khora-s-uvrezhdaniya-poluchavat-mesechna-finansova-podkrepa</w:t>
        </w:r>
      </w:hyperlink>
    </w:p>
    <w:p w:rsidR="000F3D76" w:rsidRDefault="000F3D76" w:rsidP="00AA3CC3"/>
    <w:p w:rsidR="00A05A9C" w:rsidRPr="00E862C8" w:rsidRDefault="00A05A9C" w:rsidP="003166A2">
      <w:pPr>
        <w:pStyle w:val="Heading0"/>
      </w:pPr>
      <w:bookmarkStart w:id="28" w:name="_Toc61431738"/>
      <w:r w:rsidRPr="00E862C8">
        <w:t>Приложения</w:t>
      </w:r>
      <w:bookmarkEnd w:id="28"/>
    </w:p>
    <w:p w:rsidR="00A05A9C" w:rsidRPr="00E862C8" w:rsidRDefault="006477A8" w:rsidP="00E862C8">
      <w:r w:rsidRPr="00E862C8">
        <w:t>Към доклада се представят всички приложения, които не са включени в основните раздели и които съдържат информация, подкрепяща анализа в последващата оценка на въздействието.</w:t>
      </w:r>
    </w:p>
    <w:p w:rsidR="009678CF" w:rsidRPr="00154EC6" w:rsidRDefault="009678CF" w:rsidP="009678CF">
      <w:pPr>
        <w:pStyle w:val="Default"/>
        <w:jc w:val="both"/>
        <w:rPr>
          <w:rFonts w:eastAsia="Times New Roman" w:cs="Times New Roman"/>
          <w:color w:val="1F4E79" w:themeColor="accent1" w:themeShade="80"/>
          <w:sz w:val="22"/>
          <w:szCs w:val="22"/>
          <w:lang w:val="bg-BG"/>
        </w:rPr>
      </w:pPr>
    </w:p>
    <w:p w:rsidR="00AF4938" w:rsidRPr="00E862C8" w:rsidRDefault="00AF4938" w:rsidP="00E862C8"/>
    <w:p w:rsidR="00E662CD" w:rsidRPr="00E862C8" w:rsidRDefault="00E662CD" w:rsidP="00E862C8"/>
    <w:sectPr w:rsidR="00E662CD" w:rsidRPr="00E862C8" w:rsidSect="00B8646D">
      <w:headerReference w:type="default" r:id="rId23"/>
      <w:footerReference w:type="default" r:id="rId24"/>
      <w:footerReference w:type="first" r:id="rId2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683A" w:rsidRDefault="0054683A" w:rsidP="00E862C8">
      <w:r>
        <w:separator/>
      </w:r>
    </w:p>
    <w:p w:rsidR="0054683A" w:rsidRDefault="0054683A" w:rsidP="00E862C8"/>
    <w:p w:rsidR="0054683A" w:rsidRDefault="0054683A" w:rsidP="00E862C8"/>
  </w:endnote>
  <w:endnote w:type="continuationSeparator" w:id="0">
    <w:p w:rsidR="0054683A" w:rsidRDefault="0054683A" w:rsidP="00E862C8">
      <w:r>
        <w:continuationSeparator/>
      </w:r>
    </w:p>
    <w:p w:rsidR="0054683A" w:rsidRDefault="0054683A" w:rsidP="00E862C8"/>
    <w:p w:rsidR="0054683A" w:rsidRDefault="0054683A" w:rsidP="00E862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290" w:rsidRDefault="00F07290" w:rsidP="00BC5E1C">
    <w:pPr>
      <w:pBdr>
        <w:bottom w:val="single" w:sz="6" w:space="1" w:color="auto"/>
      </w:pBdr>
      <w:jc w:val="right"/>
      <w:rPr>
        <w:b/>
        <w:color w:val="C00000"/>
      </w:rPr>
    </w:pPr>
  </w:p>
  <w:p w:rsidR="00F07290" w:rsidRPr="00BC5E1C" w:rsidRDefault="00F07290" w:rsidP="00BC5E1C">
    <w:pPr>
      <w:jc w:val="right"/>
      <w:rPr>
        <w:b/>
        <w:color w:val="C00000"/>
      </w:rPr>
    </w:pPr>
    <w:r w:rsidRPr="00BC5E1C">
      <w:rPr>
        <w:b/>
        <w:color w:val="C00000"/>
      </w:rPr>
      <w:fldChar w:fldCharType="begin"/>
    </w:r>
    <w:r w:rsidRPr="00BC5E1C">
      <w:rPr>
        <w:b/>
        <w:color w:val="C00000"/>
      </w:rPr>
      <w:instrText xml:space="preserve"> PAGE   \* MERGEFORMAT </w:instrText>
    </w:r>
    <w:r w:rsidRPr="00BC5E1C">
      <w:rPr>
        <w:b/>
        <w:color w:val="C00000"/>
      </w:rPr>
      <w:fldChar w:fldCharType="separate"/>
    </w:r>
    <w:r w:rsidR="009311A0">
      <w:rPr>
        <w:b/>
        <w:noProof/>
        <w:color w:val="C00000"/>
      </w:rPr>
      <w:t>2</w:t>
    </w:r>
    <w:r w:rsidRPr="00BC5E1C">
      <w:rPr>
        <w:b/>
        <w:color w:val="C00000"/>
      </w:rPr>
      <w:fldChar w:fldCharType="end"/>
    </w:r>
    <w:r w:rsidRPr="00BC5E1C">
      <w:rPr>
        <w:b/>
        <w:color w:val="C00000"/>
      </w:rPr>
      <w:t xml:space="preserve"> | Страница</w:t>
    </w:r>
  </w:p>
  <w:p w:rsidR="00F07290" w:rsidRDefault="00F0729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290" w:rsidRDefault="00F07290" w:rsidP="00E862C8">
    <w:pPr>
      <w:pStyle w:val="Footer"/>
    </w:pPr>
  </w:p>
  <w:p w:rsidR="00F07290" w:rsidRDefault="00F07290" w:rsidP="00E862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683A" w:rsidRDefault="0054683A" w:rsidP="00E862C8">
      <w:r>
        <w:separator/>
      </w:r>
    </w:p>
    <w:p w:rsidR="0054683A" w:rsidRDefault="0054683A" w:rsidP="00E862C8"/>
    <w:p w:rsidR="0054683A" w:rsidRDefault="0054683A" w:rsidP="00E862C8"/>
  </w:footnote>
  <w:footnote w:type="continuationSeparator" w:id="0">
    <w:p w:rsidR="0054683A" w:rsidRDefault="0054683A" w:rsidP="00E862C8">
      <w:r>
        <w:continuationSeparator/>
      </w:r>
    </w:p>
    <w:p w:rsidR="0054683A" w:rsidRDefault="0054683A" w:rsidP="00E862C8"/>
    <w:p w:rsidR="0054683A" w:rsidRDefault="0054683A" w:rsidP="00E862C8"/>
  </w:footnote>
  <w:footnote w:id="1">
    <w:p w:rsidR="00F07290" w:rsidRPr="00D43B6C" w:rsidRDefault="00F07290" w:rsidP="00613B85">
      <w:pPr>
        <w:pStyle w:val="FootnoteText"/>
        <w:rPr>
          <w:rFonts w:ascii="Times New Roman" w:hAnsi="Times New Roman"/>
          <w:sz w:val="16"/>
          <w:szCs w:val="16"/>
        </w:rPr>
      </w:pPr>
      <w:r w:rsidRPr="00D43B6C">
        <w:rPr>
          <w:rStyle w:val="FootnoteReference"/>
          <w:rFonts w:ascii="Times New Roman" w:hAnsi="Times New Roman"/>
        </w:rPr>
        <w:footnoteRef/>
      </w:r>
      <w:r w:rsidRPr="00D43B6C">
        <w:rPr>
          <w:rFonts w:ascii="Times New Roman" w:hAnsi="Times New Roman"/>
          <w:sz w:val="16"/>
          <w:szCs w:val="16"/>
        </w:rPr>
        <w:t xml:space="preserve"> Оценка на приложението на </w:t>
      </w:r>
      <w:r>
        <w:rPr>
          <w:rFonts w:ascii="Times New Roman" w:hAnsi="Times New Roman"/>
          <w:sz w:val="16"/>
          <w:szCs w:val="16"/>
        </w:rPr>
        <w:t>Закона за правната помощ 2007-</w:t>
      </w:r>
      <w:r w:rsidRPr="00D43B6C">
        <w:rPr>
          <w:rFonts w:ascii="Times New Roman" w:hAnsi="Times New Roman"/>
          <w:sz w:val="16"/>
          <w:szCs w:val="16"/>
        </w:rPr>
        <w:t xml:space="preserve">2011 г </w:t>
      </w:r>
      <w:r>
        <w:rPr>
          <w:rFonts w:ascii="Times New Roman" w:hAnsi="Times New Roman"/>
          <w:sz w:val="16"/>
          <w:szCs w:val="16"/>
        </w:rPr>
        <w:t>–</w:t>
      </w:r>
      <w:r w:rsidRPr="00D43B6C">
        <w:rPr>
          <w:rFonts w:ascii="Times New Roman" w:hAnsi="Times New Roman"/>
          <w:sz w:val="16"/>
          <w:szCs w:val="16"/>
        </w:rPr>
        <w:t xml:space="preserve"> Институт „Отворено общество“. Мирела Веселинова, Основният проблем на правната помощ е в липсата на пари;</w:t>
      </w:r>
    </w:p>
    <w:p w:rsidR="00F07290" w:rsidRPr="00D43B6C" w:rsidRDefault="00F07290" w:rsidP="00613B85">
      <w:pPr>
        <w:pStyle w:val="FootnoteText"/>
        <w:rPr>
          <w:rFonts w:ascii="Times New Roman" w:hAnsi="Times New Roman"/>
          <w:sz w:val="16"/>
          <w:szCs w:val="16"/>
        </w:rPr>
      </w:pPr>
      <w:r w:rsidRPr="00D43B6C">
        <w:rPr>
          <w:rFonts w:ascii="Times New Roman" w:hAnsi="Times New Roman"/>
          <w:sz w:val="16"/>
          <w:szCs w:val="16"/>
        </w:rPr>
        <w:t xml:space="preserve"> </w:t>
      </w:r>
    </w:p>
  </w:footnote>
  <w:footnote w:id="2">
    <w:p w:rsidR="00F07290" w:rsidRDefault="00F07290">
      <w:pPr>
        <w:pStyle w:val="FootnoteText"/>
      </w:pPr>
      <w:r>
        <w:rPr>
          <w:rStyle w:val="FootnoteReference"/>
        </w:rPr>
        <w:footnoteRef/>
      </w:r>
      <w:r>
        <w:t xml:space="preserve"> </w:t>
      </w:r>
      <w:r w:rsidRPr="003A16C9">
        <w:t>http://dv.parliament.bg/DVWeb/showMaterialDV.jsp?idMat=111583</w:t>
      </w:r>
    </w:p>
  </w:footnote>
  <w:footnote w:id="3">
    <w:p w:rsidR="00F07290" w:rsidRPr="00792536" w:rsidRDefault="00F07290" w:rsidP="00792536">
      <w:pPr>
        <w:pStyle w:val="FootnoteText"/>
        <w:rPr>
          <w:lang w:bidi="bg-BG"/>
        </w:rPr>
      </w:pPr>
      <w:r>
        <w:rPr>
          <w:rStyle w:val="FootnoteReference"/>
        </w:rPr>
        <w:footnoteRef/>
      </w:r>
      <w:r>
        <w:t xml:space="preserve"> </w:t>
      </w:r>
      <w:hyperlink r:id="rId1" w:history="1">
        <w:r w:rsidRPr="00792536">
          <w:rPr>
            <w:rStyle w:val="Hyperlink"/>
            <w:lang w:bidi="bg-BG"/>
          </w:rPr>
          <w:t>https://www.mlsp.government.bg/nad-653-000-khora-s-uvrezhdaniya-poluchavat-mesechna-finansova-podkrepa</w:t>
        </w:r>
      </w:hyperlink>
    </w:p>
    <w:p w:rsidR="00F07290" w:rsidRDefault="00F0729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290" w:rsidRDefault="00F07290" w:rsidP="00E862C8">
    <w:pPr>
      <w:pBdr>
        <w:bottom w:val="single" w:sz="6" w:space="1" w:color="auto"/>
      </w:pBdr>
      <w:jc w:val="center"/>
      <w:rPr>
        <w:b/>
        <w:noProof/>
        <w:color w:val="C00000"/>
        <w:sz w:val="28"/>
        <w:szCs w:val="28"/>
        <w:lang w:eastAsia="bg-BG"/>
      </w:rPr>
    </w:pPr>
    <w:r w:rsidRPr="00E862C8">
      <w:rPr>
        <w:b/>
        <w:noProof/>
        <w:color w:val="C00000"/>
        <w:sz w:val="28"/>
        <w:szCs w:val="28"/>
        <w:lang w:eastAsia="bg-BG"/>
      </w:rPr>
      <w:t>Доклад за последваща оценка на въздействието на</w:t>
    </w:r>
    <w:r>
      <w:rPr>
        <w:b/>
        <w:noProof/>
        <w:color w:val="C00000"/>
        <w:sz w:val="28"/>
        <w:szCs w:val="28"/>
        <w:lang w:eastAsia="bg-BG"/>
      </w:rPr>
      <w:t xml:space="preserve"> Закона за правната помощ, обхващаща периода от 2017 до 2022 година</w:t>
    </w:r>
  </w:p>
  <w:p w:rsidR="00F07290" w:rsidRDefault="00F0729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81D9D"/>
    <w:multiLevelType w:val="multilevel"/>
    <w:tmpl w:val="FBF69D8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5274639"/>
    <w:multiLevelType w:val="hybridMultilevel"/>
    <w:tmpl w:val="90B0410C"/>
    <w:lvl w:ilvl="0" w:tplc="D66EDA10">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76A51C2">
      <w:start w:val="1"/>
      <w:numFmt w:val="lowerLetter"/>
      <w:lvlText w:val="%2"/>
      <w:lvlJc w:val="left"/>
      <w:pPr>
        <w:ind w:left="1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24AF10E">
      <w:start w:val="1"/>
      <w:numFmt w:val="lowerRoman"/>
      <w:lvlText w:val="%3"/>
      <w:lvlJc w:val="left"/>
      <w:pPr>
        <w:ind w:left="2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CFA6300">
      <w:start w:val="1"/>
      <w:numFmt w:val="decimal"/>
      <w:lvlText w:val="%4"/>
      <w:lvlJc w:val="left"/>
      <w:pPr>
        <w:ind w:left="3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9988AFC">
      <w:start w:val="1"/>
      <w:numFmt w:val="lowerLetter"/>
      <w:lvlText w:val="%5"/>
      <w:lvlJc w:val="left"/>
      <w:pPr>
        <w:ind w:left="3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ED85988">
      <w:start w:val="1"/>
      <w:numFmt w:val="lowerRoman"/>
      <w:lvlText w:val="%6"/>
      <w:lvlJc w:val="left"/>
      <w:pPr>
        <w:ind w:left="46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33A9A8C">
      <w:start w:val="1"/>
      <w:numFmt w:val="decimal"/>
      <w:lvlText w:val="%7"/>
      <w:lvlJc w:val="left"/>
      <w:pPr>
        <w:ind w:left="54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840A0D8">
      <w:start w:val="1"/>
      <w:numFmt w:val="lowerLetter"/>
      <w:lvlText w:val="%8"/>
      <w:lvlJc w:val="left"/>
      <w:pPr>
        <w:ind w:left="61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47876E4">
      <w:start w:val="1"/>
      <w:numFmt w:val="lowerRoman"/>
      <w:lvlText w:val="%9"/>
      <w:lvlJc w:val="left"/>
      <w:pPr>
        <w:ind w:left="68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FCE7ABA"/>
    <w:multiLevelType w:val="hybridMultilevel"/>
    <w:tmpl w:val="DB5ACF16"/>
    <w:lvl w:ilvl="0" w:tplc="F3EC705C">
      <w:start w:val="1"/>
      <w:numFmt w:val="bullet"/>
      <w:lvlText w:val="þ"/>
      <w:lvlJc w:val="left"/>
      <w:pPr>
        <w:ind w:left="720" w:hanging="360"/>
      </w:pPr>
      <w:rPr>
        <w:rFonts w:ascii="Wingdings" w:hAnsi="Wingdings" w:hint="default"/>
        <w:color w:val="C00000"/>
        <w:sz w:val="24"/>
        <w:szCs w:val="24"/>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14FE128B"/>
    <w:multiLevelType w:val="hybridMultilevel"/>
    <w:tmpl w:val="E6E8E782"/>
    <w:lvl w:ilvl="0" w:tplc="E9CA9592">
      <w:start w:val="1"/>
      <w:numFmt w:val="upperRoman"/>
      <w:lvlText w:val="%1."/>
      <w:lvlJc w:val="left"/>
      <w:pPr>
        <w:ind w:left="1080" w:hanging="720"/>
      </w:pPr>
      <w:rPr>
        <w:rFonts w:cs="Times New Roman"/>
        <w:bCs w:val="0"/>
        <w:i w:val="0"/>
        <w:iCs w:val="0"/>
        <w:caps w:val="0"/>
        <w:smallCaps w:val="0"/>
        <w:strike w:val="0"/>
        <w:dstrike w:val="0"/>
        <w:noProof w:val="0"/>
        <w:vanish w:val="0"/>
        <w:spacing w:val="0"/>
        <w:kern w:val="0"/>
        <w:position w:val="0"/>
        <w:u w:val="none"/>
        <w:effect w:val="none"/>
        <w:vertAlign w:val="baseline"/>
        <w:em w:val="none"/>
        <w:specVanish w:val="0"/>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8B91A2D"/>
    <w:multiLevelType w:val="hybridMultilevel"/>
    <w:tmpl w:val="4B5C7D26"/>
    <w:lvl w:ilvl="0" w:tplc="B61270C8">
      <w:start w:val="1"/>
      <w:numFmt w:val="upperRoman"/>
      <w:lvlText w:val="%1."/>
      <w:lvlJc w:val="right"/>
      <w:pPr>
        <w:ind w:left="720" w:hanging="360"/>
      </w:pPr>
      <w:rPr>
        <w:color w:val="C0000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19F75F2E"/>
    <w:multiLevelType w:val="hybridMultilevel"/>
    <w:tmpl w:val="4B300014"/>
    <w:lvl w:ilvl="0" w:tplc="69765B2E">
      <w:start w:val="1"/>
      <w:numFmt w:val="decimal"/>
      <w:pStyle w:val="Heading5"/>
      <w:lvlText w:val="А%1."/>
      <w:lvlJc w:val="left"/>
      <w:pPr>
        <w:ind w:left="928" w:hanging="360"/>
      </w:pPr>
      <w:rPr>
        <w:rFonts w:hint="default"/>
      </w:rPr>
    </w:lvl>
    <w:lvl w:ilvl="1" w:tplc="04020019">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6" w15:restartNumberingAfterBreak="0">
    <w:nsid w:val="1AF0317C"/>
    <w:multiLevelType w:val="hybridMultilevel"/>
    <w:tmpl w:val="CFFEBB58"/>
    <w:lvl w:ilvl="0" w:tplc="B0AC3920">
      <w:start w:val="1"/>
      <w:numFmt w:val="decimal"/>
      <w:pStyle w:val="Heading6"/>
      <w:lvlText w:val="Критерий %1."/>
      <w:lvlJc w:val="left"/>
      <w:pPr>
        <w:ind w:left="36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1C4E23C4"/>
    <w:multiLevelType w:val="hybridMultilevel"/>
    <w:tmpl w:val="3588251C"/>
    <w:lvl w:ilvl="0" w:tplc="9F9218F8">
      <w:start w:val="1"/>
      <w:numFmt w:val="upperRoman"/>
      <w:lvlText w:val="%1."/>
      <w:lvlJc w:val="left"/>
      <w:pPr>
        <w:ind w:left="1440" w:hanging="108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1EE57563"/>
    <w:multiLevelType w:val="hybridMultilevel"/>
    <w:tmpl w:val="58229A8C"/>
    <w:lvl w:ilvl="0" w:tplc="04020001">
      <w:start w:val="1"/>
      <w:numFmt w:val="bullet"/>
      <w:lvlText w:val=""/>
      <w:lvlJc w:val="left"/>
      <w:pPr>
        <w:ind w:left="1500" w:hanging="360"/>
      </w:pPr>
      <w:rPr>
        <w:rFonts w:ascii="Symbol" w:hAnsi="Symbol" w:hint="default"/>
      </w:rPr>
    </w:lvl>
    <w:lvl w:ilvl="1" w:tplc="04020003" w:tentative="1">
      <w:start w:val="1"/>
      <w:numFmt w:val="bullet"/>
      <w:lvlText w:val="o"/>
      <w:lvlJc w:val="left"/>
      <w:pPr>
        <w:ind w:left="2220" w:hanging="360"/>
      </w:pPr>
      <w:rPr>
        <w:rFonts w:ascii="Courier New" w:hAnsi="Courier New" w:cs="Courier New" w:hint="default"/>
      </w:rPr>
    </w:lvl>
    <w:lvl w:ilvl="2" w:tplc="04020005" w:tentative="1">
      <w:start w:val="1"/>
      <w:numFmt w:val="bullet"/>
      <w:lvlText w:val=""/>
      <w:lvlJc w:val="left"/>
      <w:pPr>
        <w:ind w:left="2940" w:hanging="360"/>
      </w:pPr>
      <w:rPr>
        <w:rFonts w:ascii="Wingdings" w:hAnsi="Wingdings" w:hint="default"/>
      </w:rPr>
    </w:lvl>
    <w:lvl w:ilvl="3" w:tplc="04020001" w:tentative="1">
      <w:start w:val="1"/>
      <w:numFmt w:val="bullet"/>
      <w:lvlText w:val=""/>
      <w:lvlJc w:val="left"/>
      <w:pPr>
        <w:ind w:left="3660" w:hanging="360"/>
      </w:pPr>
      <w:rPr>
        <w:rFonts w:ascii="Symbol" w:hAnsi="Symbol" w:hint="default"/>
      </w:rPr>
    </w:lvl>
    <w:lvl w:ilvl="4" w:tplc="04020003" w:tentative="1">
      <w:start w:val="1"/>
      <w:numFmt w:val="bullet"/>
      <w:lvlText w:val="o"/>
      <w:lvlJc w:val="left"/>
      <w:pPr>
        <w:ind w:left="4380" w:hanging="360"/>
      </w:pPr>
      <w:rPr>
        <w:rFonts w:ascii="Courier New" w:hAnsi="Courier New" w:cs="Courier New" w:hint="default"/>
      </w:rPr>
    </w:lvl>
    <w:lvl w:ilvl="5" w:tplc="04020005" w:tentative="1">
      <w:start w:val="1"/>
      <w:numFmt w:val="bullet"/>
      <w:lvlText w:val=""/>
      <w:lvlJc w:val="left"/>
      <w:pPr>
        <w:ind w:left="5100" w:hanging="360"/>
      </w:pPr>
      <w:rPr>
        <w:rFonts w:ascii="Wingdings" w:hAnsi="Wingdings" w:hint="default"/>
      </w:rPr>
    </w:lvl>
    <w:lvl w:ilvl="6" w:tplc="04020001" w:tentative="1">
      <w:start w:val="1"/>
      <w:numFmt w:val="bullet"/>
      <w:lvlText w:val=""/>
      <w:lvlJc w:val="left"/>
      <w:pPr>
        <w:ind w:left="5820" w:hanging="360"/>
      </w:pPr>
      <w:rPr>
        <w:rFonts w:ascii="Symbol" w:hAnsi="Symbol" w:hint="default"/>
      </w:rPr>
    </w:lvl>
    <w:lvl w:ilvl="7" w:tplc="04020003" w:tentative="1">
      <w:start w:val="1"/>
      <w:numFmt w:val="bullet"/>
      <w:lvlText w:val="o"/>
      <w:lvlJc w:val="left"/>
      <w:pPr>
        <w:ind w:left="6540" w:hanging="360"/>
      </w:pPr>
      <w:rPr>
        <w:rFonts w:ascii="Courier New" w:hAnsi="Courier New" w:cs="Courier New" w:hint="default"/>
      </w:rPr>
    </w:lvl>
    <w:lvl w:ilvl="8" w:tplc="04020005" w:tentative="1">
      <w:start w:val="1"/>
      <w:numFmt w:val="bullet"/>
      <w:lvlText w:val=""/>
      <w:lvlJc w:val="left"/>
      <w:pPr>
        <w:ind w:left="7260" w:hanging="360"/>
      </w:pPr>
      <w:rPr>
        <w:rFonts w:ascii="Wingdings" w:hAnsi="Wingdings" w:hint="default"/>
      </w:rPr>
    </w:lvl>
  </w:abstractNum>
  <w:abstractNum w:abstractNumId="9" w15:restartNumberingAfterBreak="0">
    <w:nsid w:val="1FA10BCD"/>
    <w:multiLevelType w:val="hybridMultilevel"/>
    <w:tmpl w:val="BBB807AA"/>
    <w:lvl w:ilvl="0" w:tplc="81E0013C">
      <w:start w:val="1"/>
      <w:numFmt w:val="decimal"/>
      <w:pStyle w:val="Heading3"/>
      <w:lvlText w:val="Изменение %1."/>
      <w:lvlJc w:val="left"/>
      <w:pPr>
        <w:ind w:left="502"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10" w15:restartNumberingAfterBreak="0">
    <w:nsid w:val="22D03A60"/>
    <w:multiLevelType w:val="hybridMultilevel"/>
    <w:tmpl w:val="2D44D3E6"/>
    <w:lvl w:ilvl="0" w:tplc="B7C82644">
      <w:start w:val="1"/>
      <w:numFmt w:val="upperRoman"/>
      <w:pStyle w:val="Heading0"/>
      <w:lvlText w:val="%1."/>
      <w:lvlJc w:val="left"/>
      <w:pPr>
        <w:ind w:left="862"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27A06794"/>
    <w:multiLevelType w:val="multilevel"/>
    <w:tmpl w:val="0402001F"/>
    <w:lvl w:ilvl="0">
      <w:start w:val="1"/>
      <w:numFmt w:val="decimal"/>
      <w:lvlText w:val="%1."/>
      <w:lvlJc w:val="left"/>
      <w:pPr>
        <w:ind w:left="360" w:hanging="360"/>
      </w:pPr>
      <w:rPr>
        <w:rFonts w:cs="Times New Roman"/>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A1B192F"/>
    <w:multiLevelType w:val="hybridMultilevel"/>
    <w:tmpl w:val="4A5AECA6"/>
    <w:lvl w:ilvl="0" w:tplc="BA2EE7F6">
      <w:numFmt w:val="bullet"/>
      <w:lvlText w:val="-"/>
      <w:lvlJc w:val="left"/>
      <w:pPr>
        <w:ind w:left="927" w:hanging="360"/>
      </w:pPr>
      <w:rPr>
        <w:rFonts w:ascii="Century" w:eastAsiaTheme="minorHAnsi" w:hAnsi="Century" w:cs="Times New Roman"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13" w15:restartNumberingAfterBreak="0">
    <w:nsid w:val="2C573671"/>
    <w:multiLevelType w:val="hybridMultilevel"/>
    <w:tmpl w:val="B45EE8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4342B0"/>
    <w:multiLevelType w:val="multilevel"/>
    <w:tmpl w:val="09E0208C"/>
    <w:lvl w:ilvl="0">
      <w:start w:val="1"/>
      <w:numFmt w:val="decimal"/>
      <w:lvlText w:val="%1."/>
      <w:lvlJc w:val="left"/>
      <w:pPr>
        <w:ind w:left="360" w:hanging="360"/>
      </w:pPr>
      <w:rPr>
        <w:rFonts w:hint="default"/>
      </w:rPr>
    </w:lvl>
    <w:lvl w:ilvl="1">
      <w:start w:val="1"/>
      <w:numFmt w:val="decimal"/>
      <w:lvlText w:val="%1.%2."/>
      <w:lvlJc w:val="left"/>
      <w:pPr>
        <w:ind w:left="792" w:hanging="432"/>
      </w:pPr>
      <w:rPr>
        <w:rFonts w:cs="Times New Roman" w:hint="default"/>
        <w:bCs w:val="0"/>
        <w:i w:val="0"/>
        <w:iCs w:val="0"/>
        <w:caps w:val="0"/>
        <w:smallCaps w:val="0"/>
        <w:strike w:val="0"/>
        <w:dstrike w:val="0"/>
        <w:noProof w:val="0"/>
        <w:vanish w:val="0"/>
        <w:spacing w:val="0"/>
        <w:kern w:val="0"/>
        <w:position w:val="0"/>
        <w:u w:val="none"/>
        <w:effect w:val="none"/>
        <w:vertAlign w:val="baseline"/>
        <w:em w:val="none"/>
        <w:specVanish w:val="0"/>
      </w:rPr>
    </w:lvl>
    <w:lvl w:ilvl="2">
      <w:start w:val="1"/>
      <w:numFmt w:val="decimal"/>
      <w:lvlText w:val="%1.%2.%3."/>
      <w:lvlJc w:val="left"/>
      <w:pPr>
        <w:ind w:left="1224" w:hanging="504"/>
      </w:pPr>
      <w:rPr>
        <w:rFonts w:cs="Times New Roman" w:hint="default"/>
        <w:bCs w:val="0"/>
        <w:i w:val="0"/>
        <w:iCs w:val="0"/>
        <w:caps w:val="0"/>
        <w:smallCaps w:val="0"/>
        <w:strike w:val="0"/>
        <w:dstrike w:val="0"/>
        <w:noProof w:val="0"/>
        <w:vanish w:val="0"/>
        <w:spacing w:val="0"/>
        <w:kern w:val="0"/>
        <w:position w:val="0"/>
        <w:u w:val="none"/>
        <w:effect w:val="none"/>
        <w:vertAlign w:val="baseline"/>
        <w:em w:val="none"/>
        <w:specVanish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3676D5C"/>
    <w:multiLevelType w:val="multilevel"/>
    <w:tmpl w:val="B8C0339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Century" w:hAnsi="Century" w:cs="Times New Roman" w:hint="default"/>
        <w:b/>
        <w:i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AAE1FF0"/>
    <w:multiLevelType w:val="hybridMultilevel"/>
    <w:tmpl w:val="4A806F72"/>
    <w:lvl w:ilvl="0" w:tplc="C4523AD2">
      <w:start w:val="1"/>
      <w:numFmt w:val="decimal"/>
      <w:pStyle w:val="Heading2"/>
      <w:lvlText w:val="%1."/>
      <w:lvlJc w:val="left"/>
      <w:pPr>
        <w:ind w:left="4613"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5C40518B"/>
    <w:multiLevelType w:val="hybridMultilevel"/>
    <w:tmpl w:val="D5F6F5BA"/>
    <w:lvl w:ilvl="0" w:tplc="784217C0">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605B5143"/>
    <w:multiLevelType w:val="hybridMultilevel"/>
    <w:tmpl w:val="940C35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D77AC3"/>
    <w:multiLevelType w:val="multilevel"/>
    <w:tmpl w:val="33ACB952"/>
    <w:lvl w:ilvl="0">
      <w:start w:val="1"/>
      <w:numFmt w:val="decimal"/>
      <w:isLgl/>
      <w:lvlText w:val="%1."/>
      <w:lvlJc w:val="left"/>
      <w:pPr>
        <w:ind w:left="360" w:hanging="360"/>
      </w:pPr>
      <w:rPr>
        <w:rFonts w:cs="Times New Roman"/>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C65359C"/>
    <w:multiLevelType w:val="hybridMultilevel"/>
    <w:tmpl w:val="1C1248D6"/>
    <w:lvl w:ilvl="0" w:tplc="8D9C0E90">
      <w:start w:val="1"/>
      <w:numFmt w:val="decimal"/>
      <w:pStyle w:val="Heading1"/>
      <w:lvlText w:val="II. %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6D8D0B5A"/>
    <w:multiLevelType w:val="hybridMultilevel"/>
    <w:tmpl w:val="0148A1B2"/>
    <w:lvl w:ilvl="0" w:tplc="9AC4D920">
      <w:start w:val="1"/>
      <w:numFmt w:val="upperRoman"/>
      <w:lvlText w:val="%1.1."/>
      <w:lvlJc w:val="left"/>
      <w:pPr>
        <w:ind w:left="720" w:hanging="360"/>
      </w:pPr>
      <w:rPr>
        <w:rFonts w:cs="Times New Roman" w:hint="default"/>
        <w:bCs w:val="0"/>
        <w:i w:val="0"/>
        <w:iCs w:val="0"/>
        <w:caps w:val="0"/>
        <w:smallCaps w:val="0"/>
        <w:strike w:val="0"/>
        <w:dstrike w:val="0"/>
        <w:vanish w:val="0"/>
        <w:spacing w:val="0"/>
        <w:kern w:val="0"/>
        <w:position w:val="0"/>
        <w:u w:val="none"/>
        <w:effect w:val="none"/>
        <w:vertAlign w:val="baseline"/>
        <w:em w:val="none"/>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7F953EE5"/>
    <w:multiLevelType w:val="hybridMultilevel"/>
    <w:tmpl w:val="FB2C7718"/>
    <w:lvl w:ilvl="0" w:tplc="2E12DB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1"/>
  </w:num>
  <w:num w:numId="4">
    <w:abstractNumId w:val="15"/>
  </w:num>
  <w:num w:numId="5">
    <w:abstractNumId w:val="14"/>
  </w:num>
  <w:num w:numId="6">
    <w:abstractNumId w:val="13"/>
  </w:num>
  <w:num w:numId="7">
    <w:abstractNumId w:val="18"/>
  </w:num>
  <w:num w:numId="8">
    <w:abstractNumId w:val="5"/>
  </w:num>
  <w:num w:numId="9">
    <w:abstractNumId w:val="6"/>
  </w:num>
  <w:num w:numId="10">
    <w:abstractNumId w:val="14"/>
  </w:num>
  <w:num w:numId="11">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num>
  <w:num w:numId="13">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4"/>
  </w:num>
  <w:num w:numId="16">
    <w:abstractNumId w:val="14"/>
  </w:num>
  <w:num w:numId="17">
    <w:abstractNumId w:val="14"/>
  </w:num>
  <w:num w:numId="18">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9"/>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17"/>
  </w:num>
  <w:num w:numId="24">
    <w:abstractNumId w:val="7"/>
  </w:num>
  <w:num w:numId="25">
    <w:abstractNumId w:val="20"/>
  </w:num>
  <w:num w:numId="26">
    <w:abstractNumId w:val="16"/>
  </w:num>
  <w:num w:numId="27">
    <w:abstractNumId w:val="9"/>
  </w:num>
  <w:num w:numId="28">
    <w:abstractNumId w:val="9"/>
    <w:lvlOverride w:ilvl="0">
      <w:startOverride w:val="1"/>
    </w:lvlOverride>
  </w:num>
  <w:num w:numId="29">
    <w:abstractNumId w:val="9"/>
  </w:num>
  <w:num w:numId="30">
    <w:abstractNumId w:val="9"/>
  </w:num>
  <w:num w:numId="31">
    <w:abstractNumId w:val="9"/>
    <w:lvlOverride w:ilvl="0">
      <w:startOverride w:val="1"/>
    </w:lvlOverride>
  </w:num>
  <w:num w:numId="32">
    <w:abstractNumId w:val="9"/>
  </w:num>
  <w:num w:numId="33">
    <w:abstractNumId w:val="9"/>
  </w:num>
  <w:num w:numId="34">
    <w:abstractNumId w:val="9"/>
    <w:lvlOverride w:ilvl="0">
      <w:startOverride w:val="1"/>
    </w:lvlOverride>
  </w:num>
  <w:num w:numId="35">
    <w:abstractNumId w:val="9"/>
  </w:num>
  <w:num w:numId="36">
    <w:abstractNumId w:val="9"/>
  </w:num>
  <w:num w:numId="37">
    <w:abstractNumId w:val="16"/>
    <w:lvlOverride w:ilvl="0">
      <w:startOverride w:val="1"/>
    </w:lvlOverride>
  </w:num>
  <w:num w:numId="38">
    <w:abstractNumId w:val="22"/>
  </w:num>
  <w:num w:numId="39">
    <w:abstractNumId w:val="21"/>
  </w:num>
  <w:num w:numId="40">
    <w:abstractNumId w:val="4"/>
  </w:num>
  <w:num w:numId="41">
    <w:abstractNumId w:val="10"/>
  </w:num>
  <w:num w:numId="42">
    <w:abstractNumId w:val="12"/>
  </w:num>
  <w:num w:numId="43">
    <w:abstractNumId w:val="1"/>
  </w:num>
  <w:num w:numId="44">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047"/>
    <w:rsid w:val="00000A30"/>
    <w:rsid w:val="00001924"/>
    <w:rsid w:val="00004088"/>
    <w:rsid w:val="00007A81"/>
    <w:rsid w:val="00014E1E"/>
    <w:rsid w:val="00021013"/>
    <w:rsid w:val="00023D0C"/>
    <w:rsid w:val="00026F0D"/>
    <w:rsid w:val="00031541"/>
    <w:rsid w:val="00031D56"/>
    <w:rsid w:val="00033793"/>
    <w:rsid w:val="00033EA9"/>
    <w:rsid w:val="00041E96"/>
    <w:rsid w:val="0004226C"/>
    <w:rsid w:val="00043D7E"/>
    <w:rsid w:val="000444A5"/>
    <w:rsid w:val="00045961"/>
    <w:rsid w:val="00047603"/>
    <w:rsid w:val="000509F1"/>
    <w:rsid w:val="00053CB2"/>
    <w:rsid w:val="00057216"/>
    <w:rsid w:val="000572F7"/>
    <w:rsid w:val="00062D6C"/>
    <w:rsid w:val="00063747"/>
    <w:rsid w:val="00066857"/>
    <w:rsid w:val="000671D6"/>
    <w:rsid w:val="00073AC6"/>
    <w:rsid w:val="000748FA"/>
    <w:rsid w:val="00075155"/>
    <w:rsid w:val="00082325"/>
    <w:rsid w:val="0009079D"/>
    <w:rsid w:val="00092F98"/>
    <w:rsid w:val="00093024"/>
    <w:rsid w:val="00097868"/>
    <w:rsid w:val="000A19D2"/>
    <w:rsid w:val="000A315C"/>
    <w:rsid w:val="000A559D"/>
    <w:rsid w:val="000B2B98"/>
    <w:rsid w:val="000B444D"/>
    <w:rsid w:val="000B4F22"/>
    <w:rsid w:val="000B6BD2"/>
    <w:rsid w:val="000B7CE1"/>
    <w:rsid w:val="000C01F5"/>
    <w:rsid w:val="000C0DEF"/>
    <w:rsid w:val="000D1396"/>
    <w:rsid w:val="000D1E07"/>
    <w:rsid w:val="000D2D08"/>
    <w:rsid w:val="000D6EE6"/>
    <w:rsid w:val="000D79DB"/>
    <w:rsid w:val="000D7D7C"/>
    <w:rsid w:val="000E1D76"/>
    <w:rsid w:val="000E1F21"/>
    <w:rsid w:val="000E74FD"/>
    <w:rsid w:val="000E7A3A"/>
    <w:rsid w:val="000F00E4"/>
    <w:rsid w:val="000F2DF8"/>
    <w:rsid w:val="000F3D76"/>
    <w:rsid w:val="000F4631"/>
    <w:rsid w:val="000F7751"/>
    <w:rsid w:val="00100D07"/>
    <w:rsid w:val="0010110C"/>
    <w:rsid w:val="0010384E"/>
    <w:rsid w:val="001050E5"/>
    <w:rsid w:val="001055D5"/>
    <w:rsid w:val="00106AF9"/>
    <w:rsid w:val="0010701D"/>
    <w:rsid w:val="0010751D"/>
    <w:rsid w:val="00110801"/>
    <w:rsid w:val="00111C11"/>
    <w:rsid w:val="001124BB"/>
    <w:rsid w:val="001158BA"/>
    <w:rsid w:val="0012095F"/>
    <w:rsid w:val="00125A54"/>
    <w:rsid w:val="0012641F"/>
    <w:rsid w:val="00130333"/>
    <w:rsid w:val="0013420F"/>
    <w:rsid w:val="0013584D"/>
    <w:rsid w:val="0013622B"/>
    <w:rsid w:val="001369BF"/>
    <w:rsid w:val="00137E7F"/>
    <w:rsid w:val="00143DEB"/>
    <w:rsid w:val="00143ED9"/>
    <w:rsid w:val="001451ED"/>
    <w:rsid w:val="00146F60"/>
    <w:rsid w:val="001512CE"/>
    <w:rsid w:val="00154EC6"/>
    <w:rsid w:val="001570AC"/>
    <w:rsid w:val="00157E44"/>
    <w:rsid w:val="00161721"/>
    <w:rsid w:val="0016651E"/>
    <w:rsid w:val="00166BC4"/>
    <w:rsid w:val="00171C32"/>
    <w:rsid w:val="00174DD4"/>
    <w:rsid w:val="00181EF9"/>
    <w:rsid w:val="00185C24"/>
    <w:rsid w:val="00187081"/>
    <w:rsid w:val="001902CE"/>
    <w:rsid w:val="001917F4"/>
    <w:rsid w:val="00194F6B"/>
    <w:rsid w:val="001957EF"/>
    <w:rsid w:val="001960B5"/>
    <w:rsid w:val="0019670E"/>
    <w:rsid w:val="00197477"/>
    <w:rsid w:val="001A3D37"/>
    <w:rsid w:val="001A7741"/>
    <w:rsid w:val="001B3124"/>
    <w:rsid w:val="001B7B52"/>
    <w:rsid w:val="001C467C"/>
    <w:rsid w:val="001C5797"/>
    <w:rsid w:val="001C58A0"/>
    <w:rsid w:val="001D12BD"/>
    <w:rsid w:val="001D297E"/>
    <w:rsid w:val="001D2EF2"/>
    <w:rsid w:val="001D4D73"/>
    <w:rsid w:val="001E38F0"/>
    <w:rsid w:val="001E6C57"/>
    <w:rsid w:val="001F1993"/>
    <w:rsid w:val="00203200"/>
    <w:rsid w:val="00206A31"/>
    <w:rsid w:val="0021098B"/>
    <w:rsid w:val="0021165D"/>
    <w:rsid w:val="002137C2"/>
    <w:rsid w:val="00216F4B"/>
    <w:rsid w:val="0022174C"/>
    <w:rsid w:val="00222CD3"/>
    <w:rsid w:val="002230E6"/>
    <w:rsid w:val="0023072C"/>
    <w:rsid w:val="002310CA"/>
    <w:rsid w:val="00232002"/>
    <w:rsid w:val="0023257A"/>
    <w:rsid w:val="002325CB"/>
    <w:rsid w:val="0023554D"/>
    <w:rsid w:val="00235F3E"/>
    <w:rsid w:val="002433F5"/>
    <w:rsid w:val="00246814"/>
    <w:rsid w:val="0025090A"/>
    <w:rsid w:val="002522DB"/>
    <w:rsid w:val="00256D2F"/>
    <w:rsid w:val="00262CBF"/>
    <w:rsid w:val="00264967"/>
    <w:rsid w:val="00267D37"/>
    <w:rsid w:val="002712A0"/>
    <w:rsid w:val="0028247A"/>
    <w:rsid w:val="00282B72"/>
    <w:rsid w:val="00284656"/>
    <w:rsid w:val="0028742A"/>
    <w:rsid w:val="00291CEE"/>
    <w:rsid w:val="002924A6"/>
    <w:rsid w:val="00296019"/>
    <w:rsid w:val="00297179"/>
    <w:rsid w:val="00297CBB"/>
    <w:rsid w:val="002A02CB"/>
    <w:rsid w:val="002A20B3"/>
    <w:rsid w:val="002A2B27"/>
    <w:rsid w:val="002A568E"/>
    <w:rsid w:val="002B07F7"/>
    <w:rsid w:val="002B4F1D"/>
    <w:rsid w:val="002B5B0A"/>
    <w:rsid w:val="002B60A5"/>
    <w:rsid w:val="002C137A"/>
    <w:rsid w:val="002C23AA"/>
    <w:rsid w:val="002C3964"/>
    <w:rsid w:val="002C4E4D"/>
    <w:rsid w:val="002D01BC"/>
    <w:rsid w:val="002D0C20"/>
    <w:rsid w:val="002D2491"/>
    <w:rsid w:val="002D361B"/>
    <w:rsid w:val="002D439C"/>
    <w:rsid w:val="002D7A13"/>
    <w:rsid w:val="002E28C0"/>
    <w:rsid w:val="002E4926"/>
    <w:rsid w:val="002E7ADF"/>
    <w:rsid w:val="002E7BF9"/>
    <w:rsid w:val="002F2E33"/>
    <w:rsid w:val="002F3C6D"/>
    <w:rsid w:val="002F44CF"/>
    <w:rsid w:val="002F551F"/>
    <w:rsid w:val="002F55D2"/>
    <w:rsid w:val="002F6D1C"/>
    <w:rsid w:val="002F79B0"/>
    <w:rsid w:val="00300E7C"/>
    <w:rsid w:val="00303E9B"/>
    <w:rsid w:val="0030522A"/>
    <w:rsid w:val="00307AD7"/>
    <w:rsid w:val="003106D6"/>
    <w:rsid w:val="00311785"/>
    <w:rsid w:val="00311A8F"/>
    <w:rsid w:val="003122DA"/>
    <w:rsid w:val="003125FF"/>
    <w:rsid w:val="00312D9B"/>
    <w:rsid w:val="00315188"/>
    <w:rsid w:val="003166A2"/>
    <w:rsid w:val="003229A6"/>
    <w:rsid w:val="00337032"/>
    <w:rsid w:val="00343424"/>
    <w:rsid w:val="00343648"/>
    <w:rsid w:val="00343F4B"/>
    <w:rsid w:val="0034426F"/>
    <w:rsid w:val="00347CA9"/>
    <w:rsid w:val="00350A1D"/>
    <w:rsid w:val="00352676"/>
    <w:rsid w:val="003537BA"/>
    <w:rsid w:val="003559D4"/>
    <w:rsid w:val="00360B6E"/>
    <w:rsid w:val="003621EE"/>
    <w:rsid w:val="00362E7A"/>
    <w:rsid w:val="00362F39"/>
    <w:rsid w:val="00365481"/>
    <w:rsid w:val="00373BF8"/>
    <w:rsid w:val="00376639"/>
    <w:rsid w:val="00376E6F"/>
    <w:rsid w:val="0037702C"/>
    <w:rsid w:val="00377481"/>
    <w:rsid w:val="00380E68"/>
    <w:rsid w:val="00383559"/>
    <w:rsid w:val="00386C82"/>
    <w:rsid w:val="003874A4"/>
    <w:rsid w:val="00387A6C"/>
    <w:rsid w:val="00387FB5"/>
    <w:rsid w:val="00391348"/>
    <w:rsid w:val="00391895"/>
    <w:rsid w:val="00391FDB"/>
    <w:rsid w:val="003961D1"/>
    <w:rsid w:val="00397DC9"/>
    <w:rsid w:val="003A16C9"/>
    <w:rsid w:val="003A6916"/>
    <w:rsid w:val="003A6DC0"/>
    <w:rsid w:val="003C0597"/>
    <w:rsid w:val="003C451E"/>
    <w:rsid w:val="003C6990"/>
    <w:rsid w:val="003C7C38"/>
    <w:rsid w:val="003D21E1"/>
    <w:rsid w:val="003D4F40"/>
    <w:rsid w:val="003D5D02"/>
    <w:rsid w:val="003E264F"/>
    <w:rsid w:val="003E275F"/>
    <w:rsid w:val="003E30CF"/>
    <w:rsid w:val="003E3E22"/>
    <w:rsid w:val="003E6EFA"/>
    <w:rsid w:val="003F0D2A"/>
    <w:rsid w:val="003F3E66"/>
    <w:rsid w:val="00400AEF"/>
    <w:rsid w:val="00400E8D"/>
    <w:rsid w:val="00402F86"/>
    <w:rsid w:val="00405223"/>
    <w:rsid w:val="004072E6"/>
    <w:rsid w:val="0041499C"/>
    <w:rsid w:val="00416364"/>
    <w:rsid w:val="00423D46"/>
    <w:rsid w:val="004259C2"/>
    <w:rsid w:val="00431E59"/>
    <w:rsid w:val="00436959"/>
    <w:rsid w:val="00437A84"/>
    <w:rsid w:val="00442ADE"/>
    <w:rsid w:val="0044720C"/>
    <w:rsid w:val="00450038"/>
    <w:rsid w:val="00451586"/>
    <w:rsid w:val="0045482A"/>
    <w:rsid w:val="00454952"/>
    <w:rsid w:val="0045570C"/>
    <w:rsid w:val="0046415C"/>
    <w:rsid w:val="0046659F"/>
    <w:rsid w:val="004720E4"/>
    <w:rsid w:val="0047213A"/>
    <w:rsid w:val="00472E69"/>
    <w:rsid w:val="00473745"/>
    <w:rsid w:val="00473785"/>
    <w:rsid w:val="00476D87"/>
    <w:rsid w:val="0047739B"/>
    <w:rsid w:val="00477722"/>
    <w:rsid w:val="00482A67"/>
    <w:rsid w:val="004845EC"/>
    <w:rsid w:val="00484C1C"/>
    <w:rsid w:val="0049740B"/>
    <w:rsid w:val="00497D02"/>
    <w:rsid w:val="004A2824"/>
    <w:rsid w:val="004B25DF"/>
    <w:rsid w:val="004B2C86"/>
    <w:rsid w:val="004B306B"/>
    <w:rsid w:val="004B6771"/>
    <w:rsid w:val="004C357D"/>
    <w:rsid w:val="004C638A"/>
    <w:rsid w:val="004C68EF"/>
    <w:rsid w:val="004C6C7D"/>
    <w:rsid w:val="004D0989"/>
    <w:rsid w:val="004D4124"/>
    <w:rsid w:val="004D458A"/>
    <w:rsid w:val="004D6D12"/>
    <w:rsid w:val="004D764D"/>
    <w:rsid w:val="004E1417"/>
    <w:rsid w:val="004E2069"/>
    <w:rsid w:val="004E2B95"/>
    <w:rsid w:val="004E4F3F"/>
    <w:rsid w:val="004E6E9A"/>
    <w:rsid w:val="004F02CA"/>
    <w:rsid w:val="004F1A51"/>
    <w:rsid w:val="004F3CED"/>
    <w:rsid w:val="004F4CFD"/>
    <w:rsid w:val="0050033A"/>
    <w:rsid w:val="00501C3D"/>
    <w:rsid w:val="0050292B"/>
    <w:rsid w:val="005029A4"/>
    <w:rsid w:val="00503CFE"/>
    <w:rsid w:val="00512EC3"/>
    <w:rsid w:val="00526B1D"/>
    <w:rsid w:val="00533039"/>
    <w:rsid w:val="00534F12"/>
    <w:rsid w:val="00534F4A"/>
    <w:rsid w:val="00537B60"/>
    <w:rsid w:val="00537F74"/>
    <w:rsid w:val="0054683A"/>
    <w:rsid w:val="005535E6"/>
    <w:rsid w:val="0055755D"/>
    <w:rsid w:val="0055790D"/>
    <w:rsid w:val="00561DCB"/>
    <w:rsid w:val="0056211E"/>
    <w:rsid w:val="005631AF"/>
    <w:rsid w:val="005674F2"/>
    <w:rsid w:val="00571EC8"/>
    <w:rsid w:val="00573C0B"/>
    <w:rsid w:val="005749CA"/>
    <w:rsid w:val="005749EF"/>
    <w:rsid w:val="00577DBA"/>
    <w:rsid w:val="00583018"/>
    <w:rsid w:val="00592FA7"/>
    <w:rsid w:val="00593815"/>
    <w:rsid w:val="00594E33"/>
    <w:rsid w:val="00595B65"/>
    <w:rsid w:val="00596D8D"/>
    <w:rsid w:val="00597981"/>
    <w:rsid w:val="005A5541"/>
    <w:rsid w:val="005A6D1F"/>
    <w:rsid w:val="005A7108"/>
    <w:rsid w:val="005A7452"/>
    <w:rsid w:val="005B1147"/>
    <w:rsid w:val="005B318E"/>
    <w:rsid w:val="005B32A1"/>
    <w:rsid w:val="005B448C"/>
    <w:rsid w:val="005B480F"/>
    <w:rsid w:val="005C202D"/>
    <w:rsid w:val="005C460B"/>
    <w:rsid w:val="005C4A34"/>
    <w:rsid w:val="005D1513"/>
    <w:rsid w:val="005D15A4"/>
    <w:rsid w:val="005D3568"/>
    <w:rsid w:val="005E3523"/>
    <w:rsid w:val="005F44C3"/>
    <w:rsid w:val="005F713A"/>
    <w:rsid w:val="005F789B"/>
    <w:rsid w:val="006020D5"/>
    <w:rsid w:val="0060609E"/>
    <w:rsid w:val="0060694E"/>
    <w:rsid w:val="006116A3"/>
    <w:rsid w:val="0061300E"/>
    <w:rsid w:val="00613086"/>
    <w:rsid w:val="00613B85"/>
    <w:rsid w:val="00616F2E"/>
    <w:rsid w:val="00616F4E"/>
    <w:rsid w:val="00617A80"/>
    <w:rsid w:val="0062534C"/>
    <w:rsid w:val="006260CF"/>
    <w:rsid w:val="0063190D"/>
    <w:rsid w:val="00633784"/>
    <w:rsid w:val="00634B2D"/>
    <w:rsid w:val="0063684C"/>
    <w:rsid w:val="00636B07"/>
    <w:rsid w:val="00640320"/>
    <w:rsid w:val="00641050"/>
    <w:rsid w:val="00642EE3"/>
    <w:rsid w:val="0064367B"/>
    <w:rsid w:val="006454E5"/>
    <w:rsid w:val="006468DC"/>
    <w:rsid w:val="00646A2C"/>
    <w:rsid w:val="00646F25"/>
    <w:rsid w:val="006477A8"/>
    <w:rsid w:val="00653608"/>
    <w:rsid w:val="00653E81"/>
    <w:rsid w:val="00654359"/>
    <w:rsid w:val="00656351"/>
    <w:rsid w:val="00656E35"/>
    <w:rsid w:val="00657574"/>
    <w:rsid w:val="00661109"/>
    <w:rsid w:val="0066514F"/>
    <w:rsid w:val="0066794D"/>
    <w:rsid w:val="00667A60"/>
    <w:rsid w:val="006827BA"/>
    <w:rsid w:val="0068337E"/>
    <w:rsid w:val="00683D0A"/>
    <w:rsid w:val="00695E8B"/>
    <w:rsid w:val="00696B88"/>
    <w:rsid w:val="006A1699"/>
    <w:rsid w:val="006A3B48"/>
    <w:rsid w:val="006A4DC8"/>
    <w:rsid w:val="006A5111"/>
    <w:rsid w:val="006B1EF5"/>
    <w:rsid w:val="006B2747"/>
    <w:rsid w:val="006B3182"/>
    <w:rsid w:val="006B6D41"/>
    <w:rsid w:val="006B760D"/>
    <w:rsid w:val="006C0706"/>
    <w:rsid w:val="006C093D"/>
    <w:rsid w:val="006C0FCE"/>
    <w:rsid w:val="006C1702"/>
    <w:rsid w:val="006C2619"/>
    <w:rsid w:val="006C2DC7"/>
    <w:rsid w:val="006D3967"/>
    <w:rsid w:val="006D5047"/>
    <w:rsid w:val="006D5804"/>
    <w:rsid w:val="006D6867"/>
    <w:rsid w:val="006D78C6"/>
    <w:rsid w:val="006E0373"/>
    <w:rsid w:val="006E11D5"/>
    <w:rsid w:val="006E1B51"/>
    <w:rsid w:val="006E5452"/>
    <w:rsid w:val="006E5891"/>
    <w:rsid w:val="006F0742"/>
    <w:rsid w:val="006F1E71"/>
    <w:rsid w:val="006F439C"/>
    <w:rsid w:val="00702151"/>
    <w:rsid w:val="0070540F"/>
    <w:rsid w:val="007054EE"/>
    <w:rsid w:val="00712457"/>
    <w:rsid w:val="00713098"/>
    <w:rsid w:val="0071373E"/>
    <w:rsid w:val="00717348"/>
    <w:rsid w:val="00717937"/>
    <w:rsid w:val="007232D0"/>
    <w:rsid w:val="00723EE6"/>
    <w:rsid w:val="00724287"/>
    <w:rsid w:val="00724465"/>
    <w:rsid w:val="007279D0"/>
    <w:rsid w:val="00731794"/>
    <w:rsid w:val="007344A2"/>
    <w:rsid w:val="00734F9A"/>
    <w:rsid w:val="00735709"/>
    <w:rsid w:val="00741823"/>
    <w:rsid w:val="007463E3"/>
    <w:rsid w:val="00747F38"/>
    <w:rsid w:val="0075055B"/>
    <w:rsid w:val="00753884"/>
    <w:rsid w:val="007555F8"/>
    <w:rsid w:val="0076128A"/>
    <w:rsid w:val="00761C95"/>
    <w:rsid w:val="00763D96"/>
    <w:rsid w:val="00765F51"/>
    <w:rsid w:val="00767008"/>
    <w:rsid w:val="00767A3A"/>
    <w:rsid w:val="00767D42"/>
    <w:rsid w:val="00774899"/>
    <w:rsid w:val="0078064C"/>
    <w:rsid w:val="00780AE4"/>
    <w:rsid w:val="00780CD1"/>
    <w:rsid w:val="007843DF"/>
    <w:rsid w:val="00791A75"/>
    <w:rsid w:val="00792536"/>
    <w:rsid w:val="00792D81"/>
    <w:rsid w:val="0079341D"/>
    <w:rsid w:val="00794C58"/>
    <w:rsid w:val="00795A81"/>
    <w:rsid w:val="007961F7"/>
    <w:rsid w:val="00797BEE"/>
    <w:rsid w:val="007A063F"/>
    <w:rsid w:val="007A0E52"/>
    <w:rsid w:val="007A2F54"/>
    <w:rsid w:val="007A3E23"/>
    <w:rsid w:val="007A5234"/>
    <w:rsid w:val="007A6F46"/>
    <w:rsid w:val="007A7F80"/>
    <w:rsid w:val="007B01E1"/>
    <w:rsid w:val="007B21CB"/>
    <w:rsid w:val="007B3A7A"/>
    <w:rsid w:val="007B4448"/>
    <w:rsid w:val="007B47F7"/>
    <w:rsid w:val="007B6526"/>
    <w:rsid w:val="007C1389"/>
    <w:rsid w:val="007C14FE"/>
    <w:rsid w:val="007C332D"/>
    <w:rsid w:val="007C45D4"/>
    <w:rsid w:val="007C522C"/>
    <w:rsid w:val="007C6A62"/>
    <w:rsid w:val="007D0862"/>
    <w:rsid w:val="007D1548"/>
    <w:rsid w:val="007D1D30"/>
    <w:rsid w:val="007D222A"/>
    <w:rsid w:val="007D2D49"/>
    <w:rsid w:val="007D2D61"/>
    <w:rsid w:val="007D5923"/>
    <w:rsid w:val="007D5A30"/>
    <w:rsid w:val="007E0A0A"/>
    <w:rsid w:val="007E1D50"/>
    <w:rsid w:val="007E26D4"/>
    <w:rsid w:val="007E434C"/>
    <w:rsid w:val="007E4747"/>
    <w:rsid w:val="007E4C2D"/>
    <w:rsid w:val="007E5665"/>
    <w:rsid w:val="007E6ED4"/>
    <w:rsid w:val="007E7638"/>
    <w:rsid w:val="007F1060"/>
    <w:rsid w:val="007F1F68"/>
    <w:rsid w:val="007F41DC"/>
    <w:rsid w:val="007F47EB"/>
    <w:rsid w:val="007F725F"/>
    <w:rsid w:val="008008DB"/>
    <w:rsid w:val="0080145F"/>
    <w:rsid w:val="008022C6"/>
    <w:rsid w:val="008025EF"/>
    <w:rsid w:val="00802970"/>
    <w:rsid w:val="00805CDF"/>
    <w:rsid w:val="00805DAC"/>
    <w:rsid w:val="008073B6"/>
    <w:rsid w:val="00811B57"/>
    <w:rsid w:val="00812966"/>
    <w:rsid w:val="00817AB0"/>
    <w:rsid w:val="008223CD"/>
    <w:rsid w:val="0082502F"/>
    <w:rsid w:val="00825C9D"/>
    <w:rsid w:val="0082603E"/>
    <w:rsid w:val="008302F3"/>
    <w:rsid w:val="00830348"/>
    <w:rsid w:val="0084045C"/>
    <w:rsid w:val="00841B93"/>
    <w:rsid w:val="00841C61"/>
    <w:rsid w:val="008432CE"/>
    <w:rsid w:val="00843636"/>
    <w:rsid w:val="00852477"/>
    <w:rsid w:val="00854350"/>
    <w:rsid w:val="00855ADF"/>
    <w:rsid w:val="008564D2"/>
    <w:rsid w:val="00856CE1"/>
    <w:rsid w:val="008632C1"/>
    <w:rsid w:val="00863D95"/>
    <w:rsid w:val="00864C18"/>
    <w:rsid w:val="0086680D"/>
    <w:rsid w:val="00867935"/>
    <w:rsid w:val="00870A82"/>
    <w:rsid w:val="00873C93"/>
    <w:rsid w:val="00874264"/>
    <w:rsid w:val="0087456E"/>
    <w:rsid w:val="008750D1"/>
    <w:rsid w:val="00877EF0"/>
    <w:rsid w:val="00881072"/>
    <w:rsid w:val="00881AC4"/>
    <w:rsid w:val="008851BE"/>
    <w:rsid w:val="008875DE"/>
    <w:rsid w:val="00892B54"/>
    <w:rsid w:val="0089522F"/>
    <w:rsid w:val="008977CB"/>
    <w:rsid w:val="00897C7E"/>
    <w:rsid w:val="008A0963"/>
    <w:rsid w:val="008A1076"/>
    <w:rsid w:val="008A1086"/>
    <w:rsid w:val="008A4BA5"/>
    <w:rsid w:val="008B1458"/>
    <w:rsid w:val="008B3C7F"/>
    <w:rsid w:val="008C393D"/>
    <w:rsid w:val="008C3D56"/>
    <w:rsid w:val="008C4480"/>
    <w:rsid w:val="008C6071"/>
    <w:rsid w:val="008C63AC"/>
    <w:rsid w:val="008C64E7"/>
    <w:rsid w:val="008D0E15"/>
    <w:rsid w:val="008D66D2"/>
    <w:rsid w:val="008D7C45"/>
    <w:rsid w:val="008E160B"/>
    <w:rsid w:val="008E3370"/>
    <w:rsid w:val="008E38AD"/>
    <w:rsid w:val="008E58D4"/>
    <w:rsid w:val="008E63BF"/>
    <w:rsid w:val="008E6DF7"/>
    <w:rsid w:val="008F215B"/>
    <w:rsid w:val="008F366C"/>
    <w:rsid w:val="008F513E"/>
    <w:rsid w:val="008F60FD"/>
    <w:rsid w:val="008F7D72"/>
    <w:rsid w:val="00901141"/>
    <w:rsid w:val="009068FB"/>
    <w:rsid w:val="009117F7"/>
    <w:rsid w:val="00912DDD"/>
    <w:rsid w:val="00914844"/>
    <w:rsid w:val="00915216"/>
    <w:rsid w:val="00920902"/>
    <w:rsid w:val="00922418"/>
    <w:rsid w:val="00924F6C"/>
    <w:rsid w:val="009264DC"/>
    <w:rsid w:val="009311A0"/>
    <w:rsid w:val="00931237"/>
    <w:rsid w:val="009324D2"/>
    <w:rsid w:val="00933667"/>
    <w:rsid w:val="00937221"/>
    <w:rsid w:val="00937699"/>
    <w:rsid w:val="00943D98"/>
    <w:rsid w:val="00947D67"/>
    <w:rsid w:val="00952B54"/>
    <w:rsid w:val="009531CE"/>
    <w:rsid w:val="0095359B"/>
    <w:rsid w:val="00960AD0"/>
    <w:rsid w:val="009615FD"/>
    <w:rsid w:val="009656E5"/>
    <w:rsid w:val="009666E5"/>
    <w:rsid w:val="009678CF"/>
    <w:rsid w:val="00971476"/>
    <w:rsid w:val="0097437F"/>
    <w:rsid w:val="0098164A"/>
    <w:rsid w:val="00981713"/>
    <w:rsid w:val="009842AC"/>
    <w:rsid w:val="00984706"/>
    <w:rsid w:val="00987FD0"/>
    <w:rsid w:val="009950EB"/>
    <w:rsid w:val="00997585"/>
    <w:rsid w:val="009A1193"/>
    <w:rsid w:val="009C0EA6"/>
    <w:rsid w:val="009C2ED2"/>
    <w:rsid w:val="009D020F"/>
    <w:rsid w:val="009D0883"/>
    <w:rsid w:val="009E159D"/>
    <w:rsid w:val="009E22AD"/>
    <w:rsid w:val="009E4AE8"/>
    <w:rsid w:val="009E64D8"/>
    <w:rsid w:val="009F209D"/>
    <w:rsid w:val="009F353A"/>
    <w:rsid w:val="009F6A07"/>
    <w:rsid w:val="00A004C5"/>
    <w:rsid w:val="00A05A9C"/>
    <w:rsid w:val="00A06442"/>
    <w:rsid w:val="00A06847"/>
    <w:rsid w:val="00A07A59"/>
    <w:rsid w:val="00A1225A"/>
    <w:rsid w:val="00A23B63"/>
    <w:rsid w:val="00A23FEB"/>
    <w:rsid w:val="00A25C4B"/>
    <w:rsid w:val="00A25CD2"/>
    <w:rsid w:val="00A268C1"/>
    <w:rsid w:val="00A26A65"/>
    <w:rsid w:val="00A3033C"/>
    <w:rsid w:val="00A322AA"/>
    <w:rsid w:val="00A326C8"/>
    <w:rsid w:val="00A32D02"/>
    <w:rsid w:val="00A34A29"/>
    <w:rsid w:val="00A34FF5"/>
    <w:rsid w:val="00A35AEA"/>
    <w:rsid w:val="00A44901"/>
    <w:rsid w:val="00A4552D"/>
    <w:rsid w:val="00A4641D"/>
    <w:rsid w:val="00A539E1"/>
    <w:rsid w:val="00A57CAC"/>
    <w:rsid w:val="00A63A2B"/>
    <w:rsid w:val="00A73DDA"/>
    <w:rsid w:val="00A73F8D"/>
    <w:rsid w:val="00A74E51"/>
    <w:rsid w:val="00A77C5D"/>
    <w:rsid w:val="00A81741"/>
    <w:rsid w:val="00A8555B"/>
    <w:rsid w:val="00A87370"/>
    <w:rsid w:val="00A900C0"/>
    <w:rsid w:val="00A90A88"/>
    <w:rsid w:val="00A941EB"/>
    <w:rsid w:val="00A957DE"/>
    <w:rsid w:val="00A95893"/>
    <w:rsid w:val="00AA3CC3"/>
    <w:rsid w:val="00AA415E"/>
    <w:rsid w:val="00AA603D"/>
    <w:rsid w:val="00AB0AFC"/>
    <w:rsid w:val="00AB219B"/>
    <w:rsid w:val="00AB4DC7"/>
    <w:rsid w:val="00AB4FA2"/>
    <w:rsid w:val="00AB50B5"/>
    <w:rsid w:val="00AB5655"/>
    <w:rsid w:val="00AB76C1"/>
    <w:rsid w:val="00AB79C3"/>
    <w:rsid w:val="00AC2EF9"/>
    <w:rsid w:val="00AC4D4F"/>
    <w:rsid w:val="00AC5E25"/>
    <w:rsid w:val="00AD3BF0"/>
    <w:rsid w:val="00AD4016"/>
    <w:rsid w:val="00AD5FE2"/>
    <w:rsid w:val="00AD6182"/>
    <w:rsid w:val="00AD73FF"/>
    <w:rsid w:val="00AE0617"/>
    <w:rsid w:val="00AE236A"/>
    <w:rsid w:val="00AE396D"/>
    <w:rsid w:val="00AE42DB"/>
    <w:rsid w:val="00AE53FB"/>
    <w:rsid w:val="00AE7C20"/>
    <w:rsid w:val="00AF0077"/>
    <w:rsid w:val="00AF195D"/>
    <w:rsid w:val="00AF1FDC"/>
    <w:rsid w:val="00AF2258"/>
    <w:rsid w:val="00AF3626"/>
    <w:rsid w:val="00AF4938"/>
    <w:rsid w:val="00B0009A"/>
    <w:rsid w:val="00B0174C"/>
    <w:rsid w:val="00B023B3"/>
    <w:rsid w:val="00B04997"/>
    <w:rsid w:val="00B04C21"/>
    <w:rsid w:val="00B065EE"/>
    <w:rsid w:val="00B068AD"/>
    <w:rsid w:val="00B0790E"/>
    <w:rsid w:val="00B11650"/>
    <w:rsid w:val="00B255E4"/>
    <w:rsid w:val="00B32EB7"/>
    <w:rsid w:val="00B37218"/>
    <w:rsid w:val="00B4017D"/>
    <w:rsid w:val="00B41DA4"/>
    <w:rsid w:val="00B431AC"/>
    <w:rsid w:val="00B43369"/>
    <w:rsid w:val="00B44F37"/>
    <w:rsid w:val="00B53902"/>
    <w:rsid w:val="00B5424D"/>
    <w:rsid w:val="00B5630B"/>
    <w:rsid w:val="00B60650"/>
    <w:rsid w:val="00B624DA"/>
    <w:rsid w:val="00B625D4"/>
    <w:rsid w:val="00B6451A"/>
    <w:rsid w:val="00B6463F"/>
    <w:rsid w:val="00B667B4"/>
    <w:rsid w:val="00B671F9"/>
    <w:rsid w:val="00B73654"/>
    <w:rsid w:val="00B7367A"/>
    <w:rsid w:val="00B80389"/>
    <w:rsid w:val="00B84257"/>
    <w:rsid w:val="00B8617C"/>
    <w:rsid w:val="00B8646D"/>
    <w:rsid w:val="00B87355"/>
    <w:rsid w:val="00B90C4D"/>
    <w:rsid w:val="00B9224B"/>
    <w:rsid w:val="00B93C71"/>
    <w:rsid w:val="00B950D8"/>
    <w:rsid w:val="00BA0CA1"/>
    <w:rsid w:val="00BA1785"/>
    <w:rsid w:val="00BA4F2F"/>
    <w:rsid w:val="00BB3221"/>
    <w:rsid w:val="00BB4D89"/>
    <w:rsid w:val="00BB4DA3"/>
    <w:rsid w:val="00BB78BA"/>
    <w:rsid w:val="00BC5E1C"/>
    <w:rsid w:val="00BC703B"/>
    <w:rsid w:val="00BC72F3"/>
    <w:rsid w:val="00BC7D85"/>
    <w:rsid w:val="00BD2BA8"/>
    <w:rsid w:val="00BD4B9F"/>
    <w:rsid w:val="00BE26E4"/>
    <w:rsid w:val="00BE2B45"/>
    <w:rsid w:val="00BE2E00"/>
    <w:rsid w:val="00BE417F"/>
    <w:rsid w:val="00BF2849"/>
    <w:rsid w:val="00BF2F0B"/>
    <w:rsid w:val="00BF359C"/>
    <w:rsid w:val="00BF758D"/>
    <w:rsid w:val="00BF7DBC"/>
    <w:rsid w:val="00C008CE"/>
    <w:rsid w:val="00C03936"/>
    <w:rsid w:val="00C07FD2"/>
    <w:rsid w:val="00C10130"/>
    <w:rsid w:val="00C173D5"/>
    <w:rsid w:val="00C2269F"/>
    <w:rsid w:val="00C2478B"/>
    <w:rsid w:val="00C25FC8"/>
    <w:rsid w:val="00C304C5"/>
    <w:rsid w:val="00C350E1"/>
    <w:rsid w:val="00C3558C"/>
    <w:rsid w:val="00C3569A"/>
    <w:rsid w:val="00C367A0"/>
    <w:rsid w:val="00C37E40"/>
    <w:rsid w:val="00C40596"/>
    <w:rsid w:val="00C45254"/>
    <w:rsid w:val="00C47812"/>
    <w:rsid w:val="00C47F40"/>
    <w:rsid w:val="00C505FB"/>
    <w:rsid w:val="00C50C6F"/>
    <w:rsid w:val="00C64F31"/>
    <w:rsid w:val="00C65252"/>
    <w:rsid w:val="00C66CBB"/>
    <w:rsid w:val="00C67D44"/>
    <w:rsid w:val="00C7135C"/>
    <w:rsid w:val="00C72314"/>
    <w:rsid w:val="00C73F7B"/>
    <w:rsid w:val="00C73FA7"/>
    <w:rsid w:val="00C745F6"/>
    <w:rsid w:val="00C74646"/>
    <w:rsid w:val="00C746D0"/>
    <w:rsid w:val="00C74813"/>
    <w:rsid w:val="00C751E4"/>
    <w:rsid w:val="00C767A7"/>
    <w:rsid w:val="00C77806"/>
    <w:rsid w:val="00C8002F"/>
    <w:rsid w:val="00C83405"/>
    <w:rsid w:val="00C85827"/>
    <w:rsid w:val="00C962A4"/>
    <w:rsid w:val="00CA1662"/>
    <w:rsid w:val="00CA230B"/>
    <w:rsid w:val="00CA5471"/>
    <w:rsid w:val="00CA6B21"/>
    <w:rsid w:val="00CB02CA"/>
    <w:rsid w:val="00CB0D8B"/>
    <w:rsid w:val="00CB12AF"/>
    <w:rsid w:val="00CB1B92"/>
    <w:rsid w:val="00CB244D"/>
    <w:rsid w:val="00CB6AD4"/>
    <w:rsid w:val="00CB7472"/>
    <w:rsid w:val="00CB77F3"/>
    <w:rsid w:val="00CC1A71"/>
    <w:rsid w:val="00CC2873"/>
    <w:rsid w:val="00CC361A"/>
    <w:rsid w:val="00CC4872"/>
    <w:rsid w:val="00CC5DBF"/>
    <w:rsid w:val="00CC651D"/>
    <w:rsid w:val="00CD0272"/>
    <w:rsid w:val="00CD0FA1"/>
    <w:rsid w:val="00CD3CA9"/>
    <w:rsid w:val="00CD3FCD"/>
    <w:rsid w:val="00CD4225"/>
    <w:rsid w:val="00CD49C3"/>
    <w:rsid w:val="00CD636F"/>
    <w:rsid w:val="00CE1E43"/>
    <w:rsid w:val="00CE566F"/>
    <w:rsid w:val="00CF2411"/>
    <w:rsid w:val="00CF2DA7"/>
    <w:rsid w:val="00CF5643"/>
    <w:rsid w:val="00CF7032"/>
    <w:rsid w:val="00CF72E1"/>
    <w:rsid w:val="00D02C47"/>
    <w:rsid w:val="00D0677B"/>
    <w:rsid w:val="00D1159E"/>
    <w:rsid w:val="00D17870"/>
    <w:rsid w:val="00D20FEE"/>
    <w:rsid w:val="00D2329D"/>
    <w:rsid w:val="00D23D86"/>
    <w:rsid w:val="00D26E57"/>
    <w:rsid w:val="00D2742F"/>
    <w:rsid w:val="00D27933"/>
    <w:rsid w:val="00D30EA9"/>
    <w:rsid w:val="00D42F80"/>
    <w:rsid w:val="00D43983"/>
    <w:rsid w:val="00D441FC"/>
    <w:rsid w:val="00D44590"/>
    <w:rsid w:val="00D46CE9"/>
    <w:rsid w:val="00D50496"/>
    <w:rsid w:val="00D50E6A"/>
    <w:rsid w:val="00D53644"/>
    <w:rsid w:val="00D53B1A"/>
    <w:rsid w:val="00D55E1F"/>
    <w:rsid w:val="00D5791E"/>
    <w:rsid w:val="00D60C31"/>
    <w:rsid w:val="00D62206"/>
    <w:rsid w:val="00D65C31"/>
    <w:rsid w:val="00D65E2A"/>
    <w:rsid w:val="00D66EC4"/>
    <w:rsid w:val="00D739DA"/>
    <w:rsid w:val="00D75048"/>
    <w:rsid w:val="00D77C2D"/>
    <w:rsid w:val="00D80BA8"/>
    <w:rsid w:val="00D86E7B"/>
    <w:rsid w:val="00D92205"/>
    <w:rsid w:val="00D92552"/>
    <w:rsid w:val="00D92AA8"/>
    <w:rsid w:val="00D9322F"/>
    <w:rsid w:val="00D9683A"/>
    <w:rsid w:val="00D96A1A"/>
    <w:rsid w:val="00D979A2"/>
    <w:rsid w:val="00DA00BF"/>
    <w:rsid w:val="00DA1F1B"/>
    <w:rsid w:val="00DA2AD0"/>
    <w:rsid w:val="00DA3046"/>
    <w:rsid w:val="00DA60B4"/>
    <w:rsid w:val="00DC0912"/>
    <w:rsid w:val="00DC1232"/>
    <w:rsid w:val="00DC1523"/>
    <w:rsid w:val="00DC2B9E"/>
    <w:rsid w:val="00DC34A6"/>
    <w:rsid w:val="00DC367A"/>
    <w:rsid w:val="00DC435B"/>
    <w:rsid w:val="00DD0E8F"/>
    <w:rsid w:val="00DD278E"/>
    <w:rsid w:val="00DD454F"/>
    <w:rsid w:val="00DD710A"/>
    <w:rsid w:val="00DE3863"/>
    <w:rsid w:val="00DE3F7A"/>
    <w:rsid w:val="00DE44C4"/>
    <w:rsid w:val="00DE463D"/>
    <w:rsid w:val="00DF0D88"/>
    <w:rsid w:val="00DF2F91"/>
    <w:rsid w:val="00DF6502"/>
    <w:rsid w:val="00E02FA0"/>
    <w:rsid w:val="00E03FD0"/>
    <w:rsid w:val="00E06568"/>
    <w:rsid w:val="00E102B4"/>
    <w:rsid w:val="00E13400"/>
    <w:rsid w:val="00E14C45"/>
    <w:rsid w:val="00E16C81"/>
    <w:rsid w:val="00E2093A"/>
    <w:rsid w:val="00E228AC"/>
    <w:rsid w:val="00E237A0"/>
    <w:rsid w:val="00E2615F"/>
    <w:rsid w:val="00E27771"/>
    <w:rsid w:val="00E30DA4"/>
    <w:rsid w:val="00E33D88"/>
    <w:rsid w:val="00E35836"/>
    <w:rsid w:val="00E35E7E"/>
    <w:rsid w:val="00E400E5"/>
    <w:rsid w:val="00E47943"/>
    <w:rsid w:val="00E50598"/>
    <w:rsid w:val="00E50690"/>
    <w:rsid w:val="00E518D3"/>
    <w:rsid w:val="00E53F45"/>
    <w:rsid w:val="00E56046"/>
    <w:rsid w:val="00E579D9"/>
    <w:rsid w:val="00E60726"/>
    <w:rsid w:val="00E60AA6"/>
    <w:rsid w:val="00E64CA1"/>
    <w:rsid w:val="00E662CD"/>
    <w:rsid w:val="00E67A0B"/>
    <w:rsid w:val="00E702CE"/>
    <w:rsid w:val="00E70E27"/>
    <w:rsid w:val="00E75B0D"/>
    <w:rsid w:val="00E83607"/>
    <w:rsid w:val="00E842FD"/>
    <w:rsid w:val="00E862C8"/>
    <w:rsid w:val="00E86EA6"/>
    <w:rsid w:val="00E87564"/>
    <w:rsid w:val="00E91086"/>
    <w:rsid w:val="00E91F96"/>
    <w:rsid w:val="00EA0416"/>
    <w:rsid w:val="00EA179A"/>
    <w:rsid w:val="00EA1ED6"/>
    <w:rsid w:val="00EA59AA"/>
    <w:rsid w:val="00EA6225"/>
    <w:rsid w:val="00EA6752"/>
    <w:rsid w:val="00EB154E"/>
    <w:rsid w:val="00EB223B"/>
    <w:rsid w:val="00EB5DAD"/>
    <w:rsid w:val="00EC288E"/>
    <w:rsid w:val="00EC2F38"/>
    <w:rsid w:val="00EC7A1B"/>
    <w:rsid w:val="00ED51DE"/>
    <w:rsid w:val="00ED65C9"/>
    <w:rsid w:val="00EE0747"/>
    <w:rsid w:val="00EE245C"/>
    <w:rsid w:val="00EE2F86"/>
    <w:rsid w:val="00EE492D"/>
    <w:rsid w:val="00EF651D"/>
    <w:rsid w:val="00F01042"/>
    <w:rsid w:val="00F02D5C"/>
    <w:rsid w:val="00F032B6"/>
    <w:rsid w:val="00F06A57"/>
    <w:rsid w:val="00F07290"/>
    <w:rsid w:val="00F07FF7"/>
    <w:rsid w:val="00F11B4B"/>
    <w:rsid w:val="00F11E4B"/>
    <w:rsid w:val="00F15277"/>
    <w:rsid w:val="00F157D6"/>
    <w:rsid w:val="00F15884"/>
    <w:rsid w:val="00F175E9"/>
    <w:rsid w:val="00F177B4"/>
    <w:rsid w:val="00F23978"/>
    <w:rsid w:val="00F26221"/>
    <w:rsid w:val="00F3243C"/>
    <w:rsid w:val="00F35FCC"/>
    <w:rsid w:val="00F40F85"/>
    <w:rsid w:val="00F42E47"/>
    <w:rsid w:val="00F42F1B"/>
    <w:rsid w:val="00F443D5"/>
    <w:rsid w:val="00F44841"/>
    <w:rsid w:val="00F472E9"/>
    <w:rsid w:val="00F50290"/>
    <w:rsid w:val="00F521D3"/>
    <w:rsid w:val="00F52BEC"/>
    <w:rsid w:val="00F55361"/>
    <w:rsid w:val="00F60454"/>
    <w:rsid w:val="00F62176"/>
    <w:rsid w:val="00F62E34"/>
    <w:rsid w:val="00F64D79"/>
    <w:rsid w:val="00F65167"/>
    <w:rsid w:val="00F65425"/>
    <w:rsid w:val="00F6578C"/>
    <w:rsid w:val="00F67970"/>
    <w:rsid w:val="00F67FC0"/>
    <w:rsid w:val="00F70D0D"/>
    <w:rsid w:val="00F73E77"/>
    <w:rsid w:val="00F75648"/>
    <w:rsid w:val="00F75FCD"/>
    <w:rsid w:val="00F7614D"/>
    <w:rsid w:val="00F80D2D"/>
    <w:rsid w:val="00F837AF"/>
    <w:rsid w:val="00F92BC1"/>
    <w:rsid w:val="00F93234"/>
    <w:rsid w:val="00F93EAC"/>
    <w:rsid w:val="00F9538C"/>
    <w:rsid w:val="00F9718B"/>
    <w:rsid w:val="00FA11B5"/>
    <w:rsid w:val="00FA1E93"/>
    <w:rsid w:val="00FA3868"/>
    <w:rsid w:val="00FA6322"/>
    <w:rsid w:val="00FA6B8B"/>
    <w:rsid w:val="00FB37E7"/>
    <w:rsid w:val="00FB4840"/>
    <w:rsid w:val="00FB588D"/>
    <w:rsid w:val="00FB6263"/>
    <w:rsid w:val="00FB648A"/>
    <w:rsid w:val="00FC0216"/>
    <w:rsid w:val="00FC6AF3"/>
    <w:rsid w:val="00FD2555"/>
    <w:rsid w:val="00FD5517"/>
    <w:rsid w:val="00FE3CEB"/>
    <w:rsid w:val="00FE5959"/>
    <w:rsid w:val="00FE6611"/>
    <w:rsid w:val="00FF100E"/>
    <w:rsid w:val="00FF27F5"/>
    <w:rsid w:val="00FF6EC7"/>
    <w:rsid w:val="00FF7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4C56607-4BB8-4577-B590-4FED55008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5EE"/>
    <w:pPr>
      <w:spacing w:before="120" w:after="240" w:line="240" w:lineRule="auto"/>
      <w:jc w:val="both"/>
    </w:pPr>
    <w:rPr>
      <w:rFonts w:ascii="Century" w:hAnsi="Century" w:cs="Times New Roman"/>
      <w:sz w:val="24"/>
      <w:szCs w:val="24"/>
    </w:rPr>
  </w:style>
  <w:style w:type="paragraph" w:styleId="Heading1">
    <w:name w:val="heading 1"/>
    <w:basedOn w:val="Normal"/>
    <w:next w:val="Normal"/>
    <w:link w:val="Heading1Char"/>
    <w:uiPriority w:val="9"/>
    <w:qFormat/>
    <w:rsid w:val="00D53644"/>
    <w:pPr>
      <w:numPr>
        <w:numId w:val="25"/>
      </w:numPr>
      <w:pBdr>
        <w:top w:val="thickThinLargeGap" w:sz="24" w:space="1" w:color="auto"/>
        <w:left w:val="thickThinLargeGap" w:sz="24" w:space="4" w:color="auto"/>
        <w:bottom w:val="thickThinLargeGap" w:sz="24" w:space="1" w:color="auto"/>
        <w:right w:val="thickThinLargeGap" w:sz="24" w:space="4" w:color="auto"/>
      </w:pBdr>
      <w:shd w:val="clear" w:color="auto" w:fill="C00000"/>
      <w:spacing w:before="240"/>
      <w:outlineLvl w:val="0"/>
    </w:pPr>
    <w:rPr>
      <w:b/>
      <w:sz w:val="40"/>
      <w:szCs w:val="40"/>
    </w:rPr>
  </w:style>
  <w:style w:type="paragraph" w:styleId="Heading2">
    <w:name w:val="heading 2"/>
    <w:basedOn w:val="ListParagraph"/>
    <w:next w:val="Normal"/>
    <w:link w:val="Heading2Char"/>
    <w:uiPriority w:val="9"/>
    <w:unhideWhenUsed/>
    <w:qFormat/>
    <w:rsid w:val="002F3C6D"/>
    <w:pPr>
      <w:numPr>
        <w:numId w:val="26"/>
      </w:numPr>
      <w:shd w:val="clear" w:color="auto" w:fill="C00000"/>
      <w:ind w:left="0" w:firstLine="0"/>
      <w:outlineLvl w:val="1"/>
    </w:pPr>
    <w:rPr>
      <w:b/>
      <w:sz w:val="36"/>
      <w:szCs w:val="36"/>
    </w:rPr>
  </w:style>
  <w:style w:type="paragraph" w:styleId="Heading3">
    <w:name w:val="heading 3"/>
    <w:basedOn w:val="Heading31"/>
    <w:next w:val="Normal"/>
    <w:link w:val="Heading3Char"/>
    <w:uiPriority w:val="9"/>
    <w:unhideWhenUsed/>
    <w:qFormat/>
    <w:rsid w:val="00D53644"/>
    <w:pPr>
      <w:numPr>
        <w:numId w:val="27"/>
      </w:numPr>
      <w:ind w:left="567" w:right="141"/>
      <w:outlineLvl w:val="2"/>
    </w:pPr>
  </w:style>
  <w:style w:type="paragraph" w:styleId="Heading4">
    <w:name w:val="heading 4"/>
    <w:basedOn w:val="Heading2"/>
    <w:next w:val="Normal"/>
    <w:link w:val="Heading4Char"/>
    <w:autoRedefine/>
    <w:uiPriority w:val="9"/>
    <w:unhideWhenUsed/>
    <w:qFormat/>
    <w:rsid w:val="00D65C31"/>
    <w:pPr>
      <w:numPr>
        <w:numId w:val="0"/>
      </w:numPr>
      <w:pBdr>
        <w:top w:val="single" w:sz="24" w:space="1" w:color="C00000"/>
        <w:left w:val="single" w:sz="24" w:space="4" w:color="C00000"/>
        <w:bottom w:val="single" w:sz="24" w:space="1" w:color="C00000"/>
        <w:right w:val="single" w:sz="24" w:space="4" w:color="C00000"/>
      </w:pBdr>
      <w:shd w:val="clear" w:color="auto" w:fill="auto"/>
      <w:tabs>
        <w:tab w:val="left" w:pos="2127"/>
      </w:tabs>
      <w:spacing w:after="120" w:line="360" w:lineRule="auto"/>
      <w:outlineLvl w:val="3"/>
    </w:pPr>
    <w:rPr>
      <w:rFonts w:eastAsia="Times New Roman"/>
      <w:sz w:val="28"/>
      <w:szCs w:val="28"/>
    </w:rPr>
  </w:style>
  <w:style w:type="paragraph" w:styleId="Heading5">
    <w:name w:val="heading 5"/>
    <w:basedOn w:val="Heading3"/>
    <w:next w:val="Normal"/>
    <w:link w:val="Heading5Char"/>
    <w:uiPriority w:val="9"/>
    <w:unhideWhenUsed/>
    <w:qFormat/>
    <w:rsid w:val="00B255E4"/>
    <w:pPr>
      <w:numPr>
        <w:numId w:val="8"/>
      </w:numPr>
      <w:pBdr>
        <w:top w:val="none" w:sz="0" w:space="0" w:color="auto"/>
        <w:left w:val="none" w:sz="0" w:space="0" w:color="auto"/>
        <w:bottom w:val="none" w:sz="0" w:space="0" w:color="auto"/>
        <w:right w:val="none" w:sz="0" w:space="0" w:color="auto"/>
      </w:pBdr>
      <w:ind w:left="1134" w:hanging="708"/>
      <w:jc w:val="left"/>
      <w:outlineLvl w:val="4"/>
    </w:pPr>
    <w:rPr>
      <w:rFonts w:eastAsia="Times New Roman"/>
      <w:sz w:val="24"/>
      <w:szCs w:val="24"/>
    </w:rPr>
  </w:style>
  <w:style w:type="paragraph" w:styleId="Heading6">
    <w:name w:val="heading 6"/>
    <w:basedOn w:val="ListParagraph"/>
    <w:next w:val="Normal"/>
    <w:link w:val="Heading6Char"/>
    <w:uiPriority w:val="9"/>
    <w:unhideWhenUsed/>
    <w:qFormat/>
    <w:rsid w:val="0045482A"/>
    <w:pPr>
      <w:numPr>
        <w:numId w:val="9"/>
      </w:numPr>
      <w:tabs>
        <w:tab w:val="left" w:pos="1843"/>
      </w:tabs>
      <w:spacing w:after="120"/>
      <w:ind w:left="567" w:hanging="357"/>
      <w:outlineLvl w:val="5"/>
    </w:pPr>
    <w:rPr>
      <w:rFonts w:eastAsia="Calibri"/>
      <w:b/>
      <w:color w:val="C00000"/>
    </w:rPr>
  </w:style>
  <w:style w:type="paragraph" w:styleId="Heading7">
    <w:name w:val="heading 7"/>
    <w:basedOn w:val="Heading6"/>
    <w:next w:val="Normal"/>
    <w:link w:val="Heading7Char"/>
    <w:uiPriority w:val="9"/>
    <w:unhideWhenUsed/>
    <w:qFormat/>
    <w:rsid w:val="00D5364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917F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917F4"/>
    <w:rPr>
      <w:rFonts w:eastAsiaTheme="minorEastAsia"/>
      <w:lang w:val="en-US"/>
    </w:rPr>
  </w:style>
  <w:style w:type="character" w:customStyle="1" w:styleId="Heading1Char">
    <w:name w:val="Heading 1 Char"/>
    <w:basedOn w:val="DefaultParagraphFont"/>
    <w:link w:val="Heading1"/>
    <w:uiPriority w:val="9"/>
    <w:rsid w:val="00D53644"/>
    <w:rPr>
      <w:rFonts w:ascii="Century" w:hAnsi="Century" w:cs="Times New Roman"/>
      <w:b/>
      <w:sz w:val="40"/>
      <w:szCs w:val="40"/>
      <w:shd w:val="clear" w:color="auto" w:fill="C00000"/>
    </w:rPr>
  </w:style>
  <w:style w:type="paragraph" w:styleId="TOCHeading">
    <w:name w:val="TOC Heading"/>
    <w:basedOn w:val="Heading1"/>
    <w:next w:val="Normal"/>
    <w:uiPriority w:val="39"/>
    <w:unhideWhenUsed/>
    <w:qFormat/>
    <w:rsid w:val="001917F4"/>
    <w:pPr>
      <w:outlineLvl w:val="9"/>
    </w:pPr>
    <w:rPr>
      <w:lang w:val="en-US"/>
    </w:rPr>
  </w:style>
  <w:style w:type="table" w:styleId="TableGrid">
    <w:name w:val="Table Grid"/>
    <w:basedOn w:val="TableNormal"/>
    <w:uiPriority w:val="39"/>
    <w:rsid w:val="00826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DC2B9E"/>
    <w:pPr>
      <w:tabs>
        <w:tab w:val="left" w:pos="567"/>
        <w:tab w:val="left" w:pos="993"/>
        <w:tab w:val="right" w:leader="dot" w:pos="9062"/>
      </w:tabs>
      <w:spacing w:after="100"/>
    </w:pPr>
    <w:rPr>
      <w:b/>
      <w:color w:val="C00000"/>
    </w:rPr>
  </w:style>
  <w:style w:type="character" w:styleId="Hyperlink">
    <w:name w:val="Hyperlink"/>
    <w:basedOn w:val="DefaultParagraphFont"/>
    <w:uiPriority w:val="99"/>
    <w:unhideWhenUsed/>
    <w:rsid w:val="00BA0CA1"/>
    <w:rPr>
      <w:color w:val="0563C1" w:themeColor="hyperlink"/>
      <w:u w:val="single"/>
    </w:rPr>
  </w:style>
  <w:style w:type="paragraph" w:styleId="ListParagraph">
    <w:name w:val="List Paragraph"/>
    <w:basedOn w:val="Normal"/>
    <w:uiPriority w:val="34"/>
    <w:qFormat/>
    <w:rsid w:val="000D7D7C"/>
    <w:pPr>
      <w:ind w:left="720"/>
      <w:contextualSpacing/>
    </w:pPr>
  </w:style>
  <w:style w:type="character" w:customStyle="1" w:styleId="Heading2Char">
    <w:name w:val="Heading 2 Char"/>
    <w:basedOn w:val="DefaultParagraphFont"/>
    <w:link w:val="Heading2"/>
    <w:uiPriority w:val="9"/>
    <w:rsid w:val="002F3C6D"/>
    <w:rPr>
      <w:rFonts w:ascii="Century" w:hAnsi="Century" w:cs="Times New Roman"/>
      <w:b/>
      <w:sz w:val="36"/>
      <w:szCs w:val="36"/>
      <w:shd w:val="clear" w:color="auto" w:fill="C00000"/>
    </w:rPr>
  </w:style>
  <w:style w:type="paragraph" w:styleId="TOC2">
    <w:name w:val="toc 2"/>
    <w:basedOn w:val="Normal"/>
    <w:next w:val="Normal"/>
    <w:autoRedefine/>
    <w:uiPriority w:val="39"/>
    <w:unhideWhenUsed/>
    <w:qFormat/>
    <w:rsid w:val="000B6BD2"/>
    <w:pPr>
      <w:tabs>
        <w:tab w:val="left" w:pos="567"/>
        <w:tab w:val="left" w:pos="709"/>
        <w:tab w:val="left" w:pos="851"/>
        <w:tab w:val="right" w:leader="dot" w:pos="9062"/>
      </w:tabs>
      <w:spacing w:after="100"/>
    </w:pPr>
    <w:rPr>
      <w:b/>
      <w:color w:val="C00000"/>
    </w:rPr>
  </w:style>
  <w:style w:type="paragraph" w:styleId="Title">
    <w:name w:val="Title"/>
    <w:basedOn w:val="Normal"/>
    <w:next w:val="Normal"/>
    <w:link w:val="TitleChar"/>
    <w:uiPriority w:val="10"/>
    <w:qFormat/>
    <w:rsid w:val="006C2DC7"/>
    <w:pPr>
      <w:spacing w:after="0" w:line="216" w:lineRule="auto"/>
      <w:contextualSpacing/>
    </w:pPr>
    <w:rPr>
      <w:rFonts w:asciiTheme="majorHAnsi" w:eastAsiaTheme="majorEastAsia" w:hAnsiTheme="majorHAnsi" w:cstheme="majorBidi"/>
      <w:color w:val="93C571" w:themeColor="text1" w:themeTint="BF"/>
      <w:spacing w:val="-10"/>
      <w:kern w:val="28"/>
      <w:sz w:val="56"/>
      <w:szCs w:val="56"/>
      <w:lang w:val="en-US"/>
    </w:rPr>
  </w:style>
  <w:style w:type="character" w:customStyle="1" w:styleId="TitleChar">
    <w:name w:val="Title Char"/>
    <w:basedOn w:val="DefaultParagraphFont"/>
    <w:link w:val="Title"/>
    <w:uiPriority w:val="10"/>
    <w:rsid w:val="006C2DC7"/>
    <w:rPr>
      <w:rFonts w:asciiTheme="majorHAnsi" w:eastAsiaTheme="majorEastAsia" w:hAnsiTheme="majorHAnsi" w:cstheme="majorBidi"/>
      <w:color w:val="93C571" w:themeColor="text1" w:themeTint="BF"/>
      <w:spacing w:val="-10"/>
      <w:kern w:val="28"/>
      <w:sz w:val="56"/>
      <w:szCs w:val="56"/>
      <w:lang w:val="en-US"/>
    </w:rPr>
  </w:style>
  <w:style w:type="paragraph" w:styleId="Subtitle">
    <w:name w:val="Subtitle"/>
    <w:basedOn w:val="Normal"/>
    <w:next w:val="Normal"/>
    <w:link w:val="SubtitleChar"/>
    <w:uiPriority w:val="11"/>
    <w:qFormat/>
    <w:rsid w:val="006C2DC7"/>
    <w:pPr>
      <w:numPr>
        <w:ilvl w:val="1"/>
      </w:numPr>
    </w:pPr>
    <w:rPr>
      <w:rFonts w:eastAsiaTheme="minorEastAsia"/>
      <w:color w:val="A1CC84" w:themeColor="text1" w:themeTint="A5"/>
      <w:spacing w:val="15"/>
      <w:lang w:val="en-US"/>
    </w:rPr>
  </w:style>
  <w:style w:type="character" w:customStyle="1" w:styleId="SubtitleChar">
    <w:name w:val="Subtitle Char"/>
    <w:basedOn w:val="DefaultParagraphFont"/>
    <w:link w:val="Subtitle"/>
    <w:uiPriority w:val="11"/>
    <w:rsid w:val="006C2DC7"/>
    <w:rPr>
      <w:rFonts w:eastAsiaTheme="minorEastAsia" w:cs="Times New Roman"/>
      <w:color w:val="A1CC84" w:themeColor="text1" w:themeTint="A5"/>
      <w:spacing w:val="15"/>
      <w:lang w:val="en-US"/>
    </w:rPr>
  </w:style>
  <w:style w:type="paragraph" w:styleId="Header">
    <w:name w:val="header"/>
    <w:basedOn w:val="Normal"/>
    <w:link w:val="HeaderChar"/>
    <w:uiPriority w:val="99"/>
    <w:unhideWhenUsed/>
    <w:rsid w:val="002D7A13"/>
    <w:pPr>
      <w:tabs>
        <w:tab w:val="center" w:pos="4536"/>
        <w:tab w:val="right" w:pos="9072"/>
      </w:tabs>
      <w:spacing w:after="0"/>
    </w:pPr>
  </w:style>
  <w:style w:type="character" w:customStyle="1" w:styleId="HeaderChar">
    <w:name w:val="Header Char"/>
    <w:basedOn w:val="DefaultParagraphFont"/>
    <w:link w:val="Header"/>
    <w:uiPriority w:val="99"/>
    <w:rsid w:val="002D7A13"/>
  </w:style>
  <w:style w:type="paragraph" w:styleId="Footer">
    <w:name w:val="footer"/>
    <w:basedOn w:val="Normal"/>
    <w:link w:val="FooterChar"/>
    <w:uiPriority w:val="99"/>
    <w:unhideWhenUsed/>
    <w:rsid w:val="002D7A13"/>
    <w:pPr>
      <w:tabs>
        <w:tab w:val="center" w:pos="4536"/>
        <w:tab w:val="right" w:pos="9072"/>
      </w:tabs>
      <w:spacing w:after="0"/>
    </w:pPr>
  </w:style>
  <w:style w:type="character" w:customStyle="1" w:styleId="FooterChar">
    <w:name w:val="Footer Char"/>
    <w:basedOn w:val="DefaultParagraphFont"/>
    <w:link w:val="Footer"/>
    <w:uiPriority w:val="99"/>
    <w:rsid w:val="002D7A13"/>
  </w:style>
  <w:style w:type="character" w:styleId="CommentReference">
    <w:name w:val="annotation reference"/>
    <w:basedOn w:val="DefaultParagraphFont"/>
    <w:uiPriority w:val="99"/>
    <w:semiHidden/>
    <w:unhideWhenUsed/>
    <w:rsid w:val="00E662CD"/>
    <w:rPr>
      <w:sz w:val="16"/>
      <w:szCs w:val="16"/>
    </w:rPr>
  </w:style>
  <w:style w:type="paragraph" w:styleId="CommentText">
    <w:name w:val="annotation text"/>
    <w:basedOn w:val="Normal"/>
    <w:link w:val="CommentTextChar"/>
    <w:uiPriority w:val="99"/>
    <w:unhideWhenUsed/>
    <w:rsid w:val="00E662CD"/>
    <w:rPr>
      <w:sz w:val="20"/>
      <w:szCs w:val="20"/>
    </w:rPr>
  </w:style>
  <w:style w:type="character" w:customStyle="1" w:styleId="CommentTextChar">
    <w:name w:val="Comment Text Char"/>
    <w:basedOn w:val="DefaultParagraphFont"/>
    <w:link w:val="CommentText"/>
    <w:uiPriority w:val="99"/>
    <w:rsid w:val="00E662CD"/>
    <w:rPr>
      <w:sz w:val="20"/>
      <w:szCs w:val="20"/>
    </w:rPr>
  </w:style>
  <w:style w:type="paragraph" w:styleId="CommentSubject">
    <w:name w:val="annotation subject"/>
    <w:basedOn w:val="CommentText"/>
    <w:next w:val="CommentText"/>
    <w:link w:val="CommentSubjectChar"/>
    <w:uiPriority w:val="99"/>
    <w:semiHidden/>
    <w:unhideWhenUsed/>
    <w:rsid w:val="00E662CD"/>
    <w:rPr>
      <w:b/>
      <w:bCs/>
    </w:rPr>
  </w:style>
  <w:style w:type="character" w:customStyle="1" w:styleId="CommentSubjectChar">
    <w:name w:val="Comment Subject Char"/>
    <w:basedOn w:val="CommentTextChar"/>
    <w:link w:val="CommentSubject"/>
    <w:uiPriority w:val="99"/>
    <w:semiHidden/>
    <w:rsid w:val="00E662CD"/>
    <w:rPr>
      <w:b/>
      <w:bCs/>
      <w:sz w:val="20"/>
      <w:szCs w:val="20"/>
    </w:rPr>
  </w:style>
  <w:style w:type="paragraph" w:styleId="BalloonText">
    <w:name w:val="Balloon Text"/>
    <w:basedOn w:val="Normal"/>
    <w:link w:val="BalloonTextChar"/>
    <w:uiPriority w:val="99"/>
    <w:semiHidden/>
    <w:unhideWhenUsed/>
    <w:rsid w:val="00E662C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62CD"/>
    <w:rPr>
      <w:rFonts w:ascii="Segoe UI" w:hAnsi="Segoe UI" w:cs="Segoe UI"/>
      <w:sz w:val="18"/>
      <w:szCs w:val="18"/>
    </w:rPr>
  </w:style>
  <w:style w:type="table" w:customStyle="1" w:styleId="TableGrid1">
    <w:name w:val="Table Grid1"/>
    <w:basedOn w:val="TableNormal"/>
    <w:next w:val="TableGrid"/>
    <w:rsid w:val="00CC651D"/>
    <w:pPr>
      <w:spacing w:after="0" w:line="240" w:lineRule="auto"/>
    </w:pPr>
    <w:rPr>
      <w:rFonts w:ascii="Calibri" w:eastAsia="Times New Roman" w:hAnsi="Calibri"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D65C31"/>
    <w:rPr>
      <w:rFonts w:ascii="Century" w:eastAsia="Times New Roman" w:hAnsi="Century" w:cs="Times New Roman"/>
      <w:b/>
      <w:color w:val="FFFFFF"/>
      <w:sz w:val="28"/>
      <w:szCs w:val="28"/>
    </w:rPr>
  </w:style>
  <w:style w:type="paragraph" w:customStyle="1" w:styleId="7878">
    <w:name w:val="7878"/>
    <w:basedOn w:val="Normal"/>
    <w:link w:val="7878Char"/>
    <w:qFormat/>
    <w:rsid w:val="00BA4F2F"/>
    <w:pPr>
      <w:ind w:left="360"/>
    </w:pPr>
    <w:rPr>
      <w:i/>
      <w:color w:val="1F4E79" w:themeColor="accent1" w:themeShade="80"/>
      <w:sz w:val="20"/>
      <w:szCs w:val="20"/>
    </w:rPr>
  </w:style>
  <w:style w:type="character" w:customStyle="1" w:styleId="7878Char">
    <w:name w:val="7878 Char"/>
    <w:basedOn w:val="DefaultParagraphFont"/>
    <w:link w:val="7878"/>
    <w:rsid w:val="00BA4F2F"/>
    <w:rPr>
      <w:rFonts w:ascii="Century" w:hAnsi="Century" w:cs="Times New Roman"/>
      <w:i/>
      <w:color w:val="1F4E79" w:themeColor="accent1" w:themeShade="80"/>
      <w:sz w:val="20"/>
      <w:szCs w:val="20"/>
    </w:rPr>
  </w:style>
  <w:style w:type="paragraph" w:styleId="FootnoteText">
    <w:name w:val="footnote text"/>
    <w:basedOn w:val="Normal"/>
    <w:link w:val="FootnoteTextChar"/>
    <w:uiPriority w:val="99"/>
    <w:semiHidden/>
    <w:unhideWhenUsed/>
    <w:rsid w:val="00A06847"/>
    <w:pPr>
      <w:spacing w:after="0"/>
    </w:pPr>
    <w:rPr>
      <w:sz w:val="20"/>
      <w:szCs w:val="20"/>
    </w:rPr>
  </w:style>
  <w:style w:type="character" w:customStyle="1" w:styleId="FootnoteTextChar">
    <w:name w:val="Footnote Text Char"/>
    <w:basedOn w:val="DefaultParagraphFont"/>
    <w:link w:val="FootnoteText"/>
    <w:uiPriority w:val="99"/>
    <w:semiHidden/>
    <w:rsid w:val="00A06847"/>
    <w:rPr>
      <w:sz w:val="20"/>
      <w:szCs w:val="20"/>
    </w:rPr>
  </w:style>
  <w:style w:type="table" w:customStyle="1" w:styleId="TableGrid2">
    <w:name w:val="Table Grid2"/>
    <w:basedOn w:val="TableNormal"/>
    <w:next w:val="TableGrid"/>
    <w:uiPriority w:val="39"/>
    <w:rsid w:val="00A06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symbol,Appel note de bas de p,SUPERS,Nota,(NECG) Footnote Reference,Voetnootverwijzing,Footnote Reference Superscript,BVI fnr,Lábjegyzet-hivatkozás,L?bjegyzet-hivatkoz?s,Char1 Char Char Char Char,ftref,Fussnot,Times 10 Point"/>
    <w:basedOn w:val="DefaultParagraphFont"/>
    <w:link w:val="CharCharCharCharCarChar"/>
    <w:uiPriority w:val="99"/>
    <w:qFormat/>
    <w:rsid w:val="00A06847"/>
    <w:rPr>
      <w:vertAlign w:val="superscript"/>
    </w:rPr>
  </w:style>
  <w:style w:type="paragraph" w:customStyle="1" w:styleId="CharCharCharCharCarChar">
    <w:name w:val="Char Char Char Char Car Char"/>
    <w:aliases w:val="Char Char,Char Char Char Char Car Char Char1,Char Char Char1,16 Point Char1,Superscript 6 Point Char1,ftref Char1,Char Char Char1 Char Char Char"/>
    <w:basedOn w:val="Normal"/>
    <w:next w:val="Normal"/>
    <w:link w:val="FootnoteReference"/>
    <w:uiPriority w:val="99"/>
    <w:rsid w:val="00A06847"/>
    <w:pPr>
      <w:spacing w:line="240" w:lineRule="exact"/>
    </w:pPr>
    <w:rPr>
      <w:vertAlign w:val="superscript"/>
    </w:rPr>
  </w:style>
  <w:style w:type="paragraph" w:customStyle="1" w:styleId="Heading31">
    <w:name w:val="Heading 31"/>
    <w:basedOn w:val="a"/>
    <w:next w:val="Normal"/>
    <w:uiPriority w:val="9"/>
    <w:unhideWhenUsed/>
    <w:qFormat/>
    <w:rsid w:val="00503CFE"/>
    <w:pPr>
      <w:pBdr>
        <w:top w:val="single" w:sz="24" w:space="1" w:color="C00000"/>
        <w:left w:val="single" w:sz="24" w:space="4" w:color="C00000"/>
        <w:bottom w:val="single" w:sz="24" w:space="1" w:color="C00000"/>
        <w:right w:val="single" w:sz="24" w:space="4" w:color="C00000"/>
      </w:pBdr>
      <w:jc w:val="center"/>
    </w:pPr>
    <w:rPr>
      <w:sz w:val="28"/>
      <w:szCs w:val="28"/>
    </w:rPr>
  </w:style>
  <w:style w:type="table" w:customStyle="1" w:styleId="TableGrid3">
    <w:name w:val="Table Grid3"/>
    <w:basedOn w:val="TableNormal"/>
    <w:next w:val="TableGrid"/>
    <w:uiPriority w:val="39"/>
    <w:rsid w:val="00A06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D53644"/>
    <w:rPr>
      <w:rFonts w:ascii="Century" w:hAnsi="Century" w:cs="Times New Roman"/>
      <w:b/>
      <w:i/>
      <w:color w:val="C00000"/>
      <w:sz w:val="28"/>
      <w:szCs w:val="28"/>
    </w:rPr>
  </w:style>
  <w:style w:type="character" w:customStyle="1" w:styleId="Heading3Char1">
    <w:name w:val="Heading 3 Char1"/>
    <w:basedOn w:val="DefaultParagraphFont"/>
    <w:uiPriority w:val="9"/>
    <w:semiHidden/>
    <w:rsid w:val="00A06847"/>
    <w:rPr>
      <w:rFonts w:asciiTheme="majorHAnsi" w:eastAsiaTheme="majorEastAsia" w:hAnsiTheme="majorHAnsi" w:cstheme="majorBidi"/>
      <w:color w:val="1F4D78" w:themeColor="accent1" w:themeShade="7F"/>
      <w:sz w:val="24"/>
      <w:szCs w:val="24"/>
    </w:rPr>
  </w:style>
  <w:style w:type="paragraph" w:customStyle="1" w:styleId="Default">
    <w:name w:val="Default"/>
    <w:rsid w:val="00FE3CEB"/>
    <w:pPr>
      <w:autoSpaceDE w:val="0"/>
      <w:autoSpaceDN w:val="0"/>
      <w:adjustRightInd w:val="0"/>
      <w:spacing w:after="0" w:line="240" w:lineRule="auto"/>
    </w:pPr>
    <w:rPr>
      <w:rFonts w:ascii="Century" w:hAnsi="Century" w:cs="Century"/>
      <w:color w:val="000000"/>
      <w:sz w:val="24"/>
      <w:szCs w:val="24"/>
      <w:lang w:val="en-US"/>
    </w:rPr>
  </w:style>
  <w:style w:type="paragraph" w:styleId="TOC3">
    <w:name w:val="toc 3"/>
    <w:basedOn w:val="Normal"/>
    <w:next w:val="Normal"/>
    <w:autoRedefine/>
    <w:uiPriority w:val="39"/>
    <w:unhideWhenUsed/>
    <w:qFormat/>
    <w:rsid w:val="00D53644"/>
    <w:pPr>
      <w:spacing w:after="100"/>
      <w:ind w:left="440"/>
    </w:pPr>
    <w:rPr>
      <w:b/>
      <w:color w:val="C00000"/>
    </w:rPr>
  </w:style>
  <w:style w:type="character" w:customStyle="1" w:styleId="Heading5Char">
    <w:name w:val="Heading 5 Char"/>
    <w:basedOn w:val="DefaultParagraphFont"/>
    <w:link w:val="Heading5"/>
    <w:uiPriority w:val="9"/>
    <w:rsid w:val="00B255E4"/>
    <w:rPr>
      <w:rFonts w:ascii="Century" w:eastAsia="Times New Roman" w:hAnsi="Century" w:cs="Times New Roman"/>
      <w:b/>
      <w:i/>
      <w:color w:val="C00000"/>
      <w:sz w:val="24"/>
      <w:szCs w:val="24"/>
    </w:rPr>
  </w:style>
  <w:style w:type="paragraph" w:customStyle="1" w:styleId="a">
    <w:name w:val="Акцент"/>
    <w:basedOn w:val="Normal"/>
    <w:link w:val="Char"/>
    <w:qFormat/>
    <w:rsid w:val="0045482A"/>
    <w:rPr>
      <w:b/>
      <w:i/>
      <w:color w:val="C00000"/>
    </w:rPr>
  </w:style>
  <w:style w:type="character" w:customStyle="1" w:styleId="Heading6Char">
    <w:name w:val="Heading 6 Char"/>
    <w:basedOn w:val="DefaultParagraphFont"/>
    <w:link w:val="Heading6"/>
    <w:uiPriority w:val="9"/>
    <w:rsid w:val="0045482A"/>
    <w:rPr>
      <w:rFonts w:ascii="Century" w:eastAsia="Calibri" w:hAnsi="Century" w:cs="Times New Roman"/>
      <w:b/>
      <w:color w:val="C00000"/>
      <w:sz w:val="24"/>
      <w:szCs w:val="24"/>
    </w:rPr>
  </w:style>
  <w:style w:type="character" w:customStyle="1" w:styleId="Char">
    <w:name w:val="Акцент Char"/>
    <w:basedOn w:val="DefaultParagraphFont"/>
    <w:link w:val="a"/>
    <w:rsid w:val="0045482A"/>
    <w:rPr>
      <w:rFonts w:ascii="Century" w:hAnsi="Century" w:cs="Times New Roman"/>
      <w:b/>
      <w:i/>
      <w:color w:val="C00000"/>
    </w:rPr>
  </w:style>
  <w:style w:type="paragraph" w:customStyle="1" w:styleId="Page">
    <w:name w:val="Page"/>
    <w:basedOn w:val="Normal"/>
    <w:link w:val="PageChar"/>
    <w:qFormat/>
    <w:rsid w:val="00062D6C"/>
    <w:pPr>
      <w:pBdr>
        <w:bottom w:val="single" w:sz="6" w:space="1" w:color="auto"/>
      </w:pBdr>
      <w:spacing w:after="120" w:line="276" w:lineRule="auto"/>
      <w:ind w:firstLine="720"/>
      <w:jc w:val="right"/>
    </w:pPr>
    <w:rPr>
      <w:rFonts w:eastAsia="Calibri"/>
      <w:color w:val="C16F98"/>
      <w:lang w:eastAsia="bg-BG"/>
    </w:rPr>
  </w:style>
  <w:style w:type="paragraph" w:styleId="TOC5">
    <w:name w:val="toc 5"/>
    <w:basedOn w:val="Normal"/>
    <w:next w:val="Normal"/>
    <w:autoRedefine/>
    <w:uiPriority w:val="39"/>
    <w:unhideWhenUsed/>
    <w:rsid w:val="00503CFE"/>
    <w:pPr>
      <w:spacing w:after="100"/>
      <w:ind w:left="960"/>
    </w:pPr>
  </w:style>
  <w:style w:type="character" w:customStyle="1" w:styleId="PageChar">
    <w:name w:val="Page Char"/>
    <w:basedOn w:val="DefaultParagraphFont"/>
    <w:link w:val="Page"/>
    <w:rsid w:val="00062D6C"/>
    <w:rPr>
      <w:rFonts w:ascii="Century" w:eastAsia="Calibri" w:hAnsi="Century" w:cs="Times New Roman"/>
      <w:color w:val="C16F98"/>
      <w:sz w:val="24"/>
      <w:szCs w:val="24"/>
      <w:lang w:eastAsia="bg-BG"/>
    </w:rPr>
  </w:style>
  <w:style w:type="paragraph" w:styleId="TOC6">
    <w:name w:val="toc 6"/>
    <w:basedOn w:val="Normal"/>
    <w:next w:val="Normal"/>
    <w:autoRedefine/>
    <w:uiPriority w:val="39"/>
    <w:unhideWhenUsed/>
    <w:rsid w:val="00503CFE"/>
    <w:pPr>
      <w:spacing w:after="100"/>
      <w:ind w:left="1200"/>
    </w:pPr>
  </w:style>
  <w:style w:type="paragraph" w:customStyle="1" w:styleId="Heading0">
    <w:name w:val="Heading0"/>
    <w:basedOn w:val="ListParagraph"/>
    <w:link w:val="Heading0Char"/>
    <w:qFormat/>
    <w:rsid w:val="003166A2"/>
    <w:pPr>
      <w:numPr>
        <w:numId w:val="41"/>
      </w:numPr>
      <w:pBdr>
        <w:top w:val="thickThinLargeGap" w:sz="24" w:space="1" w:color="auto"/>
        <w:left w:val="thickThinLargeGap" w:sz="24" w:space="4" w:color="auto"/>
        <w:bottom w:val="thickThinLargeGap" w:sz="24" w:space="1" w:color="auto"/>
        <w:right w:val="thickThinLargeGap" w:sz="24" w:space="4" w:color="auto"/>
      </w:pBdr>
      <w:shd w:val="clear" w:color="auto" w:fill="C00000"/>
      <w:spacing w:before="240"/>
      <w:ind w:left="425" w:hanging="425"/>
      <w:contextualSpacing w:val="0"/>
    </w:pPr>
    <w:rPr>
      <w:b/>
      <w:sz w:val="40"/>
      <w:szCs w:val="40"/>
    </w:rPr>
  </w:style>
  <w:style w:type="character" w:customStyle="1" w:styleId="Heading0Char">
    <w:name w:val="Heading0 Char"/>
    <w:basedOn w:val="Heading1Char"/>
    <w:link w:val="Heading0"/>
    <w:rsid w:val="003166A2"/>
    <w:rPr>
      <w:rFonts w:ascii="Century" w:hAnsi="Century" w:cs="Times New Roman"/>
      <w:b/>
      <w:sz w:val="40"/>
      <w:szCs w:val="40"/>
      <w:shd w:val="clear" w:color="auto" w:fill="C00000"/>
    </w:rPr>
  </w:style>
  <w:style w:type="character" w:customStyle="1" w:styleId="Heading7Char">
    <w:name w:val="Heading 7 Char"/>
    <w:basedOn w:val="DefaultParagraphFont"/>
    <w:link w:val="Heading7"/>
    <w:uiPriority w:val="9"/>
    <w:rsid w:val="00D53644"/>
    <w:rPr>
      <w:rFonts w:ascii="Century" w:eastAsia="Calibri" w:hAnsi="Century" w:cs="Times New Roman"/>
      <w:b/>
      <w:color w:val="C00000"/>
      <w:sz w:val="24"/>
      <w:szCs w:val="24"/>
    </w:rPr>
  </w:style>
  <w:style w:type="paragraph" w:styleId="TOC4">
    <w:name w:val="toc 4"/>
    <w:basedOn w:val="Normal"/>
    <w:next w:val="Normal"/>
    <w:autoRedefine/>
    <w:uiPriority w:val="39"/>
    <w:unhideWhenUsed/>
    <w:rsid w:val="00D53644"/>
    <w:pPr>
      <w:spacing w:after="10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764032">
      <w:bodyDiv w:val="1"/>
      <w:marLeft w:val="0"/>
      <w:marRight w:val="0"/>
      <w:marTop w:val="0"/>
      <w:marBottom w:val="0"/>
      <w:divBdr>
        <w:top w:val="none" w:sz="0" w:space="0" w:color="auto"/>
        <w:left w:val="none" w:sz="0" w:space="0" w:color="auto"/>
        <w:bottom w:val="none" w:sz="0" w:space="0" w:color="auto"/>
        <w:right w:val="none" w:sz="0" w:space="0" w:color="auto"/>
      </w:divBdr>
      <w:divsChild>
        <w:div w:id="965307246">
          <w:marLeft w:val="0"/>
          <w:marRight w:val="0"/>
          <w:marTop w:val="0"/>
          <w:marBottom w:val="0"/>
          <w:divBdr>
            <w:top w:val="none" w:sz="0" w:space="0" w:color="auto"/>
            <w:left w:val="none" w:sz="0" w:space="0" w:color="auto"/>
            <w:bottom w:val="none" w:sz="0" w:space="0" w:color="auto"/>
            <w:right w:val="none" w:sz="0" w:space="0" w:color="auto"/>
          </w:divBdr>
        </w:div>
        <w:div w:id="1956060049">
          <w:marLeft w:val="0"/>
          <w:marRight w:val="0"/>
          <w:marTop w:val="0"/>
          <w:marBottom w:val="0"/>
          <w:divBdr>
            <w:top w:val="none" w:sz="0" w:space="0" w:color="auto"/>
            <w:left w:val="none" w:sz="0" w:space="0" w:color="auto"/>
            <w:bottom w:val="none" w:sz="0" w:space="0" w:color="auto"/>
            <w:right w:val="none" w:sz="0" w:space="0" w:color="auto"/>
          </w:divBdr>
        </w:div>
        <w:div w:id="417486914">
          <w:marLeft w:val="0"/>
          <w:marRight w:val="0"/>
          <w:marTop w:val="0"/>
          <w:marBottom w:val="0"/>
          <w:divBdr>
            <w:top w:val="none" w:sz="0" w:space="0" w:color="auto"/>
            <w:left w:val="none" w:sz="0" w:space="0" w:color="auto"/>
            <w:bottom w:val="none" w:sz="0" w:space="0" w:color="auto"/>
            <w:right w:val="none" w:sz="0" w:space="0" w:color="auto"/>
          </w:divBdr>
        </w:div>
        <w:div w:id="217058669">
          <w:marLeft w:val="0"/>
          <w:marRight w:val="0"/>
          <w:marTop w:val="0"/>
          <w:marBottom w:val="0"/>
          <w:divBdr>
            <w:top w:val="none" w:sz="0" w:space="0" w:color="auto"/>
            <w:left w:val="none" w:sz="0" w:space="0" w:color="auto"/>
            <w:bottom w:val="none" w:sz="0" w:space="0" w:color="auto"/>
            <w:right w:val="none" w:sz="0" w:space="0" w:color="auto"/>
          </w:divBdr>
        </w:div>
      </w:divsChild>
    </w:div>
    <w:div w:id="615451776">
      <w:bodyDiv w:val="1"/>
      <w:marLeft w:val="0"/>
      <w:marRight w:val="0"/>
      <w:marTop w:val="0"/>
      <w:marBottom w:val="0"/>
      <w:divBdr>
        <w:top w:val="none" w:sz="0" w:space="0" w:color="auto"/>
        <w:left w:val="none" w:sz="0" w:space="0" w:color="auto"/>
        <w:bottom w:val="none" w:sz="0" w:space="0" w:color="auto"/>
        <w:right w:val="none" w:sz="0" w:space="0" w:color="auto"/>
      </w:divBdr>
      <w:divsChild>
        <w:div w:id="1006789793">
          <w:marLeft w:val="0"/>
          <w:marRight w:val="0"/>
          <w:marTop w:val="0"/>
          <w:marBottom w:val="0"/>
          <w:divBdr>
            <w:top w:val="none" w:sz="0" w:space="0" w:color="auto"/>
            <w:left w:val="none" w:sz="0" w:space="0" w:color="auto"/>
            <w:bottom w:val="none" w:sz="0" w:space="0" w:color="auto"/>
            <w:right w:val="none" w:sz="0" w:space="0" w:color="auto"/>
          </w:divBdr>
        </w:div>
        <w:div w:id="751513068">
          <w:marLeft w:val="0"/>
          <w:marRight w:val="0"/>
          <w:marTop w:val="0"/>
          <w:marBottom w:val="0"/>
          <w:divBdr>
            <w:top w:val="none" w:sz="0" w:space="0" w:color="auto"/>
            <w:left w:val="none" w:sz="0" w:space="0" w:color="auto"/>
            <w:bottom w:val="none" w:sz="0" w:space="0" w:color="auto"/>
            <w:right w:val="none" w:sz="0" w:space="0" w:color="auto"/>
          </w:divBdr>
        </w:div>
        <w:div w:id="1335844625">
          <w:marLeft w:val="0"/>
          <w:marRight w:val="0"/>
          <w:marTop w:val="0"/>
          <w:marBottom w:val="0"/>
          <w:divBdr>
            <w:top w:val="none" w:sz="0" w:space="0" w:color="auto"/>
            <w:left w:val="none" w:sz="0" w:space="0" w:color="auto"/>
            <w:bottom w:val="none" w:sz="0" w:space="0" w:color="auto"/>
            <w:right w:val="none" w:sz="0" w:space="0" w:color="auto"/>
          </w:divBdr>
        </w:div>
        <w:div w:id="745999141">
          <w:marLeft w:val="0"/>
          <w:marRight w:val="0"/>
          <w:marTop w:val="0"/>
          <w:marBottom w:val="0"/>
          <w:divBdr>
            <w:top w:val="none" w:sz="0" w:space="0" w:color="auto"/>
            <w:left w:val="none" w:sz="0" w:space="0" w:color="auto"/>
            <w:bottom w:val="none" w:sz="0" w:space="0" w:color="auto"/>
            <w:right w:val="none" w:sz="0" w:space="0" w:color="auto"/>
          </w:divBdr>
        </w:div>
      </w:divsChild>
    </w:div>
    <w:div w:id="1932199691">
      <w:bodyDiv w:val="1"/>
      <w:marLeft w:val="0"/>
      <w:marRight w:val="0"/>
      <w:marTop w:val="0"/>
      <w:marBottom w:val="0"/>
      <w:divBdr>
        <w:top w:val="none" w:sz="0" w:space="0" w:color="auto"/>
        <w:left w:val="none" w:sz="0" w:space="0" w:color="auto"/>
        <w:bottom w:val="none" w:sz="0" w:space="0" w:color="auto"/>
        <w:right w:val="none" w:sz="0" w:space="0" w:color="auto"/>
      </w:divBdr>
    </w:div>
    <w:div w:id="2000184460">
      <w:bodyDiv w:val="1"/>
      <w:marLeft w:val="0"/>
      <w:marRight w:val="0"/>
      <w:marTop w:val="0"/>
      <w:marBottom w:val="0"/>
      <w:divBdr>
        <w:top w:val="none" w:sz="0" w:space="0" w:color="auto"/>
        <w:left w:val="none" w:sz="0" w:space="0" w:color="auto"/>
        <w:bottom w:val="none" w:sz="0" w:space="0" w:color="auto"/>
        <w:right w:val="none" w:sz="0" w:space="0" w:color="auto"/>
      </w:divBdr>
      <w:divsChild>
        <w:div w:id="1580208891">
          <w:marLeft w:val="0"/>
          <w:marRight w:val="0"/>
          <w:marTop w:val="0"/>
          <w:marBottom w:val="0"/>
          <w:divBdr>
            <w:top w:val="none" w:sz="0" w:space="0" w:color="auto"/>
            <w:left w:val="none" w:sz="0" w:space="0" w:color="auto"/>
            <w:bottom w:val="none" w:sz="0" w:space="0" w:color="auto"/>
            <w:right w:val="none" w:sz="0" w:space="0" w:color="auto"/>
          </w:divBdr>
        </w:div>
        <w:div w:id="858356282">
          <w:marLeft w:val="0"/>
          <w:marRight w:val="0"/>
          <w:marTop w:val="0"/>
          <w:marBottom w:val="0"/>
          <w:divBdr>
            <w:top w:val="none" w:sz="0" w:space="0" w:color="auto"/>
            <w:left w:val="none" w:sz="0" w:space="0" w:color="auto"/>
            <w:bottom w:val="none" w:sz="0" w:space="0" w:color="auto"/>
            <w:right w:val="none" w:sz="0" w:space="0" w:color="auto"/>
          </w:divBdr>
        </w:div>
        <w:div w:id="1098404250">
          <w:marLeft w:val="0"/>
          <w:marRight w:val="0"/>
          <w:marTop w:val="0"/>
          <w:marBottom w:val="0"/>
          <w:divBdr>
            <w:top w:val="none" w:sz="0" w:space="0" w:color="auto"/>
            <w:left w:val="none" w:sz="0" w:space="0" w:color="auto"/>
            <w:bottom w:val="none" w:sz="0" w:space="0" w:color="auto"/>
            <w:right w:val="none" w:sz="0" w:space="0" w:color="auto"/>
          </w:divBdr>
        </w:div>
        <w:div w:id="780992632">
          <w:marLeft w:val="0"/>
          <w:marRight w:val="0"/>
          <w:marTop w:val="0"/>
          <w:marBottom w:val="0"/>
          <w:divBdr>
            <w:top w:val="none" w:sz="0" w:space="0" w:color="auto"/>
            <w:left w:val="none" w:sz="0" w:space="0" w:color="auto"/>
            <w:bottom w:val="none" w:sz="0" w:space="0" w:color="auto"/>
            <w:right w:val="none" w:sz="0" w:space="0" w:color="auto"/>
          </w:divBdr>
        </w:div>
        <w:div w:id="2122873174">
          <w:marLeft w:val="0"/>
          <w:marRight w:val="0"/>
          <w:marTop w:val="0"/>
          <w:marBottom w:val="0"/>
          <w:divBdr>
            <w:top w:val="none" w:sz="0" w:space="0" w:color="auto"/>
            <w:left w:val="none" w:sz="0" w:space="0" w:color="auto"/>
            <w:bottom w:val="none" w:sz="0" w:space="0" w:color="auto"/>
            <w:right w:val="none" w:sz="0" w:space="0" w:color="auto"/>
          </w:divBdr>
        </w:div>
        <w:div w:id="4285650">
          <w:marLeft w:val="0"/>
          <w:marRight w:val="0"/>
          <w:marTop w:val="0"/>
          <w:marBottom w:val="0"/>
          <w:divBdr>
            <w:top w:val="none" w:sz="0" w:space="0" w:color="auto"/>
            <w:left w:val="none" w:sz="0" w:space="0" w:color="auto"/>
            <w:bottom w:val="none" w:sz="0" w:space="0" w:color="auto"/>
            <w:right w:val="none" w:sz="0" w:space="0" w:color="auto"/>
          </w:divBdr>
        </w:div>
        <w:div w:id="1871261008">
          <w:marLeft w:val="0"/>
          <w:marRight w:val="0"/>
          <w:marTop w:val="0"/>
          <w:marBottom w:val="0"/>
          <w:divBdr>
            <w:top w:val="none" w:sz="0" w:space="0" w:color="auto"/>
            <w:left w:val="none" w:sz="0" w:space="0" w:color="auto"/>
            <w:bottom w:val="none" w:sz="0" w:space="0" w:color="auto"/>
            <w:right w:val="none" w:sz="0" w:space="0" w:color="auto"/>
          </w:divBdr>
        </w:div>
      </w:divsChild>
    </w:div>
    <w:div w:id="201996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g"/><Relationship Id="rId18" Type="http://schemas.openxmlformats.org/officeDocument/2006/relationships/image" Target="media/image10.jp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mjs.bg/home/index/1201f1c6-798b-41b6-a874-052e228ac8a1" TargetMode="Externa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image" Target="media/image9.jp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8.jpg"/><Relationship Id="rId20" Type="http://schemas.openxmlformats.org/officeDocument/2006/relationships/hyperlink" Target="https://www.gov.b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jpg"/><Relationship Id="rId23" Type="http://schemas.openxmlformats.org/officeDocument/2006/relationships/header" Target="header1.xml"/><Relationship Id="rId10" Type="http://schemas.openxmlformats.org/officeDocument/2006/relationships/image" Target="media/image2.jpg"/><Relationship Id="rId19" Type="http://schemas.openxmlformats.org/officeDocument/2006/relationships/hyperlink" Target="https://www.parliament.bg/bg"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g"/><Relationship Id="rId22" Type="http://schemas.openxmlformats.org/officeDocument/2006/relationships/hyperlink" Target="https://www.mlsp.government.bg/nad-653-000-khora-s-uvrezhdaniya-poluchavat-mesechna-finansova-podkrepa"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mlsp.government.bg/nad-653-000-khora-s-uvrezhdaniya-poluchavat-mesechna-finansova-podkrepa" TargetMode="External"/></Relationships>
</file>

<file path=word/theme/theme1.xml><?xml version="1.0" encoding="utf-8"?>
<a:theme xmlns:a="http://schemas.openxmlformats.org/drawingml/2006/main" name="Office Theme">
  <a:themeElements>
    <a:clrScheme name="Custom 6">
      <a:dk1>
        <a:srgbClr val="70AD47"/>
      </a:dk1>
      <a:lt1>
        <a:srgbClr val="FFD965"/>
      </a:lt1>
      <a:dk2>
        <a:srgbClr val="FFD965"/>
      </a:dk2>
      <a:lt2>
        <a:srgbClr val="FFC000"/>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PublishDate>
  <Abstract/>
  <CompanyAddress/>
  <CompanyPhone/>
  <CompanyFax/>
  <CompanyEmail>Период на изготвяне: месец, година</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2B35A9D-19DE-49FC-89D5-6DCF0D56A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26066</Words>
  <Characters>148581</Characters>
  <Application>Microsoft Office Word</Application>
  <DocSecurity>0</DocSecurity>
  <Lines>1238</Lines>
  <Paragraphs>348</Paragraphs>
  <ScaleCrop>false</ScaleCrop>
  <HeadingPairs>
    <vt:vector size="2" baseType="variant">
      <vt:variant>
        <vt:lpstr>Title</vt:lpstr>
      </vt:variant>
      <vt:variant>
        <vt:i4>1</vt:i4>
      </vt:variant>
    </vt:vector>
  </HeadingPairs>
  <TitlesOfParts>
    <vt:vector size="1" baseType="lpstr">
      <vt:lpstr>Образец на Доклад за последваща оценка на въздействието</vt:lpstr>
    </vt:vector>
  </TitlesOfParts>
  <Company>Период на извършване:</Company>
  <LinksUpToDate>false</LinksUpToDate>
  <CharactersWithSpaces>174299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Образец на Доклад за последваща оценка на въздействието</dc:title>
  <dc:subject>Наименование на проекта на акт</dc:subject>
  <dc:creator>Galina Dimitrova</dc:creator>
  <cp:lastModifiedBy>Galina Dimitrova</cp:lastModifiedBy>
  <cp:revision>2</cp:revision>
  <cp:lastPrinted>2024-01-03T16:27:00Z</cp:lastPrinted>
  <dcterms:created xsi:type="dcterms:W3CDTF">2024-01-29T11:41:00Z</dcterms:created>
  <dcterms:modified xsi:type="dcterms:W3CDTF">2024-01-29T11:41:00Z</dcterms:modified>
</cp:coreProperties>
</file>