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4EB4E" w14:textId="5807B2B5" w:rsidR="00076E63" w:rsidRDefault="00076E63" w:rsidP="00076E63">
      <w:pPr>
        <w:spacing w:after="0" w:line="240" w:lineRule="auto"/>
        <w:jc w:val="both"/>
        <w:rPr>
          <w:rFonts w:ascii="Times New Roman" w:eastAsia="Times New Roman" w:hAnsi="Times New Roman" w:cs="Times New Roman"/>
          <w:sz w:val="24"/>
          <w:szCs w:val="24"/>
          <w:shd w:val="clear" w:color="auto" w:fill="FEFEFE"/>
          <w:lang w:val="bg-BG"/>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67"/>
      </w:tblGrid>
      <w:tr w:rsidR="009D4DA5" w:rsidRPr="009D4DA5" w14:paraId="1D8F2074" w14:textId="77777777" w:rsidTr="009D4DA5">
        <w:trPr>
          <w:trHeight w:val="309"/>
        </w:trPr>
        <w:tc>
          <w:tcPr>
            <w:tcW w:w="4467" w:type="dxa"/>
          </w:tcPr>
          <w:p w14:paraId="50606853" w14:textId="584068EC" w:rsidR="009D4DA5" w:rsidRPr="009D4DA5" w:rsidRDefault="00FE55C5" w:rsidP="009D4DA5">
            <w:pPr>
              <w:rPr>
                <w:rFonts w:ascii="Century" w:hAnsi="Century"/>
                <w:b/>
              </w:rPr>
            </w:pPr>
            <w:r>
              <w:rPr>
                <w:rFonts w:ascii="Century" w:hAnsi="Century"/>
                <w:b/>
              </w:rPr>
              <w:t>Образецът н</w:t>
            </w:r>
            <w:r w:rsidR="009D4DA5" w:rsidRPr="009D4DA5">
              <w:rPr>
                <w:rFonts w:ascii="Century" w:hAnsi="Century"/>
                <w:b/>
              </w:rPr>
              <w:t>а частична предварителна оценка на въздействието влиза в сила от 01 януари 2021 г.</w:t>
            </w:r>
          </w:p>
        </w:tc>
      </w:tr>
    </w:tbl>
    <w:p w14:paraId="3A5FA6AA" w14:textId="11ED8AFE" w:rsidR="009D4DA5" w:rsidRDefault="009D4DA5" w:rsidP="00076E63">
      <w:pPr>
        <w:spacing w:after="0" w:line="240" w:lineRule="auto"/>
        <w:jc w:val="both"/>
        <w:rPr>
          <w:rFonts w:ascii="Times New Roman" w:eastAsia="Times New Roman" w:hAnsi="Times New Roman" w:cs="Times New Roman"/>
          <w:sz w:val="24"/>
          <w:szCs w:val="24"/>
          <w:shd w:val="clear" w:color="auto" w:fill="FEFEFE"/>
          <w:lang w:val="bg-BG"/>
        </w:rPr>
      </w:pPr>
    </w:p>
    <w:p w14:paraId="60F9E9CB" w14:textId="77777777" w:rsidR="009D4DA5" w:rsidRPr="00076E63" w:rsidRDefault="009D4DA5" w:rsidP="00076E63">
      <w:pPr>
        <w:spacing w:after="0" w:line="240" w:lineRule="auto"/>
        <w:jc w:val="both"/>
        <w:rPr>
          <w:rFonts w:ascii="Times New Roman" w:eastAsia="Times New Roman" w:hAnsi="Times New Roman" w:cs="Times New Roman"/>
          <w:sz w:val="24"/>
          <w:szCs w:val="24"/>
          <w:shd w:val="clear" w:color="auto" w:fill="FEFEFE"/>
          <w:lang w:val="bg-BG"/>
        </w:rPr>
      </w:pPr>
    </w:p>
    <w:tbl>
      <w:tblPr>
        <w:tblW w:w="1026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043"/>
        <w:gridCol w:w="5216"/>
        <w:gridCol w:w="7"/>
      </w:tblGrid>
      <w:tr w:rsidR="00076E63" w:rsidRPr="003C124D" w14:paraId="2109902E" w14:textId="77777777" w:rsidTr="00C93DF1">
        <w:tc>
          <w:tcPr>
            <w:tcW w:w="10266" w:type="dxa"/>
            <w:gridSpan w:val="3"/>
            <w:shd w:val="clear" w:color="auto" w:fill="D9D9D9"/>
          </w:tcPr>
          <w:p w14:paraId="7693D970" w14:textId="1AA3297C" w:rsidR="00076E63" w:rsidRPr="00FE55C5" w:rsidRDefault="00FE55C5" w:rsidP="00076E63">
            <w:pPr>
              <w:spacing w:before="240" w:after="240" w:line="240" w:lineRule="auto"/>
              <w:jc w:val="center"/>
              <w:rPr>
                <w:rFonts w:ascii="Times New Roman" w:eastAsia="Times New Roman" w:hAnsi="Times New Roman" w:cs="Times New Roman"/>
                <w:b/>
                <w:sz w:val="24"/>
                <w:szCs w:val="24"/>
                <w:lang w:val="bg-BG"/>
              </w:rPr>
            </w:pPr>
            <w:r w:rsidRPr="00FE55C5">
              <w:rPr>
                <w:rFonts w:ascii="Times New Roman" w:eastAsia="Times New Roman" w:hAnsi="Times New Roman" w:cs="Times New Roman"/>
                <w:b/>
                <w:sz w:val="24"/>
                <w:szCs w:val="24"/>
                <w:lang w:val="bg-BG"/>
              </w:rPr>
              <w:t>Частична предварителна оценка на въздействието</w:t>
            </w:r>
          </w:p>
        </w:tc>
      </w:tr>
      <w:tr w:rsidR="00076E63" w:rsidRPr="00076E63" w14:paraId="7714BD33" w14:textId="77777777" w:rsidTr="00C93DF1">
        <w:trPr>
          <w:gridAfter w:val="1"/>
          <w:wAfter w:w="7" w:type="dxa"/>
        </w:trPr>
        <w:tc>
          <w:tcPr>
            <w:tcW w:w="5043" w:type="dxa"/>
          </w:tcPr>
          <w:p w14:paraId="06ECFD2C" w14:textId="77777777" w:rsidR="00076E63" w:rsidRP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Институция:</w:t>
            </w:r>
          </w:p>
          <w:p w14:paraId="4CB926E6" w14:textId="7485E336" w:rsidR="00076E63" w:rsidRPr="00076E63" w:rsidRDefault="00773A38" w:rsidP="00076E63">
            <w:pPr>
              <w:spacing w:after="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Министерство на правосъдието</w:t>
            </w:r>
          </w:p>
        </w:tc>
        <w:tc>
          <w:tcPr>
            <w:tcW w:w="5216" w:type="dxa"/>
          </w:tcPr>
          <w:p w14:paraId="76161BF2" w14:textId="77777777" w:rsidR="00076E63" w:rsidRP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Нормативен акт:</w:t>
            </w:r>
          </w:p>
          <w:p w14:paraId="493AFD50" w14:textId="69A0AB31" w:rsidR="00076E63" w:rsidRPr="00076E63" w:rsidRDefault="00773A38" w:rsidP="00076E63">
            <w:pPr>
              <w:tabs>
                <w:tab w:val="left" w:pos="1180"/>
                <w:tab w:val="left" w:pos="2300"/>
                <w:tab w:val="left" w:pos="2740"/>
                <w:tab w:val="left" w:pos="4480"/>
              </w:tabs>
              <w:spacing w:after="0" w:line="287"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b/>
                <w:sz w:val="24"/>
                <w:szCs w:val="24"/>
                <w:lang w:val="bg-BG"/>
              </w:rPr>
              <w:t>Закон за изменение и допълнение на Търговския закон</w:t>
            </w:r>
          </w:p>
        </w:tc>
      </w:tr>
      <w:tr w:rsidR="00076E63" w:rsidRPr="00076E63" w14:paraId="37CC55A8" w14:textId="77777777" w:rsidTr="00C93DF1">
        <w:trPr>
          <w:gridAfter w:val="1"/>
          <w:wAfter w:w="7" w:type="dxa"/>
        </w:trPr>
        <w:tc>
          <w:tcPr>
            <w:tcW w:w="5043" w:type="dxa"/>
          </w:tcPr>
          <w:p w14:paraId="71AB573E" w14:textId="38FA82C0" w:rsidR="00076E63" w:rsidRPr="00076E63" w:rsidRDefault="00076E63" w:rsidP="00076E63">
            <w:pPr>
              <w:spacing w:after="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en-GB"/>
              </w:rPr>
              <w:object w:dxaOrig="225" w:dyaOrig="225" w14:anchorId="4337E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202.5pt;height:39.75pt" o:ole="">
                  <v:imagedata r:id="rId7" o:title=""/>
                </v:shape>
                <w:control r:id="rId8" w:name="OptionButton2" w:shapeid="_x0000_i1059"/>
              </w:object>
            </w:r>
          </w:p>
        </w:tc>
        <w:tc>
          <w:tcPr>
            <w:tcW w:w="5216" w:type="dxa"/>
          </w:tcPr>
          <w:p w14:paraId="553EE054" w14:textId="4B071C2E" w:rsidR="00076E63" w:rsidRPr="00076E63" w:rsidRDefault="00076E63" w:rsidP="00076E63">
            <w:pPr>
              <w:spacing w:after="0" w:line="240" w:lineRule="auto"/>
              <w:rPr>
                <w:rFonts w:ascii="Times New Roman" w:eastAsia="Times New Roman" w:hAnsi="Times New Roman" w:cs="Times New Roman"/>
                <w:b/>
                <w:lang w:val="bg-BG"/>
              </w:rPr>
            </w:pPr>
            <w:r w:rsidRPr="00076E63">
              <w:rPr>
                <w:rFonts w:ascii="Times New Roman" w:eastAsia="Times New Roman" w:hAnsi="Times New Roman" w:cs="Times New Roman"/>
                <w:b/>
                <w:sz w:val="24"/>
                <w:szCs w:val="20"/>
                <w:lang w:val="en-GB"/>
              </w:rPr>
              <w:object w:dxaOrig="225" w:dyaOrig="225" w14:anchorId="53AA5392">
                <v:shape id="_x0000_i1061" type="#_x0000_t75" style="width:202.5pt;height:39pt" o:ole="">
                  <v:imagedata r:id="rId9" o:title=""/>
                </v:shape>
                <w:control r:id="rId10" w:name="OptionButton1" w:shapeid="_x0000_i1061"/>
              </w:object>
            </w:r>
          </w:p>
          <w:p w14:paraId="6830EBA0" w14:textId="77777777" w:rsidR="00076E63" w:rsidRPr="00076E63" w:rsidRDefault="00076E63" w:rsidP="00076E63">
            <w:pPr>
              <w:tabs>
                <w:tab w:val="left" w:pos="1180"/>
                <w:tab w:val="left" w:pos="2300"/>
                <w:tab w:val="left" w:pos="2740"/>
                <w:tab w:val="left" w:pos="4480"/>
              </w:tabs>
              <w:spacing w:after="0" w:line="287" w:lineRule="auto"/>
              <w:jc w:val="both"/>
              <w:rPr>
                <w:rFonts w:ascii="Times New Roman" w:eastAsia="Times New Roman" w:hAnsi="Times New Roman" w:cs="Times New Roman"/>
                <w:b/>
                <w:lang w:val="bg-BG"/>
              </w:rPr>
            </w:pPr>
            <w:r w:rsidRPr="00076E63">
              <w:rPr>
                <w:rFonts w:ascii="Times New Roman" w:eastAsia="Times New Roman" w:hAnsi="Times New Roman" w:cs="Times New Roman"/>
                <w:b/>
                <w:lang w:val="bg-BG"/>
              </w:rPr>
              <w:t>………………………………………………</w:t>
            </w:r>
          </w:p>
        </w:tc>
      </w:tr>
      <w:tr w:rsidR="00076E63" w:rsidRPr="00076E63" w14:paraId="46A9895B" w14:textId="77777777" w:rsidTr="00C93DF1">
        <w:trPr>
          <w:gridAfter w:val="1"/>
          <w:wAfter w:w="7" w:type="dxa"/>
        </w:trPr>
        <w:tc>
          <w:tcPr>
            <w:tcW w:w="5043" w:type="dxa"/>
          </w:tcPr>
          <w:p w14:paraId="34FEE387" w14:textId="77777777" w:rsidR="00076E63" w:rsidRP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Лице за контакт:</w:t>
            </w:r>
          </w:p>
          <w:p w14:paraId="316B6F30" w14:textId="4719E760" w:rsidR="00076E63" w:rsidRPr="00076E63" w:rsidRDefault="00773A38" w:rsidP="00076E63">
            <w:pPr>
              <w:tabs>
                <w:tab w:val="left" w:pos="1180"/>
                <w:tab w:val="left" w:pos="2300"/>
                <w:tab w:val="left" w:pos="2740"/>
                <w:tab w:val="left" w:pos="4480"/>
              </w:tabs>
              <w:spacing w:after="0" w:line="287"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b/>
                <w:sz w:val="24"/>
                <w:szCs w:val="24"/>
                <w:lang w:val="bg-BG"/>
              </w:rPr>
              <w:t xml:space="preserve">Даниела </w:t>
            </w:r>
            <w:proofErr w:type="spellStart"/>
            <w:r>
              <w:rPr>
                <w:rFonts w:ascii="Times New Roman" w:eastAsia="Times New Roman" w:hAnsi="Times New Roman" w:cs="Times New Roman"/>
                <w:b/>
                <w:sz w:val="24"/>
                <w:szCs w:val="24"/>
                <w:lang w:val="bg-BG"/>
              </w:rPr>
              <w:t>Белчина</w:t>
            </w:r>
            <w:proofErr w:type="spellEnd"/>
          </w:p>
        </w:tc>
        <w:tc>
          <w:tcPr>
            <w:tcW w:w="5216" w:type="dxa"/>
          </w:tcPr>
          <w:p w14:paraId="0195404F" w14:textId="6E45B87C" w:rsidR="00076E63" w:rsidRP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Телефон</w:t>
            </w:r>
            <w:r w:rsidR="0060089B">
              <w:rPr>
                <w:rFonts w:ascii="Times New Roman" w:eastAsia="Times New Roman" w:hAnsi="Times New Roman" w:cs="Times New Roman"/>
                <w:b/>
                <w:sz w:val="24"/>
                <w:szCs w:val="24"/>
                <w:lang w:val="bg-BG"/>
              </w:rPr>
              <w:t xml:space="preserve"> и ел. поща</w:t>
            </w:r>
            <w:r w:rsidRPr="00076E63">
              <w:rPr>
                <w:rFonts w:ascii="Times New Roman" w:eastAsia="Times New Roman" w:hAnsi="Times New Roman" w:cs="Times New Roman"/>
                <w:b/>
                <w:sz w:val="24"/>
                <w:szCs w:val="24"/>
                <w:lang w:val="bg-BG"/>
              </w:rPr>
              <w:t>:</w:t>
            </w:r>
          </w:p>
          <w:p w14:paraId="0B562373" w14:textId="77777777" w:rsidR="00773A38" w:rsidRPr="00773A38" w:rsidRDefault="00773A38" w:rsidP="00773A38">
            <w:pPr>
              <w:spacing w:after="0" w:line="240" w:lineRule="auto"/>
              <w:jc w:val="both"/>
              <w:rPr>
                <w:rFonts w:ascii="Times New Roman" w:eastAsia="Times New Roman" w:hAnsi="Times New Roman" w:cs="Times New Roman"/>
                <w:sz w:val="24"/>
                <w:szCs w:val="24"/>
                <w:lang w:val="bg-BG"/>
              </w:rPr>
            </w:pPr>
            <w:r w:rsidRPr="00773A38">
              <w:rPr>
                <w:rFonts w:ascii="Times New Roman" w:eastAsia="Times New Roman" w:hAnsi="Times New Roman" w:cs="Times New Roman"/>
                <w:sz w:val="24"/>
                <w:szCs w:val="24"/>
                <w:lang w:val="bg-BG"/>
              </w:rPr>
              <w:t>9237311</w:t>
            </w:r>
          </w:p>
          <w:p w14:paraId="55D0CF32" w14:textId="029AB2D8" w:rsidR="00076E63" w:rsidRPr="00076E63" w:rsidRDefault="00773A38" w:rsidP="00773A38">
            <w:pPr>
              <w:spacing w:after="0" w:line="240" w:lineRule="auto"/>
              <w:jc w:val="both"/>
              <w:rPr>
                <w:rFonts w:ascii="Times New Roman" w:eastAsia="Times New Roman" w:hAnsi="Times New Roman" w:cs="Times New Roman"/>
                <w:b/>
                <w:sz w:val="24"/>
                <w:szCs w:val="24"/>
                <w:lang w:val="bg-BG"/>
              </w:rPr>
            </w:pPr>
            <w:r w:rsidRPr="00773A38">
              <w:rPr>
                <w:rFonts w:ascii="Times New Roman" w:eastAsia="Times New Roman" w:hAnsi="Times New Roman" w:cs="Times New Roman"/>
                <w:sz w:val="24"/>
                <w:szCs w:val="24"/>
                <w:lang w:val="bg-BG"/>
              </w:rPr>
              <w:t>dany@justice.government.bg</w:t>
            </w:r>
          </w:p>
        </w:tc>
      </w:tr>
      <w:tr w:rsidR="00076E63" w:rsidRPr="003C124D" w14:paraId="2757906E" w14:textId="77777777" w:rsidTr="00C93DF1">
        <w:tc>
          <w:tcPr>
            <w:tcW w:w="10266" w:type="dxa"/>
            <w:gridSpan w:val="3"/>
          </w:tcPr>
          <w:p w14:paraId="71074557" w14:textId="50642C97" w:rsidR="00076E63" w:rsidRDefault="001138D1" w:rsidP="00B14D22">
            <w:pPr>
              <w:pStyle w:val="ListParagraph"/>
              <w:numPr>
                <w:ilvl w:val="0"/>
                <w:numId w:val="11"/>
              </w:numPr>
              <w:spacing w:before="120" w:after="120" w:line="240" w:lineRule="auto"/>
              <w:jc w:val="both"/>
              <w:rPr>
                <w:rFonts w:ascii="Times New Roman" w:eastAsia="Times New Roman" w:hAnsi="Times New Roman" w:cs="Times New Roman"/>
                <w:b/>
                <w:sz w:val="24"/>
                <w:szCs w:val="24"/>
                <w:lang w:val="bg-BG"/>
              </w:rPr>
            </w:pPr>
            <w:r w:rsidRPr="00752308">
              <w:rPr>
                <w:rFonts w:ascii="Times New Roman" w:eastAsia="Times New Roman" w:hAnsi="Times New Roman" w:cs="Times New Roman"/>
                <w:b/>
                <w:sz w:val="24"/>
                <w:szCs w:val="24"/>
                <w:lang w:val="bg-BG"/>
              </w:rPr>
              <w:t>Проблем/</w:t>
            </w:r>
            <w:r w:rsidR="009D4DA5" w:rsidRPr="00752308">
              <w:rPr>
                <w:rFonts w:ascii="Times New Roman" w:eastAsia="Times New Roman" w:hAnsi="Times New Roman" w:cs="Times New Roman"/>
                <w:b/>
                <w:sz w:val="24"/>
                <w:szCs w:val="24"/>
                <w:lang w:val="bg-BG"/>
              </w:rPr>
              <w:t>проблем</w:t>
            </w:r>
            <w:r w:rsidRPr="00752308">
              <w:rPr>
                <w:rFonts w:ascii="Times New Roman" w:eastAsia="Times New Roman" w:hAnsi="Times New Roman" w:cs="Times New Roman"/>
                <w:b/>
                <w:sz w:val="24"/>
                <w:szCs w:val="24"/>
                <w:lang w:val="bg-BG"/>
              </w:rPr>
              <w:t>и за решаване</w:t>
            </w:r>
            <w:r w:rsidR="00076E63" w:rsidRPr="00752308">
              <w:rPr>
                <w:rFonts w:ascii="Times New Roman" w:eastAsia="Times New Roman" w:hAnsi="Times New Roman" w:cs="Times New Roman"/>
                <w:b/>
                <w:sz w:val="24"/>
                <w:szCs w:val="24"/>
                <w:lang w:val="bg-BG"/>
              </w:rPr>
              <w:t xml:space="preserve">: </w:t>
            </w:r>
          </w:p>
          <w:p w14:paraId="2E0F7F16" w14:textId="77777777" w:rsidR="00752308" w:rsidRPr="00752308" w:rsidRDefault="00752308" w:rsidP="00B14D22">
            <w:pPr>
              <w:pStyle w:val="ListParagraph"/>
              <w:spacing w:before="120" w:after="120" w:line="240" w:lineRule="auto"/>
              <w:jc w:val="both"/>
              <w:rPr>
                <w:rFonts w:ascii="Times New Roman" w:eastAsia="Times New Roman" w:hAnsi="Times New Roman" w:cs="Times New Roman"/>
                <w:b/>
                <w:sz w:val="24"/>
                <w:szCs w:val="24"/>
                <w:lang w:val="bg-BG"/>
              </w:rPr>
            </w:pPr>
          </w:p>
          <w:p w14:paraId="6A7E98AE" w14:textId="77777777" w:rsidR="00752308" w:rsidRPr="00BB0679" w:rsidRDefault="00752308" w:rsidP="00B14D22">
            <w:pPr>
              <w:pStyle w:val="ListParagraph"/>
              <w:spacing w:before="120" w:after="120" w:line="240" w:lineRule="auto"/>
              <w:ind w:left="-135" w:firstLine="567"/>
              <w:jc w:val="both"/>
              <w:rPr>
                <w:rFonts w:ascii="Times New Roman" w:eastAsia="Times New Roman" w:hAnsi="Times New Roman" w:cs="Times New Roman"/>
                <w:b/>
                <w:i/>
                <w:sz w:val="24"/>
                <w:szCs w:val="24"/>
                <w:lang w:val="bg-BG"/>
              </w:rPr>
            </w:pPr>
            <w:r w:rsidRPr="00BB0679">
              <w:rPr>
                <w:rFonts w:ascii="Times New Roman" w:eastAsia="Times New Roman" w:hAnsi="Times New Roman" w:cs="Times New Roman"/>
                <w:b/>
                <w:i/>
                <w:sz w:val="24"/>
                <w:szCs w:val="24"/>
                <w:lang w:val="bg-BG"/>
              </w:rPr>
              <w:t>1.1. Кратко опишете проблема/проблемите и причините за неговото/тяхното възникване. По възможност посочете числови стойности</w:t>
            </w:r>
          </w:p>
          <w:p w14:paraId="14206132" w14:textId="77777777" w:rsidR="00752308" w:rsidRPr="00752308" w:rsidRDefault="00752308" w:rsidP="00B14D22">
            <w:pPr>
              <w:pStyle w:val="ListParagraph"/>
              <w:spacing w:before="120" w:after="120" w:line="240" w:lineRule="auto"/>
              <w:jc w:val="both"/>
              <w:rPr>
                <w:rFonts w:ascii="Times New Roman" w:eastAsia="Times New Roman" w:hAnsi="Times New Roman" w:cs="Times New Roman"/>
                <w:b/>
                <w:sz w:val="24"/>
                <w:szCs w:val="24"/>
                <w:lang w:val="bg-BG"/>
              </w:rPr>
            </w:pPr>
          </w:p>
          <w:p w14:paraId="3EFC2047" w14:textId="6CC7DD01" w:rsidR="00076E63" w:rsidRDefault="00721DCC" w:rsidP="00B14D22">
            <w:pPr>
              <w:pStyle w:val="ListParagraph"/>
              <w:spacing w:before="120" w:after="12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 xml:space="preserve">Проблем 1 </w:t>
            </w:r>
            <w:r w:rsidR="005A7C82">
              <w:rPr>
                <w:rFonts w:ascii="Times New Roman" w:eastAsia="Times New Roman" w:hAnsi="Times New Roman" w:cs="Times New Roman"/>
                <w:b/>
                <w:sz w:val="24"/>
                <w:szCs w:val="24"/>
                <w:lang w:val="bg-BG"/>
              </w:rPr>
              <w:t>„</w:t>
            </w:r>
            <w:r w:rsidR="007F5A2E" w:rsidRPr="007F5A2E">
              <w:rPr>
                <w:rFonts w:ascii="Times New Roman" w:eastAsia="Times New Roman" w:hAnsi="Times New Roman" w:cs="Times New Roman"/>
                <w:b/>
                <w:sz w:val="24"/>
                <w:szCs w:val="24"/>
                <w:lang w:val="bg-BG"/>
              </w:rPr>
              <w:t>Производствата по несъстоятелност са бавни и скъпи и не водят до задоволителни резултати.</w:t>
            </w:r>
            <w:r w:rsidR="005A7C82">
              <w:rPr>
                <w:rFonts w:ascii="Times New Roman" w:eastAsia="Times New Roman" w:hAnsi="Times New Roman" w:cs="Times New Roman"/>
                <w:b/>
                <w:sz w:val="24"/>
                <w:szCs w:val="24"/>
                <w:lang w:val="bg-BG"/>
              </w:rPr>
              <w:t>“</w:t>
            </w:r>
          </w:p>
          <w:p w14:paraId="2E421C63" w14:textId="393628B4" w:rsidR="0025759D" w:rsidRPr="00EE733B" w:rsidRDefault="0025759D" w:rsidP="00B14D22">
            <w:pPr>
              <w:pStyle w:val="Default"/>
              <w:jc w:val="both"/>
              <w:rPr>
                <w:rFonts w:eastAsia="Times New Roman"/>
                <w:b/>
              </w:rPr>
            </w:pPr>
            <w:r w:rsidRPr="00EE733B">
              <w:rPr>
                <w:rFonts w:eastAsia="Calibri"/>
              </w:rPr>
              <w:t>Поради своята продължителност (3,3 години в сравнение със средната за ЕС продължителност от 2 години) и разходите за тях производствата по несъстоятелност обикновено водят до много ниски проценти на събиране на вземанията за кредиторите (35 % в сравнение с 65 % средно за ЕС (Световна банка, 2017в). Между 2010 г. и 2017 г. в окръжните съдилища са заведени средно 1 200 дела за несъстоятелност годишно (Институт за пазарна икономика, 2018). В същото време всяка година около 900 дела са оставали нерешени. През същия период 49 % от делата за несъстоятелност са приключили в срок от 3 месеца, докато за 51 % от делата</w:t>
            </w:r>
            <w:r w:rsidR="000E4D21">
              <w:rPr>
                <w:rFonts w:eastAsia="Calibri"/>
              </w:rPr>
              <w:t xml:space="preserve"> е било необходимо повече време</w:t>
            </w:r>
            <w:r w:rsidR="000E4D21">
              <w:t xml:space="preserve"> (Доклад на Европейската комисия за България за 2019 г., включващ задълбочен преглед относно предотвратяването и коригирането на макроикономическите дисбаланси). </w:t>
            </w:r>
            <w:r w:rsidR="000E4D21" w:rsidRPr="000E4D21">
              <w:t>Неефективността на нормативната уредба за обявяване в несъстоятелност забавя намаляването на задлъжнялостта на частния сектор и преструктурирането на необслужваните заеми.</w:t>
            </w:r>
          </w:p>
          <w:p w14:paraId="67159E6B" w14:textId="2362F514" w:rsidR="00076E63" w:rsidRPr="00076E63" w:rsidRDefault="00076E63" w:rsidP="00B14D22">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Проблем 2 „</w:t>
            </w:r>
            <w:r w:rsidR="008E05C1" w:rsidRPr="008E05C1">
              <w:rPr>
                <w:rFonts w:ascii="Times New Roman" w:eastAsia="Times New Roman" w:hAnsi="Times New Roman" w:cs="Times New Roman"/>
                <w:b/>
                <w:sz w:val="24"/>
                <w:szCs w:val="24"/>
                <w:lang w:val="bg-BG"/>
              </w:rPr>
              <w:t>Ниска ефективност на процеса по осребряване</w:t>
            </w:r>
            <w:r w:rsidR="008E05C1">
              <w:rPr>
                <w:rFonts w:ascii="Times New Roman" w:eastAsia="Times New Roman" w:hAnsi="Times New Roman" w:cs="Times New Roman"/>
                <w:b/>
                <w:sz w:val="24"/>
                <w:szCs w:val="24"/>
                <w:lang w:val="bg-BG"/>
              </w:rPr>
              <w:t xml:space="preserve"> на имуществото</w:t>
            </w:r>
            <w:r w:rsidRPr="00076E63">
              <w:rPr>
                <w:rFonts w:ascii="Times New Roman" w:eastAsia="Times New Roman" w:hAnsi="Times New Roman" w:cs="Times New Roman"/>
                <w:b/>
                <w:sz w:val="24"/>
                <w:szCs w:val="24"/>
                <w:lang w:val="bg-BG"/>
              </w:rPr>
              <w:t>“</w:t>
            </w:r>
          </w:p>
          <w:p w14:paraId="4F7B5643" w14:textId="0DBB70A9" w:rsidR="008E05C1" w:rsidRPr="008E05C1" w:rsidRDefault="008E05C1" w:rsidP="00B14D22">
            <w:pPr>
              <w:spacing w:before="120"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В</w:t>
            </w:r>
            <w:r w:rsidRPr="008E05C1">
              <w:rPr>
                <w:rFonts w:ascii="Times New Roman" w:eastAsia="Times New Roman" w:hAnsi="Times New Roman" w:cs="Times New Roman"/>
                <w:sz w:val="24"/>
                <w:szCs w:val="24"/>
                <w:lang w:val="bg-BG"/>
              </w:rPr>
              <w:t xml:space="preserve"> процеса на изплащане на вземанията, извършван от синдиците, няма достатъчно прозрачност. В съчетание с липсата на ефективен контрол върху оценките на активите това води до продажби на активи от масата на несъстоятелността на изключително ниски цени или по начини, които са  неизгодни за много от кредиторите.</w:t>
            </w:r>
          </w:p>
          <w:p w14:paraId="082CE4A2" w14:textId="1E4640FE" w:rsidR="00076E63" w:rsidRPr="00076E63" w:rsidRDefault="00076E63" w:rsidP="00B14D22">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П</w:t>
            </w:r>
            <w:r w:rsidR="008E05C1">
              <w:rPr>
                <w:rFonts w:ascii="Times New Roman" w:eastAsia="Times New Roman" w:hAnsi="Times New Roman" w:cs="Times New Roman"/>
                <w:b/>
                <w:sz w:val="24"/>
                <w:szCs w:val="24"/>
                <w:lang w:val="bg-BG"/>
              </w:rPr>
              <w:t>роблем 3</w:t>
            </w:r>
            <w:r w:rsidRPr="00076E63">
              <w:rPr>
                <w:rFonts w:ascii="Times New Roman" w:eastAsia="Times New Roman" w:hAnsi="Times New Roman" w:cs="Times New Roman"/>
                <w:b/>
                <w:sz w:val="24"/>
                <w:szCs w:val="24"/>
                <w:lang w:val="bg-BG"/>
              </w:rPr>
              <w:t xml:space="preserve"> „</w:t>
            </w:r>
            <w:r w:rsidR="008E05C1" w:rsidRPr="008E05C1">
              <w:rPr>
                <w:rFonts w:ascii="Times New Roman" w:eastAsia="Times New Roman" w:hAnsi="Times New Roman" w:cs="Times New Roman"/>
                <w:b/>
                <w:sz w:val="24"/>
                <w:szCs w:val="24"/>
                <w:lang w:val="bg-BG"/>
              </w:rPr>
              <w:t>Недостатъчно ефективно регулиране на дейността на синдиците.</w:t>
            </w:r>
            <w:r w:rsidRPr="00076E63">
              <w:rPr>
                <w:rFonts w:ascii="Times New Roman" w:eastAsia="Times New Roman" w:hAnsi="Times New Roman" w:cs="Times New Roman"/>
                <w:b/>
                <w:sz w:val="24"/>
                <w:szCs w:val="24"/>
                <w:lang w:val="bg-BG"/>
              </w:rPr>
              <w:t xml:space="preserve"> “</w:t>
            </w:r>
          </w:p>
          <w:p w14:paraId="1060418A" w14:textId="6A2BD742" w:rsidR="00EE733B" w:rsidRDefault="00EE733B" w:rsidP="00B14D22">
            <w:pPr>
              <w:spacing w:before="120"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Липсата на ефективна регулация на статута и дейността на синдика </w:t>
            </w:r>
            <w:r w:rsidRPr="00EE733B">
              <w:rPr>
                <w:rFonts w:ascii="Times New Roman" w:eastAsia="Times New Roman" w:hAnsi="Times New Roman" w:cs="Times New Roman"/>
                <w:sz w:val="24"/>
                <w:szCs w:val="24"/>
                <w:lang w:val="bg-BG"/>
              </w:rPr>
              <w:t xml:space="preserve">изостря още повече </w:t>
            </w:r>
            <w:r w:rsidR="00256CC6">
              <w:rPr>
                <w:rFonts w:ascii="Times New Roman" w:eastAsia="Times New Roman" w:hAnsi="Times New Roman" w:cs="Times New Roman"/>
                <w:sz w:val="24"/>
                <w:szCs w:val="24"/>
                <w:lang w:val="bg-BG"/>
              </w:rPr>
              <w:t>вече посочените</w:t>
            </w:r>
            <w:r w:rsidRPr="00EE733B">
              <w:rPr>
                <w:rFonts w:ascii="Times New Roman" w:eastAsia="Times New Roman" w:hAnsi="Times New Roman" w:cs="Times New Roman"/>
                <w:sz w:val="24"/>
                <w:szCs w:val="24"/>
                <w:lang w:val="bg-BG"/>
              </w:rPr>
              <w:t xml:space="preserve"> проблеми. Производствата по несъстоятелност не се възприемат като ефективен механизъм за събиране на вземания. </w:t>
            </w:r>
          </w:p>
          <w:p w14:paraId="76927C3E" w14:textId="77777777" w:rsidR="00752308" w:rsidRPr="00EE733B" w:rsidRDefault="00752308" w:rsidP="00B14D22">
            <w:pPr>
              <w:spacing w:before="120" w:after="120" w:line="240" w:lineRule="auto"/>
              <w:jc w:val="both"/>
              <w:rPr>
                <w:rFonts w:ascii="Times New Roman" w:eastAsia="Times New Roman" w:hAnsi="Times New Roman" w:cs="Times New Roman"/>
                <w:sz w:val="24"/>
                <w:szCs w:val="24"/>
                <w:lang w:val="bg-BG"/>
              </w:rPr>
            </w:pPr>
          </w:p>
          <w:p w14:paraId="3D4BDED0" w14:textId="45DAA2FE" w:rsidR="00076E63" w:rsidRPr="00076E63" w:rsidRDefault="00076E63" w:rsidP="00B14D22">
            <w:pPr>
              <w:spacing w:before="120" w:after="120" w:line="240" w:lineRule="auto"/>
              <w:jc w:val="both"/>
              <w:rPr>
                <w:rFonts w:ascii="Times New Roman" w:eastAsia="Times New Roman" w:hAnsi="Times New Roman" w:cs="Times New Roman"/>
                <w:sz w:val="24"/>
                <w:szCs w:val="24"/>
                <w:lang w:val="bg-BG"/>
              </w:rPr>
            </w:pPr>
          </w:p>
          <w:p w14:paraId="46DC90C6" w14:textId="087164DC" w:rsidR="00076E63" w:rsidRDefault="00076E63" w:rsidP="00B14D22">
            <w:pPr>
              <w:pStyle w:val="ListParagraph"/>
              <w:numPr>
                <w:ilvl w:val="1"/>
                <w:numId w:val="11"/>
              </w:numPr>
              <w:spacing w:after="120" w:line="240" w:lineRule="auto"/>
              <w:jc w:val="both"/>
              <w:rPr>
                <w:rFonts w:ascii="Times New Roman" w:eastAsia="Times New Roman" w:hAnsi="Times New Roman" w:cs="Times New Roman"/>
                <w:b/>
                <w:i/>
                <w:sz w:val="24"/>
                <w:szCs w:val="24"/>
                <w:lang w:val="bg-BG"/>
              </w:rPr>
            </w:pPr>
            <w:r w:rsidRPr="00752308">
              <w:rPr>
                <w:rFonts w:ascii="Times New Roman" w:eastAsia="Times New Roman" w:hAnsi="Times New Roman" w:cs="Times New Roman"/>
                <w:b/>
                <w:i/>
                <w:sz w:val="24"/>
                <w:szCs w:val="24"/>
                <w:lang w:val="bg-BG"/>
              </w:rPr>
              <w:t>Посочете възможно ли е проблемът да се реши в рамките на съществуващото законодателство чрез промяна в организацията на работа и/или чрез въвеждане на нови технологични възможности (например съвместни инспекции между няколко органа и др.).</w:t>
            </w:r>
          </w:p>
          <w:p w14:paraId="0B38E250" w14:textId="499478ED" w:rsidR="00752308" w:rsidRPr="00752308" w:rsidRDefault="00752308" w:rsidP="00B14D22">
            <w:pPr>
              <w:pStyle w:val="ListParagraph"/>
              <w:spacing w:after="120" w:line="240" w:lineRule="auto"/>
              <w:jc w:val="both"/>
              <w:rPr>
                <w:rFonts w:ascii="Times New Roman" w:eastAsia="Times New Roman" w:hAnsi="Times New Roman" w:cs="Times New Roman"/>
                <w:sz w:val="24"/>
                <w:szCs w:val="24"/>
                <w:lang w:val="bg-BG"/>
              </w:rPr>
            </w:pPr>
            <w:r w:rsidRPr="00752308">
              <w:rPr>
                <w:rFonts w:ascii="Times New Roman" w:eastAsia="Times New Roman" w:hAnsi="Times New Roman" w:cs="Times New Roman"/>
                <w:b/>
                <w:sz w:val="24"/>
                <w:szCs w:val="24"/>
                <w:lang w:val="bg-BG"/>
              </w:rPr>
              <w:t>Проблем 1:</w:t>
            </w:r>
          </w:p>
          <w:p w14:paraId="36949917" w14:textId="730BAE0B" w:rsidR="00B14D22" w:rsidRDefault="00B14D22" w:rsidP="00B14D22">
            <w:pPr>
              <w:pStyle w:val="ListParagraph"/>
              <w:spacing w:after="120" w:line="240" w:lineRule="auto"/>
              <w:ind w:left="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bg-BG"/>
              </w:rPr>
              <w:t xml:space="preserve">            </w:t>
            </w:r>
            <w:r w:rsidR="00752308">
              <w:rPr>
                <w:rFonts w:ascii="Times New Roman" w:eastAsia="Times New Roman" w:hAnsi="Times New Roman" w:cs="Times New Roman"/>
                <w:sz w:val="24"/>
                <w:szCs w:val="24"/>
                <w:lang w:val="bg-BG"/>
              </w:rPr>
              <w:t>Не е възможно</w:t>
            </w:r>
            <w:r w:rsidR="00752308" w:rsidRPr="00BB0679">
              <w:rPr>
                <w:rFonts w:ascii="Times New Roman" w:eastAsia="Times New Roman" w:hAnsi="Times New Roman" w:cs="Times New Roman"/>
                <w:sz w:val="24"/>
                <w:szCs w:val="24"/>
                <w:lang w:val="bg-BG"/>
              </w:rPr>
              <w:t xml:space="preserve"> проблемът да се реши в рамките на съществуващото законодателство и/или чрез въвеждане само на </w:t>
            </w:r>
            <w:r w:rsidR="00752308">
              <w:rPr>
                <w:rFonts w:ascii="Times New Roman" w:eastAsia="Times New Roman" w:hAnsi="Times New Roman" w:cs="Times New Roman"/>
                <w:sz w:val="24"/>
                <w:szCs w:val="24"/>
                <w:lang w:val="bg-BG"/>
              </w:rPr>
              <w:t xml:space="preserve">новите технологични възможности, тъй като обществените отношения, които изискват предложената промяна, са регламентирани в Търговския закон (ТЗ). </w:t>
            </w:r>
            <w:r w:rsidR="00752308" w:rsidRPr="00A83D55">
              <w:rPr>
                <w:rFonts w:ascii="Times New Roman" w:eastAsia="Times New Roman" w:hAnsi="Times New Roman" w:cs="Times New Roman"/>
                <w:sz w:val="24"/>
                <w:szCs w:val="24"/>
                <w:lang w:val="bg-BG"/>
              </w:rPr>
              <w:t>Съгласно чл. 10, ал.</w:t>
            </w:r>
            <w:r w:rsidR="00752308">
              <w:rPr>
                <w:rFonts w:ascii="Times New Roman" w:eastAsia="Times New Roman" w:hAnsi="Times New Roman" w:cs="Times New Roman"/>
                <w:sz w:val="24"/>
                <w:szCs w:val="24"/>
              </w:rPr>
              <w:t xml:space="preserve"> </w:t>
            </w:r>
            <w:r w:rsidR="00752308" w:rsidRPr="00A83D55">
              <w:rPr>
                <w:rFonts w:ascii="Times New Roman" w:eastAsia="Times New Roman" w:hAnsi="Times New Roman" w:cs="Times New Roman"/>
                <w:sz w:val="24"/>
                <w:szCs w:val="24"/>
                <w:lang w:val="bg-BG"/>
              </w:rPr>
              <w:t>2 от Закона за нормативните актове обществени отношения, които спадат към област, за която има издаден нормативен акт, се уреждат с неговото допълнение или изменение.</w:t>
            </w:r>
            <w:r>
              <w:rPr>
                <w:rFonts w:ascii="Times New Roman" w:eastAsia="Times New Roman" w:hAnsi="Times New Roman" w:cs="Times New Roman"/>
                <w:sz w:val="24"/>
                <w:szCs w:val="24"/>
              </w:rPr>
              <w:t xml:space="preserve"> </w:t>
            </w:r>
          </w:p>
          <w:p w14:paraId="6BC97B63" w14:textId="47DE2001" w:rsidR="00752308" w:rsidRDefault="00B14D22" w:rsidP="00B14D22">
            <w:pPr>
              <w:pStyle w:val="ListParagraph"/>
              <w:spacing w:after="120" w:line="240" w:lineRule="auto"/>
              <w:ind w:left="7"/>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r w:rsidR="00752308">
              <w:rPr>
                <w:rFonts w:ascii="Times New Roman" w:eastAsia="Times New Roman" w:hAnsi="Times New Roman" w:cs="Times New Roman"/>
                <w:sz w:val="24"/>
                <w:szCs w:val="24"/>
                <w:lang w:val="bg-BG"/>
              </w:rPr>
              <w:t>В</w:t>
            </w:r>
            <w:r w:rsidR="00752308" w:rsidRPr="00A83D55">
              <w:rPr>
                <w:rFonts w:ascii="Times New Roman" w:eastAsia="Times New Roman" w:hAnsi="Times New Roman" w:cs="Times New Roman"/>
                <w:sz w:val="24"/>
                <w:szCs w:val="24"/>
                <w:lang w:val="bg-BG"/>
              </w:rPr>
              <w:t xml:space="preserve"> рамките на проект „Реформи в областта на несъстоятелността в България“</w:t>
            </w:r>
            <w:r w:rsidR="00752308">
              <w:rPr>
                <w:rFonts w:ascii="Times New Roman" w:eastAsia="Times New Roman" w:hAnsi="Times New Roman" w:cs="Times New Roman"/>
                <w:sz w:val="24"/>
                <w:szCs w:val="24"/>
                <w:lang w:val="bg-BG"/>
              </w:rPr>
              <w:t xml:space="preserve"> наред със законодателните промени са предвидени и организационни мерки, например с</w:t>
            </w:r>
            <w:r w:rsidR="00752308" w:rsidRPr="00A83D55">
              <w:rPr>
                <w:rFonts w:ascii="Times New Roman" w:eastAsia="Times New Roman" w:hAnsi="Times New Roman" w:cs="Times New Roman"/>
                <w:sz w:val="24"/>
                <w:szCs w:val="24"/>
                <w:lang w:val="bg-BG"/>
              </w:rPr>
              <w:t xml:space="preserve">пециализирани обучителни програми за съдии в </w:t>
            </w:r>
            <w:r w:rsidR="00752308">
              <w:rPr>
                <w:rFonts w:ascii="Times New Roman" w:eastAsia="Times New Roman" w:hAnsi="Times New Roman" w:cs="Times New Roman"/>
                <w:sz w:val="24"/>
                <w:szCs w:val="24"/>
                <w:lang w:val="bg-BG"/>
              </w:rPr>
              <w:t>окръжни съдилища  и п</w:t>
            </w:r>
            <w:r w:rsidR="00752308" w:rsidRPr="00A83D55">
              <w:rPr>
                <w:rFonts w:ascii="Times New Roman" w:eastAsia="Times New Roman" w:hAnsi="Times New Roman" w:cs="Times New Roman"/>
                <w:sz w:val="24"/>
                <w:szCs w:val="24"/>
                <w:lang w:val="bg-BG"/>
              </w:rPr>
              <w:t>рограми за продължаващо обуч</w:t>
            </w:r>
            <w:r w:rsidR="00752308">
              <w:rPr>
                <w:rFonts w:ascii="Times New Roman" w:eastAsia="Times New Roman" w:hAnsi="Times New Roman" w:cs="Times New Roman"/>
                <w:sz w:val="24"/>
                <w:szCs w:val="24"/>
                <w:lang w:val="bg-BG"/>
              </w:rPr>
              <w:t>ение за синдици и доверени лица, но те не могат самостоятелно да разрешат описаните по-горе проблеми.</w:t>
            </w:r>
          </w:p>
          <w:p w14:paraId="2EF55C09" w14:textId="2112036E" w:rsidR="00752308" w:rsidRDefault="00752308" w:rsidP="00B14D22">
            <w:pPr>
              <w:pStyle w:val="ListParagraph"/>
              <w:spacing w:after="120" w:line="240" w:lineRule="auto"/>
              <w:ind w:left="0" w:firstLine="716"/>
              <w:jc w:val="both"/>
              <w:rPr>
                <w:rFonts w:ascii="Times New Roman" w:eastAsia="Times New Roman" w:hAnsi="Times New Roman" w:cs="Times New Roman"/>
                <w:b/>
                <w:sz w:val="24"/>
                <w:szCs w:val="24"/>
                <w:lang w:val="bg-BG"/>
              </w:rPr>
            </w:pPr>
            <w:r w:rsidRPr="00752308">
              <w:rPr>
                <w:rFonts w:ascii="Times New Roman" w:eastAsia="Times New Roman" w:hAnsi="Times New Roman" w:cs="Times New Roman"/>
                <w:b/>
                <w:sz w:val="24"/>
                <w:szCs w:val="24"/>
                <w:lang w:val="bg-BG"/>
              </w:rPr>
              <w:t>Проблем № 2:</w:t>
            </w:r>
          </w:p>
          <w:p w14:paraId="37E00188" w14:textId="77777777" w:rsidR="00752308" w:rsidRPr="00752308" w:rsidRDefault="00752308" w:rsidP="00B14D22">
            <w:pPr>
              <w:pStyle w:val="ListParagraph"/>
              <w:ind w:left="0" w:firstLine="716"/>
              <w:jc w:val="both"/>
              <w:rPr>
                <w:rFonts w:ascii="Times New Roman" w:eastAsia="Times New Roman" w:hAnsi="Times New Roman" w:cs="Times New Roman"/>
                <w:sz w:val="24"/>
                <w:szCs w:val="24"/>
                <w:lang w:val="bg-BG"/>
              </w:rPr>
            </w:pPr>
            <w:r w:rsidRPr="00752308">
              <w:rPr>
                <w:rFonts w:ascii="Times New Roman" w:eastAsia="Times New Roman" w:hAnsi="Times New Roman" w:cs="Times New Roman"/>
                <w:sz w:val="24"/>
                <w:szCs w:val="24"/>
                <w:lang w:val="bg-BG"/>
              </w:rPr>
              <w:t>Не е възможно проблемът да се реши в рамките на съществуващото законодателство и/или чрез въвеждане само на новите технологични възможности, тъй като обществените отношения, които изискват предложената промяна, са регламентирани в Търговския закон (ТЗ). Съгласно чл. 10, ал.</w:t>
            </w:r>
            <w:r w:rsidRPr="00752308">
              <w:rPr>
                <w:rFonts w:ascii="Times New Roman" w:eastAsia="Times New Roman" w:hAnsi="Times New Roman" w:cs="Times New Roman"/>
                <w:sz w:val="24"/>
                <w:szCs w:val="24"/>
              </w:rPr>
              <w:t xml:space="preserve"> </w:t>
            </w:r>
            <w:r w:rsidRPr="00752308">
              <w:rPr>
                <w:rFonts w:ascii="Times New Roman" w:eastAsia="Times New Roman" w:hAnsi="Times New Roman" w:cs="Times New Roman"/>
                <w:sz w:val="24"/>
                <w:szCs w:val="24"/>
                <w:lang w:val="bg-BG"/>
              </w:rPr>
              <w:t>2 от Закона за нормативните актове обществени отношения, които спадат към област, за която има издаден нормативен акт, се уреждат с неговото допълнение или изменение.</w:t>
            </w:r>
          </w:p>
          <w:p w14:paraId="4B1A58DE" w14:textId="6AD28600" w:rsidR="00752308" w:rsidRDefault="00752308" w:rsidP="00B14D22">
            <w:pPr>
              <w:pStyle w:val="ListParagraph"/>
              <w:spacing w:after="120" w:line="240" w:lineRule="auto"/>
              <w:ind w:left="0" w:firstLine="716"/>
              <w:jc w:val="both"/>
              <w:rPr>
                <w:rFonts w:ascii="Times New Roman" w:eastAsia="Times New Roman" w:hAnsi="Times New Roman" w:cs="Times New Roman"/>
                <w:sz w:val="24"/>
                <w:szCs w:val="24"/>
                <w:lang w:val="bg-BG"/>
              </w:rPr>
            </w:pPr>
            <w:r w:rsidRPr="00752308">
              <w:rPr>
                <w:rFonts w:ascii="Times New Roman" w:eastAsia="Times New Roman" w:hAnsi="Times New Roman" w:cs="Times New Roman"/>
                <w:sz w:val="24"/>
                <w:szCs w:val="24"/>
                <w:lang w:val="bg-BG"/>
              </w:rPr>
              <w:t>В рамките на проект „Реформи в областта на несъстоятелността в България“ наред със законодателните промени са предвидени и организационни мерки, например специализирани обучителни програми за съдии в окръжни съдилища  и програми за продължаващо обучение за синдици и доверени лица, но те не могат самостоятелно да разрешат описаните по-горе проблем</w:t>
            </w:r>
            <w:r w:rsidR="00B14D22">
              <w:rPr>
                <w:rFonts w:ascii="Times New Roman" w:eastAsia="Times New Roman" w:hAnsi="Times New Roman" w:cs="Times New Roman"/>
                <w:sz w:val="24"/>
                <w:szCs w:val="24"/>
                <w:lang w:val="bg-BG"/>
              </w:rPr>
              <w:t>и</w:t>
            </w:r>
            <w:r>
              <w:rPr>
                <w:rFonts w:ascii="Times New Roman" w:eastAsia="Times New Roman" w:hAnsi="Times New Roman" w:cs="Times New Roman"/>
                <w:sz w:val="24"/>
                <w:szCs w:val="24"/>
                <w:lang w:val="bg-BG"/>
              </w:rPr>
              <w:t>.</w:t>
            </w:r>
          </w:p>
          <w:p w14:paraId="5E0894A8" w14:textId="603DEC5A" w:rsidR="00752308" w:rsidRDefault="00752308" w:rsidP="00B14D22">
            <w:pPr>
              <w:pStyle w:val="ListParagraph"/>
              <w:spacing w:after="120" w:line="240" w:lineRule="auto"/>
              <w:ind w:left="0" w:firstLine="716"/>
              <w:jc w:val="both"/>
              <w:rPr>
                <w:rFonts w:ascii="Times New Roman" w:eastAsia="Times New Roman" w:hAnsi="Times New Roman" w:cs="Times New Roman"/>
                <w:sz w:val="24"/>
                <w:szCs w:val="24"/>
                <w:lang w:val="bg-BG"/>
              </w:rPr>
            </w:pPr>
          </w:p>
          <w:p w14:paraId="0A6E8917" w14:textId="1387A0D8" w:rsidR="00752308" w:rsidRPr="00752308" w:rsidRDefault="00752308" w:rsidP="00B14D22">
            <w:pPr>
              <w:pStyle w:val="ListParagraph"/>
              <w:spacing w:after="120" w:line="240" w:lineRule="auto"/>
              <w:ind w:left="0" w:firstLine="716"/>
              <w:jc w:val="both"/>
              <w:rPr>
                <w:rFonts w:ascii="Times New Roman" w:eastAsia="Times New Roman" w:hAnsi="Times New Roman" w:cs="Times New Roman"/>
                <w:b/>
                <w:sz w:val="24"/>
                <w:szCs w:val="24"/>
                <w:lang w:val="bg-BG"/>
              </w:rPr>
            </w:pPr>
            <w:r w:rsidRPr="00752308">
              <w:rPr>
                <w:rFonts w:ascii="Times New Roman" w:eastAsia="Times New Roman" w:hAnsi="Times New Roman" w:cs="Times New Roman"/>
                <w:b/>
                <w:sz w:val="24"/>
                <w:szCs w:val="24"/>
                <w:lang w:val="bg-BG"/>
              </w:rPr>
              <w:t>Проблем № 3:</w:t>
            </w:r>
          </w:p>
          <w:p w14:paraId="7B2D7C68" w14:textId="77777777" w:rsidR="00752308" w:rsidRPr="00752308" w:rsidRDefault="00752308" w:rsidP="00B14D22">
            <w:pPr>
              <w:pStyle w:val="ListParagraph"/>
              <w:ind w:left="0" w:firstLine="716"/>
              <w:jc w:val="both"/>
              <w:rPr>
                <w:rFonts w:ascii="Times New Roman" w:eastAsia="Times New Roman" w:hAnsi="Times New Roman" w:cs="Times New Roman"/>
                <w:sz w:val="24"/>
                <w:szCs w:val="24"/>
                <w:lang w:val="bg-BG"/>
              </w:rPr>
            </w:pPr>
            <w:r w:rsidRPr="00752308">
              <w:rPr>
                <w:rFonts w:ascii="Times New Roman" w:eastAsia="Times New Roman" w:hAnsi="Times New Roman" w:cs="Times New Roman"/>
                <w:sz w:val="24"/>
                <w:szCs w:val="24"/>
                <w:lang w:val="bg-BG"/>
              </w:rPr>
              <w:t>Не е възможно проблемът да се реши в рамките на съществуващото законодателство и/или чрез въвеждане само на новите технологични възможности, тъй като обществените отношения, които изискват предложената промяна, са регламентирани в Търговския закон (ТЗ). Съгласно чл. 10, ал.</w:t>
            </w:r>
            <w:r w:rsidRPr="00752308">
              <w:rPr>
                <w:rFonts w:ascii="Times New Roman" w:eastAsia="Times New Roman" w:hAnsi="Times New Roman" w:cs="Times New Roman"/>
                <w:sz w:val="24"/>
                <w:szCs w:val="24"/>
              </w:rPr>
              <w:t xml:space="preserve"> </w:t>
            </w:r>
            <w:r w:rsidRPr="00752308">
              <w:rPr>
                <w:rFonts w:ascii="Times New Roman" w:eastAsia="Times New Roman" w:hAnsi="Times New Roman" w:cs="Times New Roman"/>
                <w:sz w:val="24"/>
                <w:szCs w:val="24"/>
                <w:lang w:val="bg-BG"/>
              </w:rPr>
              <w:t>2 от Закона за нормативните актове обществени отношения, които спадат към област, за която има издаден нормативен акт, се уреждат с неговото допълнение или изменение.</w:t>
            </w:r>
          </w:p>
          <w:p w14:paraId="73A959A9" w14:textId="27958388" w:rsidR="00752308" w:rsidRDefault="00B14D22" w:rsidP="00B14D22">
            <w:pPr>
              <w:pStyle w:val="ListParagraph"/>
              <w:spacing w:after="120" w:line="240" w:lineRule="auto"/>
              <w:ind w:left="0" w:firstLine="7"/>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r w:rsidR="00752308" w:rsidRPr="00752308">
              <w:rPr>
                <w:rFonts w:ascii="Times New Roman" w:eastAsia="Times New Roman" w:hAnsi="Times New Roman" w:cs="Times New Roman"/>
                <w:sz w:val="24"/>
                <w:szCs w:val="24"/>
                <w:lang w:val="bg-BG"/>
              </w:rPr>
              <w:t>В рамките на проект „Реформи в областта на несъстоятелността в България“ наред със законодателните промени са предвидени и организационни мерки, например специализирани обучителни програми за съдии в окръжни съдилища  и програми за продължаващо обучение за синдици и доверени лица, но те не могат самостоятелно да разрешат описаните по-горе проблем</w:t>
            </w:r>
            <w:r>
              <w:rPr>
                <w:rFonts w:ascii="Times New Roman" w:eastAsia="Times New Roman" w:hAnsi="Times New Roman" w:cs="Times New Roman"/>
                <w:sz w:val="24"/>
                <w:szCs w:val="24"/>
                <w:lang w:val="bg-BG"/>
              </w:rPr>
              <w:t>и</w:t>
            </w:r>
            <w:r w:rsidR="00773A38">
              <w:rPr>
                <w:rFonts w:ascii="Times New Roman" w:eastAsia="Times New Roman" w:hAnsi="Times New Roman" w:cs="Times New Roman"/>
                <w:sz w:val="24"/>
                <w:szCs w:val="24"/>
                <w:lang w:val="bg-BG"/>
              </w:rPr>
              <w:t>.</w:t>
            </w:r>
          </w:p>
          <w:p w14:paraId="6B678281" w14:textId="77777777" w:rsidR="00D57885" w:rsidRPr="00752308" w:rsidRDefault="00D57885" w:rsidP="00B14D22">
            <w:pPr>
              <w:pStyle w:val="ListParagraph"/>
              <w:spacing w:after="120" w:line="240" w:lineRule="auto"/>
              <w:ind w:left="0" w:firstLine="7"/>
              <w:jc w:val="both"/>
              <w:rPr>
                <w:rFonts w:ascii="Times New Roman" w:eastAsia="Times New Roman" w:hAnsi="Times New Roman" w:cs="Times New Roman"/>
                <w:b/>
                <w:i/>
                <w:sz w:val="16"/>
                <w:szCs w:val="16"/>
                <w:lang w:val="bg-BG"/>
              </w:rPr>
            </w:pPr>
          </w:p>
          <w:p w14:paraId="16AACFDA" w14:textId="248C0BEB" w:rsidR="00076E63" w:rsidRPr="00D57885" w:rsidRDefault="00076E63" w:rsidP="00B14D22">
            <w:pPr>
              <w:pStyle w:val="ListParagraph"/>
              <w:numPr>
                <w:ilvl w:val="1"/>
                <w:numId w:val="11"/>
              </w:numPr>
              <w:spacing w:after="120" w:line="240" w:lineRule="auto"/>
              <w:jc w:val="both"/>
              <w:rPr>
                <w:rFonts w:ascii="Times New Roman" w:eastAsia="Times New Roman" w:hAnsi="Times New Roman" w:cs="Times New Roman"/>
                <w:b/>
                <w:i/>
                <w:sz w:val="24"/>
                <w:szCs w:val="24"/>
                <w:lang w:val="bg-BG"/>
              </w:rPr>
            </w:pPr>
            <w:r w:rsidRPr="00D57885">
              <w:rPr>
                <w:rFonts w:ascii="Times New Roman" w:eastAsia="Times New Roman" w:hAnsi="Times New Roman" w:cs="Times New Roman"/>
                <w:b/>
                <w:i/>
                <w:sz w:val="24"/>
                <w:szCs w:val="24"/>
                <w:lang w:val="bg-BG"/>
              </w:rPr>
              <w:t>Посочете защо действащата нормативна рамка не позволява решаване на проблем</w:t>
            </w:r>
            <w:r w:rsidR="0060089B" w:rsidRPr="00D57885">
              <w:rPr>
                <w:rFonts w:ascii="Times New Roman" w:eastAsia="Times New Roman" w:hAnsi="Times New Roman" w:cs="Times New Roman"/>
                <w:b/>
                <w:i/>
                <w:sz w:val="24"/>
                <w:szCs w:val="24"/>
                <w:lang w:val="bg-BG"/>
              </w:rPr>
              <w:t>а/</w:t>
            </w:r>
            <w:r w:rsidR="009D4DA5" w:rsidRPr="00D57885">
              <w:rPr>
                <w:rFonts w:ascii="Times New Roman" w:eastAsia="Times New Roman" w:hAnsi="Times New Roman" w:cs="Times New Roman"/>
                <w:b/>
                <w:i/>
                <w:sz w:val="24"/>
                <w:szCs w:val="24"/>
                <w:lang w:val="bg-BG"/>
              </w:rPr>
              <w:t>проблем</w:t>
            </w:r>
            <w:r w:rsidRPr="00D57885">
              <w:rPr>
                <w:rFonts w:ascii="Times New Roman" w:eastAsia="Times New Roman" w:hAnsi="Times New Roman" w:cs="Times New Roman"/>
                <w:b/>
                <w:i/>
                <w:sz w:val="24"/>
                <w:szCs w:val="24"/>
                <w:lang w:val="bg-BG"/>
              </w:rPr>
              <w:t>ите.</w:t>
            </w:r>
          </w:p>
          <w:p w14:paraId="214473CB" w14:textId="3A136024" w:rsidR="00D57885" w:rsidRDefault="00D57885" w:rsidP="00B14D22">
            <w:pPr>
              <w:pStyle w:val="ListParagraph"/>
              <w:spacing w:after="120" w:line="240" w:lineRule="auto"/>
              <w:jc w:val="both"/>
              <w:rPr>
                <w:rFonts w:ascii="Times New Roman" w:eastAsia="Times New Roman" w:hAnsi="Times New Roman" w:cs="Times New Roman"/>
                <w:b/>
                <w:sz w:val="24"/>
                <w:szCs w:val="24"/>
                <w:lang w:val="bg-BG"/>
              </w:rPr>
            </w:pPr>
            <w:r w:rsidRPr="00D57885">
              <w:rPr>
                <w:rFonts w:ascii="Times New Roman" w:eastAsia="Times New Roman" w:hAnsi="Times New Roman" w:cs="Times New Roman"/>
                <w:b/>
                <w:sz w:val="24"/>
                <w:szCs w:val="24"/>
                <w:lang w:val="bg-BG"/>
              </w:rPr>
              <w:t>Проблем № 1</w:t>
            </w:r>
            <w:r>
              <w:rPr>
                <w:rFonts w:ascii="Times New Roman" w:eastAsia="Times New Roman" w:hAnsi="Times New Roman" w:cs="Times New Roman"/>
                <w:b/>
                <w:sz w:val="24"/>
                <w:szCs w:val="24"/>
                <w:lang w:val="bg-BG"/>
              </w:rPr>
              <w:t>:</w:t>
            </w:r>
          </w:p>
          <w:p w14:paraId="145C0A9D" w14:textId="2CE2BE66" w:rsidR="00D57885" w:rsidRDefault="00D57885" w:rsidP="00B14D22">
            <w:pPr>
              <w:pStyle w:val="ListParagraph"/>
              <w:spacing w:after="120" w:line="240" w:lineRule="auto"/>
              <w:ind w:left="0" w:firstLine="720"/>
              <w:jc w:val="both"/>
              <w:rPr>
                <w:rFonts w:ascii="Times New Roman" w:eastAsia="Times New Roman" w:hAnsi="Times New Roman" w:cs="Times New Roman"/>
                <w:sz w:val="24"/>
                <w:szCs w:val="24"/>
                <w:lang w:val="bg-BG"/>
              </w:rPr>
            </w:pPr>
            <w:r w:rsidRPr="00D57885">
              <w:rPr>
                <w:rFonts w:ascii="Times New Roman" w:eastAsia="Times New Roman" w:hAnsi="Times New Roman" w:cs="Times New Roman"/>
                <w:sz w:val="24"/>
                <w:szCs w:val="24"/>
                <w:lang w:val="bg-BG"/>
              </w:rPr>
              <w:t xml:space="preserve">Действащата нормативна рамка не позволява </w:t>
            </w:r>
            <w:r>
              <w:rPr>
                <w:rFonts w:ascii="Times New Roman" w:eastAsia="Times New Roman" w:hAnsi="Times New Roman" w:cs="Times New Roman"/>
                <w:sz w:val="24"/>
                <w:szCs w:val="24"/>
                <w:lang w:val="bg-BG"/>
              </w:rPr>
              <w:t>решаването на проблема, защото в резултат от нейното прилагане се достига до бавно и скъпо производство, което не води до  задоволителни резултати.</w:t>
            </w:r>
          </w:p>
          <w:p w14:paraId="11AF2454" w14:textId="6ADD1B03" w:rsidR="00D57885" w:rsidRPr="00D57885" w:rsidRDefault="00D57885" w:rsidP="00B14D22">
            <w:pPr>
              <w:pStyle w:val="ListParagraph"/>
              <w:spacing w:after="120" w:line="240" w:lineRule="auto"/>
              <w:ind w:left="0" w:firstLine="720"/>
              <w:jc w:val="both"/>
              <w:rPr>
                <w:rFonts w:ascii="Times New Roman" w:eastAsia="Times New Roman" w:hAnsi="Times New Roman" w:cs="Times New Roman"/>
                <w:b/>
                <w:sz w:val="24"/>
                <w:szCs w:val="24"/>
                <w:lang w:val="bg-BG"/>
              </w:rPr>
            </w:pPr>
            <w:r w:rsidRPr="00D57885">
              <w:rPr>
                <w:rFonts w:ascii="Times New Roman" w:eastAsia="Times New Roman" w:hAnsi="Times New Roman" w:cs="Times New Roman"/>
                <w:b/>
                <w:sz w:val="24"/>
                <w:szCs w:val="24"/>
                <w:lang w:val="bg-BG"/>
              </w:rPr>
              <w:t>Проблем № 2:</w:t>
            </w:r>
          </w:p>
          <w:p w14:paraId="3FC2CC1F" w14:textId="0CA0EF54" w:rsidR="00D57885" w:rsidRDefault="00D57885" w:rsidP="00B14D22">
            <w:pPr>
              <w:pStyle w:val="ListParagraph"/>
              <w:spacing w:after="120" w:line="240" w:lineRule="auto"/>
              <w:ind w:left="0" w:firstLine="720"/>
              <w:jc w:val="both"/>
              <w:rPr>
                <w:rFonts w:ascii="Times New Roman" w:eastAsia="Times New Roman" w:hAnsi="Times New Roman" w:cs="Times New Roman"/>
                <w:sz w:val="24"/>
                <w:szCs w:val="24"/>
                <w:lang w:val="bg-BG"/>
              </w:rPr>
            </w:pPr>
            <w:r w:rsidRPr="00D57885">
              <w:rPr>
                <w:rFonts w:ascii="Times New Roman" w:eastAsia="Times New Roman" w:hAnsi="Times New Roman" w:cs="Times New Roman"/>
                <w:sz w:val="24"/>
                <w:szCs w:val="24"/>
                <w:lang w:val="bg-BG"/>
              </w:rPr>
              <w:t xml:space="preserve">Действащата нормативна рамка не позволява решаването на проблема, защото в резултат от нейното прилагане се достига до </w:t>
            </w:r>
            <w:r>
              <w:rPr>
                <w:rFonts w:ascii="Times New Roman" w:eastAsia="Times New Roman" w:hAnsi="Times New Roman" w:cs="Times New Roman"/>
                <w:sz w:val="24"/>
                <w:szCs w:val="24"/>
                <w:lang w:val="bg-BG"/>
              </w:rPr>
              <w:t xml:space="preserve">ниска ефективност на </w:t>
            </w:r>
            <w:r w:rsidRPr="00D57885">
              <w:rPr>
                <w:rFonts w:ascii="Times New Roman" w:eastAsia="Times New Roman" w:hAnsi="Times New Roman" w:cs="Times New Roman"/>
                <w:sz w:val="24"/>
                <w:szCs w:val="24"/>
                <w:lang w:val="bg-BG"/>
              </w:rPr>
              <w:t>процеса по осребряване на имуществото</w:t>
            </w:r>
            <w:r>
              <w:rPr>
                <w:rFonts w:ascii="Times New Roman" w:eastAsia="Times New Roman" w:hAnsi="Times New Roman" w:cs="Times New Roman"/>
                <w:sz w:val="24"/>
                <w:szCs w:val="24"/>
                <w:lang w:val="bg-BG"/>
              </w:rPr>
              <w:t>, което е неизгодно за кредиторите.</w:t>
            </w:r>
          </w:p>
          <w:p w14:paraId="56786B79" w14:textId="3F92E4FF" w:rsidR="003048DB" w:rsidRDefault="003048DB" w:rsidP="00B14D22">
            <w:pPr>
              <w:pStyle w:val="ListParagraph"/>
              <w:spacing w:after="120" w:line="240" w:lineRule="auto"/>
              <w:ind w:left="0" w:firstLine="720"/>
              <w:jc w:val="both"/>
              <w:rPr>
                <w:rFonts w:ascii="Times New Roman" w:eastAsia="Times New Roman" w:hAnsi="Times New Roman" w:cs="Times New Roman"/>
                <w:b/>
                <w:sz w:val="24"/>
                <w:szCs w:val="24"/>
                <w:lang w:val="bg-BG"/>
              </w:rPr>
            </w:pPr>
            <w:r w:rsidRPr="003048DB">
              <w:rPr>
                <w:rFonts w:ascii="Times New Roman" w:eastAsia="Times New Roman" w:hAnsi="Times New Roman" w:cs="Times New Roman"/>
                <w:b/>
                <w:sz w:val="24"/>
                <w:szCs w:val="24"/>
                <w:lang w:val="bg-BG"/>
              </w:rPr>
              <w:t>Проблем № 3:</w:t>
            </w:r>
          </w:p>
          <w:p w14:paraId="6BEC8F79" w14:textId="4554A12A" w:rsidR="003048DB" w:rsidRDefault="003048DB" w:rsidP="00B14D22">
            <w:pPr>
              <w:pStyle w:val="ListParagraph"/>
              <w:spacing w:after="120" w:line="240" w:lineRule="auto"/>
              <w:ind w:left="0" w:firstLine="720"/>
              <w:jc w:val="both"/>
              <w:rPr>
                <w:rFonts w:ascii="Times New Roman" w:eastAsia="Times New Roman" w:hAnsi="Times New Roman" w:cs="Times New Roman"/>
                <w:sz w:val="24"/>
                <w:szCs w:val="24"/>
                <w:lang w:val="bg-BG"/>
              </w:rPr>
            </w:pPr>
            <w:r w:rsidRPr="00D57885">
              <w:rPr>
                <w:rFonts w:ascii="Times New Roman" w:eastAsia="Times New Roman" w:hAnsi="Times New Roman" w:cs="Times New Roman"/>
                <w:sz w:val="24"/>
                <w:szCs w:val="24"/>
                <w:lang w:val="bg-BG"/>
              </w:rPr>
              <w:lastRenderedPageBreak/>
              <w:t>Действащата нормативна рамка не позволява решаването на проблема, защото в резултат от нейното прилагане</w:t>
            </w:r>
            <w:r>
              <w:rPr>
                <w:rFonts w:ascii="Times New Roman" w:eastAsia="Times New Roman" w:hAnsi="Times New Roman" w:cs="Times New Roman"/>
                <w:sz w:val="24"/>
                <w:szCs w:val="24"/>
                <w:lang w:val="bg-BG"/>
              </w:rPr>
              <w:t>, защото не съдържа необходимата степен на регулация на длъжността на синдика.</w:t>
            </w:r>
          </w:p>
          <w:p w14:paraId="5AB7ABC3" w14:textId="77777777" w:rsidR="003048DB" w:rsidRDefault="003048DB" w:rsidP="00B14D22">
            <w:pPr>
              <w:pStyle w:val="ListParagraph"/>
              <w:spacing w:after="120" w:line="240" w:lineRule="auto"/>
              <w:ind w:left="0" w:firstLine="720"/>
              <w:jc w:val="both"/>
              <w:rPr>
                <w:rFonts w:ascii="Times New Roman" w:eastAsia="Times New Roman" w:hAnsi="Times New Roman" w:cs="Times New Roman"/>
                <w:sz w:val="24"/>
                <w:szCs w:val="24"/>
                <w:lang w:val="bg-BG"/>
              </w:rPr>
            </w:pPr>
          </w:p>
          <w:p w14:paraId="31F4A275" w14:textId="2AF4CA58" w:rsidR="00076E63" w:rsidRDefault="00076E63" w:rsidP="00B14D22">
            <w:pPr>
              <w:pStyle w:val="ListParagraph"/>
              <w:numPr>
                <w:ilvl w:val="1"/>
                <w:numId w:val="11"/>
              </w:numPr>
              <w:spacing w:after="120" w:line="240" w:lineRule="auto"/>
              <w:jc w:val="both"/>
              <w:rPr>
                <w:rFonts w:ascii="Times New Roman" w:eastAsia="Times New Roman" w:hAnsi="Times New Roman" w:cs="Times New Roman"/>
                <w:b/>
                <w:i/>
                <w:sz w:val="24"/>
                <w:szCs w:val="24"/>
                <w:lang w:val="bg-BG"/>
              </w:rPr>
            </w:pPr>
            <w:r w:rsidRPr="003048DB">
              <w:rPr>
                <w:rFonts w:ascii="Times New Roman" w:eastAsia="Times New Roman" w:hAnsi="Times New Roman" w:cs="Times New Roman"/>
                <w:b/>
                <w:i/>
                <w:sz w:val="24"/>
                <w:szCs w:val="24"/>
                <w:lang w:val="bg-BG"/>
              </w:rPr>
              <w:t xml:space="preserve">Посочете задължителните действия, произтичащи от нормативни актове от по-висока степен или </w:t>
            </w:r>
            <w:r w:rsidR="009D4DA5" w:rsidRPr="003048DB">
              <w:rPr>
                <w:rFonts w:ascii="Times New Roman" w:eastAsia="Times New Roman" w:hAnsi="Times New Roman" w:cs="Times New Roman"/>
                <w:b/>
                <w:i/>
                <w:sz w:val="24"/>
                <w:szCs w:val="24"/>
                <w:lang w:val="bg-BG"/>
              </w:rPr>
              <w:t>актове</w:t>
            </w:r>
            <w:r w:rsidRPr="003048DB">
              <w:rPr>
                <w:rFonts w:ascii="Times New Roman" w:eastAsia="Times New Roman" w:hAnsi="Times New Roman" w:cs="Times New Roman"/>
                <w:b/>
                <w:i/>
                <w:sz w:val="24"/>
                <w:szCs w:val="24"/>
                <w:lang w:val="bg-BG"/>
              </w:rPr>
              <w:t xml:space="preserve"> от правото на ЕС.</w:t>
            </w:r>
          </w:p>
          <w:p w14:paraId="0CBE8E04" w14:textId="77777777" w:rsidR="003048DB" w:rsidRDefault="003048DB" w:rsidP="00B14D22">
            <w:pPr>
              <w:pStyle w:val="ListParagraph"/>
              <w:spacing w:after="120" w:line="240" w:lineRule="auto"/>
              <w:ind w:left="786"/>
              <w:jc w:val="both"/>
              <w:rPr>
                <w:rFonts w:ascii="Times New Roman" w:eastAsia="Times New Roman" w:hAnsi="Times New Roman" w:cs="Times New Roman"/>
                <w:b/>
                <w:sz w:val="24"/>
                <w:szCs w:val="24"/>
                <w:lang w:val="bg-BG"/>
              </w:rPr>
            </w:pPr>
          </w:p>
          <w:p w14:paraId="0C03496B" w14:textId="1E1E9179" w:rsidR="003048DB" w:rsidRDefault="003048DB" w:rsidP="00B14D22">
            <w:pPr>
              <w:pStyle w:val="ListParagraph"/>
              <w:spacing w:after="120" w:line="240" w:lineRule="auto"/>
              <w:ind w:left="786"/>
              <w:jc w:val="both"/>
              <w:rPr>
                <w:rFonts w:ascii="Times New Roman" w:eastAsia="Times New Roman" w:hAnsi="Times New Roman" w:cs="Times New Roman"/>
                <w:b/>
                <w:sz w:val="24"/>
                <w:szCs w:val="24"/>
                <w:lang w:val="bg-BG"/>
              </w:rPr>
            </w:pPr>
            <w:r w:rsidRPr="003048DB">
              <w:rPr>
                <w:rFonts w:ascii="Times New Roman" w:eastAsia="Times New Roman" w:hAnsi="Times New Roman" w:cs="Times New Roman"/>
                <w:b/>
                <w:sz w:val="24"/>
                <w:szCs w:val="24"/>
                <w:lang w:val="bg-BG"/>
              </w:rPr>
              <w:t>Проблем № 1:</w:t>
            </w:r>
          </w:p>
          <w:p w14:paraId="1A250FAE" w14:textId="77777777" w:rsidR="003048DB" w:rsidRPr="00A527E0" w:rsidRDefault="003048DB" w:rsidP="00B14D22">
            <w:pPr>
              <w:pStyle w:val="ListParagraph"/>
              <w:numPr>
                <w:ilvl w:val="0"/>
                <w:numId w:val="12"/>
              </w:numPr>
              <w:spacing w:after="120" w:line="240" w:lineRule="auto"/>
              <w:jc w:val="both"/>
              <w:rPr>
                <w:rFonts w:ascii="Times New Roman" w:eastAsia="Times New Roman" w:hAnsi="Times New Roman" w:cs="Times New Roman"/>
                <w:sz w:val="24"/>
                <w:szCs w:val="24"/>
                <w:lang w:val="bg-BG"/>
              </w:rPr>
            </w:pPr>
            <w:r w:rsidRPr="00A527E0">
              <w:rPr>
                <w:rFonts w:ascii="Times New Roman" w:eastAsia="Times New Roman" w:hAnsi="Times New Roman" w:cs="Times New Roman"/>
                <w:sz w:val="24"/>
                <w:szCs w:val="24"/>
                <w:lang w:val="bg-BG"/>
              </w:rPr>
              <w:t>Директива (ЕС) 2019/1023 на Европейския парламент и на Съвета от 20 юни 2019 година за рамките за превантивно преструктуриране, за опрощаването на задължения и забраната за осъществяване на дейност, за мерките за повишаване на ефективността на производствата по преструктуриране, несъстоятелност и опрощаване на задължения и за изменение на Директива (ЕС) 2017/1132 (Директива за преструктурирането и несъстоятелността);</w:t>
            </w:r>
          </w:p>
          <w:p w14:paraId="1AD74335" w14:textId="77777777" w:rsidR="003048DB" w:rsidRDefault="003048DB" w:rsidP="00B14D22">
            <w:pPr>
              <w:pStyle w:val="ListParagraph"/>
              <w:numPr>
                <w:ilvl w:val="0"/>
                <w:numId w:val="12"/>
              </w:numPr>
              <w:spacing w:after="120" w:line="240" w:lineRule="auto"/>
              <w:jc w:val="both"/>
              <w:rPr>
                <w:rFonts w:ascii="Times New Roman" w:eastAsia="Times New Roman" w:hAnsi="Times New Roman" w:cs="Times New Roman"/>
                <w:sz w:val="24"/>
                <w:szCs w:val="24"/>
                <w:lang w:val="bg-BG"/>
              </w:rPr>
            </w:pPr>
            <w:r w:rsidRPr="00E83CEC">
              <w:rPr>
                <w:rFonts w:ascii="Times New Roman" w:eastAsia="Times New Roman" w:hAnsi="Times New Roman" w:cs="Times New Roman"/>
                <w:sz w:val="24"/>
                <w:szCs w:val="24"/>
                <w:lang w:val="bg-BG"/>
              </w:rPr>
              <w:t xml:space="preserve">Регламент </w:t>
            </w:r>
            <w:r w:rsidRPr="00E83CEC">
              <w:rPr>
                <w:rFonts w:ascii="Times New Roman" w:eastAsia="Times New Roman" w:hAnsi="Times New Roman" w:cs="Times New Roman"/>
                <w:sz w:val="24"/>
                <w:szCs w:val="24"/>
              </w:rPr>
              <w:t>(</w:t>
            </w:r>
            <w:r w:rsidRPr="00E83CEC">
              <w:rPr>
                <w:rFonts w:ascii="Times New Roman" w:eastAsia="Times New Roman" w:hAnsi="Times New Roman" w:cs="Times New Roman"/>
                <w:sz w:val="24"/>
                <w:szCs w:val="24"/>
                <w:lang w:val="bg-BG"/>
              </w:rPr>
              <w:t>ЕС</w:t>
            </w:r>
            <w:r w:rsidRPr="00E83CEC">
              <w:rPr>
                <w:rFonts w:ascii="Times New Roman" w:eastAsia="Times New Roman" w:hAnsi="Times New Roman" w:cs="Times New Roman"/>
                <w:sz w:val="24"/>
                <w:szCs w:val="24"/>
              </w:rPr>
              <w:t>)</w:t>
            </w:r>
            <w:r w:rsidRPr="00E83CEC">
              <w:rPr>
                <w:rFonts w:ascii="Times New Roman" w:eastAsia="Times New Roman" w:hAnsi="Times New Roman" w:cs="Times New Roman"/>
                <w:sz w:val="24"/>
                <w:szCs w:val="24"/>
                <w:lang w:val="bg-BG"/>
              </w:rPr>
              <w:t xml:space="preserve"> 2015/848 на Европейския парламент и Съвета</w:t>
            </w:r>
            <w:r>
              <w:t xml:space="preserve"> </w:t>
            </w:r>
            <w:r w:rsidRPr="00E83CEC">
              <w:rPr>
                <w:rFonts w:ascii="Times New Roman" w:eastAsia="Times New Roman" w:hAnsi="Times New Roman" w:cs="Times New Roman"/>
                <w:sz w:val="24"/>
                <w:szCs w:val="24"/>
                <w:lang w:val="bg-BG"/>
              </w:rPr>
              <w:t>от 20 май 2015 година относно производств</w:t>
            </w:r>
            <w:r>
              <w:rPr>
                <w:rFonts w:ascii="Times New Roman" w:eastAsia="Times New Roman" w:hAnsi="Times New Roman" w:cs="Times New Roman"/>
                <w:sz w:val="24"/>
                <w:szCs w:val="24"/>
                <w:lang w:val="bg-BG"/>
              </w:rPr>
              <w:t>ото по несъстоятелност;</w:t>
            </w:r>
          </w:p>
          <w:p w14:paraId="4F39F62F" w14:textId="6F575050" w:rsidR="003048DB" w:rsidRDefault="003048DB" w:rsidP="00B14D22">
            <w:pPr>
              <w:pStyle w:val="ListParagraph"/>
              <w:numPr>
                <w:ilvl w:val="0"/>
                <w:numId w:val="12"/>
              </w:numPr>
              <w:spacing w:after="120" w:line="240" w:lineRule="auto"/>
              <w:jc w:val="both"/>
              <w:rPr>
                <w:rFonts w:ascii="Times New Roman" w:eastAsia="Times New Roman" w:hAnsi="Times New Roman" w:cs="Times New Roman"/>
                <w:sz w:val="24"/>
                <w:szCs w:val="24"/>
                <w:lang w:val="bg-BG"/>
              </w:rPr>
            </w:pPr>
            <w:r w:rsidRPr="00E83CEC">
              <w:rPr>
                <w:rFonts w:ascii="Times New Roman" w:eastAsia="Times New Roman" w:hAnsi="Times New Roman" w:cs="Times New Roman"/>
                <w:sz w:val="24"/>
                <w:szCs w:val="24"/>
                <w:lang w:val="bg-BG"/>
              </w:rPr>
              <w:t>Регламент за изпълнение (ЕС) 2017/1105 на Комисията от 12 юни 2017 година за изготвяне на формулярите, посочени в Регламент (ЕС) 2015/848 на Европейския парламент и на Съвета относно производството по несъстоятелност</w:t>
            </w:r>
            <w:r>
              <w:rPr>
                <w:rFonts w:ascii="Times New Roman" w:eastAsia="Times New Roman" w:hAnsi="Times New Roman" w:cs="Times New Roman"/>
                <w:sz w:val="24"/>
                <w:szCs w:val="24"/>
                <w:lang w:val="bg-BG"/>
              </w:rPr>
              <w:t>.</w:t>
            </w:r>
          </w:p>
          <w:p w14:paraId="46C8C064" w14:textId="77777777" w:rsidR="00F82D35" w:rsidRPr="00F82D35" w:rsidRDefault="00F82D35" w:rsidP="00B14D22">
            <w:pPr>
              <w:spacing w:after="120" w:line="240" w:lineRule="auto"/>
              <w:jc w:val="both"/>
              <w:rPr>
                <w:rFonts w:ascii="Times New Roman" w:eastAsia="Times New Roman" w:hAnsi="Times New Roman" w:cs="Times New Roman"/>
                <w:sz w:val="24"/>
                <w:szCs w:val="24"/>
                <w:lang w:val="bg-BG"/>
              </w:rPr>
            </w:pPr>
            <w:r w:rsidRPr="00F82D35">
              <w:rPr>
                <w:rFonts w:ascii="Times New Roman" w:eastAsia="Times New Roman" w:hAnsi="Times New Roman" w:cs="Times New Roman"/>
                <w:sz w:val="24"/>
                <w:szCs w:val="24"/>
                <w:lang w:val="bg-BG"/>
              </w:rPr>
              <w:t xml:space="preserve">Гореспоменатите актове на ЕС са насочени и имат за цел да осигурят ефективно администриране на производствата по несъстоятелност.  </w:t>
            </w:r>
          </w:p>
          <w:p w14:paraId="1E8993D9" w14:textId="77777777" w:rsidR="00F82D35" w:rsidRPr="00F82D35" w:rsidRDefault="00F82D35" w:rsidP="00B14D22">
            <w:pPr>
              <w:spacing w:after="120" w:line="240" w:lineRule="auto"/>
              <w:jc w:val="both"/>
              <w:rPr>
                <w:rFonts w:ascii="Times New Roman" w:eastAsia="Times New Roman" w:hAnsi="Times New Roman" w:cs="Times New Roman"/>
                <w:sz w:val="24"/>
                <w:szCs w:val="24"/>
                <w:lang w:val="bg-BG"/>
              </w:rPr>
            </w:pPr>
            <w:r w:rsidRPr="00F82D35">
              <w:rPr>
                <w:rFonts w:ascii="Times New Roman" w:eastAsia="Times New Roman" w:hAnsi="Times New Roman" w:cs="Times New Roman"/>
                <w:sz w:val="24"/>
                <w:szCs w:val="24"/>
                <w:lang w:val="bg-BG"/>
              </w:rPr>
              <w:t xml:space="preserve">Регламент 2015/848 съдържа общи правила за определяне на компетентния съд и приложимото право в случаи на несъстоятелност с трансграничен елемент. Производствата по несъстоятелност за всяка държава членка  и компетентните органите в тези производства са дефинирани в приложения към същия Регламент. </w:t>
            </w:r>
          </w:p>
          <w:p w14:paraId="1EF9A54E" w14:textId="77777777" w:rsidR="00F82D35" w:rsidRPr="00F82D35" w:rsidRDefault="00F82D35" w:rsidP="00B14D22">
            <w:pPr>
              <w:spacing w:after="120" w:line="240" w:lineRule="auto"/>
              <w:jc w:val="both"/>
              <w:rPr>
                <w:rFonts w:ascii="Times New Roman" w:eastAsia="Times New Roman" w:hAnsi="Times New Roman" w:cs="Times New Roman"/>
                <w:sz w:val="24"/>
                <w:szCs w:val="24"/>
                <w:lang w:val="bg-BG"/>
              </w:rPr>
            </w:pPr>
            <w:r w:rsidRPr="00F82D35">
              <w:rPr>
                <w:rFonts w:ascii="Times New Roman" w:eastAsia="Times New Roman" w:hAnsi="Times New Roman" w:cs="Times New Roman"/>
                <w:sz w:val="24"/>
                <w:szCs w:val="24"/>
                <w:lang w:val="bg-BG"/>
              </w:rPr>
              <w:t xml:space="preserve">Понастоящем българското законодателство е съобразено с изискванията на Регламент 2015/848. </w:t>
            </w:r>
            <w:r w:rsidRPr="00F82D35">
              <w:rPr>
                <w:rFonts w:ascii="Times New Roman" w:eastAsia="Calibri" w:hAnsi="Times New Roman" w:cs="Times New Roman"/>
                <w:sz w:val="24"/>
                <w:szCs w:val="24"/>
                <w:lang w:val="bg-BG"/>
              </w:rPr>
              <w:t xml:space="preserve">За да отговори в още по-голяма степен на тези изисквания, и по-специално на Глава </w:t>
            </w:r>
            <w:r w:rsidRPr="00F82D35">
              <w:rPr>
                <w:rFonts w:ascii="Times New Roman" w:eastAsia="Calibri" w:hAnsi="Times New Roman" w:cs="Times New Roman"/>
                <w:sz w:val="24"/>
                <w:szCs w:val="24"/>
              </w:rPr>
              <w:t>IV</w:t>
            </w:r>
            <w:r w:rsidRPr="00F82D35">
              <w:rPr>
                <w:rFonts w:ascii="Times New Roman" w:eastAsia="Calibri" w:hAnsi="Times New Roman" w:cs="Times New Roman"/>
                <w:sz w:val="24"/>
                <w:szCs w:val="24"/>
                <w:lang w:val="bg-BG"/>
              </w:rPr>
              <w:t xml:space="preserve"> (чл. 53 – чл. 55) от Регламент 2015/848 във връзка с член 1, т. 2 от Регламент</w:t>
            </w:r>
            <w:r w:rsidRPr="00F82D35">
              <w:rPr>
                <w:rFonts w:ascii="Times New Roman" w:eastAsia="Times New Roman" w:hAnsi="Times New Roman" w:cs="Times New Roman"/>
                <w:sz w:val="24"/>
                <w:szCs w:val="24"/>
                <w:lang w:val="bg-BG"/>
              </w:rPr>
              <w:t>а за изпълнение (ЕС) 2017/1105</w:t>
            </w:r>
            <w:r w:rsidRPr="00F82D35">
              <w:rPr>
                <w:rFonts w:ascii="Times New Roman" w:eastAsia="Calibri" w:hAnsi="Times New Roman" w:cs="Times New Roman"/>
                <w:sz w:val="24"/>
                <w:szCs w:val="24"/>
                <w:lang w:val="bg-BG"/>
              </w:rPr>
              <w:t xml:space="preserve">, със ЗИД на ТЗ е предложено създаване на нов чл. 693а в ТЗ, с който да се въведат стандартизирани образци на молбата за предявяване на вземанията и за изготвяните от синдика списъци на приетите и неприети вземания. В тази връзка е предвидено и допълване на чл. 685 от действащия ТЗ и създаването на текстове в тази разпоредба относно предявяване на вземанията по образец, определен с наредба на министъра на правосъдието.   </w:t>
            </w:r>
          </w:p>
          <w:p w14:paraId="6A476106" w14:textId="77777777" w:rsidR="00F82D35" w:rsidRPr="00F82D35" w:rsidRDefault="00F82D35" w:rsidP="00B14D22">
            <w:pPr>
              <w:spacing w:after="120" w:line="240" w:lineRule="auto"/>
              <w:jc w:val="both"/>
              <w:rPr>
                <w:rFonts w:ascii="Times New Roman" w:eastAsia="Times New Roman" w:hAnsi="Times New Roman" w:cs="Times New Roman"/>
                <w:sz w:val="24"/>
                <w:szCs w:val="24"/>
                <w:lang w:val="bg-BG"/>
              </w:rPr>
            </w:pPr>
            <w:r w:rsidRPr="00F82D35">
              <w:rPr>
                <w:rFonts w:ascii="Times New Roman" w:eastAsia="Times New Roman" w:hAnsi="Times New Roman" w:cs="Times New Roman"/>
                <w:sz w:val="24"/>
                <w:szCs w:val="24"/>
                <w:lang w:val="bg-BG"/>
              </w:rPr>
              <w:t>Предложените изменения и допълнения не налагат извършване на промени във вече заявените за България производства и компетентни органи по приложенията към  Регламент 2015/848.</w:t>
            </w:r>
          </w:p>
          <w:p w14:paraId="4F620C27" w14:textId="77777777" w:rsidR="00F82D35" w:rsidRPr="00F82D35" w:rsidRDefault="00F82D35" w:rsidP="00B14D22">
            <w:pPr>
              <w:spacing w:after="120" w:line="240" w:lineRule="auto"/>
              <w:jc w:val="both"/>
              <w:rPr>
                <w:rFonts w:ascii="Times New Roman" w:eastAsia="Times New Roman" w:hAnsi="Times New Roman" w:cs="Times New Roman"/>
                <w:sz w:val="24"/>
                <w:szCs w:val="24"/>
                <w:lang w:val="bg-BG"/>
              </w:rPr>
            </w:pPr>
            <w:r w:rsidRPr="00F82D35">
              <w:rPr>
                <w:rFonts w:ascii="Times New Roman" w:eastAsia="Times New Roman" w:hAnsi="Times New Roman" w:cs="Times New Roman"/>
                <w:sz w:val="24"/>
                <w:szCs w:val="24"/>
                <w:lang w:val="bg-BG"/>
              </w:rPr>
              <w:t>В Директивата за преструктурирането и несъстоятелността са заложени ангажименти за държавите членки за осигуряване на минимални стандарти в производствата по преструктуриране и несъстоятелност и повишаване на ефективността на тези производства на национално равнище. С промените в ТЗ се цели именно усъвършенстване на правната рамка на несъстоятелността в България, включително и чрез въвеждане на изисквания на  Директивата за преструктурирането и несъстоятелността в националното ни законодателство.</w:t>
            </w:r>
          </w:p>
          <w:p w14:paraId="15BF9C83" w14:textId="47D0B4D0" w:rsidR="003048DB" w:rsidRDefault="003048DB" w:rsidP="00B14D22">
            <w:pPr>
              <w:pStyle w:val="ListParagraph"/>
              <w:spacing w:after="120" w:line="240" w:lineRule="auto"/>
              <w:ind w:left="786"/>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Проблем № 2:</w:t>
            </w:r>
          </w:p>
          <w:p w14:paraId="7CB6CC76" w14:textId="212B5606" w:rsidR="003048DB" w:rsidRDefault="003048DB" w:rsidP="00B14D22">
            <w:pPr>
              <w:pStyle w:val="ListParagraph"/>
              <w:numPr>
                <w:ilvl w:val="0"/>
                <w:numId w:val="12"/>
              </w:numPr>
              <w:spacing w:after="120" w:line="240" w:lineRule="auto"/>
              <w:jc w:val="both"/>
              <w:rPr>
                <w:rFonts w:ascii="Times New Roman" w:eastAsia="Times New Roman" w:hAnsi="Times New Roman" w:cs="Times New Roman"/>
                <w:sz w:val="24"/>
                <w:szCs w:val="24"/>
                <w:lang w:val="bg-BG"/>
              </w:rPr>
            </w:pPr>
            <w:r w:rsidRPr="00A527E0">
              <w:rPr>
                <w:rFonts w:ascii="Times New Roman" w:eastAsia="Times New Roman" w:hAnsi="Times New Roman" w:cs="Times New Roman"/>
                <w:sz w:val="24"/>
                <w:szCs w:val="24"/>
                <w:lang w:val="bg-BG"/>
              </w:rPr>
              <w:t>Директива (ЕС) 2019/1023 на Европейския парламент и на Съвета от 20 юни 2019 година за рамките за превантивно преструктуриране, за опрощаването на задължения и забраната за осъществяване на дейност, за мерките за повишаване на ефективността на производствата по преструктуриране, несъстоятелност и опрощаване на задължения и за изменение на Директива (ЕС) 2017/1132 (Директива за преструктуриранет</w:t>
            </w:r>
            <w:r>
              <w:rPr>
                <w:rFonts w:ascii="Times New Roman" w:eastAsia="Times New Roman" w:hAnsi="Times New Roman" w:cs="Times New Roman"/>
                <w:sz w:val="24"/>
                <w:szCs w:val="24"/>
                <w:lang w:val="bg-BG"/>
              </w:rPr>
              <w:t>о и несъстоятелността)</w:t>
            </w:r>
          </w:p>
          <w:p w14:paraId="64104F36" w14:textId="77777777" w:rsidR="00F82D35" w:rsidRPr="00F82D35" w:rsidRDefault="00F82D35" w:rsidP="00B14D22">
            <w:pPr>
              <w:spacing w:after="120" w:line="240" w:lineRule="auto"/>
              <w:jc w:val="both"/>
              <w:rPr>
                <w:rFonts w:ascii="Times New Roman" w:eastAsia="Times New Roman" w:hAnsi="Times New Roman" w:cs="Times New Roman"/>
                <w:sz w:val="24"/>
                <w:szCs w:val="24"/>
                <w:lang w:val="bg-BG"/>
              </w:rPr>
            </w:pPr>
            <w:r w:rsidRPr="00F82D35">
              <w:rPr>
                <w:rFonts w:ascii="Times New Roman" w:eastAsia="Times New Roman" w:hAnsi="Times New Roman" w:cs="Times New Roman"/>
                <w:sz w:val="24"/>
                <w:szCs w:val="24"/>
                <w:lang w:val="bg-BG"/>
              </w:rPr>
              <w:lastRenderedPageBreak/>
              <w:t>В Директивата за преструктурирането и несъстоятелността са заложени ангажименти за държавите членки за осигуряване на минимални стандарти в производствата по преструктуриране и несъстоятелност и повишаване на ефективността на тези производства на национално равнище. С промените в ТЗ се цели именно усъвършенстване на правната рамка на несъстоятелността в България, включително и чрез въвеждане на изисквания на  Директивата за преструктурирането и несъстоятелността в националното ни законодателство.</w:t>
            </w:r>
          </w:p>
          <w:p w14:paraId="168FF7A7" w14:textId="77777777" w:rsidR="00F82D35" w:rsidRDefault="00F82D35" w:rsidP="00B14D22">
            <w:pPr>
              <w:pStyle w:val="ListParagraph"/>
              <w:spacing w:after="120" w:line="240" w:lineRule="auto"/>
              <w:ind w:left="1068"/>
              <w:jc w:val="both"/>
              <w:rPr>
                <w:rFonts w:ascii="Times New Roman" w:eastAsia="Times New Roman" w:hAnsi="Times New Roman" w:cs="Times New Roman"/>
                <w:sz w:val="24"/>
                <w:szCs w:val="24"/>
                <w:lang w:val="bg-BG"/>
              </w:rPr>
            </w:pPr>
          </w:p>
          <w:p w14:paraId="15C21908" w14:textId="7351CED5" w:rsidR="003048DB" w:rsidRPr="00C85068" w:rsidRDefault="003048DB" w:rsidP="00B14D22">
            <w:pPr>
              <w:pStyle w:val="ListParagraph"/>
              <w:spacing w:after="120" w:line="240" w:lineRule="auto"/>
              <w:ind w:left="1068"/>
              <w:jc w:val="both"/>
              <w:rPr>
                <w:rFonts w:ascii="Times New Roman" w:eastAsia="Times New Roman" w:hAnsi="Times New Roman" w:cs="Times New Roman"/>
                <w:b/>
                <w:sz w:val="24"/>
                <w:szCs w:val="24"/>
                <w:lang w:val="bg-BG"/>
              </w:rPr>
            </w:pPr>
            <w:r w:rsidRPr="00C85068">
              <w:rPr>
                <w:rFonts w:ascii="Times New Roman" w:eastAsia="Times New Roman" w:hAnsi="Times New Roman" w:cs="Times New Roman"/>
                <w:b/>
                <w:sz w:val="24"/>
                <w:szCs w:val="24"/>
                <w:lang w:val="bg-BG"/>
              </w:rPr>
              <w:t>Проблем № 3:</w:t>
            </w:r>
          </w:p>
          <w:p w14:paraId="2CB57B63" w14:textId="4898E8E5" w:rsidR="003048DB" w:rsidRPr="00C85068" w:rsidRDefault="00C85068" w:rsidP="00B14D22">
            <w:pPr>
              <w:pStyle w:val="ListParagraph"/>
              <w:spacing w:after="120" w:line="240" w:lineRule="auto"/>
              <w:ind w:left="1141"/>
              <w:jc w:val="both"/>
              <w:rPr>
                <w:rFonts w:ascii="Times New Roman" w:eastAsia="Times New Roman" w:hAnsi="Times New Roman" w:cs="Times New Roman"/>
                <w:sz w:val="24"/>
                <w:szCs w:val="24"/>
                <w:lang w:val="bg-BG"/>
              </w:rPr>
            </w:pPr>
            <w:r w:rsidRPr="00C85068">
              <w:rPr>
                <w:rFonts w:ascii="Times New Roman" w:eastAsia="Times New Roman" w:hAnsi="Times New Roman" w:cs="Times New Roman"/>
                <w:sz w:val="24"/>
                <w:szCs w:val="24"/>
                <w:lang w:val="bg-BG"/>
              </w:rPr>
              <w:t xml:space="preserve">Не са необходими задължителни действия, произтичащи от </w:t>
            </w:r>
            <w:proofErr w:type="spellStart"/>
            <w:r w:rsidRPr="00C85068">
              <w:rPr>
                <w:rFonts w:ascii="Times New Roman" w:eastAsia="Times New Roman" w:hAnsi="Times New Roman" w:cs="Times New Roman"/>
                <w:sz w:val="24"/>
                <w:szCs w:val="24"/>
                <w:lang w:val="bg-BG"/>
              </w:rPr>
              <w:t>от</w:t>
            </w:r>
            <w:proofErr w:type="spellEnd"/>
            <w:r w:rsidRPr="00C85068">
              <w:rPr>
                <w:rFonts w:ascii="Times New Roman" w:eastAsia="Times New Roman" w:hAnsi="Times New Roman" w:cs="Times New Roman"/>
                <w:sz w:val="24"/>
                <w:szCs w:val="24"/>
                <w:lang w:val="bg-BG"/>
              </w:rPr>
              <w:t xml:space="preserve"> по-висока степен или актове от правото на ЕС.</w:t>
            </w:r>
          </w:p>
          <w:p w14:paraId="10E43D39" w14:textId="77777777" w:rsidR="003048DB" w:rsidRPr="003048DB" w:rsidRDefault="003048DB" w:rsidP="00B14D22">
            <w:pPr>
              <w:pStyle w:val="ListParagraph"/>
              <w:spacing w:after="120" w:line="240" w:lineRule="auto"/>
              <w:ind w:left="786"/>
              <w:jc w:val="both"/>
              <w:rPr>
                <w:rFonts w:ascii="Times New Roman" w:eastAsia="Times New Roman" w:hAnsi="Times New Roman" w:cs="Times New Roman"/>
                <w:i/>
                <w:sz w:val="16"/>
                <w:szCs w:val="16"/>
                <w:lang w:val="bg-BG"/>
              </w:rPr>
            </w:pPr>
          </w:p>
          <w:p w14:paraId="635EA8BB" w14:textId="158BD510" w:rsidR="00076E63" w:rsidRDefault="00076E63" w:rsidP="00B14D22">
            <w:pPr>
              <w:pStyle w:val="ListParagraph"/>
              <w:numPr>
                <w:ilvl w:val="1"/>
                <w:numId w:val="11"/>
              </w:numPr>
              <w:spacing w:after="120" w:line="240" w:lineRule="auto"/>
              <w:jc w:val="both"/>
              <w:rPr>
                <w:rFonts w:ascii="Times New Roman" w:eastAsia="Times New Roman" w:hAnsi="Times New Roman" w:cs="Times New Roman"/>
                <w:b/>
                <w:i/>
                <w:sz w:val="24"/>
                <w:szCs w:val="24"/>
                <w:lang w:val="bg-BG"/>
              </w:rPr>
            </w:pPr>
            <w:r w:rsidRPr="00C85068">
              <w:rPr>
                <w:rFonts w:ascii="Times New Roman" w:eastAsia="Times New Roman" w:hAnsi="Times New Roman" w:cs="Times New Roman"/>
                <w:b/>
                <w:i/>
                <w:sz w:val="24"/>
                <w:szCs w:val="24"/>
                <w:lang w:val="bg-BG"/>
              </w:rPr>
              <w:t xml:space="preserve">Посочете дали са извършени последващи оценки на нормативния акт или анализи за изпълнението на политиката и какви са резултатите от тях? </w:t>
            </w:r>
          </w:p>
          <w:p w14:paraId="30798348" w14:textId="77777777" w:rsidR="00C85068" w:rsidRDefault="00C85068" w:rsidP="00B14D22">
            <w:pPr>
              <w:pStyle w:val="ListParagraph"/>
              <w:spacing w:after="120" w:line="240" w:lineRule="auto"/>
              <w:ind w:left="786"/>
              <w:jc w:val="both"/>
              <w:rPr>
                <w:rFonts w:ascii="Times New Roman" w:eastAsia="Times New Roman" w:hAnsi="Times New Roman" w:cs="Times New Roman"/>
                <w:b/>
                <w:i/>
                <w:sz w:val="24"/>
                <w:szCs w:val="24"/>
                <w:lang w:val="bg-BG"/>
              </w:rPr>
            </w:pPr>
          </w:p>
          <w:p w14:paraId="12287C8C" w14:textId="7B96F4AB" w:rsidR="00C85068" w:rsidRDefault="00C85068" w:rsidP="00B14D22">
            <w:pPr>
              <w:pStyle w:val="ListParagraph"/>
              <w:spacing w:after="120" w:line="240" w:lineRule="auto"/>
              <w:ind w:left="786"/>
              <w:jc w:val="both"/>
              <w:rPr>
                <w:rFonts w:ascii="Times New Roman" w:eastAsia="Times New Roman" w:hAnsi="Times New Roman" w:cs="Times New Roman"/>
                <w:b/>
                <w:sz w:val="24"/>
                <w:szCs w:val="24"/>
                <w:lang w:val="bg-BG"/>
              </w:rPr>
            </w:pPr>
            <w:r w:rsidRPr="00C85068">
              <w:rPr>
                <w:rFonts w:ascii="Times New Roman" w:eastAsia="Times New Roman" w:hAnsi="Times New Roman" w:cs="Times New Roman"/>
                <w:b/>
                <w:sz w:val="24"/>
                <w:szCs w:val="24"/>
                <w:lang w:val="bg-BG"/>
              </w:rPr>
              <w:t>Проблем № 1</w:t>
            </w:r>
            <w:r>
              <w:rPr>
                <w:rFonts w:ascii="Times New Roman" w:eastAsia="Times New Roman" w:hAnsi="Times New Roman" w:cs="Times New Roman"/>
                <w:b/>
                <w:sz w:val="24"/>
                <w:szCs w:val="24"/>
                <w:lang w:val="bg-BG"/>
              </w:rPr>
              <w:t>:</w:t>
            </w:r>
          </w:p>
          <w:p w14:paraId="69352F0B" w14:textId="5CA2B486" w:rsidR="00C85068" w:rsidRDefault="00C85068" w:rsidP="00B14D22">
            <w:pPr>
              <w:pStyle w:val="ListParagraph"/>
              <w:spacing w:after="120" w:line="240" w:lineRule="auto"/>
              <w:ind w:left="786"/>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Анализ на българската рамка за несъстоятелност, насочен към идентифициране на пречките и недостатъците, възпрепятстващи ефективното й функциониране, извършен в рамките </w:t>
            </w:r>
            <w:r w:rsidRPr="00CE270C">
              <w:rPr>
                <w:rFonts w:ascii="Times New Roman" w:eastAsia="Times New Roman" w:hAnsi="Times New Roman" w:cs="Times New Roman"/>
                <w:sz w:val="24"/>
                <w:szCs w:val="24"/>
                <w:lang w:val="bg-BG"/>
              </w:rPr>
              <w:t>„Реформи в областта на несъстоятелността в България“, изпълняван съвместно от Министерството на правосъдието и Службата за подкрепа на структурните реформи на Европейската комисия.</w:t>
            </w:r>
            <w:r>
              <w:rPr>
                <w:rFonts w:ascii="Times New Roman" w:eastAsia="Times New Roman" w:hAnsi="Times New Roman" w:cs="Times New Roman"/>
                <w:sz w:val="24"/>
                <w:szCs w:val="24"/>
                <w:lang w:val="bg-BG"/>
              </w:rPr>
              <w:t xml:space="preserve"> </w:t>
            </w:r>
            <w:r w:rsidRPr="00A527E0">
              <w:rPr>
                <w:rFonts w:ascii="Times New Roman" w:eastAsia="Times New Roman" w:hAnsi="Times New Roman" w:cs="Times New Roman"/>
                <w:sz w:val="24"/>
                <w:szCs w:val="24"/>
                <w:lang w:val="bg-BG"/>
              </w:rPr>
              <w:t>В резултат на извършения анализ Министерският съвет е приел Пътна карта за изпълнението на препоръките относно рамката за несъстоятелност и стабилизация в България (Протокол № 25 от заседанието на Министерския съвет от 19 юни 2019 г.).</w:t>
            </w:r>
          </w:p>
          <w:p w14:paraId="68F45FB4" w14:textId="3870AD13" w:rsidR="00C85068" w:rsidRDefault="00C85068" w:rsidP="00B14D22">
            <w:pPr>
              <w:pStyle w:val="ListParagraph"/>
              <w:spacing w:after="120" w:line="240" w:lineRule="auto"/>
              <w:ind w:left="786"/>
              <w:jc w:val="both"/>
              <w:rPr>
                <w:rFonts w:ascii="Times New Roman" w:eastAsia="Times New Roman" w:hAnsi="Times New Roman" w:cs="Times New Roman"/>
                <w:b/>
                <w:sz w:val="24"/>
                <w:szCs w:val="24"/>
                <w:lang w:val="bg-BG"/>
              </w:rPr>
            </w:pPr>
            <w:r w:rsidRPr="00C85068">
              <w:rPr>
                <w:rFonts w:ascii="Times New Roman" w:eastAsia="Times New Roman" w:hAnsi="Times New Roman" w:cs="Times New Roman"/>
                <w:b/>
                <w:sz w:val="24"/>
                <w:szCs w:val="24"/>
                <w:lang w:val="bg-BG"/>
              </w:rPr>
              <w:t>Проблем № 2:</w:t>
            </w:r>
          </w:p>
          <w:p w14:paraId="4045D059" w14:textId="77777777" w:rsidR="00C85068" w:rsidRDefault="00C85068" w:rsidP="00B14D22">
            <w:pPr>
              <w:pStyle w:val="ListParagraph"/>
              <w:spacing w:after="120" w:line="240" w:lineRule="auto"/>
              <w:ind w:left="786"/>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Анализ на българската рамка за несъстоятелност, насочен към идентифициране на пречките и недостатъците, възпрепятстващи ефективното й функциониране, извършен в рамките </w:t>
            </w:r>
            <w:r w:rsidRPr="00CE270C">
              <w:rPr>
                <w:rFonts w:ascii="Times New Roman" w:eastAsia="Times New Roman" w:hAnsi="Times New Roman" w:cs="Times New Roman"/>
                <w:sz w:val="24"/>
                <w:szCs w:val="24"/>
                <w:lang w:val="bg-BG"/>
              </w:rPr>
              <w:t>„Реформи в областта на несъстоятелността в България“, изпълняван съвместно от Министерството на правосъдието и Службата за подкрепа на структурните реформи на Европейската комисия.</w:t>
            </w:r>
            <w:r>
              <w:rPr>
                <w:rFonts w:ascii="Times New Roman" w:eastAsia="Times New Roman" w:hAnsi="Times New Roman" w:cs="Times New Roman"/>
                <w:sz w:val="24"/>
                <w:szCs w:val="24"/>
                <w:lang w:val="bg-BG"/>
              </w:rPr>
              <w:t xml:space="preserve"> </w:t>
            </w:r>
            <w:r w:rsidRPr="00A527E0">
              <w:rPr>
                <w:rFonts w:ascii="Times New Roman" w:eastAsia="Times New Roman" w:hAnsi="Times New Roman" w:cs="Times New Roman"/>
                <w:sz w:val="24"/>
                <w:szCs w:val="24"/>
                <w:lang w:val="bg-BG"/>
              </w:rPr>
              <w:t>В резултат на извършения анализ Министерският съвет е приел Пътна карта за изпълнението на препоръките относно рамката за несъстоятелност и стабилизация в България (Протокол № 25 от заседанието на Министерския съвет от 19 юни 2019 г.).</w:t>
            </w:r>
          </w:p>
          <w:p w14:paraId="55AC7CD4" w14:textId="0133A122" w:rsidR="00C85068" w:rsidRDefault="00C85068" w:rsidP="00B14D22">
            <w:pPr>
              <w:pStyle w:val="ListParagraph"/>
              <w:spacing w:after="120" w:line="240" w:lineRule="auto"/>
              <w:ind w:left="786"/>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Проблем № 3:</w:t>
            </w:r>
          </w:p>
          <w:p w14:paraId="5EB7D270" w14:textId="2361F7FF" w:rsidR="00C85068" w:rsidRDefault="00C85068" w:rsidP="00B14D22">
            <w:pPr>
              <w:pStyle w:val="ListParagraph"/>
              <w:spacing w:after="120" w:line="240" w:lineRule="auto"/>
              <w:ind w:left="786"/>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Анализ на българската рамка за несъстоятелност, насочен към идентифициране на пречките и недостатъците, възпрепятстващи ефективното й функциониране, извършен в рамките </w:t>
            </w:r>
            <w:r w:rsidR="009A024D">
              <w:rPr>
                <w:rFonts w:ascii="Times New Roman" w:eastAsia="Times New Roman" w:hAnsi="Times New Roman" w:cs="Times New Roman"/>
                <w:sz w:val="24"/>
                <w:szCs w:val="24"/>
                <w:lang w:val="bg-BG"/>
              </w:rPr>
              <w:t xml:space="preserve"> на проект</w:t>
            </w:r>
            <w:r w:rsidR="00826EAD">
              <w:rPr>
                <w:rFonts w:ascii="Times New Roman" w:eastAsia="Times New Roman" w:hAnsi="Times New Roman" w:cs="Times New Roman"/>
                <w:sz w:val="24"/>
                <w:szCs w:val="24"/>
                <w:lang w:val="bg-BG"/>
              </w:rPr>
              <w:t xml:space="preserve"> </w:t>
            </w:r>
            <w:r w:rsidRPr="00CE270C">
              <w:rPr>
                <w:rFonts w:ascii="Times New Roman" w:eastAsia="Times New Roman" w:hAnsi="Times New Roman" w:cs="Times New Roman"/>
                <w:sz w:val="24"/>
                <w:szCs w:val="24"/>
                <w:lang w:val="bg-BG"/>
              </w:rPr>
              <w:t>„Реформи в областта на несъстоятелността в България“, изпълняван съвместно от Министерството на правосъдието и Службата за подкрепа на структурните реформи на Европейската комисия.</w:t>
            </w:r>
            <w:r>
              <w:rPr>
                <w:rFonts w:ascii="Times New Roman" w:eastAsia="Times New Roman" w:hAnsi="Times New Roman" w:cs="Times New Roman"/>
                <w:sz w:val="24"/>
                <w:szCs w:val="24"/>
                <w:lang w:val="bg-BG"/>
              </w:rPr>
              <w:t xml:space="preserve"> </w:t>
            </w:r>
            <w:r w:rsidRPr="00A527E0">
              <w:rPr>
                <w:rFonts w:ascii="Times New Roman" w:eastAsia="Times New Roman" w:hAnsi="Times New Roman" w:cs="Times New Roman"/>
                <w:sz w:val="24"/>
                <w:szCs w:val="24"/>
                <w:lang w:val="bg-BG"/>
              </w:rPr>
              <w:t>В резултат на извършения анализ Министерският съвет е приел Пътна карта за изпълнението на препоръките относно рамката за несъстоятелност и стабилизация в България (Протокол № 25 от заседанието на Министерския съвет от 19 юни 2019 г.).</w:t>
            </w:r>
          </w:p>
          <w:p w14:paraId="79726664" w14:textId="77777777" w:rsidR="009A024D" w:rsidRPr="009A024D" w:rsidRDefault="009A024D" w:rsidP="00B14D22">
            <w:pPr>
              <w:pStyle w:val="ListParagraph"/>
              <w:spacing w:after="120" w:line="240" w:lineRule="auto"/>
              <w:ind w:left="786"/>
              <w:jc w:val="both"/>
              <w:rPr>
                <w:rFonts w:ascii="Times New Roman" w:eastAsia="Times New Roman" w:hAnsi="Times New Roman" w:cs="Times New Roman"/>
                <w:sz w:val="24"/>
                <w:szCs w:val="24"/>
                <w:lang w:val="bg-BG"/>
              </w:rPr>
            </w:pPr>
            <w:r w:rsidRPr="009A024D">
              <w:rPr>
                <w:rFonts w:ascii="Times New Roman" w:eastAsia="Times New Roman" w:hAnsi="Times New Roman" w:cs="Times New Roman"/>
                <w:sz w:val="24"/>
                <w:szCs w:val="24"/>
                <w:lang w:val="bg-BG"/>
              </w:rPr>
              <w:t>Основните цели на проекта са насочени към:</w:t>
            </w:r>
          </w:p>
          <w:p w14:paraId="34CF08BC" w14:textId="77777777" w:rsidR="009A024D" w:rsidRPr="009A024D" w:rsidRDefault="009A024D" w:rsidP="00B14D22">
            <w:pPr>
              <w:pStyle w:val="ListParagraph"/>
              <w:spacing w:after="120" w:line="240" w:lineRule="auto"/>
              <w:ind w:left="786"/>
              <w:jc w:val="both"/>
              <w:rPr>
                <w:rFonts w:ascii="Times New Roman" w:eastAsia="Times New Roman" w:hAnsi="Times New Roman" w:cs="Times New Roman"/>
                <w:sz w:val="24"/>
                <w:szCs w:val="24"/>
                <w:lang w:val="bg-BG"/>
              </w:rPr>
            </w:pPr>
            <w:r w:rsidRPr="009A024D">
              <w:rPr>
                <w:rFonts w:ascii="Times New Roman" w:eastAsia="Times New Roman" w:hAnsi="Times New Roman" w:cs="Times New Roman"/>
                <w:sz w:val="24"/>
                <w:szCs w:val="24"/>
                <w:lang w:val="bg-BG"/>
              </w:rPr>
              <w:t>► Преглед и установяване на пропуските в българската рамка относно несъстоятелността и стабилизацията и изготвяне на конкретни препоръки за преодоляване на установените недостатъци;</w:t>
            </w:r>
          </w:p>
          <w:p w14:paraId="058ED843" w14:textId="77777777" w:rsidR="009A024D" w:rsidRPr="009A024D" w:rsidRDefault="009A024D" w:rsidP="00B14D22">
            <w:pPr>
              <w:pStyle w:val="ListParagraph"/>
              <w:spacing w:after="120" w:line="240" w:lineRule="auto"/>
              <w:ind w:left="786"/>
              <w:jc w:val="both"/>
              <w:rPr>
                <w:rFonts w:ascii="Times New Roman" w:eastAsia="Times New Roman" w:hAnsi="Times New Roman" w:cs="Times New Roman"/>
                <w:sz w:val="24"/>
                <w:szCs w:val="24"/>
                <w:lang w:val="bg-BG"/>
              </w:rPr>
            </w:pPr>
            <w:r w:rsidRPr="009A024D">
              <w:rPr>
                <w:rFonts w:ascii="Times New Roman" w:eastAsia="Times New Roman" w:hAnsi="Times New Roman" w:cs="Times New Roman"/>
                <w:sz w:val="24"/>
                <w:szCs w:val="24"/>
                <w:lang w:val="bg-BG"/>
              </w:rPr>
              <w:t>► Преглед на процедурата по събиране на данни относно производствата по несъстоятелност и стабилизация и на процедурата по публикуване, изготвяне на конкретни препоръки и предлагане на процедура за преодоляване на установените пречки;</w:t>
            </w:r>
          </w:p>
          <w:p w14:paraId="540B2C26" w14:textId="77777777" w:rsidR="009A024D" w:rsidRPr="009A024D" w:rsidRDefault="009A024D" w:rsidP="00B14D22">
            <w:pPr>
              <w:pStyle w:val="ListParagraph"/>
              <w:spacing w:after="120" w:line="240" w:lineRule="auto"/>
              <w:ind w:left="786"/>
              <w:jc w:val="both"/>
              <w:rPr>
                <w:rFonts w:ascii="Times New Roman" w:eastAsia="Times New Roman" w:hAnsi="Times New Roman" w:cs="Times New Roman"/>
                <w:sz w:val="24"/>
                <w:szCs w:val="24"/>
                <w:lang w:val="bg-BG"/>
              </w:rPr>
            </w:pPr>
            <w:r w:rsidRPr="009A024D">
              <w:rPr>
                <w:rFonts w:ascii="Times New Roman" w:eastAsia="Times New Roman" w:hAnsi="Times New Roman" w:cs="Times New Roman"/>
                <w:sz w:val="24"/>
                <w:szCs w:val="24"/>
                <w:lang w:val="bg-BG"/>
              </w:rPr>
              <w:t>► Изготвяне на пътна карта със списък на мерките за изпълнението на препоръките относно рамката за несъстоятелност и стабилизация.</w:t>
            </w:r>
          </w:p>
          <w:p w14:paraId="4BA99548" w14:textId="77777777" w:rsidR="009A024D" w:rsidRPr="009A024D" w:rsidRDefault="009A024D" w:rsidP="00B14D22">
            <w:pPr>
              <w:pStyle w:val="ListParagraph"/>
              <w:spacing w:after="120" w:line="240" w:lineRule="auto"/>
              <w:ind w:left="786"/>
              <w:jc w:val="both"/>
              <w:rPr>
                <w:rFonts w:ascii="Times New Roman" w:eastAsia="Times New Roman" w:hAnsi="Times New Roman" w:cs="Times New Roman"/>
                <w:sz w:val="24"/>
                <w:szCs w:val="24"/>
                <w:lang w:val="bg-BG"/>
              </w:rPr>
            </w:pPr>
            <w:r w:rsidRPr="009A024D">
              <w:rPr>
                <w:rFonts w:ascii="Times New Roman" w:eastAsia="Times New Roman" w:hAnsi="Times New Roman" w:cs="Times New Roman"/>
                <w:sz w:val="24"/>
                <w:szCs w:val="24"/>
                <w:lang w:val="bg-BG"/>
              </w:rPr>
              <w:t xml:space="preserve">► Провеждане на обучения за синдици и обучение за </w:t>
            </w:r>
            <w:proofErr w:type="spellStart"/>
            <w:r w:rsidRPr="009A024D">
              <w:rPr>
                <w:rFonts w:ascii="Times New Roman" w:eastAsia="Times New Roman" w:hAnsi="Times New Roman" w:cs="Times New Roman"/>
                <w:sz w:val="24"/>
                <w:szCs w:val="24"/>
                <w:lang w:val="bg-BG"/>
              </w:rPr>
              <w:t>обучители</w:t>
            </w:r>
            <w:proofErr w:type="spellEnd"/>
          </w:p>
          <w:p w14:paraId="43D0BF13" w14:textId="77777777" w:rsidR="009A024D" w:rsidRPr="009A024D" w:rsidRDefault="009A024D" w:rsidP="00B14D22">
            <w:pPr>
              <w:pStyle w:val="ListParagraph"/>
              <w:spacing w:after="120" w:line="240" w:lineRule="auto"/>
              <w:ind w:left="786"/>
              <w:jc w:val="both"/>
              <w:rPr>
                <w:rFonts w:ascii="Times New Roman" w:eastAsia="Times New Roman" w:hAnsi="Times New Roman" w:cs="Times New Roman"/>
                <w:sz w:val="24"/>
                <w:szCs w:val="24"/>
                <w:lang w:val="bg-BG"/>
              </w:rPr>
            </w:pPr>
            <w:r w:rsidRPr="009A024D">
              <w:rPr>
                <w:rFonts w:ascii="Times New Roman" w:eastAsia="Times New Roman" w:hAnsi="Times New Roman" w:cs="Times New Roman"/>
                <w:sz w:val="24"/>
                <w:szCs w:val="24"/>
                <w:lang w:val="bg-BG"/>
              </w:rPr>
              <w:lastRenderedPageBreak/>
              <w:t>Изпълнението на проекта представлява един от основните ангажименти, поети от българското правителство във връзка с изразеното намерение за присъединяване на страната към Механизма на обменните курсове (ERM II) през юни 2019 г и насочен към разрешаване на проблема с високите нива на междуфирмена задлъжнялост и високото ниво на лоши дългове.</w:t>
            </w:r>
          </w:p>
          <w:p w14:paraId="3A3F2687" w14:textId="77777777" w:rsidR="009A024D" w:rsidRPr="009A024D" w:rsidRDefault="009A024D" w:rsidP="00B14D22">
            <w:pPr>
              <w:pStyle w:val="ListParagraph"/>
              <w:spacing w:after="120" w:line="240" w:lineRule="auto"/>
              <w:ind w:left="786"/>
              <w:jc w:val="both"/>
              <w:rPr>
                <w:rFonts w:ascii="Times New Roman" w:eastAsia="Times New Roman" w:hAnsi="Times New Roman" w:cs="Times New Roman"/>
                <w:sz w:val="24"/>
                <w:szCs w:val="24"/>
                <w:lang w:val="bg-BG"/>
              </w:rPr>
            </w:pPr>
            <w:r w:rsidRPr="009A024D">
              <w:rPr>
                <w:rFonts w:ascii="Times New Roman" w:eastAsia="Times New Roman" w:hAnsi="Times New Roman" w:cs="Times New Roman"/>
                <w:sz w:val="24"/>
                <w:szCs w:val="24"/>
                <w:lang w:val="bg-BG"/>
              </w:rPr>
              <w:t>В рамките на Дейност 2 и Дейност 3 от проекта, проектният екип извърши детайлен анализ на нормативната уредба в областта на несъстоятелността и стабилизацията, както и практиката по нейното прилагане, с оглед последващо разработване на конкретни препоръки за реформи и законодателни промени. Тези реформи са насочени към повишаване на ефективността на производствата, както и изпълнение на ангажименти, пряко произтичащи от европейското законодателство или основаващи се на препоръки на ЕК.</w:t>
            </w:r>
          </w:p>
          <w:p w14:paraId="23B5CEBA" w14:textId="77777777" w:rsidR="009A024D" w:rsidRPr="009A024D" w:rsidRDefault="009A024D" w:rsidP="00B14D22">
            <w:pPr>
              <w:pStyle w:val="ListParagraph"/>
              <w:spacing w:after="120" w:line="240" w:lineRule="auto"/>
              <w:ind w:left="786"/>
              <w:jc w:val="both"/>
              <w:rPr>
                <w:rFonts w:ascii="Times New Roman" w:eastAsia="Times New Roman" w:hAnsi="Times New Roman" w:cs="Times New Roman"/>
                <w:sz w:val="24"/>
                <w:szCs w:val="24"/>
                <w:lang w:val="bg-BG"/>
              </w:rPr>
            </w:pPr>
            <w:r w:rsidRPr="009A024D">
              <w:rPr>
                <w:rFonts w:ascii="Times New Roman" w:eastAsia="Times New Roman" w:hAnsi="Times New Roman" w:cs="Times New Roman"/>
                <w:sz w:val="24"/>
                <w:szCs w:val="24"/>
                <w:lang w:val="bg-BG"/>
              </w:rPr>
              <w:t>За целите на създаване на всеобхватна рамка за несъстоятелност и стабилизация, обаче е необходимо:</w:t>
            </w:r>
          </w:p>
          <w:p w14:paraId="10C88C91" w14:textId="77777777" w:rsidR="009A024D" w:rsidRPr="009A024D" w:rsidRDefault="009A024D" w:rsidP="00B14D22">
            <w:pPr>
              <w:pStyle w:val="ListParagraph"/>
              <w:spacing w:after="120" w:line="240" w:lineRule="auto"/>
              <w:ind w:left="786"/>
              <w:jc w:val="both"/>
              <w:rPr>
                <w:rFonts w:ascii="Times New Roman" w:eastAsia="Times New Roman" w:hAnsi="Times New Roman" w:cs="Times New Roman"/>
                <w:sz w:val="24"/>
                <w:szCs w:val="24"/>
                <w:lang w:val="bg-BG"/>
              </w:rPr>
            </w:pPr>
            <w:r w:rsidRPr="009A024D">
              <w:rPr>
                <w:rFonts w:ascii="Times New Roman" w:eastAsia="Times New Roman" w:hAnsi="Times New Roman" w:cs="Times New Roman"/>
                <w:sz w:val="24"/>
                <w:szCs w:val="24"/>
                <w:lang w:val="bg-BG"/>
              </w:rPr>
              <w:t>► Наличието на достатъчни механизми и процедури, свързани с публикуването на данни, информация и документи, свързани с производствата по стабилизацията и несъстоятелност с цел осигуряване на тяхната прозрачност и осигуряване на навременен достъп до надеждна информация от страна на заинтересованите страни и участниците в производството (напр. местни и чуждестранни кредитори, а в някои случаи - по-широката общественост).</w:t>
            </w:r>
          </w:p>
          <w:p w14:paraId="78C545BA" w14:textId="77777777" w:rsidR="009A024D" w:rsidRPr="009A024D" w:rsidRDefault="009A024D" w:rsidP="00B14D22">
            <w:pPr>
              <w:pStyle w:val="ListParagraph"/>
              <w:spacing w:after="120" w:line="240" w:lineRule="auto"/>
              <w:ind w:left="786"/>
              <w:jc w:val="both"/>
              <w:rPr>
                <w:rFonts w:ascii="Times New Roman" w:eastAsia="Times New Roman" w:hAnsi="Times New Roman" w:cs="Times New Roman"/>
                <w:sz w:val="24"/>
                <w:szCs w:val="24"/>
                <w:lang w:val="bg-BG"/>
              </w:rPr>
            </w:pPr>
            <w:r w:rsidRPr="009A024D">
              <w:rPr>
                <w:rFonts w:ascii="Times New Roman" w:eastAsia="Times New Roman" w:hAnsi="Times New Roman" w:cs="Times New Roman"/>
                <w:sz w:val="24"/>
                <w:szCs w:val="24"/>
                <w:lang w:val="bg-BG"/>
              </w:rPr>
              <w:t xml:space="preserve">► Създаването на необходимите предпоставки и механизми за събиране и анализ и публикуване на данни (количествени и качествени), с оглед осъществяването на текущ мониторинг по отношение на нивото на ефективност на системата (и отделните реформи). Такава система би допринесла за оценка на въздействието на рамката на несъстоятелността върху икономиката на страната, както и да се гарантира наличието на достатъчна информация, за целите на предприемане на адекватни </w:t>
            </w:r>
            <w:proofErr w:type="spellStart"/>
            <w:r w:rsidRPr="009A024D">
              <w:rPr>
                <w:rFonts w:ascii="Times New Roman" w:eastAsia="Times New Roman" w:hAnsi="Times New Roman" w:cs="Times New Roman"/>
                <w:sz w:val="24"/>
                <w:szCs w:val="24"/>
                <w:lang w:val="bg-BG"/>
              </w:rPr>
              <w:t>корективни</w:t>
            </w:r>
            <w:proofErr w:type="spellEnd"/>
            <w:r w:rsidRPr="009A024D">
              <w:rPr>
                <w:rFonts w:ascii="Times New Roman" w:eastAsia="Times New Roman" w:hAnsi="Times New Roman" w:cs="Times New Roman"/>
                <w:sz w:val="24"/>
                <w:szCs w:val="24"/>
                <w:lang w:val="bg-BG"/>
              </w:rPr>
              <w:t xml:space="preserve"> мерки за последващо й усъвършенстване.</w:t>
            </w:r>
          </w:p>
          <w:p w14:paraId="4310F378" w14:textId="77777777" w:rsidR="009A024D" w:rsidRPr="009A024D" w:rsidRDefault="009A024D" w:rsidP="00B14D22">
            <w:pPr>
              <w:pStyle w:val="ListParagraph"/>
              <w:spacing w:after="120" w:line="240" w:lineRule="auto"/>
              <w:ind w:left="786"/>
              <w:jc w:val="both"/>
              <w:rPr>
                <w:rFonts w:ascii="Times New Roman" w:eastAsia="Times New Roman" w:hAnsi="Times New Roman" w:cs="Times New Roman"/>
                <w:sz w:val="24"/>
                <w:szCs w:val="24"/>
                <w:lang w:val="bg-BG"/>
              </w:rPr>
            </w:pPr>
            <w:r w:rsidRPr="009A024D">
              <w:rPr>
                <w:rFonts w:ascii="Times New Roman" w:eastAsia="Times New Roman" w:hAnsi="Times New Roman" w:cs="Times New Roman"/>
                <w:sz w:val="24"/>
                <w:szCs w:val="24"/>
                <w:lang w:val="bg-BG"/>
              </w:rPr>
              <w:t>Както се посочва и в доклада на Международния валутен фонд за България “България: Документ по избрани въпроси; Доклад 16/345”, липсата на данни е пречка за</w:t>
            </w:r>
          </w:p>
          <w:p w14:paraId="2FB8E393" w14:textId="77777777" w:rsidR="009A024D" w:rsidRPr="009A024D" w:rsidRDefault="009A024D" w:rsidP="00B14D22">
            <w:pPr>
              <w:pStyle w:val="ListParagraph"/>
              <w:spacing w:after="120" w:line="240" w:lineRule="auto"/>
              <w:ind w:left="786"/>
              <w:jc w:val="both"/>
              <w:rPr>
                <w:rFonts w:ascii="Times New Roman" w:eastAsia="Times New Roman" w:hAnsi="Times New Roman" w:cs="Times New Roman"/>
                <w:sz w:val="24"/>
                <w:szCs w:val="24"/>
                <w:lang w:val="bg-BG"/>
              </w:rPr>
            </w:pPr>
            <w:r w:rsidRPr="009A024D">
              <w:rPr>
                <w:rFonts w:ascii="Times New Roman" w:eastAsia="Times New Roman" w:hAnsi="Times New Roman" w:cs="Times New Roman"/>
                <w:sz w:val="24"/>
                <w:szCs w:val="24"/>
                <w:lang w:val="bg-BG"/>
              </w:rPr>
              <w:t>ефективната оценка на ролята и относителното влияние на различните фактори за доброто функциониране на системата на несъстоятелността.</w:t>
            </w:r>
          </w:p>
          <w:p w14:paraId="62FF5818" w14:textId="77777777" w:rsidR="009A024D" w:rsidRPr="009A024D" w:rsidRDefault="009A024D" w:rsidP="00B14D22">
            <w:pPr>
              <w:pStyle w:val="ListParagraph"/>
              <w:spacing w:after="120" w:line="240" w:lineRule="auto"/>
              <w:ind w:left="786"/>
              <w:jc w:val="both"/>
              <w:rPr>
                <w:rFonts w:ascii="Times New Roman" w:eastAsia="Times New Roman" w:hAnsi="Times New Roman" w:cs="Times New Roman"/>
                <w:sz w:val="24"/>
                <w:szCs w:val="24"/>
                <w:lang w:val="bg-BG"/>
              </w:rPr>
            </w:pPr>
            <w:r w:rsidRPr="009A024D">
              <w:rPr>
                <w:rFonts w:ascii="Times New Roman" w:eastAsia="Times New Roman" w:hAnsi="Times New Roman" w:cs="Times New Roman"/>
                <w:sz w:val="24"/>
                <w:szCs w:val="24"/>
                <w:lang w:val="bg-BG"/>
              </w:rPr>
              <w:t>В този смисъл, докладът е насочен към:</w:t>
            </w:r>
          </w:p>
          <w:p w14:paraId="78E36B74" w14:textId="77777777" w:rsidR="009A024D" w:rsidRPr="009A024D" w:rsidRDefault="009A024D" w:rsidP="00B14D22">
            <w:pPr>
              <w:pStyle w:val="ListParagraph"/>
              <w:spacing w:after="120" w:line="240" w:lineRule="auto"/>
              <w:ind w:left="786"/>
              <w:jc w:val="both"/>
              <w:rPr>
                <w:rFonts w:ascii="Times New Roman" w:eastAsia="Times New Roman" w:hAnsi="Times New Roman" w:cs="Times New Roman"/>
                <w:sz w:val="24"/>
                <w:szCs w:val="24"/>
                <w:lang w:val="bg-BG"/>
              </w:rPr>
            </w:pPr>
            <w:r w:rsidRPr="009A024D">
              <w:rPr>
                <w:rFonts w:ascii="Times New Roman" w:eastAsia="Times New Roman" w:hAnsi="Times New Roman" w:cs="Times New Roman"/>
                <w:sz w:val="24"/>
                <w:szCs w:val="24"/>
                <w:lang w:val="bg-BG"/>
              </w:rPr>
              <w:t>► Преглед на методите и инструментите за събиране и публикуване на данни по отношение на производствата по несъстоятелност и стабилизация в България.</w:t>
            </w:r>
          </w:p>
          <w:p w14:paraId="11092831" w14:textId="479E4012" w:rsidR="00C85068" w:rsidRPr="00C85068" w:rsidRDefault="009A024D" w:rsidP="00B14D22">
            <w:pPr>
              <w:pStyle w:val="ListParagraph"/>
              <w:spacing w:after="120" w:line="240" w:lineRule="auto"/>
              <w:ind w:left="786"/>
              <w:jc w:val="both"/>
              <w:rPr>
                <w:rFonts w:ascii="Times New Roman" w:eastAsia="Times New Roman" w:hAnsi="Times New Roman" w:cs="Times New Roman"/>
                <w:sz w:val="24"/>
                <w:szCs w:val="24"/>
                <w:lang w:val="bg-BG"/>
              </w:rPr>
            </w:pPr>
            <w:r w:rsidRPr="009A024D">
              <w:rPr>
                <w:rFonts w:ascii="Times New Roman" w:eastAsia="Times New Roman" w:hAnsi="Times New Roman" w:cs="Times New Roman"/>
                <w:sz w:val="24"/>
                <w:szCs w:val="24"/>
                <w:lang w:val="bg-BG"/>
              </w:rPr>
              <w:t>► Изготвяне на препоръки за създаване на ефективна система за събиране и анализ на данни в рамките на производствата по несъстоятелност и стабилизация, както и публикуването на тези данни</w:t>
            </w:r>
          </w:p>
        </w:tc>
      </w:tr>
      <w:tr w:rsidR="00076E63" w:rsidRPr="003C124D" w14:paraId="1749561E" w14:textId="77777777" w:rsidTr="00C93DF1">
        <w:tc>
          <w:tcPr>
            <w:tcW w:w="10266" w:type="dxa"/>
            <w:gridSpan w:val="3"/>
          </w:tcPr>
          <w:p w14:paraId="654CA161" w14:textId="77777777" w:rsidR="00076E63" w:rsidRPr="00076E63" w:rsidRDefault="00076E63" w:rsidP="00076E63">
            <w:pPr>
              <w:spacing w:before="120" w:after="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lastRenderedPageBreak/>
              <w:t>2. Цели:</w:t>
            </w:r>
          </w:p>
          <w:p w14:paraId="47D7E2C6" w14:textId="1F6F628D" w:rsidR="00076E63" w:rsidRPr="00076E63" w:rsidRDefault="009A024D" w:rsidP="00076E63">
            <w:pPr>
              <w:spacing w:before="120" w:after="12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Цел 1</w:t>
            </w:r>
          </w:p>
          <w:p w14:paraId="4023AC48" w14:textId="1110087A" w:rsidR="00076E63" w:rsidRPr="00076E63" w:rsidRDefault="009A024D" w:rsidP="00076E63">
            <w:pPr>
              <w:spacing w:before="120" w:after="120" w:line="240" w:lineRule="auto"/>
              <w:jc w:val="both"/>
              <w:rPr>
                <w:rFonts w:ascii="Times New Roman" w:eastAsia="Times New Roman" w:hAnsi="Times New Roman" w:cs="Times New Roman"/>
                <w:sz w:val="24"/>
                <w:szCs w:val="24"/>
                <w:lang w:val="bg-BG"/>
              </w:rPr>
            </w:pPr>
            <w:r w:rsidRPr="009A024D">
              <w:rPr>
                <w:rFonts w:ascii="Times New Roman" w:eastAsia="Times New Roman" w:hAnsi="Times New Roman" w:cs="Times New Roman"/>
                <w:sz w:val="24"/>
                <w:szCs w:val="24"/>
                <w:lang w:val="bg-BG"/>
              </w:rPr>
              <w:t xml:space="preserve">Постигане на бързина </w:t>
            </w:r>
            <w:r>
              <w:rPr>
                <w:rFonts w:ascii="Times New Roman" w:eastAsia="Times New Roman" w:hAnsi="Times New Roman" w:cs="Times New Roman"/>
                <w:sz w:val="24"/>
                <w:szCs w:val="24"/>
                <w:lang w:val="bg-BG"/>
              </w:rPr>
              <w:t>и намаляване на разходите в</w:t>
            </w:r>
            <w:r w:rsidRPr="009A024D">
              <w:rPr>
                <w:rFonts w:ascii="Times New Roman" w:eastAsia="Times New Roman" w:hAnsi="Times New Roman" w:cs="Times New Roman"/>
                <w:sz w:val="24"/>
                <w:szCs w:val="24"/>
                <w:lang w:val="bg-BG"/>
              </w:rPr>
              <w:t xml:space="preserve"> пр</w:t>
            </w:r>
            <w:r>
              <w:rPr>
                <w:rFonts w:ascii="Times New Roman" w:eastAsia="Times New Roman" w:hAnsi="Times New Roman" w:cs="Times New Roman"/>
                <w:sz w:val="24"/>
                <w:szCs w:val="24"/>
                <w:lang w:val="bg-BG"/>
              </w:rPr>
              <w:t>оизводството по несъстоятелност</w:t>
            </w:r>
          </w:p>
          <w:p w14:paraId="339524A4" w14:textId="55C6D2B8" w:rsidR="00076E63" w:rsidRPr="00076E63" w:rsidRDefault="009A024D" w:rsidP="00076E63">
            <w:pPr>
              <w:spacing w:before="120" w:after="12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Цел 2</w:t>
            </w:r>
          </w:p>
          <w:p w14:paraId="64566A4D" w14:textId="77777777" w:rsidR="009A024D" w:rsidRPr="00AC7C4F" w:rsidRDefault="009A024D" w:rsidP="009A024D">
            <w:pPr>
              <w:spacing w:before="120" w:after="120" w:line="240" w:lineRule="auto"/>
              <w:ind w:left="1068" w:hanging="1068"/>
              <w:jc w:val="both"/>
              <w:rPr>
                <w:rFonts w:ascii="Times New Roman" w:eastAsia="Times New Roman" w:hAnsi="Times New Roman" w:cs="Times New Roman"/>
                <w:bCs/>
                <w:sz w:val="24"/>
                <w:szCs w:val="24"/>
                <w:lang w:val="bg-BG"/>
              </w:rPr>
            </w:pPr>
            <w:r>
              <w:rPr>
                <w:rFonts w:ascii="Times New Roman" w:eastAsia="Times New Roman" w:hAnsi="Times New Roman" w:cs="Times New Roman"/>
                <w:bCs/>
                <w:sz w:val="24"/>
                <w:szCs w:val="24"/>
                <w:lang w:val="bg-BG"/>
              </w:rPr>
              <w:t>Повишаване</w:t>
            </w:r>
            <w:r w:rsidRPr="00AC7C4F">
              <w:rPr>
                <w:rFonts w:ascii="Times New Roman" w:eastAsia="Times New Roman" w:hAnsi="Times New Roman" w:cs="Times New Roman"/>
                <w:bCs/>
                <w:sz w:val="24"/>
                <w:szCs w:val="24"/>
                <w:lang w:val="bg-BG"/>
              </w:rPr>
              <w:t xml:space="preserve"> </w:t>
            </w:r>
            <w:r>
              <w:rPr>
                <w:rFonts w:ascii="Times New Roman" w:eastAsia="Times New Roman" w:hAnsi="Times New Roman" w:cs="Times New Roman"/>
                <w:bCs/>
                <w:sz w:val="24"/>
                <w:szCs w:val="24"/>
                <w:lang w:val="bg-BG"/>
              </w:rPr>
              <w:t xml:space="preserve">на </w:t>
            </w:r>
            <w:r w:rsidRPr="00AC7C4F">
              <w:rPr>
                <w:rFonts w:ascii="Times New Roman" w:eastAsia="Times New Roman" w:hAnsi="Times New Roman" w:cs="Times New Roman"/>
                <w:bCs/>
                <w:sz w:val="24"/>
                <w:szCs w:val="24"/>
                <w:lang w:val="bg-BG"/>
              </w:rPr>
              <w:t>ефективност</w:t>
            </w:r>
            <w:r>
              <w:rPr>
                <w:rFonts w:ascii="Times New Roman" w:eastAsia="Times New Roman" w:hAnsi="Times New Roman" w:cs="Times New Roman"/>
                <w:bCs/>
                <w:sz w:val="24"/>
                <w:szCs w:val="24"/>
                <w:lang w:val="bg-BG"/>
              </w:rPr>
              <w:t>та на процеса по</w:t>
            </w:r>
            <w:r w:rsidRPr="00AC7C4F">
              <w:rPr>
                <w:rFonts w:ascii="Times New Roman" w:eastAsia="Times New Roman" w:hAnsi="Times New Roman" w:cs="Times New Roman"/>
                <w:bCs/>
                <w:sz w:val="24"/>
                <w:szCs w:val="24"/>
                <w:lang w:val="bg-BG"/>
              </w:rPr>
              <w:t xml:space="preserve"> осребряване на имуществото;</w:t>
            </w:r>
          </w:p>
          <w:p w14:paraId="7DD8944E" w14:textId="20ED45A7" w:rsidR="00076E63" w:rsidRPr="00076E63" w:rsidRDefault="009A024D" w:rsidP="00076E63">
            <w:pPr>
              <w:spacing w:before="120" w:after="12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Цел 3</w:t>
            </w:r>
          </w:p>
          <w:p w14:paraId="641489A0" w14:textId="7693CCAC" w:rsidR="009A024D" w:rsidRPr="009A024D" w:rsidRDefault="009A024D" w:rsidP="009A024D">
            <w:pPr>
              <w:spacing w:before="120" w:after="120" w:line="240" w:lineRule="auto"/>
              <w:ind w:left="1068" w:hanging="1068"/>
              <w:jc w:val="both"/>
              <w:rPr>
                <w:rFonts w:ascii="Times New Roman" w:eastAsia="Times New Roman" w:hAnsi="Times New Roman" w:cs="Times New Roman"/>
                <w:bCs/>
                <w:sz w:val="24"/>
                <w:szCs w:val="24"/>
                <w:lang w:val="bg-BG"/>
              </w:rPr>
            </w:pPr>
            <w:r w:rsidRPr="009A024D">
              <w:rPr>
                <w:rFonts w:ascii="Times New Roman" w:eastAsia="Times New Roman" w:hAnsi="Times New Roman" w:cs="Times New Roman"/>
                <w:bCs/>
                <w:sz w:val="24"/>
                <w:szCs w:val="24"/>
                <w:lang w:val="bg-BG"/>
              </w:rPr>
              <w:t>По-ефективно регулиране на дейността на синдици</w:t>
            </w:r>
            <w:r>
              <w:rPr>
                <w:rFonts w:ascii="Times New Roman" w:eastAsia="Times New Roman" w:hAnsi="Times New Roman" w:cs="Times New Roman"/>
                <w:bCs/>
                <w:sz w:val="24"/>
                <w:szCs w:val="24"/>
                <w:lang w:val="bg-BG"/>
              </w:rPr>
              <w:t>те</w:t>
            </w:r>
          </w:p>
          <w:p w14:paraId="3F4A0FB5" w14:textId="5173CE35" w:rsidR="00076E63" w:rsidRPr="00076E63" w:rsidRDefault="00076E63" w:rsidP="0078311F">
            <w:pPr>
              <w:spacing w:after="120" w:line="240" w:lineRule="auto"/>
              <w:jc w:val="center"/>
              <w:rPr>
                <w:rFonts w:ascii="Times New Roman" w:eastAsia="Times New Roman" w:hAnsi="Times New Roman" w:cs="Times New Roman"/>
                <w:sz w:val="24"/>
                <w:szCs w:val="24"/>
                <w:lang w:val="bg-BG"/>
              </w:rPr>
            </w:pPr>
            <w:r w:rsidRPr="00076E63">
              <w:rPr>
                <w:rFonts w:ascii="Times New Roman" w:eastAsia="Times New Roman" w:hAnsi="Times New Roman" w:cs="Times New Roman"/>
                <w:i/>
                <w:sz w:val="16"/>
                <w:szCs w:val="16"/>
                <w:lang w:val="bg-BG"/>
              </w:rPr>
              <w:t xml:space="preserve">Посочете </w:t>
            </w:r>
            <w:r w:rsidR="0060089B">
              <w:rPr>
                <w:rFonts w:ascii="Times New Roman" w:eastAsia="Times New Roman" w:hAnsi="Times New Roman" w:cs="Times New Roman"/>
                <w:i/>
                <w:sz w:val="16"/>
                <w:szCs w:val="16"/>
                <w:lang w:val="bg-BG"/>
              </w:rPr>
              <w:t xml:space="preserve">определените </w:t>
            </w:r>
            <w:r w:rsidRPr="00076E63">
              <w:rPr>
                <w:rFonts w:ascii="Times New Roman" w:eastAsia="Times New Roman" w:hAnsi="Times New Roman" w:cs="Times New Roman"/>
                <w:i/>
                <w:sz w:val="16"/>
                <w:szCs w:val="16"/>
                <w:lang w:val="bg-BG"/>
              </w:rPr>
              <w:t>цели</w:t>
            </w:r>
            <w:r w:rsidR="0060089B">
              <w:rPr>
                <w:rFonts w:ascii="Times New Roman" w:eastAsia="Times New Roman" w:hAnsi="Times New Roman" w:cs="Times New Roman"/>
                <w:i/>
                <w:sz w:val="16"/>
                <w:szCs w:val="16"/>
                <w:lang w:val="bg-BG"/>
              </w:rPr>
              <w:t xml:space="preserve"> </w:t>
            </w:r>
            <w:r w:rsidRPr="00076E63">
              <w:rPr>
                <w:rFonts w:ascii="Times New Roman" w:eastAsia="Times New Roman" w:hAnsi="Times New Roman" w:cs="Times New Roman"/>
                <w:i/>
                <w:sz w:val="16"/>
                <w:szCs w:val="16"/>
                <w:lang w:val="bg-BG"/>
              </w:rPr>
              <w:t>за решаване на проблем</w:t>
            </w:r>
            <w:r w:rsidR="0060089B">
              <w:rPr>
                <w:rFonts w:ascii="Times New Roman" w:eastAsia="Times New Roman" w:hAnsi="Times New Roman" w:cs="Times New Roman"/>
                <w:i/>
                <w:sz w:val="16"/>
                <w:szCs w:val="16"/>
                <w:lang w:val="bg-BG"/>
              </w:rPr>
              <w:t>а/</w:t>
            </w:r>
            <w:r w:rsidR="009D4DA5">
              <w:rPr>
                <w:rFonts w:ascii="Times New Roman" w:eastAsia="Times New Roman" w:hAnsi="Times New Roman" w:cs="Times New Roman"/>
                <w:i/>
                <w:sz w:val="16"/>
                <w:szCs w:val="16"/>
                <w:lang w:val="bg-BG"/>
              </w:rPr>
              <w:t>проблем</w:t>
            </w:r>
            <w:r w:rsidRPr="00076E63">
              <w:rPr>
                <w:rFonts w:ascii="Times New Roman" w:eastAsia="Times New Roman" w:hAnsi="Times New Roman" w:cs="Times New Roman"/>
                <w:i/>
                <w:sz w:val="16"/>
                <w:szCs w:val="16"/>
                <w:lang w:val="bg-BG"/>
              </w:rPr>
              <w:t>и</w:t>
            </w:r>
            <w:r w:rsidR="0060089B">
              <w:rPr>
                <w:rFonts w:ascii="Times New Roman" w:eastAsia="Times New Roman" w:hAnsi="Times New Roman" w:cs="Times New Roman"/>
                <w:i/>
                <w:sz w:val="16"/>
                <w:szCs w:val="16"/>
                <w:lang w:val="bg-BG"/>
              </w:rPr>
              <w:t>те</w:t>
            </w:r>
            <w:r w:rsidRPr="00076E63">
              <w:rPr>
                <w:rFonts w:ascii="Times New Roman" w:eastAsia="Times New Roman" w:hAnsi="Times New Roman" w:cs="Times New Roman"/>
                <w:i/>
                <w:sz w:val="16"/>
                <w:szCs w:val="16"/>
                <w:lang w:val="bg-BG"/>
              </w:rPr>
              <w:t xml:space="preserve">, по възможно най-конкретен и измерим начин, включително индикативен график за тяхното постигане. Целите е необходимо да </w:t>
            </w:r>
            <w:r w:rsidR="0060089B">
              <w:rPr>
                <w:rFonts w:ascii="Times New Roman" w:eastAsia="Times New Roman" w:hAnsi="Times New Roman" w:cs="Times New Roman"/>
                <w:i/>
                <w:sz w:val="16"/>
                <w:szCs w:val="16"/>
                <w:lang w:val="bg-BG"/>
              </w:rPr>
              <w:t xml:space="preserve">са насочени към решаването на </w:t>
            </w:r>
            <w:r w:rsidRPr="00076E63">
              <w:rPr>
                <w:rFonts w:ascii="Times New Roman" w:eastAsia="Times New Roman" w:hAnsi="Times New Roman" w:cs="Times New Roman"/>
                <w:i/>
                <w:sz w:val="16"/>
                <w:szCs w:val="16"/>
                <w:lang w:val="bg-BG"/>
              </w:rPr>
              <w:t>проблем</w:t>
            </w:r>
            <w:r w:rsidR="0060089B">
              <w:rPr>
                <w:rFonts w:ascii="Times New Roman" w:eastAsia="Times New Roman" w:hAnsi="Times New Roman" w:cs="Times New Roman"/>
                <w:i/>
                <w:sz w:val="16"/>
                <w:szCs w:val="16"/>
                <w:lang w:val="bg-BG"/>
              </w:rPr>
              <w:t>а/</w:t>
            </w:r>
            <w:r w:rsidR="009D4DA5">
              <w:rPr>
                <w:rFonts w:ascii="Times New Roman" w:eastAsia="Times New Roman" w:hAnsi="Times New Roman" w:cs="Times New Roman"/>
                <w:i/>
                <w:sz w:val="16"/>
                <w:szCs w:val="16"/>
                <w:lang w:val="bg-BG"/>
              </w:rPr>
              <w:t>проблем</w:t>
            </w:r>
            <w:r w:rsidRPr="00076E63">
              <w:rPr>
                <w:rFonts w:ascii="Times New Roman" w:eastAsia="Times New Roman" w:hAnsi="Times New Roman" w:cs="Times New Roman"/>
                <w:i/>
                <w:sz w:val="16"/>
                <w:szCs w:val="16"/>
                <w:lang w:val="bg-BG"/>
              </w:rPr>
              <w:t>и</w:t>
            </w:r>
            <w:r w:rsidR="0060089B">
              <w:rPr>
                <w:rFonts w:ascii="Times New Roman" w:eastAsia="Times New Roman" w:hAnsi="Times New Roman" w:cs="Times New Roman"/>
                <w:i/>
                <w:sz w:val="16"/>
                <w:szCs w:val="16"/>
                <w:lang w:val="bg-BG"/>
              </w:rPr>
              <w:t>те</w:t>
            </w:r>
            <w:r w:rsidRPr="00076E63">
              <w:rPr>
                <w:rFonts w:ascii="Times New Roman" w:eastAsia="Times New Roman" w:hAnsi="Times New Roman" w:cs="Times New Roman"/>
                <w:i/>
                <w:sz w:val="16"/>
                <w:szCs w:val="16"/>
                <w:lang w:val="bg-BG"/>
              </w:rPr>
              <w:t xml:space="preserve"> и да съответстват на действащ</w:t>
            </w:r>
            <w:r w:rsidR="0078311F">
              <w:rPr>
                <w:rFonts w:ascii="Times New Roman" w:eastAsia="Times New Roman" w:hAnsi="Times New Roman" w:cs="Times New Roman"/>
                <w:i/>
                <w:sz w:val="16"/>
                <w:szCs w:val="16"/>
                <w:lang w:val="bg-BG"/>
              </w:rPr>
              <w:t>ите</w:t>
            </w:r>
            <w:r w:rsidRPr="00076E63">
              <w:rPr>
                <w:rFonts w:ascii="Times New Roman" w:eastAsia="Times New Roman" w:hAnsi="Times New Roman" w:cs="Times New Roman"/>
                <w:i/>
                <w:sz w:val="16"/>
                <w:szCs w:val="16"/>
                <w:lang w:val="bg-BG"/>
              </w:rPr>
              <w:t xml:space="preserve"> стратегическ</w:t>
            </w:r>
            <w:r w:rsidR="0078311F">
              <w:rPr>
                <w:rFonts w:ascii="Times New Roman" w:eastAsia="Times New Roman" w:hAnsi="Times New Roman" w:cs="Times New Roman"/>
                <w:i/>
                <w:sz w:val="16"/>
                <w:szCs w:val="16"/>
                <w:lang w:val="bg-BG"/>
              </w:rPr>
              <w:t>и документи</w:t>
            </w:r>
            <w:r w:rsidRPr="00076E63">
              <w:rPr>
                <w:rFonts w:ascii="Times New Roman" w:eastAsia="Times New Roman" w:hAnsi="Times New Roman" w:cs="Times New Roman"/>
                <w:i/>
                <w:sz w:val="16"/>
                <w:szCs w:val="16"/>
                <w:lang w:val="bg-BG"/>
              </w:rPr>
              <w:t>.</w:t>
            </w:r>
          </w:p>
        </w:tc>
      </w:tr>
      <w:tr w:rsidR="00076E63" w:rsidRPr="003C124D" w14:paraId="70468BFA" w14:textId="77777777" w:rsidTr="00C93DF1">
        <w:tc>
          <w:tcPr>
            <w:tcW w:w="10266" w:type="dxa"/>
            <w:gridSpan w:val="3"/>
          </w:tcPr>
          <w:p w14:paraId="73797BAF" w14:textId="212309C2" w:rsidR="00076E63" w:rsidRPr="00076E63" w:rsidRDefault="00076E63" w:rsidP="00076E63">
            <w:pPr>
              <w:spacing w:before="120" w:after="120" w:line="240" w:lineRule="auto"/>
              <w:jc w:val="both"/>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lastRenderedPageBreak/>
              <w:t xml:space="preserve">3. </w:t>
            </w:r>
            <w:r w:rsidR="007108A0">
              <w:rPr>
                <w:rFonts w:ascii="Times New Roman" w:eastAsia="Times New Roman" w:hAnsi="Times New Roman" w:cs="Times New Roman"/>
                <w:b/>
                <w:sz w:val="24"/>
                <w:szCs w:val="24"/>
                <w:lang w:val="bg-BG"/>
              </w:rPr>
              <w:t>З</w:t>
            </w:r>
            <w:r w:rsidRPr="00076E63">
              <w:rPr>
                <w:rFonts w:ascii="Times New Roman" w:eastAsia="Times New Roman" w:hAnsi="Times New Roman" w:cs="Times New Roman"/>
                <w:b/>
                <w:sz w:val="24"/>
                <w:szCs w:val="24"/>
                <w:lang w:val="bg-BG"/>
              </w:rPr>
              <w:t>а</w:t>
            </w:r>
            <w:r w:rsidR="00E653D3">
              <w:rPr>
                <w:rFonts w:ascii="Times New Roman" w:eastAsia="Times New Roman" w:hAnsi="Times New Roman" w:cs="Times New Roman"/>
                <w:b/>
                <w:sz w:val="24"/>
                <w:szCs w:val="24"/>
                <w:lang w:val="bg-BG"/>
              </w:rPr>
              <w:t>интересовани</w:t>
            </w:r>
            <w:r w:rsidRPr="00076E63">
              <w:rPr>
                <w:rFonts w:ascii="Times New Roman" w:eastAsia="Times New Roman" w:hAnsi="Times New Roman" w:cs="Times New Roman"/>
                <w:b/>
                <w:sz w:val="24"/>
                <w:szCs w:val="24"/>
                <w:lang w:val="bg-BG"/>
              </w:rPr>
              <w:t xml:space="preserve"> страни: </w:t>
            </w:r>
          </w:p>
          <w:p w14:paraId="242E55AC" w14:textId="77777777" w:rsidR="00AD5453" w:rsidRPr="00076E63" w:rsidRDefault="00AD5453" w:rsidP="00AD5453">
            <w:pPr>
              <w:spacing w:before="120" w:after="12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1. Окръжните съдилища, които разглеждат</w:t>
            </w:r>
            <w:r>
              <w:t xml:space="preserve"> </w:t>
            </w:r>
            <w:r w:rsidRPr="00E00A4A">
              <w:rPr>
                <w:rFonts w:ascii="Times New Roman" w:eastAsia="Times New Roman" w:hAnsi="Times New Roman" w:cs="Times New Roman"/>
                <w:b/>
                <w:sz w:val="24"/>
                <w:szCs w:val="24"/>
                <w:lang w:val="bg-BG"/>
              </w:rPr>
              <w:t>първоинста</w:t>
            </w:r>
            <w:r>
              <w:rPr>
                <w:rFonts w:ascii="Times New Roman" w:eastAsia="Times New Roman" w:hAnsi="Times New Roman" w:cs="Times New Roman"/>
                <w:b/>
                <w:sz w:val="24"/>
                <w:szCs w:val="24"/>
                <w:lang w:val="bg-BG"/>
              </w:rPr>
              <w:t>н</w:t>
            </w:r>
            <w:r w:rsidRPr="00E00A4A">
              <w:rPr>
                <w:rFonts w:ascii="Times New Roman" w:eastAsia="Times New Roman" w:hAnsi="Times New Roman" w:cs="Times New Roman"/>
                <w:b/>
                <w:sz w:val="24"/>
                <w:szCs w:val="24"/>
                <w:lang w:val="bg-BG"/>
              </w:rPr>
              <w:t>ционните п</w:t>
            </w:r>
            <w:r>
              <w:rPr>
                <w:rFonts w:ascii="Times New Roman" w:eastAsia="Times New Roman" w:hAnsi="Times New Roman" w:cs="Times New Roman"/>
                <w:b/>
                <w:sz w:val="24"/>
                <w:szCs w:val="24"/>
                <w:lang w:val="bg-BG"/>
              </w:rPr>
              <w:t>роизводства по несъстоятелност –</w:t>
            </w:r>
            <w:r w:rsidRPr="00076E63">
              <w:rPr>
                <w:rFonts w:ascii="Times New Roman" w:eastAsia="Times New Roman" w:hAnsi="Times New Roman" w:cs="Times New Roman"/>
                <w:b/>
                <w:sz w:val="24"/>
                <w:szCs w:val="24"/>
                <w:lang w:val="bg-BG"/>
              </w:rPr>
              <w:t xml:space="preserve"> </w:t>
            </w:r>
            <w:r>
              <w:rPr>
                <w:rFonts w:ascii="Times New Roman" w:eastAsia="Times New Roman" w:hAnsi="Times New Roman" w:cs="Times New Roman"/>
                <w:b/>
                <w:sz w:val="24"/>
                <w:szCs w:val="24"/>
                <w:lang w:val="bg-BG"/>
              </w:rPr>
              <w:t xml:space="preserve">28 </w:t>
            </w:r>
            <w:r w:rsidRPr="00076E63">
              <w:rPr>
                <w:rFonts w:ascii="Times New Roman" w:eastAsia="Times New Roman" w:hAnsi="Times New Roman" w:cs="Times New Roman"/>
                <w:b/>
                <w:sz w:val="24"/>
                <w:szCs w:val="24"/>
                <w:lang w:val="bg-BG"/>
              </w:rPr>
              <w:t>бр.</w:t>
            </w:r>
            <w:r>
              <w:rPr>
                <w:rFonts w:ascii="Times New Roman" w:eastAsia="Times New Roman" w:hAnsi="Times New Roman" w:cs="Times New Roman"/>
                <w:b/>
                <w:sz w:val="24"/>
                <w:szCs w:val="24"/>
                <w:lang w:val="bg-BG"/>
              </w:rPr>
              <w:t>;</w:t>
            </w:r>
          </w:p>
          <w:p w14:paraId="2099666D" w14:textId="77777777" w:rsidR="00AD5453" w:rsidRPr="00076E63" w:rsidRDefault="00AD5453" w:rsidP="00AD5453">
            <w:pPr>
              <w:spacing w:before="120" w:after="12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2. Апелативните съдилища, които разглеждат жалби срещу актове на първоинстанционния съд</w:t>
            </w:r>
            <w:r w:rsidRPr="00076E63">
              <w:rPr>
                <w:rFonts w:ascii="Times New Roman" w:eastAsia="Times New Roman" w:hAnsi="Times New Roman" w:cs="Times New Roman"/>
                <w:b/>
                <w:sz w:val="24"/>
                <w:szCs w:val="24"/>
                <w:lang w:val="bg-BG"/>
              </w:rPr>
              <w:t xml:space="preserve"> </w:t>
            </w:r>
            <w:r>
              <w:rPr>
                <w:rFonts w:ascii="Times New Roman" w:eastAsia="Times New Roman" w:hAnsi="Times New Roman" w:cs="Times New Roman"/>
                <w:b/>
                <w:sz w:val="24"/>
                <w:szCs w:val="24"/>
                <w:lang w:val="bg-BG"/>
              </w:rPr>
              <w:t>–</w:t>
            </w:r>
            <w:r w:rsidRPr="00076E63">
              <w:rPr>
                <w:rFonts w:ascii="Times New Roman" w:eastAsia="Times New Roman" w:hAnsi="Times New Roman" w:cs="Times New Roman"/>
                <w:b/>
                <w:sz w:val="24"/>
                <w:szCs w:val="24"/>
                <w:lang w:val="bg-BG"/>
              </w:rPr>
              <w:t xml:space="preserve"> </w:t>
            </w:r>
            <w:r>
              <w:rPr>
                <w:rFonts w:ascii="Times New Roman" w:eastAsia="Times New Roman" w:hAnsi="Times New Roman" w:cs="Times New Roman"/>
                <w:b/>
                <w:sz w:val="24"/>
                <w:szCs w:val="24"/>
                <w:lang w:val="bg-BG"/>
              </w:rPr>
              <w:t xml:space="preserve">5 </w:t>
            </w:r>
            <w:r w:rsidRPr="00076E63">
              <w:rPr>
                <w:rFonts w:ascii="Times New Roman" w:eastAsia="Times New Roman" w:hAnsi="Times New Roman" w:cs="Times New Roman"/>
                <w:b/>
                <w:sz w:val="24"/>
                <w:szCs w:val="24"/>
                <w:lang w:val="bg-BG"/>
              </w:rPr>
              <w:t>бр.</w:t>
            </w:r>
            <w:r>
              <w:rPr>
                <w:rFonts w:ascii="Times New Roman" w:eastAsia="Times New Roman" w:hAnsi="Times New Roman" w:cs="Times New Roman"/>
                <w:b/>
                <w:sz w:val="24"/>
                <w:szCs w:val="24"/>
                <w:lang w:val="bg-BG"/>
              </w:rPr>
              <w:t>;</w:t>
            </w:r>
          </w:p>
          <w:p w14:paraId="37FB2D41" w14:textId="77777777" w:rsidR="00AD5453" w:rsidRPr="006A7EE1" w:rsidRDefault="00AD5453" w:rsidP="00AD5453">
            <w:pPr>
              <w:spacing w:before="120" w:after="120" w:line="240" w:lineRule="auto"/>
              <w:jc w:val="both"/>
              <w:rPr>
                <w:rFonts w:ascii="Times New Roman" w:eastAsia="Times New Roman" w:hAnsi="Times New Roman" w:cs="Times New Roman"/>
                <w:b/>
                <w:sz w:val="24"/>
                <w:szCs w:val="24"/>
                <w:lang w:val="bg-BG"/>
              </w:rPr>
            </w:pPr>
            <w:r w:rsidRPr="006A7EE1">
              <w:rPr>
                <w:rFonts w:ascii="Times New Roman" w:eastAsia="Times New Roman" w:hAnsi="Times New Roman" w:cs="Times New Roman"/>
                <w:b/>
                <w:sz w:val="24"/>
                <w:szCs w:val="24"/>
                <w:lang w:val="bg-BG"/>
              </w:rPr>
              <w:t>3. Върховен касационен съд – разглежда делата по несъстоятелност като трета инстанция</w:t>
            </w:r>
          </w:p>
          <w:p w14:paraId="3A03DF4B" w14:textId="77777777" w:rsidR="00AD5453" w:rsidRDefault="00AD5453" w:rsidP="00AD5453">
            <w:pPr>
              <w:spacing w:before="120" w:after="12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4. Синдици (лица, които могат да бъдат назначавани за синдици) – 382 бр. съгласно обнародвания списък (ДВ, бр. 4 от 2021 г.);</w:t>
            </w:r>
          </w:p>
          <w:p w14:paraId="419A216E" w14:textId="77777777" w:rsidR="00AD5453" w:rsidRDefault="00AD5453" w:rsidP="00AD5453">
            <w:pPr>
              <w:spacing w:before="120" w:after="12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 xml:space="preserve">5. Страните в производствата по несъстоятелност - </w:t>
            </w:r>
            <w:r w:rsidRPr="008B2B6F">
              <w:rPr>
                <w:rFonts w:ascii="Times New Roman" w:eastAsia="Times New Roman" w:hAnsi="Times New Roman" w:cs="Times New Roman"/>
                <w:b/>
                <w:sz w:val="24"/>
                <w:szCs w:val="24"/>
                <w:lang w:val="bg-BG"/>
              </w:rPr>
              <w:t>не може да бъде посочен точен брой, доколкото броят на страните по всяко дело варира.</w:t>
            </w:r>
            <w:r>
              <w:t xml:space="preserve"> </w:t>
            </w:r>
            <w:r>
              <w:rPr>
                <w:rFonts w:ascii="Times New Roman" w:eastAsia="Times New Roman" w:hAnsi="Times New Roman" w:cs="Times New Roman"/>
                <w:b/>
                <w:sz w:val="24"/>
                <w:szCs w:val="24"/>
                <w:lang w:val="bg-BG"/>
              </w:rPr>
              <w:t>Въпреки това броят</w:t>
            </w:r>
            <w:r w:rsidRPr="00930EC6">
              <w:rPr>
                <w:rFonts w:ascii="Times New Roman" w:eastAsia="Times New Roman" w:hAnsi="Times New Roman" w:cs="Times New Roman"/>
                <w:b/>
                <w:sz w:val="24"/>
                <w:szCs w:val="24"/>
                <w:lang w:val="bg-BG"/>
              </w:rPr>
              <w:t xml:space="preserve"> на </w:t>
            </w:r>
            <w:r>
              <w:rPr>
                <w:rFonts w:ascii="Times New Roman" w:eastAsia="Times New Roman" w:hAnsi="Times New Roman" w:cs="Times New Roman"/>
                <w:b/>
                <w:sz w:val="24"/>
                <w:szCs w:val="24"/>
                <w:lang w:val="bg-BG"/>
              </w:rPr>
              <w:t>делата за несъстоятелност</w:t>
            </w:r>
            <w:r w:rsidRPr="00930EC6">
              <w:rPr>
                <w:rFonts w:ascii="Times New Roman" w:eastAsia="Times New Roman" w:hAnsi="Times New Roman" w:cs="Times New Roman"/>
                <w:b/>
                <w:sz w:val="24"/>
                <w:szCs w:val="24"/>
                <w:lang w:val="bg-BG"/>
              </w:rPr>
              <w:t xml:space="preserve">, разгледани от </w:t>
            </w:r>
            <w:r>
              <w:rPr>
                <w:rFonts w:ascii="Times New Roman" w:eastAsia="Times New Roman" w:hAnsi="Times New Roman" w:cs="Times New Roman"/>
                <w:b/>
                <w:sz w:val="24"/>
                <w:szCs w:val="24"/>
                <w:lang w:val="bg-BG"/>
              </w:rPr>
              <w:t>окръжните съдилища</w:t>
            </w:r>
            <w:r w:rsidRPr="00930EC6">
              <w:rPr>
                <w:rFonts w:ascii="Times New Roman" w:eastAsia="Times New Roman" w:hAnsi="Times New Roman" w:cs="Times New Roman"/>
                <w:b/>
                <w:sz w:val="24"/>
                <w:szCs w:val="24"/>
                <w:lang w:val="bg-BG"/>
              </w:rPr>
              <w:t>, може да послужи като известна индикация. Видно от обобщените статистически таблици за дейността</w:t>
            </w:r>
            <w:r>
              <w:rPr>
                <w:rFonts w:ascii="Times New Roman" w:eastAsia="Times New Roman" w:hAnsi="Times New Roman" w:cs="Times New Roman"/>
                <w:b/>
                <w:sz w:val="24"/>
                <w:szCs w:val="24"/>
                <w:lang w:val="bg-BG"/>
              </w:rPr>
              <w:t xml:space="preserve"> на съдилищата за 2019 г. броят на решените дела е 1469, а на постъпилите-1931.</w:t>
            </w:r>
          </w:p>
          <w:p w14:paraId="510142FD" w14:textId="6D327B0A" w:rsidR="00AD5453" w:rsidRDefault="00AD5453" w:rsidP="00AD5453">
            <w:pPr>
              <w:spacing w:before="120" w:after="12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 xml:space="preserve">6. </w:t>
            </w:r>
            <w:r w:rsidRPr="00930EC6">
              <w:rPr>
                <w:rFonts w:ascii="Times New Roman" w:eastAsia="Times New Roman" w:hAnsi="Times New Roman" w:cs="Times New Roman"/>
                <w:b/>
                <w:sz w:val="24"/>
                <w:szCs w:val="24"/>
                <w:lang w:val="bg-BG"/>
              </w:rPr>
              <w:t xml:space="preserve">Адвокатите, предоставящи защита по дела </w:t>
            </w:r>
            <w:r>
              <w:rPr>
                <w:rFonts w:ascii="Times New Roman" w:eastAsia="Times New Roman" w:hAnsi="Times New Roman" w:cs="Times New Roman"/>
                <w:b/>
                <w:sz w:val="24"/>
                <w:szCs w:val="24"/>
                <w:lang w:val="bg-BG"/>
              </w:rPr>
              <w:t xml:space="preserve">за несъстоятелност </w:t>
            </w:r>
            <w:r w:rsidRPr="00930EC6">
              <w:rPr>
                <w:rFonts w:ascii="Times New Roman" w:eastAsia="Times New Roman" w:hAnsi="Times New Roman" w:cs="Times New Roman"/>
                <w:b/>
                <w:sz w:val="24"/>
                <w:szCs w:val="24"/>
                <w:lang w:val="bg-BG"/>
              </w:rPr>
              <w:t>– общият брой на действащите адвокати в Република България за 2020 г. е 13 880 съгласно обнародвания от Висшия адвокатски съвет списък (ДВ, бр. 96 от 2019 г.).</w:t>
            </w:r>
          </w:p>
          <w:p w14:paraId="44A72CBD" w14:textId="2A7D10FF" w:rsidR="00AD5453" w:rsidRDefault="00AD5453" w:rsidP="00AD5453">
            <w:pPr>
              <w:spacing w:before="120" w:after="12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7. Министерството на правосъдието;</w:t>
            </w:r>
          </w:p>
          <w:p w14:paraId="1B01CE0C" w14:textId="76FBF9E8" w:rsidR="00AD5453" w:rsidRDefault="00AD5453" w:rsidP="00AD5453">
            <w:pPr>
              <w:spacing w:before="120" w:after="12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8. Министерството на финансите;</w:t>
            </w:r>
          </w:p>
          <w:p w14:paraId="3BAF4313" w14:textId="4F83FACF" w:rsidR="00AD5453" w:rsidRPr="00076E63" w:rsidRDefault="005B368D" w:rsidP="00AD5453">
            <w:pPr>
              <w:spacing w:before="120"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b/>
                <w:sz w:val="24"/>
                <w:szCs w:val="24"/>
                <w:lang w:val="bg-BG"/>
              </w:rPr>
              <w:t>9. М</w:t>
            </w:r>
            <w:r w:rsidR="00AD5453">
              <w:rPr>
                <w:rFonts w:ascii="Times New Roman" w:eastAsia="Times New Roman" w:hAnsi="Times New Roman" w:cs="Times New Roman"/>
                <w:b/>
                <w:sz w:val="24"/>
                <w:szCs w:val="24"/>
                <w:lang w:val="bg-BG"/>
              </w:rPr>
              <w:t>инистерството на икономиката.</w:t>
            </w:r>
          </w:p>
          <w:p w14:paraId="073EE628" w14:textId="56EF3E33" w:rsidR="00076E63" w:rsidRPr="00076E63" w:rsidRDefault="00076E63" w:rsidP="00076E63">
            <w:pPr>
              <w:spacing w:after="120" w:line="240" w:lineRule="auto"/>
              <w:jc w:val="center"/>
              <w:rPr>
                <w:rFonts w:ascii="Times New Roman" w:eastAsia="Times New Roman" w:hAnsi="Times New Roman" w:cs="Times New Roman"/>
                <w:i/>
                <w:sz w:val="20"/>
                <w:szCs w:val="20"/>
                <w:lang w:val="bg-BG"/>
              </w:rPr>
            </w:pPr>
          </w:p>
          <w:p w14:paraId="13103825" w14:textId="22B15361" w:rsidR="00076E63" w:rsidRPr="00076E63" w:rsidRDefault="00076E63" w:rsidP="009D4DA5">
            <w:pPr>
              <w:spacing w:after="120" w:line="240" w:lineRule="auto"/>
              <w:jc w:val="center"/>
              <w:rPr>
                <w:rFonts w:ascii="Times New Roman" w:eastAsia="Times New Roman" w:hAnsi="Times New Roman" w:cs="Times New Roman"/>
                <w:b/>
                <w:sz w:val="24"/>
                <w:szCs w:val="24"/>
                <w:lang w:val="bg-BG"/>
              </w:rPr>
            </w:pPr>
            <w:r w:rsidRPr="00076E63">
              <w:rPr>
                <w:rFonts w:ascii="Times New Roman" w:eastAsia="Times New Roman" w:hAnsi="Times New Roman" w:cs="Times New Roman"/>
                <w:i/>
                <w:sz w:val="16"/>
                <w:szCs w:val="16"/>
                <w:lang w:val="bg-BG"/>
              </w:rPr>
              <w:t>Посочете всички потенциални за</w:t>
            </w:r>
            <w:r w:rsidR="00E653D3">
              <w:rPr>
                <w:rFonts w:ascii="Times New Roman" w:eastAsia="Times New Roman" w:hAnsi="Times New Roman" w:cs="Times New Roman"/>
                <w:i/>
                <w:sz w:val="16"/>
                <w:szCs w:val="16"/>
                <w:lang w:val="bg-BG"/>
              </w:rPr>
              <w:t>интересовани</w:t>
            </w:r>
            <w:r w:rsidRPr="00076E63">
              <w:rPr>
                <w:rFonts w:ascii="Times New Roman" w:eastAsia="Times New Roman" w:hAnsi="Times New Roman" w:cs="Times New Roman"/>
                <w:i/>
                <w:sz w:val="16"/>
                <w:szCs w:val="16"/>
                <w:lang w:val="bg-BG"/>
              </w:rPr>
              <w:t xml:space="preserve"> </w:t>
            </w:r>
            <w:r w:rsidR="0060089B">
              <w:rPr>
                <w:rFonts w:ascii="Times New Roman" w:eastAsia="Times New Roman" w:hAnsi="Times New Roman" w:cs="Times New Roman"/>
                <w:i/>
                <w:sz w:val="16"/>
                <w:szCs w:val="16"/>
                <w:lang w:val="bg-BG"/>
              </w:rPr>
              <w:t>страни/</w:t>
            </w:r>
            <w:r w:rsidR="0060089B" w:rsidRPr="0060089B">
              <w:rPr>
                <w:rFonts w:ascii="Times New Roman" w:eastAsia="Times New Roman" w:hAnsi="Times New Roman" w:cs="Times New Roman"/>
                <w:i/>
                <w:sz w:val="16"/>
                <w:szCs w:val="16"/>
                <w:lang w:val="bg-BG"/>
              </w:rPr>
              <w:t>груп</w:t>
            </w:r>
            <w:r w:rsidR="0060089B">
              <w:rPr>
                <w:rFonts w:ascii="Times New Roman" w:eastAsia="Times New Roman" w:hAnsi="Times New Roman" w:cs="Times New Roman"/>
                <w:i/>
                <w:sz w:val="16"/>
                <w:szCs w:val="16"/>
                <w:lang w:val="bg-BG"/>
              </w:rPr>
              <w:t>и</w:t>
            </w:r>
            <w:r w:rsidR="0060089B" w:rsidRPr="0060089B">
              <w:rPr>
                <w:rFonts w:ascii="Times New Roman" w:eastAsia="Times New Roman" w:hAnsi="Times New Roman" w:cs="Times New Roman"/>
                <w:i/>
                <w:sz w:val="16"/>
                <w:szCs w:val="16"/>
                <w:lang w:val="bg-BG"/>
              </w:rPr>
              <w:t xml:space="preserve"> заинтересовани страни </w:t>
            </w:r>
            <w:r w:rsidRPr="00076E63">
              <w:rPr>
                <w:rFonts w:ascii="Times New Roman" w:eastAsia="Times New Roman" w:hAnsi="Times New Roman" w:cs="Times New Roman"/>
                <w:i/>
                <w:sz w:val="16"/>
                <w:szCs w:val="16"/>
                <w:lang w:val="bg-BG"/>
              </w:rPr>
              <w:t>(в рамките на процеса по извършване на частичната предварителна частична оценка на въздействието</w:t>
            </w:r>
            <w:r w:rsidR="00E653D3">
              <w:rPr>
                <w:rFonts w:ascii="Times New Roman" w:eastAsia="Times New Roman" w:hAnsi="Times New Roman" w:cs="Times New Roman"/>
                <w:i/>
                <w:sz w:val="16"/>
                <w:szCs w:val="16"/>
                <w:lang w:val="bg-BG"/>
              </w:rPr>
              <w:t xml:space="preserve"> и/или </w:t>
            </w:r>
            <w:r w:rsidRPr="00076E63">
              <w:rPr>
                <w:rFonts w:ascii="Times New Roman" w:eastAsia="Times New Roman" w:hAnsi="Times New Roman" w:cs="Times New Roman"/>
                <w:i/>
                <w:sz w:val="16"/>
                <w:szCs w:val="16"/>
                <w:lang w:val="bg-BG"/>
              </w:rPr>
              <w:t>при обществените консултации по чл. 26 от Закона за нормативните актове), върху които предложени</w:t>
            </w:r>
            <w:r w:rsidR="0060089B">
              <w:rPr>
                <w:rFonts w:ascii="Times New Roman" w:eastAsia="Times New Roman" w:hAnsi="Times New Roman" w:cs="Times New Roman"/>
                <w:i/>
                <w:sz w:val="16"/>
                <w:szCs w:val="16"/>
                <w:lang w:val="bg-BG"/>
              </w:rPr>
              <w:t>я</w:t>
            </w:r>
            <w:r w:rsidRPr="00076E63">
              <w:rPr>
                <w:rFonts w:ascii="Times New Roman" w:eastAsia="Times New Roman" w:hAnsi="Times New Roman" w:cs="Times New Roman"/>
                <w:i/>
                <w:sz w:val="16"/>
                <w:szCs w:val="16"/>
                <w:lang w:val="bg-BG"/>
              </w:rPr>
              <w:t>т</w:t>
            </w:r>
            <w:r w:rsidR="0060089B">
              <w:rPr>
                <w:rFonts w:ascii="Times New Roman" w:eastAsia="Times New Roman" w:hAnsi="Times New Roman" w:cs="Times New Roman"/>
                <w:i/>
                <w:sz w:val="16"/>
                <w:szCs w:val="16"/>
                <w:lang w:val="bg-BG"/>
              </w:rPr>
              <w:t>а</w:t>
            </w:r>
            <w:r w:rsidRPr="00076E63">
              <w:rPr>
                <w:rFonts w:ascii="Times New Roman" w:eastAsia="Times New Roman" w:hAnsi="Times New Roman" w:cs="Times New Roman"/>
                <w:i/>
                <w:sz w:val="16"/>
                <w:szCs w:val="16"/>
                <w:lang w:val="bg-BG"/>
              </w:rPr>
              <w:t xml:space="preserve"> ще окаж</w:t>
            </w:r>
            <w:r w:rsidR="0060089B">
              <w:rPr>
                <w:rFonts w:ascii="Times New Roman" w:eastAsia="Times New Roman" w:hAnsi="Times New Roman" w:cs="Times New Roman"/>
                <w:i/>
                <w:sz w:val="16"/>
                <w:szCs w:val="16"/>
                <w:lang w:val="bg-BG"/>
              </w:rPr>
              <w:t>ат</w:t>
            </w:r>
            <w:r w:rsidRPr="00076E63">
              <w:rPr>
                <w:rFonts w:ascii="Times New Roman" w:eastAsia="Times New Roman" w:hAnsi="Times New Roman" w:cs="Times New Roman"/>
                <w:i/>
                <w:sz w:val="16"/>
                <w:szCs w:val="16"/>
                <w:lang w:val="bg-BG"/>
              </w:rPr>
              <w:t xml:space="preserve"> пряко или косвено въздействие (бизнес в дадена област/всички предприемачи, неправителствени организации, граждани/техни представители, държавни органи/общини и др.).</w:t>
            </w:r>
          </w:p>
        </w:tc>
      </w:tr>
      <w:tr w:rsidR="00076E63" w:rsidRPr="003C124D" w14:paraId="66D92659" w14:textId="77777777" w:rsidTr="00C93DF1">
        <w:tc>
          <w:tcPr>
            <w:tcW w:w="10266" w:type="dxa"/>
            <w:gridSpan w:val="3"/>
          </w:tcPr>
          <w:p w14:paraId="5D74D9EC" w14:textId="77777777" w:rsidR="00076E63" w:rsidRP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4. Варианти на действие. Анализ на въздействията:</w:t>
            </w:r>
          </w:p>
        </w:tc>
      </w:tr>
      <w:tr w:rsidR="00042D08" w:rsidRPr="00076E63" w14:paraId="43D33DAE" w14:textId="77777777" w:rsidTr="00C93DF1">
        <w:tc>
          <w:tcPr>
            <w:tcW w:w="10266" w:type="dxa"/>
            <w:gridSpan w:val="3"/>
          </w:tcPr>
          <w:p w14:paraId="33A10896" w14:textId="77777777" w:rsidR="00042D08" w:rsidRPr="00C93DF1" w:rsidRDefault="00042D08">
            <w:pPr>
              <w:spacing w:before="120" w:after="12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4.1. По проблем 1:</w:t>
            </w:r>
          </w:p>
        </w:tc>
      </w:tr>
      <w:tr w:rsidR="00076E63" w:rsidRPr="003C124D" w14:paraId="0DBF4389" w14:textId="77777777" w:rsidTr="00C93DF1">
        <w:tc>
          <w:tcPr>
            <w:tcW w:w="10266" w:type="dxa"/>
            <w:gridSpan w:val="3"/>
          </w:tcPr>
          <w:p w14:paraId="19F2183A" w14:textId="40894531" w:rsidR="00076E63" w:rsidRP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Вариант </w:t>
            </w:r>
            <w:r w:rsidR="00042D08" w:rsidRPr="003C124D">
              <w:rPr>
                <w:rFonts w:ascii="Times New Roman" w:eastAsia="Times New Roman" w:hAnsi="Times New Roman" w:cs="Times New Roman"/>
                <w:b/>
                <w:sz w:val="24"/>
                <w:szCs w:val="24"/>
              </w:rPr>
              <w:t xml:space="preserve">1 </w:t>
            </w:r>
            <w:r w:rsidRPr="00076E63">
              <w:rPr>
                <w:rFonts w:ascii="Times New Roman" w:eastAsia="Times New Roman" w:hAnsi="Times New Roman" w:cs="Times New Roman"/>
                <w:b/>
                <w:sz w:val="24"/>
                <w:szCs w:val="24"/>
                <w:lang w:val="bg-BG"/>
              </w:rPr>
              <w:t>„Без действие“:</w:t>
            </w:r>
          </w:p>
          <w:p w14:paraId="77981EA4" w14:textId="77777777" w:rsidR="00076E63" w:rsidRP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Описание:</w:t>
            </w:r>
          </w:p>
          <w:p w14:paraId="0B4D1315" w14:textId="59B3AC8D" w:rsidR="00AD5453" w:rsidRDefault="00AD5453" w:rsidP="00076E63">
            <w:pPr>
              <w:spacing w:before="120" w:after="120" w:line="240" w:lineRule="auto"/>
              <w:jc w:val="both"/>
              <w:rPr>
                <w:rFonts w:ascii="Times New Roman" w:eastAsia="Times New Roman" w:hAnsi="Times New Roman" w:cs="Times New Roman"/>
                <w:sz w:val="24"/>
                <w:szCs w:val="24"/>
                <w:lang w:val="bg-BG"/>
              </w:rPr>
            </w:pPr>
            <w:r w:rsidRPr="00AD5453">
              <w:rPr>
                <w:rFonts w:ascii="Times New Roman" w:eastAsia="Times New Roman" w:hAnsi="Times New Roman" w:cs="Times New Roman"/>
                <w:sz w:val="24"/>
                <w:szCs w:val="24"/>
                <w:lang w:val="bg-BG"/>
              </w:rPr>
              <w:t xml:space="preserve">Вариантът „Без действие“ се характеризира с </w:t>
            </w:r>
            <w:proofErr w:type="spellStart"/>
            <w:r w:rsidRPr="00AD5453">
              <w:rPr>
                <w:rFonts w:ascii="Times New Roman" w:eastAsia="Times New Roman" w:hAnsi="Times New Roman" w:cs="Times New Roman"/>
                <w:sz w:val="24"/>
                <w:szCs w:val="24"/>
                <w:lang w:val="bg-BG"/>
              </w:rPr>
              <w:t>непредприемането</w:t>
            </w:r>
            <w:proofErr w:type="spellEnd"/>
            <w:r w:rsidRPr="00AD5453">
              <w:rPr>
                <w:rFonts w:ascii="Times New Roman" w:eastAsia="Times New Roman" w:hAnsi="Times New Roman" w:cs="Times New Roman"/>
                <w:sz w:val="24"/>
                <w:szCs w:val="24"/>
                <w:lang w:val="bg-BG"/>
              </w:rPr>
              <w:t xml:space="preserve"> на никакви действия, които пряко да адресират дефинираните проблеми. </w:t>
            </w:r>
            <w:r w:rsidR="00183FA7" w:rsidRPr="00183FA7">
              <w:rPr>
                <w:rFonts w:ascii="Times New Roman" w:eastAsia="Times New Roman" w:hAnsi="Times New Roman" w:cs="Times New Roman"/>
                <w:sz w:val="24"/>
                <w:szCs w:val="24"/>
                <w:lang w:val="bg-BG"/>
              </w:rPr>
              <w:t>При такъв вариант констатираните проблеми ще продължат да съществуват и определените цели няма да бъдат постигнати. Ще продължават да съществуват предпоставки</w:t>
            </w:r>
            <w:r w:rsidR="00183FA7">
              <w:rPr>
                <w:rFonts w:ascii="Times New Roman" w:eastAsia="Times New Roman" w:hAnsi="Times New Roman" w:cs="Times New Roman"/>
                <w:sz w:val="24"/>
                <w:szCs w:val="24"/>
                <w:lang w:val="bg-BG"/>
              </w:rPr>
              <w:t>те за неефективно, бавно и скъпо производство по несъстоятелност.</w:t>
            </w:r>
          </w:p>
          <w:p w14:paraId="217DE7E3" w14:textId="0C434224" w:rsidR="00076E63" w:rsidRP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Положителни (икономически/социални/</w:t>
            </w:r>
            <w:r w:rsidR="00064387">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572BDC90" w14:textId="77777777" w:rsidR="00183FA7" w:rsidRDefault="00183FA7" w:rsidP="00183FA7">
            <w:pPr>
              <w:spacing w:after="120" w:line="240" w:lineRule="auto"/>
              <w:jc w:val="both"/>
              <w:rPr>
                <w:rFonts w:ascii="Times New Roman" w:eastAsia="Times New Roman" w:hAnsi="Times New Roman" w:cs="Times New Roman"/>
                <w:sz w:val="24"/>
                <w:szCs w:val="24"/>
                <w:lang w:val="bg-BG"/>
              </w:rPr>
            </w:pPr>
            <w:r w:rsidRPr="00183FA7">
              <w:rPr>
                <w:rFonts w:ascii="Times New Roman" w:eastAsia="Times New Roman" w:hAnsi="Times New Roman" w:cs="Times New Roman"/>
                <w:sz w:val="24"/>
                <w:szCs w:val="24"/>
                <w:lang w:val="bg-BG"/>
              </w:rPr>
              <w:t xml:space="preserve">Не са идентифицирани очаквани положителни икономически, социални или екологични въздействия вследствие на прилагането на този вариант. </w:t>
            </w:r>
          </w:p>
          <w:p w14:paraId="04A4531D" w14:textId="4C00D658" w:rsidR="00076E63" w:rsidRPr="00076E63" w:rsidRDefault="00076E63" w:rsidP="00076E6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(върху всяка за</w:t>
            </w:r>
            <w:r w:rsidR="00E653D3">
              <w:rPr>
                <w:rFonts w:ascii="Times New Roman" w:eastAsia="Times New Roman" w:hAnsi="Times New Roman" w:cs="Times New Roman"/>
                <w:i/>
                <w:sz w:val="16"/>
                <w:szCs w:val="16"/>
                <w:lang w:val="bg-BG"/>
              </w:rPr>
              <w:t>интересована</w:t>
            </w:r>
            <w:r w:rsidRPr="00076E63">
              <w:rPr>
                <w:rFonts w:ascii="Times New Roman" w:eastAsia="Times New Roman" w:hAnsi="Times New Roman" w:cs="Times New Roman"/>
                <w:i/>
                <w:sz w:val="16"/>
                <w:szCs w:val="16"/>
                <w:lang w:val="bg-BG"/>
              </w:rPr>
              <w:t xml:space="preserve"> страна/група за</w:t>
            </w:r>
            <w:r w:rsidR="00E653D3">
              <w:rPr>
                <w:rFonts w:ascii="Times New Roman" w:eastAsia="Times New Roman" w:hAnsi="Times New Roman" w:cs="Times New Roman"/>
                <w:i/>
                <w:sz w:val="16"/>
                <w:szCs w:val="16"/>
                <w:lang w:val="bg-BG"/>
              </w:rPr>
              <w:t>интересовани</w:t>
            </w:r>
            <w:r w:rsidRPr="00076E63">
              <w:rPr>
                <w:rFonts w:ascii="Times New Roman" w:eastAsia="Times New Roman" w:hAnsi="Times New Roman" w:cs="Times New Roman"/>
                <w:i/>
                <w:sz w:val="16"/>
                <w:szCs w:val="16"/>
                <w:lang w:val="bg-BG"/>
              </w:rPr>
              <w:t xml:space="preserve"> страни)</w:t>
            </w:r>
          </w:p>
          <w:p w14:paraId="2F15247A" w14:textId="65D5DBB3" w:rsidR="00076E63" w:rsidRP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Отрицателни (икономически/социални/</w:t>
            </w:r>
            <w:r w:rsidR="00064387">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6059C6E2" w14:textId="0F694279" w:rsidR="00183FA7" w:rsidRPr="00655129" w:rsidRDefault="00183FA7" w:rsidP="00655129">
            <w:pPr>
              <w:spacing w:after="120" w:line="240" w:lineRule="auto"/>
              <w:jc w:val="both"/>
              <w:rPr>
                <w:rFonts w:ascii="Times New Roman" w:eastAsia="Calibri" w:hAnsi="Times New Roman" w:cs="Times New Roman"/>
                <w:sz w:val="24"/>
                <w:szCs w:val="24"/>
                <w:lang w:val="bg-BG"/>
              </w:rPr>
            </w:pPr>
            <w:r w:rsidRPr="00655129">
              <w:rPr>
                <w:rFonts w:ascii="Times New Roman" w:eastAsia="Calibri" w:hAnsi="Times New Roman" w:cs="Times New Roman"/>
                <w:sz w:val="24"/>
                <w:szCs w:val="24"/>
                <w:lang w:val="bg-BG"/>
              </w:rPr>
              <w:t>Продължаване на тенденцията за много ниски проценти на събиране на вземанията за кредиторите</w:t>
            </w:r>
            <w:r w:rsidRPr="00655129">
              <w:rPr>
                <w:sz w:val="24"/>
                <w:szCs w:val="24"/>
              </w:rPr>
              <w:t xml:space="preserve"> </w:t>
            </w:r>
            <w:r w:rsidRPr="00655129">
              <w:rPr>
                <w:sz w:val="24"/>
                <w:szCs w:val="24"/>
                <w:lang w:val="bg-BG"/>
              </w:rPr>
              <w:t xml:space="preserve">и за </w:t>
            </w:r>
            <w:r w:rsidRPr="00655129">
              <w:rPr>
                <w:rFonts w:ascii="Times New Roman" w:eastAsia="Calibri" w:hAnsi="Times New Roman" w:cs="Times New Roman"/>
                <w:sz w:val="24"/>
                <w:szCs w:val="24"/>
                <w:lang w:val="bg-BG"/>
              </w:rPr>
              <w:t>забавяне на намаляването на задлъжнялостта на частния сектор и преструктурирането на необслужваните заеми.</w:t>
            </w:r>
          </w:p>
          <w:p w14:paraId="01039272" w14:textId="362C6635" w:rsidR="00076E63" w:rsidRPr="00076E63" w:rsidRDefault="00183FA7" w:rsidP="00076E63">
            <w:pPr>
              <w:spacing w:after="120" w:line="240" w:lineRule="auto"/>
              <w:jc w:val="center"/>
              <w:rPr>
                <w:rFonts w:ascii="Times New Roman" w:eastAsia="Times New Roman" w:hAnsi="Times New Roman" w:cs="Times New Roman"/>
                <w:i/>
                <w:sz w:val="16"/>
                <w:szCs w:val="16"/>
                <w:lang w:val="bg-BG"/>
              </w:rPr>
            </w:pPr>
            <w:r w:rsidRPr="00EE733B">
              <w:rPr>
                <w:rFonts w:ascii="Times New Roman" w:eastAsia="Calibri" w:hAnsi="Times New Roman" w:cs="Times New Roman"/>
                <w:lang w:val="bg-BG"/>
              </w:rPr>
              <w:t xml:space="preserve"> </w:t>
            </w:r>
            <w:r w:rsidR="00076E63" w:rsidRPr="00076E63">
              <w:rPr>
                <w:rFonts w:ascii="Times New Roman" w:eastAsia="Times New Roman" w:hAnsi="Times New Roman" w:cs="Times New Roman"/>
                <w:i/>
                <w:sz w:val="16"/>
                <w:szCs w:val="16"/>
                <w:lang w:val="bg-BG"/>
              </w:rPr>
              <w:t>(</w:t>
            </w:r>
            <w:r w:rsidR="00E653D3"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00076E63" w:rsidRPr="00076E63">
              <w:rPr>
                <w:rFonts w:ascii="Times New Roman" w:eastAsia="Times New Roman" w:hAnsi="Times New Roman" w:cs="Times New Roman"/>
                <w:i/>
                <w:sz w:val="16"/>
                <w:szCs w:val="16"/>
                <w:lang w:val="bg-BG"/>
              </w:rPr>
              <w:t>)</w:t>
            </w:r>
          </w:p>
          <w:p w14:paraId="0115CB54" w14:textId="3274AA20" w:rsid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lastRenderedPageBreak/>
              <w:t>Специфични въздействия:</w:t>
            </w:r>
          </w:p>
          <w:tbl>
            <w:tblPr>
              <w:tblW w:w="0" w:type="auto"/>
              <w:tblBorders>
                <w:top w:val="nil"/>
                <w:left w:val="nil"/>
                <w:bottom w:val="nil"/>
                <w:right w:val="nil"/>
              </w:tblBorders>
              <w:tblLook w:val="0000" w:firstRow="0" w:lastRow="0" w:firstColumn="0" w:lastColumn="0" w:noHBand="0" w:noVBand="0"/>
            </w:tblPr>
            <w:tblGrid>
              <w:gridCol w:w="6014"/>
            </w:tblGrid>
            <w:tr w:rsidR="00183FA7" w:rsidRPr="00183FA7" w14:paraId="0029CDFE" w14:textId="77777777">
              <w:trPr>
                <w:trHeight w:val="104"/>
              </w:trPr>
              <w:tc>
                <w:tcPr>
                  <w:tcW w:w="0" w:type="auto"/>
                </w:tcPr>
                <w:p w14:paraId="5C3BE0BE" w14:textId="77777777" w:rsidR="00183FA7" w:rsidRPr="00183FA7" w:rsidRDefault="00183FA7" w:rsidP="00183FA7">
                  <w:pPr>
                    <w:autoSpaceDE w:val="0"/>
                    <w:autoSpaceDN w:val="0"/>
                    <w:adjustRightInd w:val="0"/>
                    <w:spacing w:after="0" w:line="240" w:lineRule="auto"/>
                    <w:rPr>
                      <w:rFonts w:ascii="Times New Roman" w:hAnsi="Times New Roman" w:cs="Times New Roman"/>
                      <w:color w:val="000000"/>
                      <w:sz w:val="23"/>
                      <w:szCs w:val="23"/>
                      <w:lang w:val="bg-BG"/>
                    </w:rPr>
                  </w:pPr>
                  <w:r w:rsidRPr="00183FA7">
                    <w:rPr>
                      <w:rFonts w:ascii="Times New Roman" w:hAnsi="Times New Roman" w:cs="Times New Roman"/>
                      <w:color w:val="000000"/>
                      <w:sz w:val="23"/>
                      <w:szCs w:val="23"/>
                      <w:lang w:val="bg-BG"/>
                    </w:rPr>
                    <w:t xml:space="preserve">Не са идентифицирани очаквани специфични въздействия. </w:t>
                  </w:r>
                </w:p>
              </w:tc>
            </w:tr>
          </w:tbl>
          <w:p w14:paraId="3C25F390" w14:textId="609F6237" w:rsidR="00076E63" w:rsidRPr="003C124D" w:rsidRDefault="00076E63" w:rsidP="00076E63">
            <w:pPr>
              <w:spacing w:before="120" w:after="120" w:line="240" w:lineRule="auto"/>
              <w:rPr>
                <w:rFonts w:ascii="Times New Roman" w:eastAsia="Times New Roman" w:hAnsi="Times New Roman" w:cs="Times New Roman"/>
                <w:sz w:val="24"/>
                <w:szCs w:val="24"/>
              </w:rPr>
            </w:pPr>
            <w:r w:rsidRPr="00076E63">
              <w:rPr>
                <w:rFonts w:ascii="Times New Roman" w:eastAsia="Times New Roman" w:hAnsi="Times New Roman" w:cs="Times New Roman"/>
                <w:b/>
                <w:sz w:val="24"/>
                <w:szCs w:val="24"/>
                <w:lang w:val="bg-BG"/>
              </w:rPr>
              <w:t>Въздействия върху малките и средните предприятия:</w:t>
            </w:r>
            <w:r w:rsidRPr="003C124D">
              <w:rPr>
                <w:rFonts w:ascii="Times New Roman" w:eastAsia="Times New Roman" w:hAnsi="Times New Roman" w:cs="Times New Roman"/>
                <w:sz w:val="24"/>
                <w:szCs w:val="24"/>
              </w:rPr>
              <w:t xml:space="preserve"> </w:t>
            </w:r>
          </w:p>
          <w:p w14:paraId="138BA51A" w14:textId="77777777" w:rsidR="00183FA7" w:rsidRDefault="00183FA7" w:rsidP="00076E63">
            <w:pPr>
              <w:spacing w:before="120" w:after="120" w:line="240" w:lineRule="auto"/>
              <w:rPr>
                <w:rFonts w:ascii="Times New Roman" w:eastAsia="Times New Roman" w:hAnsi="Times New Roman" w:cs="Times New Roman"/>
                <w:sz w:val="24"/>
                <w:szCs w:val="24"/>
                <w:lang w:val="bg-BG"/>
              </w:rPr>
            </w:pPr>
            <w:r w:rsidRPr="00183FA7">
              <w:rPr>
                <w:rFonts w:ascii="Times New Roman" w:eastAsia="Times New Roman" w:hAnsi="Times New Roman" w:cs="Times New Roman"/>
                <w:sz w:val="24"/>
                <w:szCs w:val="24"/>
                <w:lang w:val="bg-BG"/>
              </w:rPr>
              <w:t>В случай че посочените предприятия са страни в производства по несъстоятелност, вариантът „Без действие“ ще се отрази неблагоприятно и за тях.</w:t>
            </w:r>
          </w:p>
          <w:p w14:paraId="120727BC" w14:textId="77777777" w:rsidR="00183FA7" w:rsidRDefault="00076E63" w:rsidP="00076E63">
            <w:pPr>
              <w:spacing w:before="120" w:after="12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Административна тежест:</w:t>
            </w:r>
          </w:p>
          <w:p w14:paraId="30C90585" w14:textId="77777777" w:rsidR="00183FA7" w:rsidRDefault="00076E63" w:rsidP="00183FA7">
            <w:pPr>
              <w:spacing w:after="120" w:line="240" w:lineRule="auto"/>
              <w:jc w:val="both"/>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bg-BG"/>
              </w:rPr>
              <w:t xml:space="preserve"> </w:t>
            </w:r>
            <w:r w:rsidR="00183FA7" w:rsidRPr="00183FA7">
              <w:rPr>
                <w:rFonts w:ascii="Times New Roman" w:eastAsia="Times New Roman" w:hAnsi="Times New Roman" w:cs="Times New Roman"/>
                <w:sz w:val="24"/>
                <w:szCs w:val="24"/>
                <w:lang w:val="bg-BG"/>
              </w:rPr>
              <w:t>При този вариант административната тежест не се променя.</w:t>
            </w:r>
          </w:p>
          <w:p w14:paraId="7A252E0D" w14:textId="684B6E08" w:rsidR="00076E63" w:rsidRPr="00C93DF1" w:rsidRDefault="0078311F">
            <w:pPr>
              <w:spacing w:after="120" w:line="240" w:lineRule="auto"/>
              <w:jc w:val="center"/>
              <w:rPr>
                <w:rFonts w:ascii="Times New Roman" w:eastAsia="Times New Roman" w:hAnsi="Times New Roman" w:cs="Times New Roman"/>
                <w:i/>
                <w:sz w:val="20"/>
                <w:szCs w:val="20"/>
                <w:lang w:val="bg-BG"/>
              </w:rPr>
            </w:pPr>
            <w:r>
              <w:rPr>
                <w:rFonts w:ascii="Times New Roman" w:eastAsia="Times New Roman" w:hAnsi="Times New Roman" w:cs="Times New Roman"/>
                <w:i/>
                <w:sz w:val="16"/>
                <w:szCs w:val="16"/>
                <w:lang w:val="bg-BG"/>
              </w:rPr>
              <w:t xml:space="preserve">1.1. </w:t>
            </w:r>
            <w:r w:rsidR="00076E63" w:rsidRPr="00C93DF1">
              <w:rPr>
                <w:rFonts w:ascii="Times New Roman" w:eastAsia="Times New Roman" w:hAnsi="Times New Roman" w:cs="Times New Roman"/>
                <w:i/>
                <w:sz w:val="16"/>
                <w:szCs w:val="16"/>
                <w:lang w:val="bg-BG"/>
              </w:rPr>
              <w:t>Опишете качествено (при възможност – и количествено) всички значителни потенциални икономически, социални и екологични въздействия, вкл</w:t>
            </w:r>
            <w:r w:rsidR="00064CC7">
              <w:rPr>
                <w:rFonts w:ascii="Times New Roman" w:eastAsia="Times New Roman" w:hAnsi="Times New Roman" w:cs="Times New Roman"/>
                <w:i/>
                <w:sz w:val="16"/>
                <w:szCs w:val="16"/>
                <w:lang w:val="bg-BG"/>
              </w:rPr>
              <w:t>ючително</w:t>
            </w:r>
            <w:r w:rsidR="00076E63" w:rsidRPr="00C93DF1">
              <w:rPr>
                <w:rFonts w:ascii="Times New Roman" w:eastAsia="Times New Roman" w:hAnsi="Times New Roman" w:cs="Times New Roman"/>
                <w:i/>
                <w:sz w:val="16"/>
                <w:szCs w:val="16"/>
                <w:lang w:val="bg-BG"/>
              </w:rPr>
              <w:t xml:space="preserve"> </w:t>
            </w:r>
            <w:r w:rsidR="00E653D3"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00076E63" w:rsidRPr="00C93DF1">
              <w:rPr>
                <w:rFonts w:ascii="Times New Roman" w:eastAsia="Times New Roman" w:hAnsi="Times New Roman" w:cs="Times New Roman"/>
                <w:i/>
                <w:sz w:val="16"/>
                <w:szCs w:val="16"/>
                <w:lang w:val="bg-BG"/>
              </w:rPr>
              <w:t>. Пояснете кои въздействия се очаква да бъдат значителни и кои второстепенни.</w:t>
            </w:r>
          </w:p>
          <w:p w14:paraId="7F64A028" w14:textId="2E9E22CB" w:rsidR="00F04B4E" w:rsidRDefault="0078311F">
            <w:pPr>
              <w:pBdr>
                <w:bottom w:val="single" w:sz="6" w:space="1" w:color="auto"/>
              </w:pBdr>
              <w:spacing w:after="120" w:line="240" w:lineRule="auto"/>
              <w:jc w:val="center"/>
              <w:rPr>
                <w:rFonts w:ascii="Times New Roman" w:eastAsia="Times New Roman" w:hAnsi="Times New Roman" w:cs="Times New Roman"/>
                <w:i/>
                <w:sz w:val="16"/>
                <w:szCs w:val="16"/>
                <w:lang w:val="bg-BG"/>
              </w:rPr>
            </w:pPr>
            <w:r>
              <w:rPr>
                <w:rFonts w:ascii="Times New Roman" w:eastAsia="Times New Roman" w:hAnsi="Times New Roman" w:cs="Times New Roman"/>
                <w:i/>
                <w:sz w:val="16"/>
                <w:szCs w:val="16"/>
                <w:lang w:val="bg-BG"/>
              </w:rPr>
              <w:t xml:space="preserve">1.2. </w:t>
            </w:r>
            <w:r w:rsidR="00F04B4E" w:rsidRPr="00C93DF1">
              <w:rPr>
                <w:rFonts w:ascii="Times New Roman" w:eastAsia="Times New Roman" w:hAnsi="Times New Roman" w:cs="Times New Roman"/>
                <w:i/>
                <w:sz w:val="16"/>
                <w:szCs w:val="16"/>
                <w:lang w:val="bg-BG"/>
              </w:rPr>
              <w:t>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14:paraId="52610D0D" w14:textId="77777777" w:rsidR="00E44DE0" w:rsidRDefault="00E44DE0" w:rsidP="00E44DE0">
            <w:pPr>
              <w:spacing w:before="120" w:after="120" w:line="240" w:lineRule="auto"/>
              <w:jc w:val="both"/>
              <w:rPr>
                <w:rFonts w:ascii="Times New Roman" w:eastAsia="Times New Roman" w:hAnsi="Times New Roman" w:cs="Times New Roman"/>
                <w:b/>
                <w:sz w:val="24"/>
                <w:szCs w:val="24"/>
                <w:lang w:val="bg-BG"/>
              </w:rPr>
            </w:pPr>
          </w:p>
          <w:p w14:paraId="703E8290" w14:textId="0474FF59" w:rsidR="00E44DE0" w:rsidRPr="00076E63" w:rsidRDefault="00E44DE0" w:rsidP="00E44DE0">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Вариант </w:t>
            </w:r>
            <w:r>
              <w:rPr>
                <w:rFonts w:ascii="Times New Roman" w:eastAsia="Times New Roman" w:hAnsi="Times New Roman" w:cs="Times New Roman"/>
                <w:b/>
                <w:sz w:val="24"/>
                <w:szCs w:val="24"/>
                <w:lang w:val="bg-BG"/>
              </w:rPr>
              <w:t>2</w:t>
            </w:r>
            <w:r w:rsidRPr="00076E63">
              <w:rPr>
                <w:rFonts w:ascii="Times New Roman" w:eastAsia="Times New Roman" w:hAnsi="Times New Roman" w:cs="Times New Roman"/>
                <w:b/>
                <w:sz w:val="24"/>
                <w:szCs w:val="24"/>
                <w:lang w:val="bg-BG"/>
              </w:rPr>
              <w:t xml:space="preserve"> „</w:t>
            </w:r>
            <w:r w:rsidR="00E338AC">
              <w:rPr>
                <w:rFonts w:ascii="Times New Roman" w:eastAsia="Times New Roman" w:hAnsi="Times New Roman" w:cs="Times New Roman"/>
                <w:b/>
                <w:sz w:val="24"/>
                <w:szCs w:val="24"/>
                <w:lang w:val="bg-BG"/>
              </w:rPr>
              <w:t xml:space="preserve">Нормативни промени, чрез които да се постигне </w:t>
            </w:r>
            <w:r w:rsidR="00E338AC" w:rsidRPr="00E338AC">
              <w:rPr>
                <w:rFonts w:ascii="Times New Roman" w:eastAsia="Times New Roman" w:hAnsi="Times New Roman" w:cs="Times New Roman"/>
                <w:b/>
                <w:sz w:val="24"/>
                <w:szCs w:val="24"/>
                <w:lang w:val="bg-BG"/>
              </w:rPr>
              <w:t>бързина и намаляване на разходите в производството по несъстоятелност</w:t>
            </w:r>
            <w:r w:rsidR="00183FA7" w:rsidRPr="00183FA7">
              <w:rPr>
                <w:rFonts w:ascii="Times New Roman" w:eastAsia="Times New Roman" w:hAnsi="Times New Roman" w:cs="Times New Roman"/>
                <w:b/>
                <w:sz w:val="24"/>
                <w:szCs w:val="24"/>
                <w:lang w:val="bg-BG"/>
              </w:rPr>
              <w:t>“:</w:t>
            </w:r>
          </w:p>
          <w:p w14:paraId="2923BC29" w14:textId="77777777" w:rsidR="00E44DE0" w:rsidRPr="00076E63" w:rsidRDefault="00E44DE0" w:rsidP="00E44DE0">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Описание:</w:t>
            </w:r>
          </w:p>
          <w:p w14:paraId="08DF0747" w14:textId="1EC6FAC9" w:rsidR="00E338AC" w:rsidRDefault="00E338AC" w:rsidP="00E44DE0">
            <w:pPr>
              <w:spacing w:before="120"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Реализирането на варианта предполага промени в съдебната фаза на производството по несъстоятелност. Конкретните предложения за законодателни промени са следните:</w:t>
            </w:r>
          </w:p>
          <w:p w14:paraId="3C0CB43F" w14:textId="622D1C09" w:rsidR="00E338AC" w:rsidRPr="00E338AC" w:rsidRDefault="00E338AC" w:rsidP="00E338AC">
            <w:pPr>
              <w:pStyle w:val="ListParagraph"/>
              <w:numPr>
                <w:ilvl w:val="0"/>
                <w:numId w:val="13"/>
              </w:numPr>
              <w:spacing w:before="120" w:after="120" w:line="240" w:lineRule="auto"/>
              <w:ind w:left="0" w:firstLine="360"/>
              <w:jc w:val="both"/>
              <w:rPr>
                <w:rFonts w:ascii="Times New Roman" w:eastAsia="Times New Roman" w:hAnsi="Times New Roman" w:cs="Times New Roman"/>
                <w:sz w:val="24"/>
                <w:szCs w:val="24"/>
                <w:lang w:val="bg-BG"/>
              </w:rPr>
            </w:pPr>
            <w:r w:rsidRPr="00E338AC">
              <w:rPr>
                <w:rFonts w:ascii="Times New Roman" w:eastAsia="Times New Roman" w:hAnsi="Times New Roman" w:cs="Times New Roman"/>
                <w:sz w:val="24"/>
                <w:szCs w:val="24"/>
                <w:lang w:val="bg-BG"/>
              </w:rPr>
              <w:t xml:space="preserve">Подобрена е легалната дефиниция </w:t>
            </w:r>
            <w:r w:rsidR="00881DBE">
              <w:rPr>
                <w:rFonts w:ascii="Times New Roman" w:eastAsia="Times New Roman" w:hAnsi="Times New Roman" w:cs="Times New Roman"/>
                <w:sz w:val="24"/>
                <w:szCs w:val="24"/>
                <w:lang w:val="bg-BG"/>
              </w:rPr>
              <w:t>на понятието „</w:t>
            </w:r>
            <w:proofErr w:type="spellStart"/>
            <w:r w:rsidR="00881DBE">
              <w:rPr>
                <w:rFonts w:ascii="Times New Roman" w:eastAsia="Times New Roman" w:hAnsi="Times New Roman" w:cs="Times New Roman"/>
                <w:sz w:val="24"/>
                <w:szCs w:val="24"/>
                <w:lang w:val="bg-BG"/>
              </w:rPr>
              <w:t>свръхзадълженост</w:t>
            </w:r>
            <w:proofErr w:type="spellEnd"/>
            <w:r w:rsidR="00881DBE">
              <w:rPr>
                <w:rFonts w:ascii="Times New Roman" w:eastAsia="Times New Roman" w:hAnsi="Times New Roman" w:cs="Times New Roman"/>
                <w:sz w:val="24"/>
                <w:szCs w:val="24"/>
                <w:lang w:val="bg-BG"/>
              </w:rPr>
              <w:t>“</w:t>
            </w:r>
            <w:r w:rsidRPr="00E338AC">
              <w:rPr>
                <w:rFonts w:ascii="Times New Roman" w:eastAsia="Times New Roman" w:hAnsi="Times New Roman" w:cs="Times New Roman"/>
                <w:sz w:val="24"/>
                <w:szCs w:val="24"/>
                <w:lang w:val="bg-BG"/>
              </w:rPr>
              <w:t xml:space="preserve"> като традиционно основание за откриване на производство по несъстоятелност при капиталовите дружества така, че то да отразява отрицателния собствен капитал на търговското дружество, но да е обвързано и от преценка на вероятността дружеството да може да продължи като действащо предприятие.</w:t>
            </w:r>
          </w:p>
          <w:p w14:paraId="12094BE9" w14:textId="2AEECE45" w:rsidR="00881DBE" w:rsidRPr="00881DBE" w:rsidRDefault="00E338AC" w:rsidP="00881DBE">
            <w:pPr>
              <w:spacing w:before="120" w:after="120" w:line="240" w:lineRule="auto"/>
              <w:jc w:val="both"/>
              <w:rPr>
                <w:rFonts w:ascii="Times New Roman" w:eastAsia="Times New Roman" w:hAnsi="Times New Roman" w:cs="Times New Roman"/>
                <w:sz w:val="24"/>
                <w:szCs w:val="24"/>
                <w:lang w:val="bg-BG"/>
              </w:rPr>
            </w:pPr>
            <w:r w:rsidRPr="00E338AC">
              <w:rPr>
                <w:rFonts w:ascii="Times New Roman" w:eastAsia="Times New Roman" w:hAnsi="Times New Roman" w:cs="Times New Roman"/>
                <w:sz w:val="24"/>
                <w:szCs w:val="24"/>
                <w:lang w:val="bg-BG"/>
              </w:rPr>
              <w:t>Съдържанието на молбата на длъжника по чл. 625 и приложенията към нея са разширени с цел предоставяне на съда на пълния обем на необходимата му информация за извършване от него на преценка на финансово - икономическо състояние на длъжника и с оглед събиране на статистическите данни, които следва да се отчитат по Директивата (EС) 2019/1023 (по несъстоятелност и преструктуриране).</w:t>
            </w:r>
            <w:r w:rsidR="00881DBE">
              <w:rPr>
                <w:rFonts w:ascii="Times New Roman" w:eastAsia="Times New Roman" w:hAnsi="Times New Roman" w:cs="Times New Roman"/>
                <w:sz w:val="24"/>
                <w:szCs w:val="24"/>
                <w:lang w:val="bg-BG"/>
              </w:rPr>
              <w:t>Предвидено е, че с</w:t>
            </w:r>
            <w:r w:rsidR="00881DBE" w:rsidRPr="00881DBE">
              <w:rPr>
                <w:rFonts w:ascii="Times New Roman" w:eastAsia="Times New Roman" w:hAnsi="Times New Roman" w:cs="Times New Roman"/>
                <w:sz w:val="24"/>
                <w:szCs w:val="24"/>
                <w:lang w:val="bg-BG"/>
              </w:rPr>
              <w:t xml:space="preserve"> молбата си длъжникът посочва началната дата на неплатежоспособност, съответно началната дата на </w:t>
            </w:r>
            <w:proofErr w:type="spellStart"/>
            <w:r w:rsidR="00881DBE" w:rsidRPr="00881DBE">
              <w:rPr>
                <w:rFonts w:ascii="Times New Roman" w:eastAsia="Times New Roman" w:hAnsi="Times New Roman" w:cs="Times New Roman"/>
                <w:sz w:val="24"/>
                <w:szCs w:val="24"/>
                <w:lang w:val="bg-BG"/>
              </w:rPr>
              <w:t>свръхзадълженост</w:t>
            </w:r>
            <w:proofErr w:type="spellEnd"/>
            <w:r w:rsidR="00881DBE" w:rsidRPr="00881DBE">
              <w:rPr>
                <w:rFonts w:ascii="Times New Roman" w:eastAsia="Times New Roman" w:hAnsi="Times New Roman" w:cs="Times New Roman"/>
                <w:sz w:val="24"/>
                <w:szCs w:val="24"/>
                <w:lang w:val="bg-BG"/>
              </w:rPr>
              <w:t xml:space="preserve">, както и балансовата стойност на активите, нетни приходи от продажбите и средната численост на персонала за предходния отчетен период.“ </w:t>
            </w:r>
          </w:p>
          <w:p w14:paraId="528FC6A9" w14:textId="0962A599" w:rsidR="00E338AC" w:rsidRDefault="00E338AC" w:rsidP="00E338AC">
            <w:pPr>
              <w:spacing w:before="120" w:after="120" w:line="240" w:lineRule="auto"/>
              <w:jc w:val="both"/>
              <w:rPr>
                <w:rFonts w:ascii="Times New Roman" w:eastAsia="Times New Roman" w:hAnsi="Times New Roman" w:cs="Times New Roman"/>
                <w:sz w:val="24"/>
                <w:szCs w:val="24"/>
                <w:lang w:val="bg-BG"/>
              </w:rPr>
            </w:pPr>
          </w:p>
          <w:p w14:paraId="152F6205" w14:textId="77777777" w:rsidR="00E338AC" w:rsidRPr="00E338AC" w:rsidRDefault="00E338AC" w:rsidP="00E338AC">
            <w:pPr>
              <w:pStyle w:val="ListParagraph"/>
              <w:numPr>
                <w:ilvl w:val="0"/>
                <w:numId w:val="13"/>
              </w:numPr>
              <w:spacing w:before="120" w:after="120" w:line="240" w:lineRule="auto"/>
              <w:ind w:left="-135" w:firstLine="495"/>
              <w:jc w:val="both"/>
              <w:rPr>
                <w:rFonts w:ascii="Times New Roman" w:eastAsia="Times New Roman" w:hAnsi="Times New Roman" w:cs="Times New Roman"/>
                <w:sz w:val="24"/>
                <w:szCs w:val="24"/>
                <w:lang w:val="bg-BG"/>
              </w:rPr>
            </w:pPr>
            <w:r w:rsidRPr="00E338AC">
              <w:rPr>
                <w:rFonts w:ascii="Times New Roman" w:eastAsia="Times New Roman" w:hAnsi="Times New Roman" w:cs="Times New Roman"/>
                <w:sz w:val="24"/>
                <w:szCs w:val="24"/>
                <w:lang w:val="bg-BG"/>
              </w:rPr>
              <w:t xml:space="preserve">За да се осигури реалното и бързо развитие на производството по несъстоятелност, се въвеждат нов механизъм за предварително осребряване от синдика на актив на длъжник с разрешението на съда, позволяващ да бъдат обезпечени паричните средства, необходими за покриване на разноските за развитие на производството по несъстоятелност, ако те не бъдат внесени от заинтересованите лица. Подобно на законодателната уредба до 2011г., възможността за предварително осребряване вече не е обвързано от решение на събрание на кредиторите, тъй като то практически може да бъде свикано едва непосредствено преди започване на същинската ликвидация на активите, или от решение на факултативния орган - комитета на кредиторите, какъвто не се формира в огромната част по делата по несъстоятелност. С измененията се разширява и кръгът на лицата, които могат да предплатят разноските за производството по несъстоятелност, като са обхванати не само кредиторите, имащи вземания към длъжника, но и всяко лице, което има  правен интерес от реалното развитие на производството по несъстоятелност, каквито например са кредиторите по чл. 717н ТЗ, собствениците на капитала и членовете на управителните органи на длъжника. Осигурява се максимална публичност на акта на съда за определяне размера и срока за внасяне на авансираната за разноските сума, както и на мотивираното искане на синдика за предварително осребряване на конкретен актив посредством обявяването му в търговския регистър, </w:t>
            </w:r>
            <w:r w:rsidRPr="00E338AC">
              <w:rPr>
                <w:rFonts w:ascii="Times New Roman" w:eastAsia="Times New Roman" w:hAnsi="Times New Roman" w:cs="Times New Roman"/>
                <w:sz w:val="24"/>
                <w:szCs w:val="24"/>
                <w:lang w:val="bg-BG"/>
              </w:rPr>
              <w:lastRenderedPageBreak/>
              <w:t>с което се гарантира узнаването им от всички заинтересовани лица. По този начин се осигурява и възможност всяко заинтересовано лице, ако има интерес от това, да осуети предварителното осребряване на актива чрез авансиране на сумата, нужна за заплащане на разноските за производството. С опцията за предварително осребрява на актив на длъжника с разрешение на съда и свързаните с нея изменения на чл. 632 ТЗ се предотвратява възможността за многократни и неограничени на брой спирания на производствата по несъстоятелност, всяко от които за период от 1 година, редувани с възобновяване на производството за няколко месеца, при които по делото по несъстоятелност с години реално не се извършват действия, насочени към удовлетворени на кредиторите, което водеше до почти пълна неефективност на тези производства по несъстоятелност, тъй като не се гарантира постигането на основната цел по чл. 607 ТЗ на производството по несъстоятелност - да се обезпечи справедливо удовлетворяване на кредиторите в разумен с оглед интереса им период от време, когато имуществото на длъжника, въпреки че надхвърля по стойност размера на разноските, не включва налични парични средства (на каса или в банкова сметка), с които те да бъдат заплатени. Ако длъжникът няма имущество или то е недостатъчно да покрие разноските за производството по несъстоятелност и паричните средства за тези разноски не са авансирани от заинтересованите лица, производството се явява безпредметно и се прекратява с възможност за възобновяване по чл. 744 ТЗ, като е разширен кръга на легитимираните лица,  които могат да искат възобновяване на производството чрез включване на кредиторите по чл. 717н и на всеки кредитор на длъжника, без предварително да е установено вземането му. Изрично се уреждат се и последиците от последващо прекратяване на производството по несъстоятелност, поради недостатъчност на актива да покрие разноските, по отношение на съпътстващите производството по несъстоятелност искове.</w:t>
            </w:r>
          </w:p>
          <w:p w14:paraId="55D006D9" w14:textId="77777777" w:rsidR="00E338AC" w:rsidRPr="00E338AC" w:rsidRDefault="00E338AC" w:rsidP="00E338AC">
            <w:pPr>
              <w:spacing w:before="120" w:after="120" w:line="240" w:lineRule="auto"/>
              <w:jc w:val="both"/>
              <w:rPr>
                <w:rFonts w:ascii="Times New Roman" w:eastAsia="Times New Roman" w:hAnsi="Times New Roman" w:cs="Times New Roman"/>
                <w:sz w:val="24"/>
                <w:szCs w:val="24"/>
                <w:lang w:val="bg-BG"/>
              </w:rPr>
            </w:pPr>
            <w:r w:rsidRPr="00E338AC">
              <w:rPr>
                <w:rFonts w:ascii="Times New Roman" w:eastAsia="Times New Roman" w:hAnsi="Times New Roman" w:cs="Times New Roman"/>
                <w:sz w:val="24"/>
                <w:szCs w:val="24"/>
                <w:lang w:val="bg-BG"/>
              </w:rPr>
              <w:t>Отпада началната дата на неплатежоспособност/</w:t>
            </w:r>
            <w:proofErr w:type="spellStart"/>
            <w:r w:rsidRPr="00E338AC">
              <w:rPr>
                <w:rFonts w:ascii="Times New Roman" w:eastAsia="Times New Roman" w:hAnsi="Times New Roman" w:cs="Times New Roman"/>
                <w:sz w:val="24"/>
                <w:szCs w:val="24"/>
                <w:lang w:val="bg-BG"/>
              </w:rPr>
              <w:t>свръхзадълженост</w:t>
            </w:r>
            <w:proofErr w:type="spellEnd"/>
            <w:r w:rsidRPr="00E338AC">
              <w:rPr>
                <w:rFonts w:ascii="Times New Roman" w:eastAsia="Times New Roman" w:hAnsi="Times New Roman" w:cs="Times New Roman"/>
                <w:sz w:val="24"/>
                <w:szCs w:val="24"/>
                <w:lang w:val="bg-BG"/>
              </w:rPr>
              <w:t xml:space="preserve"> като елемент от фактическите състави на </w:t>
            </w:r>
            <w:proofErr w:type="spellStart"/>
            <w:r w:rsidRPr="00E338AC">
              <w:rPr>
                <w:rFonts w:ascii="Times New Roman" w:eastAsia="Times New Roman" w:hAnsi="Times New Roman" w:cs="Times New Roman"/>
                <w:sz w:val="24"/>
                <w:szCs w:val="24"/>
                <w:lang w:val="bg-BG"/>
              </w:rPr>
              <w:t>преферентните</w:t>
            </w:r>
            <w:proofErr w:type="spellEnd"/>
            <w:r w:rsidRPr="00E338AC">
              <w:rPr>
                <w:rFonts w:ascii="Times New Roman" w:eastAsia="Times New Roman" w:hAnsi="Times New Roman" w:cs="Times New Roman"/>
                <w:sz w:val="24"/>
                <w:szCs w:val="24"/>
                <w:lang w:val="bg-BG"/>
              </w:rPr>
              <w:t xml:space="preserve"> и </w:t>
            </w:r>
            <w:proofErr w:type="spellStart"/>
            <w:r w:rsidRPr="00E338AC">
              <w:rPr>
                <w:rFonts w:ascii="Times New Roman" w:eastAsia="Times New Roman" w:hAnsi="Times New Roman" w:cs="Times New Roman"/>
                <w:sz w:val="24"/>
                <w:szCs w:val="24"/>
                <w:lang w:val="bg-BG"/>
              </w:rPr>
              <w:t>отменителните</w:t>
            </w:r>
            <w:proofErr w:type="spellEnd"/>
            <w:r w:rsidRPr="00E338AC">
              <w:rPr>
                <w:rFonts w:ascii="Times New Roman" w:eastAsia="Times New Roman" w:hAnsi="Times New Roman" w:cs="Times New Roman"/>
                <w:sz w:val="24"/>
                <w:szCs w:val="24"/>
                <w:lang w:val="bg-BG"/>
              </w:rPr>
              <w:t xml:space="preserve"> искове по чл. 646, ал. 2 и чл. 647, ал. 1 ТЗ, с което се цели по-голяма бързина на производствата по несъстоятелност и съпътстващите го специални искове за попълване на масата на несъстоятелност, а от там и повишаване на ефективността на тези производства, изразяващо се в своевременното и по-голямо удовлетворяване на кредиторите. Постига се бързо стабилизиране на решението за откриване на производството по несъстоятелност, което в повечето случаи се обжалва единствено в частта за началната дата на неплатежоспособност/</w:t>
            </w:r>
            <w:proofErr w:type="spellStart"/>
            <w:r w:rsidRPr="00E338AC">
              <w:rPr>
                <w:rFonts w:ascii="Times New Roman" w:eastAsia="Times New Roman" w:hAnsi="Times New Roman" w:cs="Times New Roman"/>
                <w:sz w:val="24"/>
                <w:szCs w:val="24"/>
                <w:lang w:val="bg-BG"/>
              </w:rPr>
              <w:t>свръхзадълженост</w:t>
            </w:r>
            <w:proofErr w:type="spellEnd"/>
            <w:r w:rsidRPr="00E338AC">
              <w:rPr>
                <w:rFonts w:ascii="Times New Roman" w:eastAsia="Times New Roman" w:hAnsi="Times New Roman" w:cs="Times New Roman"/>
                <w:sz w:val="24"/>
                <w:szCs w:val="24"/>
                <w:lang w:val="bg-BG"/>
              </w:rPr>
              <w:t>. Периодите преди подаване на молбата по чл. 625 ТЗ, в които действията и сделки трябва да бъдат извършени, за да могат да бъдат обявени за нищожни или недействителни спрямо кредиторите на несъстоятелността, са кратки, като на практика началната дата на неплатежоспособност/</w:t>
            </w:r>
            <w:proofErr w:type="spellStart"/>
            <w:r w:rsidRPr="00E338AC">
              <w:rPr>
                <w:rFonts w:ascii="Times New Roman" w:eastAsia="Times New Roman" w:hAnsi="Times New Roman" w:cs="Times New Roman"/>
                <w:sz w:val="24"/>
                <w:szCs w:val="24"/>
                <w:lang w:val="bg-BG"/>
              </w:rPr>
              <w:t>свръхзадълженост</w:t>
            </w:r>
            <w:proofErr w:type="spellEnd"/>
            <w:r w:rsidRPr="00E338AC">
              <w:rPr>
                <w:rFonts w:ascii="Times New Roman" w:eastAsia="Times New Roman" w:hAnsi="Times New Roman" w:cs="Times New Roman"/>
                <w:sz w:val="24"/>
                <w:szCs w:val="24"/>
                <w:lang w:val="bg-BG"/>
              </w:rPr>
              <w:t xml:space="preserve"> винаги ги предхожда, поради което тя няма практическо значение за защита на масата на несъстоятелност. Същевременно, при спор относно тази дата, производството по исковете за попълване на масата по несъстоятелност значително се забавя, тъй като то се спира до разрешаване на </w:t>
            </w:r>
            <w:proofErr w:type="spellStart"/>
            <w:r w:rsidRPr="00E338AC">
              <w:rPr>
                <w:rFonts w:ascii="Times New Roman" w:eastAsia="Times New Roman" w:hAnsi="Times New Roman" w:cs="Times New Roman"/>
                <w:sz w:val="24"/>
                <w:szCs w:val="24"/>
                <w:lang w:val="bg-BG"/>
              </w:rPr>
              <w:t>преюдициалния</w:t>
            </w:r>
            <w:proofErr w:type="spellEnd"/>
            <w:r w:rsidRPr="00E338AC">
              <w:rPr>
                <w:rFonts w:ascii="Times New Roman" w:eastAsia="Times New Roman" w:hAnsi="Times New Roman" w:cs="Times New Roman"/>
                <w:sz w:val="24"/>
                <w:szCs w:val="24"/>
                <w:lang w:val="bg-BG"/>
              </w:rPr>
              <w:t xml:space="preserve"> за него спор за началната дата на неплатежоспособност </w:t>
            </w:r>
            <w:proofErr w:type="spellStart"/>
            <w:r w:rsidRPr="00E338AC">
              <w:rPr>
                <w:rFonts w:ascii="Times New Roman" w:eastAsia="Times New Roman" w:hAnsi="Times New Roman" w:cs="Times New Roman"/>
                <w:sz w:val="24"/>
                <w:szCs w:val="24"/>
                <w:lang w:val="bg-BG"/>
              </w:rPr>
              <w:t>свърхзадълженост</w:t>
            </w:r>
            <w:proofErr w:type="spellEnd"/>
            <w:r w:rsidRPr="00E338AC">
              <w:rPr>
                <w:rFonts w:ascii="Times New Roman" w:eastAsia="Times New Roman" w:hAnsi="Times New Roman" w:cs="Times New Roman"/>
                <w:sz w:val="24"/>
                <w:szCs w:val="24"/>
                <w:lang w:val="bg-BG"/>
              </w:rPr>
              <w:t xml:space="preserve">. </w:t>
            </w:r>
          </w:p>
          <w:p w14:paraId="28A3930B" w14:textId="77777777" w:rsidR="00E338AC" w:rsidRPr="00E338AC" w:rsidRDefault="00E338AC" w:rsidP="00E338AC">
            <w:pPr>
              <w:spacing w:before="120" w:after="120" w:line="240" w:lineRule="auto"/>
              <w:jc w:val="both"/>
              <w:rPr>
                <w:rFonts w:ascii="Times New Roman" w:eastAsia="Times New Roman" w:hAnsi="Times New Roman" w:cs="Times New Roman"/>
                <w:sz w:val="24"/>
                <w:szCs w:val="24"/>
                <w:lang w:val="bg-BG"/>
              </w:rPr>
            </w:pPr>
            <w:r w:rsidRPr="00E338AC">
              <w:rPr>
                <w:rFonts w:ascii="Times New Roman" w:eastAsia="Times New Roman" w:hAnsi="Times New Roman" w:cs="Times New Roman"/>
                <w:sz w:val="24"/>
                <w:szCs w:val="24"/>
                <w:lang w:val="bg-BG"/>
              </w:rPr>
              <w:t xml:space="preserve">С измененията на чл. 638 ТЗ са предвидени изключения от правилото за спиране на завареното индивидуално принудително изпълнение по ГПК върху имущество на длъжника, когато едновременно с откриване на производството по несъстоятелност длъжникът е обявен в несъстоятелност без прекратяване на производството, в случаите, когато вече има обявен продавач, като продажната цена се превежда от съдебния изпълнител по особената сметка на синдика, след приспадане на таксите и разноските по </w:t>
            </w:r>
            <w:proofErr w:type="spellStart"/>
            <w:r w:rsidRPr="00E338AC">
              <w:rPr>
                <w:rFonts w:ascii="Times New Roman" w:eastAsia="Times New Roman" w:hAnsi="Times New Roman" w:cs="Times New Roman"/>
                <w:sz w:val="24"/>
                <w:szCs w:val="24"/>
                <w:lang w:val="bg-BG"/>
              </w:rPr>
              <w:t>проданта</w:t>
            </w:r>
            <w:proofErr w:type="spellEnd"/>
            <w:r w:rsidRPr="00E338AC">
              <w:rPr>
                <w:rFonts w:ascii="Times New Roman" w:eastAsia="Times New Roman" w:hAnsi="Times New Roman" w:cs="Times New Roman"/>
                <w:sz w:val="24"/>
                <w:szCs w:val="24"/>
                <w:lang w:val="bg-BG"/>
              </w:rPr>
              <w:t xml:space="preserve">, като разпределението на сумата се извършва от синдика по правилата на търговска несъстоятелност. По този начин, от една страна, се избягва ненужното извършване на повторна продан на същия актив в производството по несъстоятелност и направата на нови разходи за </w:t>
            </w:r>
            <w:proofErr w:type="spellStart"/>
            <w:r w:rsidRPr="00E338AC">
              <w:rPr>
                <w:rFonts w:ascii="Times New Roman" w:eastAsia="Times New Roman" w:hAnsi="Times New Roman" w:cs="Times New Roman"/>
                <w:sz w:val="24"/>
                <w:szCs w:val="24"/>
                <w:lang w:val="bg-BG"/>
              </w:rPr>
              <w:t>проданта</w:t>
            </w:r>
            <w:proofErr w:type="spellEnd"/>
            <w:r w:rsidRPr="00E338AC">
              <w:rPr>
                <w:rFonts w:ascii="Times New Roman" w:eastAsia="Times New Roman" w:hAnsi="Times New Roman" w:cs="Times New Roman"/>
                <w:sz w:val="24"/>
                <w:szCs w:val="24"/>
                <w:lang w:val="bg-BG"/>
              </w:rPr>
              <w:t xml:space="preserve">, а от друга страна,  се постига бързо удовлетворяване на кредиторите на несъстоятелността чрез разпределение на получената сума от </w:t>
            </w:r>
            <w:proofErr w:type="spellStart"/>
            <w:r w:rsidRPr="00E338AC">
              <w:rPr>
                <w:rFonts w:ascii="Times New Roman" w:eastAsia="Times New Roman" w:hAnsi="Times New Roman" w:cs="Times New Roman"/>
                <w:sz w:val="24"/>
                <w:szCs w:val="24"/>
                <w:lang w:val="bg-BG"/>
              </w:rPr>
              <w:t>проданта</w:t>
            </w:r>
            <w:proofErr w:type="spellEnd"/>
            <w:r w:rsidRPr="00E338AC">
              <w:rPr>
                <w:rFonts w:ascii="Times New Roman" w:eastAsia="Times New Roman" w:hAnsi="Times New Roman" w:cs="Times New Roman"/>
                <w:sz w:val="24"/>
                <w:szCs w:val="24"/>
                <w:lang w:val="bg-BG"/>
              </w:rPr>
              <w:t xml:space="preserve"> по ГПК, след приспадане на разходите за нея. Осигурена е защита на взискателите в случаите, в които ползващото се с предварително изпълнение решение за откриване на производството по несъстоятелност бъде отменено по реда на обжалването, като се предвижда, че само след стабилизиране на акта за откриване на универсалното производство по несъстоятелност </w:t>
            </w:r>
            <w:r w:rsidRPr="00E338AC">
              <w:rPr>
                <w:rFonts w:ascii="Times New Roman" w:eastAsia="Times New Roman" w:hAnsi="Times New Roman" w:cs="Times New Roman"/>
                <w:sz w:val="24"/>
                <w:szCs w:val="24"/>
                <w:lang w:val="bg-BG"/>
              </w:rPr>
              <w:lastRenderedPageBreak/>
              <w:t>може да се преценя дали са налице предпоставките за прекратяване на производството по индивидуалното изпълнение, съответно отпада правния интерес от налагането на обезпечителни мерки по реда на ГПК или ДОПК върху имущество на длъжника. Гарантирано е, че когато обезпечен кредитор се е възползвал от възможността да иска продължаване на индивидуалното изпълнение върху предмета на обезпечението, последното няма да се прекрати, поради приемане на вземането му по чл. 693 ТЗ. Съобразено е, че взискателите по индивидуалните изпълнителни производства по определение са част от кредиторите на несъстоятелността, с оглед на което, както и за осигуряване на по-голяма защита на интересите на кредиторите на несъстоятелността, е предвидено, че те се ползват от наложените по реда на индивидуалното изпълнително производство възбрани и запори, които поради това при прекратяване на индивидуалното изпълнение не се заличават.</w:t>
            </w:r>
          </w:p>
          <w:p w14:paraId="264CC92A" w14:textId="72517D24" w:rsidR="00E338AC" w:rsidRDefault="00E338AC" w:rsidP="00E338AC">
            <w:pPr>
              <w:spacing w:before="120" w:after="120" w:line="240" w:lineRule="auto"/>
              <w:jc w:val="both"/>
              <w:rPr>
                <w:rFonts w:ascii="Times New Roman" w:eastAsia="Times New Roman" w:hAnsi="Times New Roman" w:cs="Times New Roman"/>
                <w:sz w:val="24"/>
                <w:szCs w:val="24"/>
                <w:lang w:val="bg-BG"/>
              </w:rPr>
            </w:pPr>
            <w:r w:rsidRPr="00E338AC">
              <w:rPr>
                <w:rFonts w:ascii="Times New Roman" w:eastAsia="Times New Roman" w:hAnsi="Times New Roman" w:cs="Times New Roman"/>
                <w:sz w:val="24"/>
                <w:szCs w:val="24"/>
                <w:lang w:val="bg-BG"/>
              </w:rPr>
              <w:t>Променя се начинът на връчване на съобщенията във връзка с производството по отмяна на решение на събрание на кредиторите, като призоваването на всички страни (както на длъжника, така и на кредиторите)  в съответствие със следвания в ТЗ подход се извършва чрез обявяване на съобщение в търговския регистър, вместо чрез призовка (за длъжника) или чрез обнародване в ДВ (за кредиторите), с оглед постигане на сигурност и бързина на призоваването, а от там и на своевременно приключване на спора относно законосъобразността на атакуваното решение, с оглед навременно предотвратяване / преустановяване на последиците на незаконосъобразните решения на събранието на кредиторите.</w:t>
            </w:r>
          </w:p>
          <w:p w14:paraId="3B3AD014" w14:textId="32087B5E" w:rsidR="00E338AC" w:rsidRDefault="00E338AC" w:rsidP="00E338AC">
            <w:pPr>
              <w:pStyle w:val="ListParagraph"/>
              <w:numPr>
                <w:ilvl w:val="0"/>
                <w:numId w:val="13"/>
              </w:numPr>
              <w:spacing w:before="120" w:after="120" w:line="240" w:lineRule="auto"/>
              <w:ind w:left="7" w:firstLine="353"/>
              <w:jc w:val="both"/>
              <w:rPr>
                <w:rFonts w:ascii="Times New Roman" w:eastAsia="Times New Roman" w:hAnsi="Times New Roman" w:cs="Times New Roman"/>
                <w:sz w:val="24"/>
                <w:szCs w:val="24"/>
                <w:lang w:val="bg-BG"/>
              </w:rPr>
            </w:pPr>
            <w:r w:rsidRPr="00E338AC">
              <w:rPr>
                <w:rFonts w:ascii="Times New Roman" w:eastAsia="Times New Roman" w:hAnsi="Times New Roman" w:cs="Times New Roman"/>
                <w:sz w:val="24"/>
                <w:szCs w:val="24"/>
                <w:lang w:val="bg-BG"/>
              </w:rPr>
              <w:t>С изменението на чл. 629 ТЗ е осигурена възможност молбите по чл. 625 ТЗ на длъжника и на кредиторите срещу същия длъжник да бъдат разгледани в рамките на едно производство. Така, от една страна, производството по несъстоятелност ще може да се открие въз основа на молбата на длъжника, когато молбата по чл. 625 ТЗ на кредитора е неоснователна, само поради липса на активна легитимация по нея, а от друга страна, се избягва обвързване на кредиторите от решения, постановени въз основа на представена от длъжника с молбата му по чл. 625 ТЗ невярна документация за финансово-икономическото му състояние. Разрешението е дадено въз основа на препоръчаните и възприети като добри зако</w:t>
            </w:r>
            <w:r>
              <w:rPr>
                <w:rFonts w:ascii="Times New Roman" w:eastAsia="Times New Roman" w:hAnsi="Times New Roman" w:cs="Times New Roman"/>
                <w:sz w:val="24"/>
                <w:szCs w:val="24"/>
                <w:lang w:val="bg-BG"/>
              </w:rPr>
              <w:t xml:space="preserve">нодателни практики на държави </w:t>
            </w:r>
            <w:r w:rsidRPr="00E338AC">
              <w:rPr>
                <w:rFonts w:ascii="Times New Roman" w:eastAsia="Times New Roman" w:hAnsi="Times New Roman" w:cs="Times New Roman"/>
                <w:sz w:val="24"/>
                <w:szCs w:val="24"/>
                <w:lang w:val="bg-BG"/>
              </w:rPr>
              <w:t>членки на ЕС.</w:t>
            </w:r>
          </w:p>
          <w:p w14:paraId="641C5280" w14:textId="77777777" w:rsidR="005E6941" w:rsidRPr="005E6941" w:rsidRDefault="005E6941" w:rsidP="005E6941">
            <w:pPr>
              <w:pStyle w:val="ListParagraph"/>
              <w:numPr>
                <w:ilvl w:val="0"/>
                <w:numId w:val="13"/>
              </w:numPr>
              <w:spacing w:before="120" w:after="120" w:line="240" w:lineRule="auto"/>
              <w:ind w:left="-135" w:firstLine="495"/>
              <w:jc w:val="both"/>
              <w:rPr>
                <w:rFonts w:ascii="Times New Roman" w:eastAsia="Times New Roman" w:hAnsi="Times New Roman" w:cs="Times New Roman"/>
                <w:sz w:val="24"/>
                <w:szCs w:val="24"/>
                <w:lang w:val="bg-BG"/>
              </w:rPr>
            </w:pPr>
            <w:r w:rsidRPr="005E6941">
              <w:rPr>
                <w:rFonts w:ascii="Times New Roman" w:eastAsia="Times New Roman" w:hAnsi="Times New Roman" w:cs="Times New Roman"/>
                <w:sz w:val="24"/>
                <w:szCs w:val="24"/>
                <w:lang w:val="bg-BG"/>
              </w:rPr>
              <w:t xml:space="preserve">За да се намали административната тежест, ускори процедурата по предявяване и приемане на вземанията, улеснят кредиторите и подпомогне работата на синдиците, както и предвид разпоредбите на Регламента за изпълнение (ЕС ) 2017/1105 на Комисията за изготвяне на формулярите, посочени в Регламент (ЕС) 2015/848 на Европейския парламент и Съвета относно производството по несъстоятелност, се въвеждат стандартизирани образци на молбата за предявяване на вземанията и за изготвяните от синдика списъци на приетите и неприети вземания, които следва да бъдат утвърдени с наредба на министъра на правосъдието. Във връзка с това изрично в ТЗ се регламентира съдържанието на молбата за предявяване на вземане, като се внася яснота относно съдебната процедура за проверка на редовността на молбата и за правните последици при </w:t>
            </w:r>
            <w:proofErr w:type="spellStart"/>
            <w:r w:rsidRPr="005E6941">
              <w:rPr>
                <w:rFonts w:ascii="Times New Roman" w:eastAsia="Times New Roman" w:hAnsi="Times New Roman" w:cs="Times New Roman"/>
                <w:sz w:val="24"/>
                <w:szCs w:val="24"/>
                <w:lang w:val="bg-BG"/>
              </w:rPr>
              <w:t>неотстраняване</w:t>
            </w:r>
            <w:proofErr w:type="spellEnd"/>
            <w:r w:rsidRPr="005E6941">
              <w:rPr>
                <w:rFonts w:ascii="Times New Roman" w:eastAsia="Times New Roman" w:hAnsi="Times New Roman" w:cs="Times New Roman"/>
                <w:sz w:val="24"/>
                <w:szCs w:val="24"/>
                <w:lang w:val="bg-BG"/>
              </w:rPr>
              <w:t xml:space="preserve"> на пороците й или при просрочие на молбата. В съответствие с дадените препоръки за подобряване на ефективността на правната рамка на производствата по несъстоятелност,  твърде краткият 7-дневен срок за изготвяне от синдиците на списъците на приетите и неприети вземания се заменя с 14-дневен, изрично се регламентират предпоставките за неговото удължаване, като същевременно </w:t>
            </w:r>
            <w:proofErr w:type="spellStart"/>
            <w:r w:rsidRPr="005E6941">
              <w:rPr>
                <w:rFonts w:ascii="Times New Roman" w:eastAsia="Times New Roman" w:hAnsi="Times New Roman" w:cs="Times New Roman"/>
                <w:sz w:val="24"/>
                <w:szCs w:val="24"/>
                <w:lang w:val="bg-BG"/>
              </w:rPr>
              <w:t>новоопределеният</w:t>
            </w:r>
            <w:proofErr w:type="spellEnd"/>
            <w:r w:rsidRPr="005E6941">
              <w:rPr>
                <w:rFonts w:ascii="Times New Roman" w:eastAsia="Times New Roman" w:hAnsi="Times New Roman" w:cs="Times New Roman"/>
                <w:sz w:val="24"/>
                <w:szCs w:val="24"/>
                <w:lang w:val="bg-BG"/>
              </w:rPr>
              <w:t xml:space="preserve"> срок се ограничава до два месеца с оглед обезпечаване бързото приключване на тази фаза от производството по несъстоятелност.</w:t>
            </w:r>
          </w:p>
          <w:p w14:paraId="0A719686" w14:textId="191E0ACE" w:rsidR="005E6941" w:rsidRDefault="005E6941" w:rsidP="005E6941">
            <w:pPr>
              <w:pStyle w:val="ListParagraph"/>
              <w:spacing w:before="120" w:after="120" w:line="240" w:lineRule="auto"/>
              <w:ind w:left="-135" w:firstLine="495"/>
              <w:jc w:val="both"/>
              <w:rPr>
                <w:rFonts w:ascii="Times New Roman" w:eastAsia="Times New Roman" w:hAnsi="Times New Roman" w:cs="Times New Roman"/>
                <w:sz w:val="24"/>
                <w:szCs w:val="24"/>
                <w:lang w:val="bg-BG"/>
              </w:rPr>
            </w:pPr>
            <w:r w:rsidRPr="005E6941">
              <w:rPr>
                <w:rFonts w:ascii="Times New Roman" w:eastAsia="Times New Roman" w:hAnsi="Times New Roman" w:cs="Times New Roman"/>
                <w:sz w:val="24"/>
                <w:szCs w:val="24"/>
                <w:lang w:val="bg-BG"/>
              </w:rPr>
              <w:t>За да се гарантира изискуемият обем информация, който трябва да се публикува в регистъра за производствата по несъстоятелност по Регламент (EС) 2015/848, посочването на сроковете за предявяване на вземанията става част от задължителното съдържание на решението за откриване на производство по несъстоятелност, подлежащо на вписва в регистъра.</w:t>
            </w:r>
          </w:p>
          <w:p w14:paraId="30915030" w14:textId="07C4B880" w:rsidR="005E6941" w:rsidRDefault="005E6941" w:rsidP="005E6941">
            <w:pPr>
              <w:pStyle w:val="ListParagraph"/>
              <w:numPr>
                <w:ilvl w:val="0"/>
                <w:numId w:val="13"/>
              </w:numPr>
              <w:spacing w:before="120" w:after="120" w:line="240" w:lineRule="auto"/>
              <w:ind w:left="0" w:firstLine="360"/>
              <w:jc w:val="both"/>
              <w:rPr>
                <w:rFonts w:ascii="Times New Roman" w:eastAsia="Times New Roman" w:hAnsi="Times New Roman" w:cs="Times New Roman"/>
                <w:sz w:val="24"/>
                <w:szCs w:val="24"/>
                <w:lang w:val="bg-BG"/>
              </w:rPr>
            </w:pPr>
            <w:r w:rsidRPr="005E6941">
              <w:rPr>
                <w:rFonts w:ascii="Times New Roman" w:eastAsia="Times New Roman" w:hAnsi="Times New Roman" w:cs="Times New Roman"/>
                <w:sz w:val="24"/>
                <w:szCs w:val="24"/>
                <w:lang w:val="bg-BG"/>
              </w:rPr>
              <w:t xml:space="preserve">Намалява се размерът на дължимите държавни такси по тези и обусловените от тях искове чрез определянето им върху една четвърт от цената на иска. Намаляват се и разходите за сметка на масата на несъстоятелността, а от там и увреждането на кредиторите, при отхвърлянето на исковете, което ще стимулира синдиците да ги предявят. Тъй като именно с обусловените искове се постига реално връщане на актива в масата на несъстоятелност, по отношение на тях се прилага </w:t>
            </w:r>
            <w:r w:rsidRPr="005E6941">
              <w:rPr>
                <w:rFonts w:ascii="Times New Roman" w:eastAsia="Times New Roman" w:hAnsi="Times New Roman" w:cs="Times New Roman"/>
                <w:sz w:val="24"/>
                <w:szCs w:val="24"/>
                <w:lang w:val="bg-BG"/>
              </w:rPr>
              <w:lastRenderedPageBreak/>
              <w:t>предвиденото за обуславящите ги искове изключение от правилото на чл.73, ал.3 ГПК, че държавната такса за всички инстанции не се внася предварително, още повече че по правило обуславящите и обусловените искове са съединяват за съвместно разглеждане в едно производство.</w:t>
            </w:r>
          </w:p>
          <w:p w14:paraId="510E979F" w14:textId="77777777" w:rsidR="005E6941" w:rsidRPr="005E6941" w:rsidRDefault="005E6941" w:rsidP="005E6941">
            <w:pPr>
              <w:pStyle w:val="ListParagraph"/>
              <w:numPr>
                <w:ilvl w:val="0"/>
                <w:numId w:val="13"/>
              </w:numPr>
              <w:spacing w:before="120" w:after="120" w:line="240" w:lineRule="auto"/>
              <w:ind w:left="0" w:firstLine="360"/>
              <w:jc w:val="both"/>
              <w:rPr>
                <w:rFonts w:ascii="Times New Roman" w:eastAsia="Times New Roman" w:hAnsi="Times New Roman" w:cs="Times New Roman"/>
                <w:sz w:val="24"/>
                <w:szCs w:val="24"/>
                <w:lang w:val="bg-BG"/>
              </w:rPr>
            </w:pPr>
            <w:r w:rsidRPr="005E6941">
              <w:rPr>
                <w:rFonts w:ascii="Times New Roman" w:eastAsia="Times New Roman" w:hAnsi="Times New Roman" w:cs="Times New Roman"/>
                <w:sz w:val="24"/>
                <w:szCs w:val="24"/>
                <w:lang w:val="bg-BG"/>
              </w:rPr>
              <w:t xml:space="preserve">С оглед принципа на равнопоставеност на кредиторите и за избягване на съществуващи в практиката злоупотреби се предвижда прекратяване на висящите към момента на откриване на производството по несъстоятелност арбитражни производства, с предмет вземания на кредитори на длъжника. Целта е преодоляване на зачестилите в практиката случаи на незачитане на настъпилото по силата на закона спиране на тези производства по чл. 637, ал. 1 ТЗ и на установяване в тях на вземания и то в големи размери на мними кредитори на длъжника (включително по арбитражни дела, образувани непосредствено след завеждане на молбата по чл. 625 ТЗ срещу длъжника), конкуриращи с вземанията на останалите кредитори в несъстоятелността, част от които са установени със сила на </w:t>
            </w:r>
            <w:proofErr w:type="spellStart"/>
            <w:r w:rsidRPr="005E6941">
              <w:rPr>
                <w:rFonts w:ascii="Times New Roman" w:eastAsia="Times New Roman" w:hAnsi="Times New Roman" w:cs="Times New Roman"/>
                <w:sz w:val="24"/>
                <w:szCs w:val="24"/>
                <w:lang w:val="bg-BG"/>
              </w:rPr>
              <w:t>пресъдено</w:t>
            </w:r>
            <w:proofErr w:type="spellEnd"/>
            <w:r w:rsidRPr="005E6941">
              <w:rPr>
                <w:rFonts w:ascii="Times New Roman" w:eastAsia="Times New Roman" w:hAnsi="Times New Roman" w:cs="Times New Roman"/>
                <w:sz w:val="24"/>
                <w:szCs w:val="24"/>
                <w:lang w:val="bg-BG"/>
              </w:rPr>
              <w:t xml:space="preserve"> нещо в проведено </w:t>
            </w:r>
            <w:proofErr w:type="spellStart"/>
            <w:r w:rsidRPr="005E6941">
              <w:rPr>
                <w:rFonts w:ascii="Times New Roman" w:eastAsia="Times New Roman" w:hAnsi="Times New Roman" w:cs="Times New Roman"/>
                <w:sz w:val="24"/>
                <w:szCs w:val="24"/>
                <w:lang w:val="bg-BG"/>
              </w:rPr>
              <w:t>триинстанционно</w:t>
            </w:r>
            <w:proofErr w:type="spellEnd"/>
            <w:r w:rsidRPr="005E6941">
              <w:rPr>
                <w:rFonts w:ascii="Times New Roman" w:eastAsia="Times New Roman" w:hAnsi="Times New Roman" w:cs="Times New Roman"/>
                <w:sz w:val="24"/>
                <w:szCs w:val="24"/>
                <w:lang w:val="bg-BG"/>
              </w:rPr>
              <w:t xml:space="preserve"> съдебно производство. Преодолява се и съществуващия по досегашния ред дисбаланс между кредиторите, установяващи </w:t>
            </w:r>
            <w:proofErr w:type="spellStart"/>
            <w:r w:rsidRPr="005E6941">
              <w:rPr>
                <w:rFonts w:ascii="Times New Roman" w:eastAsia="Times New Roman" w:hAnsi="Times New Roman" w:cs="Times New Roman"/>
                <w:sz w:val="24"/>
                <w:szCs w:val="24"/>
                <w:lang w:val="bg-BG"/>
              </w:rPr>
              <w:t>притезателните</w:t>
            </w:r>
            <w:proofErr w:type="spellEnd"/>
            <w:r w:rsidRPr="005E6941">
              <w:rPr>
                <w:rFonts w:ascii="Times New Roman" w:eastAsia="Times New Roman" w:hAnsi="Times New Roman" w:cs="Times New Roman"/>
                <w:sz w:val="24"/>
                <w:szCs w:val="24"/>
                <w:lang w:val="bg-BG"/>
              </w:rPr>
              <w:t xml:space="preserve"> си права по съдебен ред (</w:t>
            </w:r>
            <w:proofErr w:type="spellStart"/>
            <w:r w:rsidRPr="005E6941">
              <w:rPr>
                <w:rFonts w:ascii="Times New Roman" w:eastAsia="Times New Roman" w:hAnsi="Times New Roman" w:cs="Times New Roman"/>
                <w:sz w:val="24"/>
                <w:szCs w:val="24"/>
                <w:lang w:val="bg-BG"/>
              </w:rPr>
              <w:t>триинстанционно</w:t>
            </w:r>
            <w:proofErr w:type="spellEnd"/>
            <w:r w:rsidRPr="005E6941">
              <w:rPr>
                <w:rFonts w:ascii="Times New Roman" w:eastAsia="Times New Roman" w:hAnsi="Times New Roman" w:cs="Times New Roman"/>
                <w:sz w:val="24"/>
                <w:szCs w:val="24"/>
                <w:lang w:val="bg-BG"/>
              </w:rPr>
              <w:t xml:space="preserve"> производство по чл. 637 и чл. 694 от ТЗ) и пред арбитражен съд (</w:t>
            </w:r>
            <w:proofErr w:type="spellStart"/>
            <w:r w:rsidRPr="005E6941">
              <w:rPr>
                <w:rFonts w:ascii="Times New Roman" w:eastAsia="Times New Roman" w:hAnsi="Times New Roman" w:cs="Times New Roman"/>
                <w:sz w:val="24"/>
                <w:szCs w:val="24"/>
                <w:lang w:val="bg-BG"/>
              </w:rPr>
              <w:t>едноинстанционно</w:t>
            </w:r>
            <w:proofErr w:type="spellEnd"/>
            <w:r w:rsidRPr="005E6941">
              <w:rPr>
                <w:rFonts w:ascii="Times New Roman" w:eastAsia="Times New Roman" w:hAnsi="Times New Roman" w:cs="Times New Roman"/>
                <w:sz w:val="24"/>
                <w:szCs w:val="24"/>
                <w:lang w:val="bg-BG"/>
              </w:rPr>
              <w:t xml:space="preserve"> производство, приключващо с окончателно решение, защитата срещу е твърде ограничена в рамките на основанията по чл. 47 ЗМТА, които не позволяват извършването на проверка на правилността на арбитражното решение). </w:t>
            </w:r>
          </w:p>
          <w:p w14:paraId="20E6BEC6" w14:textId="73D6BBBE" w:rsidR="005E6941" w:rsidRDefault="005E6941" w:rsidP="005E6941">
            <w:pPr>
              <w:pStyle w:val="ListParagraph"/>
              <w:spacing w:before="120" w:after="120" w:line="240" w:lineRule="auto"/>
              <w:ind w:left="0" w:firstLine="360"/>
              <w:jc w:val="both"/>
              <w:rPr>
                <w:rFonts w:ascii="Times New Roman" w:eastAsia="Times New Roman" w:hAnsi="Times New Roman" w:cs="Times New Roman"/>
                <w:sz w:val="24"/>
                <w:szCs w:val="24"/>
                <w:lang w:val="bg-BG"/>
              </w:rPr>
            </w:pPr>
            <w:r w:rsidRPr="005E6941">
              <w:rPr>
                <w:rFonts w:ascii="Times New Roman" w:eastAsia="Times New Roman" w:hAnsi="Times New Roman" w:cs="Times New Roman"/>
                <w:sz w:val="24"/>
                <w:szCs w:val="24"/>
                <w:lang w:val="bg-BG"/>
              </w:rPr>
              <w:t xml:space="preserve">Отпада институтът на първото събрание на кредиторите, провеждано въз основа на списък на кредиторите по данни от търговските книги на длъжника, които често не отразяват реалните кредитори, и което на практика вече не се провежда по повечето дела по несъстоятелност след приемането на ЗИДТЗ, </w:t>
            </w:r>
            <w:proofErr w:type="spellStart"/>
            <w:r w:rsidRPr="005E6941">
              <w:rPr>
                <w:rFonts w:ascii="Times New Roman" w:eastAsia="Times New Roman" w:hAnsi="Times New Roman" w:cs="Times New Roman"/>
                <w:sz w:val="24"/>
                <w:szCs w:val="24"/>
                <w:lang w:val="bg-BG"/>
              </w:rPr>
              <w:t>обн</w:t>
            </w:r>
            <w:proofErr w:type="spellEnd"/>
            <w:r w:rsidRPr="005E6941">
              <w:rPr>
                <w:rFonts w:ascii="Times New Roman" w:eastAsia="Times New Roman" w:hAnsi="Times New Roman" w:cs="Times New Roman"/>
                <w:sz w:val="24"/>
                <w:szCs w:val="24"/>
                <w:lang w:val="bg-BG"/>
              </w:rPr>
              <w:t>. в ДВ бр. 84 от 2016г. Събрание на кредиторите за избор на постоянен синдик се свиква след одобряване от съда на първия списък на приетите вземания  т.е. след идентифициране на истинските кредитори на длъжника, с което се предотвратява практиката другите органи в производството по несъстоятелност – синдикът и комитетът на кредиторите, да бъдат избирани от мними кредитори, вписани от длъжника в търговските му книги, за които е невъзможно или трудно да бъде доказано, че са свързани с длъжника лица. Поради отпадане на института на първото събрание на кредиторите се отменят/изменят свързаните със същия разпоредби, вкл. се прецизира участието, лично или чрез пълномощник на кредитор в събрание на кредиторите и начина на формиране на мнозинството в него. Внася се яснота, че предпоставките за предоставяне на право на глас за събрание на кредиторите на кредитор със спорно вземане са еднакви, независимо дали спорът за вземането се разглежда по реда на чл. 637, ал. 3 или по реда на чл. 694 ТЗ. С оглед ограничените и изчерпателно изброени в ТЗ правомощия на събранието на кредиторите е посочено, че взетите от този орган решения извън неговата компетентност са нищожни.</w:t>
            </w:r>
          </w:p>
          <w:p w14:paraId="0FED6D8D" w14:textId="25FDD6FA" w:rsidR="005E6941" w:rsidRDefault="005E6941" w:rsidP="005E6941">
            <w:pPr>
              <w:pStyle w:val="ListParagraph"/>
              <w:numPr>
                <w:ilvl w:val="0"/>
                <w:numId w:val="13"/>
              </w:numPr>
              <w:spacing w:before="120" w:after="120" w:line="240" w:lineRule="auto"/>
              <w:ind w:left="0" w:firstLine="360"/>
              <w:jc w:val="both"/>
              <w:rPr>
                <w:rFonts w:ascii="Times New Roman" w:eastAsia="Times New Roman" w:hAnsi="Times New Roman" w:cs="Times New Roman"/>
                <w:sz w:val="24"/>
                <w:szCs w:val="24"/>
                <w:lang w:val="bg-BG"/>
              </w:rPr>
            </w:pPr>
            <w:r w:rsidRPr="005E6941">
              <w:rPr>
                <w:rFonts w:ascii="Times New Roman" w:eastAsia="Times New Roman" w:hAnsi="Times New Roman" w:cs="Times New Roman"/>
                <w:sz w:val="24"/>
                <w:szCs w:val="24"/>
                <w:lang w:val="bg-BG"/>
              </w:rPr>
              <w:t xml:space="preserve">Промяната в чл. 613 се предприема с  оглед предотвратяване на злоупотреби от страна на недобросъвестни длъжници, които променят седалището си единствено с цел „избор“ на съд по несъстоятелност, поради което местната компетентност на съда по несъстоятелността се привързва към седалището на длъжника, вписано 6-месеца преди подаване на молбата за откриване на производство по несъстоятелност, като подобни или идентични мерки вече са предприети в редица държави – членки на ЕС.  </w:t>
            </w:r>
          </w:p>
          <w:p w14:paraId="162D036C" w14:textId="03A28BB4" w:rsidR="005E6941" w:rsidRDefault="005E6941" w:rsidP="005E6941">
            <w:pPr>
              <w:pStyle w:val="ListParagraph"/>
              <w:numPr>
                <w:ilvl w:val="0"/>
                <w:numId w:val="13"/>
              </w:numPr>
              <w:spacing w:before="120" w:after="120" w:line="240" w:lineRule="auto"/>
              <w:ind w:left="7" w:firstLine="353"/>
              <w:jc w:val="both"/>
              <w:rPr>
                <w:rFonts w:ascii="Times New Roman" w:eastAsia="Times New Roman" w:hAnsi="Times New Roman" w:cs="Times New Roman"/>
                <w:sz w:val="24"/>
                <w:szCs w:val="24"/>
                <w:lang w:val="bg-BG"/>
              </w:rPr>
            </w:pPr>
            <w:r w:rsidRPr="005E6941">
              <w:rPr>
                <w:rFonts w:ascii="Times New Roman" w:eastAsia="Times New Roman" w:hAnsi="Times New Roman" w:cs="Times New Roman"/>
                <w:sz w:val="24"/>
                <w:szCs w:val="24"/>
                <w:lang w:val="bg-BG"/>
              </w:rPr>
              <w:t xml:space="preserve">Съществено се изменят и допълват разпоредбите за обжалване на решенията, постановени в различните фази на развитие на производството по несъстоятелност, като се преодоляват съществуващите на места противоречия между правните норми и празноти относно срока за обжалване на част от решенията и неговия начален момент, водещи до противоречива практиката на съдилищата при администриране на въззивните и касационните жалби. С оглед на това се създават общи норми относно сроковете за подаване на въззивна, съответно на </w:t>
            </w:r>
            <w:proofErr w:type="spellStart"/>
            <w:r w:rsidRPr="005E6941">
              <w:rPr>
                <w:rFonts w:ascii="Times New Roman" w:eastAsia="Times New Roman" w:hAnsi="Times New Roman" w:cs="Times New Roman"/>
                <w:sz w:val="24"/>
                <w:szCs w:val="24"/>
                <w:lang w:val="bg-BG"/>
              </w:rPr>
              <w:t>касационнна</w:t>
            </w:r>
            <w:proofErr w:type="spellEnd"/>
            <w:r w:rsidRPr="005E6941">
              <w:rPr>
                <w:rFonts w:ascii="Times New Roman" w:eastAsia="Times New Roman" w:hAnsi="Times New Roman" w:cs="Times New Roman"/>
                <w:sz w:val="24"/>
                <w:szCs w:val="24"/>
                <w:lang w:val="bg-BG"/>
              </w:rPr>
              <w:t xml:space="preserve"> жалба срещу което и да е от решенията по делото по несъстоятелност, внася се яснота за началния момент на течението им и се въвежда регулация по отношение на сроковете за подаване на отговор на жалбите. Предвид спецификите на касационното производство, свързани с изискванията към жалбата да бъде представено изложение на основанията за допускане на касационния контрол и </w:t>
            </w:r>
            <w:r w:rsidRPr="005E6941">
              <w:rPr>
                <w:rFonts w:ascii="Times New Roman" w:eastAsia="Times New Roman" w:hAnsi="Times New Roman" w:cs="Times New Roman"/>
                <w:sz w:val="24"/>
                <w:szCs w:val="24"/>
                <w:lang w:val="bg-BG"/>
              </w:rPr>
              <w:lastRenderedPageBreak/>
              <w:t xml:space="preserve">същата да бъде преподписана от адвокат, срокът за подаването на касационна жалба е по-дълъг от този за подаване на въззивна жалба. Течението на сроковете за обжалване е обвързано с оповестяване на решенията в търговския регистър, тъй като този способ на съобщаване е по-бърз и по-сигурен от връчването на съобщения по реда на ГПК, като е взето предвид и обстоятелството, че страните в производството по несъстоятелност, са много на брой, понякога дори хиляди, като при постановяване на решение по чл. 630 или чл. 632 ТЗ на третите лица по чл. 613а, ал. 2 ТЗ, легитимирани да подадат жалба срещу него, е и обективно невъзможно да се връчи съобщение за решението по реда на ГПК. Същият е и подходът към въззивните и касационните жалби. Подобно на производството по стабилизация, те се считат връчени чрез обявяването им в търговския регистър, от когато тече срокът за отговор на същите. Уеднаквява се начинът на връчване на съобщенията за всички видове решения, които се постановяват по молбата по чл. 625 ТЗ, както и на жалбите срещу тях, независимо дали молбата се уважава или отхвърля, като е съобразено, че молбата може да бъде отхвърлена и едва по реда на </w:t>
            </w:r>
            <w:proofErr w:type="spellStart"/>
            <w:r w:rsidRPr="005E6941">
              <w:rPr>
                <w:rFonts w:ascii="Times New Roman" w:eastAsia="Times New Roman" w:hAnsi="Times New Roman" w:cs="Times New Roman"/>
                <w:sz w:val="24"/>
                <w:szCs w:val="24"/>
                <w:lang w:val="bg-BG"/>
              </w:rPr>
              <w:t>инстанционния</w:t>
            </w:r>
            <w:proofErr w:type="spellEnd"/>
            <w:r w:rsidRPr="005E6941">
              <w:rPr>
                <w:rFonts w:ascii="Times New Roman" w:eastAsia="Times New Roman" w:hAnsi="Times New Roman" w:cs="Times New Roman"/>
                <w:sz w:val="24"/>
                <w:szCs w:val="24"/>
                <w:lang w:val="bg-BG"/>
              </w:rPr>
              <w:t xml:space="preserve"> контрол, след като производството по несъстоятелност вече е било открито и публично оповестено чрез вписване в търговския регистър. С изменението за първи път се уреждат сроковете за подаване на отговор на жалбите, по отношение на които, поради липсата на разпоредби в ТЗ, субсидиарно приложение досега намираха нормите на чл. 263 ГПК, съответно чл. 283 ГПК във връзка с чл. 621 ТЗ. Целта е да се преодолее съществуващата неравнопоставеност на страните, произтичаща от съществената разлика в процесуални срокове за подаване на жалбата, от една страна, и на отговора на жалбата, от друга страна. Разширява се и кръгът на лицата, които могат да обжалват решението по чл. 632, ал. 1 ТЗ, но единствено в частта за прекратяване на производството, с оглед гарантиране правото на всеки от кредиторите и на кредиторите по чл. 717н ТЗ да се удовлетворят в рамките на производството по несъстоятелност, при установено от съда състояние на неплатежоспособност / </w:t>
            </w:r>
            <w:proofErr w:type="spellStart"/>
            <w:r w:rsidRPr="005E6941">
              <w:rPr>
                <w:rFonts w:ascii="Times New Roman" w:eastAsia="Times New Roman" w:hAnsi="Times New Roman" w:cs="Times New Roman"/>
                <w:sz w:val="24"/>
                <w:szCs w:val="24"/>
                <w:lang w:val="bg-BG"/>
              </w:rPr>
              <w:t>свръхзадълженост</w:t>
            </w:r>
            <w:proofErr w:type="spellEnd"/>
            <w:r w:rsidRPr="005E6941">
              <w:rPr>
                <w:rFonts w:ascii="Times New Roman" w:eastAsia="Times New Roman" w:hAnsi="Times New Roman" w:cs="Times New Roman"/>
                <w:sz w:val="24"/>
                <w:szCs w:val="24"/>
                <w:lang w:val="bg-BG"/>
              </w:rPr>
              <w:t xml:space="preserve"> на длъжника. Внася се яснота, че право на жалба срещу определението на съда за недопускане на плана за оздравяване има само вносителят му, като се прецизират срокът и процедурата по обжалването му, с оглед предотвратяване на противоречива съдебна практика и обезпечаване на бързото разрешаване на спора относно редовността на плана.</w:t>
            </w:r>
          </w:p>
          <w:p w14:paraId="7C32FFC3" w14:textId="77777777" w:rsidR="005E6941" w:rsidRPr="005E6941" w:rsidRDefault="005E6941" w:rsidP="005E6941">
            <w:pPr>
              <w:pStyle w:val="ListParagraph"/>
              <w:numPr>
                <w:ilvl w:val="0"/>
                <w:numId w:val="13"/>
              </w:numPr>
              <w:spacing w:before="120" w:after="120" w:line="240" w:lineRule="auto"/>
              <w:ind w:left="0" w:firstLine="360"/>
              <w:jc w:val="both"/>
              <w:rPr>
                <w:rFonts w:ascii="Times New Roman" w:eastAsia="Times New Roman" w:hAnsi="Times New Roman" w:cs="Times New Roman"/>
                <w:sz w:val="24"/>
                <w:szCs w:val="24"/>
                <w:lang w:val="bg-BG"/>
              </w:rPr>
            </w:pPr>
            <w:r w:rsidRPr="005E6941">
              <w:rPr>
                <w:rFonts w:ascii="Times New Roman" w:eastAsia="Times New Roman" w:hAnsi="Times New Roman" w:cs="Times New Roman"/>
                <w:sz w:val="24"/>
                <w:szCs w:val="24"/>
                <w:lang w:val="bg-BG"/>
              </w:rPr>
              <w:t xml:space="preserve">В изпълнение на Директивата (ЕС) 2019/1023 (за несъстоятелност и преструктуриране) е предвидено, че министърът на правосъдието съвместно с министърът на икономиката изработват и публикуват практическите указания за изготвяне на план за стабилизация. Срокът за представяне на план за оздравяване се удължава на двумесечен, с оглед предоставяне на потенциалните вносители на плана на един разумен срок за изготвяне и представяне на работещ план за оздравяване и от там обезпечаване на по-голяма възможност за оздравяване на длъжниците с жизнеспособна стопанска дейност, тъй като съществуващият до сега 1-месечен срок от определението на съда за одобряване на списъка на приетите вземания  е твърде кратък за постигане на тази цел. Съобразено е, че план за оздравяване, представен преди да бъдат установени старите вземания, чието удовлетворяване е предмет на плана, практически не би могъл да отговаря на заложените в закона императивни изисквания относно начина, степента и времето на удовлетворяване на тези вземания. </w:t>
            </w:r>
          </w:p>
          <w:p w14:paraId="4B8AD66C" w14:textId="77777777" w:rsidR="005E6941" w:rsidRPr="005E6941" w:rsidRDefault="005E6941" w:rsidP="005E6941">
            <w:pPr>
              <w:pStyle w:val="ListParagraph"/>
              <w:numPr>
                <w:ilvl w:val="0"/>
                <w:numId w:val="13"/>
              </w:numPr>
              <w:spacing w:before="120" w:after="120" w:line="240" w:lineRule="auto"/>
              <w:ind w:left="7" w:firstLine="353"/>
              <w:jc w:val="both"/>
              <w:rPr>
                <w:rFonts w:ascii="Times New Roman" w:eastAsia="Times New Roman" w:hAnsi="Times New Roman" w:cs="Times New Roman"/>
                <w:sz w:val="24"/>
                <w:szCs w:val="24"/>
                <w:lang w:val="bg-BG"/>
              </w:rPr>
            </w:pPr>
            <w:r w:rsidRPr="005E6941">
              <w:rPr>
                <w:rFonts w:ascii="Times New Roman" w:eastAsia="Times New Roman" w:hAnsi="Times New Roman" w:cs="Times New Roman"/>
                <w:sz w:val="24"/>
                <w:szCs w:val="24"/>
                <w:lang w:val="bg-BG"/>
              </w:rPr>
              <w:t xml:space="preserve">С изменението на чл. 189 ДОПК значително се оптимизира процедурата за даване на предварително съгласие на министъра на финансите относно плановете за оздравяване и стабилизация, като се въвежда двойно по-кратък срок за произнасяне, което не се предхожда от </w:t>
            </w:r>
            <w:proofErr w:type="spellStart"/>
            <w:r w:rsidRPr="005E6941">
              <w:rPr>
                <w:rFonts w:ascii="Times New Roman" w:eastAsia="Times New Roman" w:hAnsi="Times New Roman" w:cs="Times New Roman"/>
                <w:sz w:val="24"/>
                <w:szCs w:val="24"/>
                <w:lang w:val="bg-BG"/>
              </w:rPr>
              <w:t>съгласувателна</w:t>
            </w:r>
            <w:proofErr w:type="spellEnd"/>
            <w:r w:rsidRPr="005E6941">
              <w:rPr>
                <w:rFonts w:ascii="Times New Roman" w:eastAsia="Times New Roman" w:hAnsi="Times New Roman" w:cs="Times New Roman"/>
                <w:sz w:val="24"/>
                <w:szCs w:val="24"/>
                <w:lang w:val="bg-BG"/>
              </w:rPr>
              <w:t xml:space="preserve"> процедура с органите по чл. 184, ал. 1 ДОПК. Променя се на двумесечен и срокът за изпълнение на плана за оздравяване, съответно на плана за стабилизация, предвиждащ сключване на договор за продажба на цялото предприятие, на обособена част от него или на отделно имуществено право. Прецизира се начина на формирането на Надзорния орган при утвърден план за стабилизация. </w:t>
            </w:r>
          </w:p>
          <w:p w14:paraId="0DD63DED" w14:textId="197EF73B" w:rsidR="005E6941" w:rsidRPr="00E338AC" w:rsidRDefault="005E6941" w:rsidP="005E6941">
            <w:pPr>
              <w:pStyle w:val="ListParagraph"/>
              <w:spacing w:before="120" w:after="120" w:line="240" w:lineRule="auto"/>
              <w:ind w:left="7" w:firstLine="353"/>
              <w:jc w:val="both"/>
              <w:rPr>
                <w:rFonts w:ascii="Times New Roman" w:eastAsia="Times New Roman" w:hAnsi="Times New Roman" w:cs="Times New Roman"/>
                <w:sz w:val="24"/>
                <w:szCs w:val="24"/>
                <w:lang w:val="bg-BG"/>
              </w:rPr>
            </w:pPr>
            <w:r w:rsidRPr="005E6941">
              <w:rPr>
                <w:rFonts w:ascii="Times New Roman" w:eastAsia="Times New Roman" w:hAnsi="Times New Roman" w:cs="Times New Roman"/>
                <w:sz w:val="24"/>
                <w:szCs w:val="24"/>
                <w:lang w:val="bg-BG"/>
              </w:rPr>
              <w:t xml:space="preserve">С оглед транспонирането на Директива (ЕС) 2019/1023 (за несъстоятелност и преструктуриране) е установено задължение на органите на длъжника да предприемат всички необходими действия за избягване на неплатежоспособността и </w:t>
            </w:r>
            <w:proofErr w:type="spellStart"/>
            <w:r w:rsidRPr="005E6941">
              <w:rPr>
                <w:rFonts w:ascii="Times New Roman" w:eastAsia="Times New Roman" w:hAnsi="Times New Roman" w:cs="Times New Roman"/>
                <w:sz w:val="24"/>
                <w:szCs w:val="24"/>
                <w:lang w:val="bg-BG"/>
              </w:rPr>
              <w:t>свръхзадължеността</w:t>
            </w:r>
            <w:proofErr w:type="spellEnd"/>
            <w:r w:rsidRPr="005E6941">
              <w:rPr>
                <w:rFonts w:ascii="Times New Roman" w:eastAsia="Times New Roman" w:hAnsi="Times New Roman" w:cs="Times New Roman"/>
                <w:sz w:val="24"/>
                <w:szCs w:val="24"/>
                <w:lang w:val="bg-BG"/>
              </w:rPr>
              <w:t xml:space="preserve"> на длъжника, както и да не застрашават жизнеспособността на предприятието умишлено или с груба небрежност, което е обезпечено със задължение на синдика да предяви срещу бившите и настоящи </w:t>
            </w:r>
            <w:r w:rsidRPr="005E6941">
              <w:rPr>
                <w:rFonts w:ascii="Times New Roman" w:eastAsia="Times New Roman" w:hAnsi="Times New Roman" w:cs="Times New Roman"/>
                <w:sz w:val="24"/>
                <w:szCs w:val="24"/>
                <w:lang w:val="bg-BG"/>
              </w:rPr>
              <w:lastRenderedPageBreak/>
              <w:t>управители, членове на управителни органи и прокуристите на дружеството искове за обезщетение на виновно причинените от тях вреди.</w:t>
            </w:r>
            <w:r w:rsidRPr="005E6941">
              <w:rPr>
                <w:rFonts w:ascii="Times New Roman" w:eastAsia="Times New Roman" w:hAnsi="Times New Roman" w:cs="Times New Roman"/>
                <w:sz w:val="24"/>
                <w:szCs w:val="24"/>
                <w:lang w:val="bg-BG"/>
              </w:rPr>
              <w:tab/>
            </w:r>
          </w:p>
          <w:p w14:paraId="0680B58B" w14:textId="77777777" w:rsidR="00E338AC" w:rsidRDefault="00E338AC" w:rsidP="00E44DE0">
            <w:pPr>
              <w:spacing w:before="120" w:after="120" w:line="240" w:lineRule="auto"/>
              <w:jc w:val="both"/>
              <w:rPr>
                <w:rFonts w:ascii="Times New Roman" w:eastAsia="Times New Roman" w:hAnsi="Times New Roman" w:cs="Times New Roman"/>
                <w:sz w:val="24"/>
                <w:szCs w:val="24"/>
                <w:lang w:val="bg-BG"/>
              </w:rPr>
            </w:pPr>
          </w:p>
          <w:p w14:paraId="31878F0B" w14:textId="27EB4C68" w:rsidR="00E44DE0" w:rsidRPr="00076E63" w:rsidRDefault="00E338AC" w:rsidP="00E44DE0">
            <w:pPr>
              <w:spacing w:before="120" w:after="12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sz w:val="24"/>
                <w:szCs w:val="24"/>
                <w:lang w:val="bg-BG"/>
              </w:rPr>
              <w:t xml:space="preserve"> </w:t>
            </w:r>
            <w:r w:rsidR="00E44DE0" w:rsidRPr="00076E63">
              <w:rPr>
                <w:rFonts w:ascii="Times New Roman" w:eastAsia="Times New Roman" w:hAnsi="Times New Roman" w:cs="Times New Roman"/>
                <w:b/>
                <w:sz w:val="24"/>
                <w:szCs w:val="24"/>
                <w:lang w:val="bg-BG"/>
              </w:rPr>
              <w:t>Положителни (икономически/социални/</w:t>
            </w:r>
            <w:r w:rsidR="00E44DE0">
              <w:rPr>
                <w:rFonts w:ascii="Times New Roman" w:eastAsia="Times New Roman" w:hAnsi="Times New Roman" w:cs="Times New Roman"/>
                <w:b/>
                <w:sz w:val="24"/>
                <w:szCs w:val="24"/>
                <w:lang w:val="bg-BG"/>
              </w:rPr>
              <w:t>екологични</w:t>
            </w:r>
            <w:r w:rsidR="00E44DE0" w:rsidRPr="00076E63">
              <w:rPr>
                <w:rFonts w:ascii="Times New Roman" w:eastAsia="Times New Roman" w:hAnsi="Times New Roman" w:cs="Times New Roman"/>
                <w:b/>
                <w:sz w:val="24"/>
                <w:szCs w:val="24"/>
                <w:lang w:val="bg-BG"/>
              </w:rPr>
              <w:t>) въздействия:</w:t>
            </w:r>
          </w:p>
          <w:p w14:paraId="21FD912C" w14:textId="17085C3D" w:rsidR="00151143" w:rsidRDefault="00151143" w:rsidP="00151143">
            <w:pPr>
              <w:spacing w:before="120" w:after="120" w:line="240" w:lineRule="auto"/>
              <w:jc w:val="both"/>
              <w:rPr>
                <w:rFonts w:ascii="Times New Roman" w:eastAsia="Times New Roman" w:hAnsi="Times New Roman" w:cs="Times New Roman"/>
                <w:sz w:val="24"/>
                <w:szCs w:val="24"/>
                <w:lang w:val="bg-BG"/>
              </w:rPr>
            </w:pPr>
            <w:r w:rsidRPr="00151143">
              <w:rPr>
                <w:rFonts w:ascii="Times New Roman" w:eastAsia="Times New Roman" w:hAnsi="Times New Roman" w:cs="Times New Roman"/>
                <w:sz w:val="24"/>
                <w:szCs w:val="24"/>
                <w:lang w:val="bg-BG"/>
              </w:rPr>
              <w:t xml:space="preserve">Мерките, предназначени за </w:t>
            </w:r>
            <w:r>
              <w:rPr>
                <w:rFonts w:ascii="Times New Roman" w:eastAsia="Times New Roman" w:hAnsi="Times New Roman" w:cs="Times New Roman"/>
                <w:sz w:val="24"/>
                <w:szCs w:val="24"/>
                <w:lang w:val="bg-BG"/>
              </w:rPr>
              <w:t>ускоряване и поевтиняване на производството по несъстоятелност</w:t>
            </w:r>
            <w:r w:rsidR="00B14D22">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lang w:val="bg-BG"/>
              </w:rPr>
              <w:t xml:space="preserve"> ще</w:t>
            </w:r>
            <w:r w:rsidRPr="00151143">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способстват</w:t>
            </w:r>
            <w:r w:rsidRPr="00151143">
              <w:rPr>
                <w:rFonts w:ascii="Times New Roman" w:eastAsia="Times New Roman" w:hAnsi="Times New Roman" w:cs="Times New Roman"/>
                <w:sz w:val="24"/>
                <w:szCs w:val="24"/>
                <w:lang w:val="bg-BG"/>
              </w:rPr>
              <w:t xml:space="preserve"> да се намалят големият неизплатен дълг на частния сектор и все още големият дял на необсл</w:t>
            </w:r>
            <w:r>
              <w:rPr>
                <w:rFonts w:ascii="Times New Roman" w:eastAsia="Times New Roman" w:hAnsi="Times New Roman" w:cs="Times New Roman"/>
                <w:sz w:val="24"/>
                <w:szCs w:val="24"/>
                <w:lang w:val="bg-BG"/>
              </w:rPr>
              <w:t>ужваните заеми.</w:t>
            </w:r>
          </w:p>
          <w:p w14:paraId="0EBB55B2" w14:textId="190A9B96" w:rsidR="00151143" w:rsidRDefault="00151143" w:rsidP="00151143">
            <w:pPr>
              <w:spacing w:before="120" w:after="120" w:line="240" w:lineRule="auto"/>
              <w:jc w:val="both"/>
              <w:rPr>
                <w:rFonts w:ascii="Times New Roman" w:eastAsia="Times New Roman" w:hAnsi="Times New Roman" w:cs="Times New Roman"/>
                <w:sz w:val="24"/>
                <w:szCs w:val="24"/>
                <w:lang w:val="bg-BG"/>
              </w:rPr>
            </w:pPr>
            <w:r w:rsidRPr="00151143">
              <w:rPr>
                <w:rFonts w:ascii="Times New Roman" w:eastAsia="Times New Roman" w:hAnsi="Times New Roman" w:cs="Times New Roman"/>
                <w:sz w:val="24"/>
                <w:szCs w:val="24"/>
                <w:lang w:val="bg-BG"/>
              </w:rPr>
              <w:t>С проекта на акта не се предвиждат допълнителни разходи/ трансфери/ други плащания, които се предлага да бъдат одобрени по бюджета на първостепенния разпоредител с бюджет или по сметка за средства от Европейския съюз, за сметка на бюджети по държавния бюджет. Предложеният проект на акта не води до въздействие върху държавния бюджет.</w:t>
            </w:r>
          </w:p>
          <w:p w14:paraId="3FD18777" w14:textId="32E54E67" w:rsidR="00E44DE0" w:rsidRPr="00076E63" w:rsidRDefault="00151143" w:rsidP="00151143">
            <w:pPr>
              <w:spacing w:before="120" w:after="120" w:line="240" w:lineRule="auto"/>
              <w:jc w:val="both"/>
              <w:rPr>
                <w:rFonts w:ascii="Times New Roman" w:eastAsia="Times New Roman" w:hAnsi="Times New Roman" w:cs="Times New Roman"/>
                <w:i/>
                <w:sz w:val="16"/>
                <w:szCs w:val="16"/>
                <w:lang w:val="bg-BG"/>
              </w:rPr>
            </w:pPr>
            <w:r>
              <w:rPr>
                <w:rFonts w:ascii="Times New Roman" w:eastAsia="Times New Roman" w:hAnsi="Times New Roman" w:cs="Times New Roman"/>
                <w:sz w:val="24"/>
                <w:szCs w:val="24"/>
                <w:lang w:val="bg-BG"/>
              </w:rPr>
              <w:t xml:space="preserve"> </w:t>
            </w:r>
            <w:r w:rsidRPr="00151143">
              <w:rPr>
                <w:rFonts w:ascii="Times New Roman" w:eastAsia="Times New Roman" w:hAnsi="Times New Roman" w:cs="Times New Roman"/>
                <w:i/>
                <w:sz w:val="24"/>
                <w:szCs w:val="24"/>
                <w:lang w:val="bg-BG"/>
              </w:rPr>
              <w:t xml:space="preserve"> </w:t>
            </w:r>
            <w:r w:rsidR="00E44DE0" w:rsidRPr="00076E63">
              <w:rPr>
                <w:rFonts w:ascii="Times New Roman" w:eastAsia="Times New Roman" w:hAnsi="Times New Roman" w:cs="Times New Roman"/>
                <w:i/>
                <w:sz w:val="16"/>
                <w:szCs w:val="16"/>
                <w:lang w:val="bg-BG"/>
              </w:rPr>
              <w:t>(</w:t>
            </w:r>
            <w:r w:rsidR="00E44DE0"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00E44DE0" w:rsidRPr="00076E63">
              <w:rPr>
                <w:rFonts w:ascii="Times New Roman" w:eastAsia="Times New Roman" w:hAnsi="Times New Roman" w:cs="Times New Roman"/>
                <w:i/>
                <w:sz w:val="16"/>
                <w:szCs w:val="16"/>
                <w:lang w:val="bg-BG"/>
              </w:rPr>
              <w:t>)</w:t>
            </w:r>
          </w:p>
          <w:p w14:paraId="6446BBDE" w14:textId="77777777" w:rsidR="00E44DE0" w:rsidRPr="00076E63" w:rsidRDefault="00E44DE0" w:rsidP="00E44DE0">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Отрицателни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56B7D62E" w14:textId="77777777" w:rsidR="00151143" w:rsidRDefault="00151143" w:rsidP="00151143">
            <w:pPr>
              <w:spacing w:after="120" w:line="240" w:lineRule="auto"/>
              <w:jc w:val="both"/>
              <w:rPr>
                <w:rFonts w:ascii="Times New Roman" w:eastAsia="Times New Roman" w:hAnsi="Times New Roman" w:cs="Times New Roman"/>
                <w:sz w:val="24"/>
                <w:szCs w:val="24"/>
                <w:lang w:val="bg-BG"/>
              </w:rPr>
            </w:pPr>
            <w:r w:rsidRPr="00151143">
              <w:rPr>
                <w:rFonts w:ascii="Times New Roman" w:eastAsia="Times New Roman" w:hAnsi="Times New Roman" w:cs="Times New Roman"/>
                <w:sz w:val="24"/>
                <w:szCs w:val="24"/>
                <w:lang w:val="bg-BG"/>
              </w:rPr>
              <w:t xml:space="preserve">Няма идентифицирани негативни въздействия. </w:t>
            </w:r>
          </w:p>
          <w:p w14:paraId="4CC3DC62" w14:textId="447BA6B9" w:rsidR="00E44DE0" w:rsidRPr="00076E63" w:rsidRDefault="00E44DE0" w:rsidP="00E44DE0">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w:t>
            </w:r>
            <w:r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076E63">
              <w:rPr>
                <w:rFonts w:ascii="Times New Roman" w:eastAsia="Times New Roman" w:hAnsi="Times New Roman" w:cs="Times New Roman"/>
                <w:i/>
                <w:sz w:val="16"/>
                <w:szCs w:val="16"/>
                <w:lang w:val="bg-BG"/>
              </w:rPr>
              <w:t>)</w:t>
            </w:r>
          </w:p>
          <w:p w14:paraId="10EA72D2" w14:textId="0199E059" w:rsidR="00E44DE0" w:rsidRDefault="00E44DE0" w:rsidP="00E44DE0">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Специфични въздействия:</w:t>
            </w:r>
          </w:p>
          <w:p w14:paraId="2F8173D2" w14:textId="77777777" w:rsidR="00655129" w:rsidRPr="00ED22D5" w:rsidRDefault="00655129" w:rsidP="00655129">
            <w:pPr>
              <w:spacing w:before="120" w:after="120" w:line="240" w:lineRule="auto"/>
              <w:jc w:val="both"/>
              <w:rPr>
                <w:rFonts w:ascii="Times New Roman" w:eastAsia="Times New Roman" w:hAnsi="Times New Roman" w:cs="Times New Roman"/>
                <w:sz w:val="24"/>
                <w:szCs w:val="24"/>
                <w:lang w:val="bg-BG"/>
              </w:rPr>
            </w:pPr>
            <w:proofErr w:type="spellStart"/>
            <w:r w:rsidRPr="00ED22D5">
              <w:rPr>
                <w:rFonts w:ascii="Times New Roman" w:eastAsia="Times New Roman" w:hAnsi="Times New Roman" w:cs="Times New Roman"/>
                <w:sz w:val="24"/>
                <w:szCs w:val="24"/>
              </w:rPr>
              <w:t>Не</w:t>
            </w:r>
            <w:proofErr w:type="spellEnd"/>
            <w:r w:rsidRPr="00ED22D5">
              <w:rPr>
                <w:rFonts w:ascii="Times New Roman" w:eastAsia="Times New Roman" w:hAnsi="Times New Roman" w:cs="Times New Roman"/>
                <w:sz w:val="24"/>
                <w:szCs w:val="24"/>
              </w:rPr>
              <w:t xml:space="preserve"> </w:t>
            </w:r>
            <w:proofErr w:type="spellStart"/>
            <w:r w:rsidRPr="00ED22D5">
              <w:rPr>
                <w:rFonts w:ascii="Times New Roman" w:eastAsia="Times New Roman" w:hAnsi="Times New Roman" w:cs="Times New Roman"/>
                <w:sz w:val="24"/>
                <w:szCs w:val="24"/>
              </w:rPr>
              <w:t>са</w:t>
            </w:r>
            <w:proofErr w:type="spellEnd"/>
            <w:r w:rsidRPr="00ED22D5">
              <w:rPr>
                <w:rFonts w:ascii="Times New Roman" w:eastAsia="Times New Roman" w:hAnsi="Times New Roman" w:cs="Times New Roman"/>
                <w:sz w:val="24"/>
                <w:szCs w:val="24"/>
              </w:rPr>
              <w:t xml:space="preserve"> </w:t>
            </w:r>
            <w:proofErr w:type="spellStart"/>
            <w:r w:rsidRPr="00ED22D5">
              <w:rPr>
                <w:rFonts w:ascii="Times New Roman" w:eastAsia="Times New Roman" w:hAnsi="Times New Roman" w:cs="Times New Roman"/>
                <w:sz w:val="24"/>
                <w:szCs w:val="24"/>
              </w:rPr>
              <w:t>идентифицирани</w:t>
            </w:r>
            <w:proofErr w:type="spellEnd"/>
            <w:r w:rsidRPr="00ED22D5">
              <w:rPr>
                <w:rFonts w:ascii="Times New Roman" w:eastAsia="Times New Roman" w:hAnsi="Times New Roman" w:cs="Times New Roman"/>
                <w:sz w:val="24"/>
                <w:szCs w:val="24"/>
              </w:rPr>
              <w:t xml:space="preserve"> </w:t>
            </w:r>
            <w:proofErr w:type="spellStart"/>
            <w:r w:rsidRPr="00ED22D5">
              <w:rPr>
                <w:rFonts w:ascii="Times New Roman" w:eastAsia="Times New Roman" w:hAnsi="Times New Roman" w:cs="Times New Roman"/>
                <w:sz w:val="24"/>
                <w:szCs w:val="24"/>
              </w:rPr>
              <w:t>очаквани</w:t>
            </w:r>
            <w:proofErr w:type="spellEnd"/>
            <w:r w:rsidRPr="00ED22D5">
              <w:rPr>
                <w:rFonts w:ascii="Times New Roman" w:eastAsia="Times New Roman" w:hAnsi="Times New Roman" w:cs="Times New Roman"/>
                <w:sz w:val="24"/>
                <w:szCs w:val="24"/>
              </w:rPr>
              <w:t xml:space="preserve"> </w:t>
            </w:r>
            <w:proofErr w:type="spellStart"/>
            <w:r w:rsidRPr="00ED22D5">
              <w:rPr>
                <w:rFonts w:ascii="Times New Roman" w:eastAsia="Times New Roman" w:hAnsi="Times New Roman" w:cs="Times New Roman"/>
                <w:sz w:val="24"/>
                <w:szCs w:val="24"/>
              </w:rPr>
              <w:t>специфични</w:t>
            </w:r>
            <w:proofErr w:type="spellEnd"/>
            <w:r w:rsidRPr="00ED22D5">
              <w:rPr>
                <w:rFonts w:ascii="Times New Roman" w:eastAsia="Times New Roman" w:hAnsi="Times New Roman" w:cs="Times New Roman"/>
                <w:sz w:val="24"/>
                <w:szCs w:val="24"/>
              </w:rPr>
              <w:t xml:space="preserve"> </w:t>
            </w:r>
            <w:proofErr w:type="spellStart"/>
            <w:r w:rsidRPr="00ED22D5">
              <w:rPr>
                <w:rFonts w:ascii="Times New Roman" w:eastAsia="Times New Roman" w:hAnsi="Times New Roman" w:cs="Times New Roman"/>
                <w:sz w:val="24"/>
                <w:szCs w:val="24"/>
              </w:rPr>
              <w:t>въздействия</w:t>
            </w:r>
            <w:proofErr w:type="spellEnd"/>
            <w:r w:rsidRPr="00ED22D5">
              <w:rPr>
                <w:rFonts w:ascii="Times New Roman" w:eastAsia="Times New Roman" w:hAnsi="Times New Roman" w:cs="Times New Roman"/>
                <w:sz w:val="24"/>
                <w:szCs w:val="24"/>
              </w:rPr>
              <w:t>.</w:t>
            </w:r>
          </w:p>
          <w:p w14:paraId="0740605F" w14:textId="77777777" w:rsidR="00655129" w:rsidRPr="00076E63" w:rsidRDefault="00655129" w:rsidP="00E44DE0">
            <w:pPr>
              <w:spacing w:before="120" w:after="120" w:line="240" w:lineRule="auto"/>
              <w:jc w:val="both"/>
              <w:rPr>
                <w:rFonts w:ascii="Times New Roman" w:eastAsia="Times New Roman" w:hAnsi="Times New Roman" w:cs="Times New Roman"/>
                <w:b/>
                <w:sz w:val="24"/>
                <w:szCs w:val="24"/>
                <w:lang w:val="bg-BG"/>
              </w:rPr>
            </w:pPr>
          </w:p>
          <w:p w14:paraId="3F1DB299" w14:textId="77777777" w:rsidR="00655129" w:rsidRDefault="00E44DE0" w:rsidP="00655129">
            <w:pPr>
              <w:rPr>
                <w:rFonts w:ascii="Times New Roman" w:eastAsia="Times New Roman" w:hAnsi="Times New Roman" w:cs="Times New Roman"/>
                <w:sz w:val="24"/>
                <w:szCs w:val="24"/>
              </w:rPr>
            </w:pPr>
            <w:r w:rsidRPr="00076E63">
              <w:rPr>
                <w:rFonts w:ascii="Times New Roman" w:eastAsia="Times New Roman" w:hAnsi="Times New Roman" w:cs="Times New Roman"/>
                <w:b/>
                <w:sz w:val="24"/>
                <w:szCs w:val="24"/>
                <w:lang w:val="bg-BG"/>
              </w:rPr>
              <w:t>Въздействия върху малките и средните предприятия:</w:t>
            </w:r>
            <w:r w:rsidRPr="003C124D">
              <w:rPr>
                <w:rFonts w:ascii="Times New Roman" w:eastAsia="Times New Roman" w:hAnsi="Times New Roman" w:cs="Times New Roman"/>
                <w:sz w:val="24"/>
                <w:szCs w:val="24"/>
              </w:rPr>
              <w:t xml:space="preserve"> </w:t>
            </w:r>
          </w:p>
          <w:p w14:paraId="195890FC" w14:textId="3CA272DF" w:rsidR="00655129" w:rsidRPr="00655129" w:rsidRDefault="00E44DE0" w:rsidP="00B14D22">
            <w:pPr>
              <w:jc w:val="both"/>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bg-BG"/>
              </w:rPr>
              <w:t xml:space="preserve"> </w:t>
            </w:r>
            <w:r w:rsidR="00655129" w:rsidRPr="00655129">
              <w:rPr>
                <w:rFonts w:ascii="Times New Roman" w:eastAsia="Times New Roman" w:hAnsi="Times New Roman" w:cs="Times New Roman"/>
                <w:sz w:val="24"/>
                <w:szCs w:val="24"/>
                <w:lang w:val="bg-BG"/>
              </w:rPr>
              <w:t>В случай че посочените предприятия са страни в производствата по несъстоятелност, за тях ще се прилагат същите правила, както и за останалите участници в процеса. Доколкото въздействието от прилагането на предложената нормативна уредба върху страните в съответните производства се очаква да бъде положително, МСП – страни в тези производства, също ще изпитат описаните положителни въздействия.</w:t>
            </w:r>
          </w:p>
          <w:p w14:paraId="49DCBECB" w14:textId="77777777" w:rsidR="00655129" w:rsidRDefault="00E44DE0" w:rsidP="00655129">
            <w:pPr>
              <w:spacing w:after="120" w:line="240" w:lineRule="auto"/>
              <w:jc w:val="both"/>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Административна тежест:</w:t>
            </w:r>
            <w:r w:rsidRPr="00076E63">
              <w:rPr>
                <w:rFonts w:ascii="Times New Roman" w:eastAsia="Times New Roman" w:hAnsi="Times New Roman" w:cs="Times New Roman"/>
                <w:sz w:val="24"/>
                <w:szCs w:val="24"/>
                <w:lang w:val="bg-BG"/>
              </w:rPr>
              <w:t xml:space="preserve"> </w:t>
            </w:r>
          </w:p>
          <w:p w14:paraId="4597C25D" w14:textId="0122802E" w:rsidR="00655129" w:rsidRDefault="00655129" w:rsidP="00655129">
            <w:pPr>
              <w:spacing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Въвеждането на </w:t>
            </w:r>
            <w:r w:rsidRPr="00ED22D5">
              <w:rPr>
                <w:rFonts w:ascii="Times New Roman" w:eastAsia="Times New Roman" w:hAnsi="Times New Roman" w:cs="Times New Roman"/>
                <w:sz w:val="24"/>
                <w:szCs w:val="24"/>
                <w:lang w:val="bg-BG"/>
              </w:rPr>
              <w:t>стандартизирани образци на молбата за предявяване на вземанията и за изготвяните от синдика списъци н</w:t>
            </w:r>
            <w:r>
              <w:rPr>
                <w:rFonts w:ascii="Times New Roman" w:eastAsia="Times New Roman" w:hAnsi="Times New Roman" w:cs="Times New Roman"/>
                <w:sz w:val="24"/>
                <w:szCs w:val="24"/>
                <w:lang w:val="bg-BG"/>
              </w:rPr>
              <w:t>а приетите и неприети вземания намалява административната тежест и улеснява достъпа да правосъдие</w:t>
            </w:r>
            <w:r w:rsidRPr="00ED22D5">
              <w:rPr>
                <w:rFonts w:ascii="Times New Roman" w:eastAsia="Times New Roman" w:hAnsi="Times New Roman" w:cs="Times New Roman"/>
                <w:sz w:val="24"/>
                <w:szCs w:val="24"/>
                <w:lang w:val="bg-BG"/>
              </w:rPr>
              <w:t>.</w:t>
            </w:r>
          </w:p>
          <w:p w14:paraId="527F64D6" w14:textId="00CFF933" w:rsidR="00E44DE0" w:rsidRPr="00076E63" w:rsidRDefault="00E44DE0" w:rsidP="00E44DE0">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 xml:space="preserve"> (въздействията върху малките и средните предприятия; административна тежест)</w:t>
            </w:r>
          </w:p>
          <w:p w14:paraId="15CD9AA5" w14:textId="45D68F65" w:rsidR="0078311F" w:rsidRPr="0078311F" w:rsidRDefault="0078311F" w:rsidP="0078311F">
            <w:pPr>
              <w:spacing w:after="120" w:line="240" w:lineRule="auto"/>
              <w:jc w:val="center"/>
              <w:rPr>
                <w:rFonts w:ascii="Times New Roman" w:eastAsia="Times New Roman" w:hAnsi="Times New Roman" w:cs="Times New Roman"/>
                <w:i/>
                <w:sz w:val="16"/>
                <w:szCs w:val="16"/>
                <w:lang w:val="bg-BG"/>
              </w:rPr>
            </w:pPr>
            <w:r w:rsidRPr="0078311F">
              <w:rPr>
                <w:rFonts w:ascii="Times New Roman" w:eastAsia="Times New Roman" w:hAnsi="Times New Roman" w:cs="Times New Roman"/>
                <w:i/>
                <w:sz w:val="16"/>
                <w:szCs w:val="16"/>
                <w:lang w:val="bg-BG"/>
              </w:rPr>
              <w:t>1.1. Опишете качествено (при възможност – и количествено) всички значителни потенциални икономически, социални и екологични въздействия, вкл</w:t>
            </w:r>
            <w:r w:rsidR="00064CC7">
              <w:rPr>
                <w:rFonts w:ascii="Times New Roman" w:eastAsia="Times New Roman" w:hAnsi="Times New Roman" w:cs="Times New Roman"/>
                <w:i/>
                <w:sz w:val="16"/>
                <w:szCs w:val="16"/>
                <w:lang w:val="bg-BG"/>
              </w:rPr>
              <w:t>ючително</w:t>
            </w:r>
            <w:r w:rsidRPr="0078311F">
              <w:rPr>
                <w:rFonts w:ascii="Times New Roman" w:eastAsia="Times New Roman" w:hAnsi="Times New Roman" w:cs="Times New Roman"/>
                <w:i/>
                <w:sz w:val="16"/>
                <w:szCs w:val="16"/>
                <w:lang w:val="bg-BG"/>
              </w:rPr>
              <w:t xml:space="preserve"> върху всяка заинтересована страна/група заинтересовани страни. Пояснете кои въздействия се очаква да бъдат значителни и кои второстепенни.</w:t>
            </w:r>
          </w:p>
          <w:p w14:paraId="1757C477" w14:textId="0BB26DE2" w:rsidR="00E44DE0" w:rsidRDefault="0078311F" w:rsidP="0078311F">
            <w:pPr>
              <w:pBdr>
                <w:bottom w:val="single" w:sz="6" w:space="1" w:color="auto"/>
              </w:pBdr>
              <w:spacing w:after="120" w:line="240" w:lineRule="auto"/>
              <w:jc w:val="center"/>
              <w:rPr>
                <w:rFonts w:ascii="Times New Roman" w:eastAsia="Times New Roman" w:hAnsi="Times New Roman" w:cs="Times New Roman"/>
                <w:i/>
                <w:sz w:val="16"/>
                <w:szCs w:val="16"/>
                <w:lang w:val="bg-BG"/>
              </w:rPr>
            </w:pPr>
            <w:r w:rsidRPr="0078311F">
              <w:rPr>
                <w:rFonts w:ascii="Times New Roman" w:eastAsia="Times New Roman" w:hAnsi="Times New Roman" w:cs="Times New Roman"/>
                <w:i/>
                <w:sz w:val="16"/>
                <w:szCs w:val="16"/>
                <w:lang w:val="bg-BG"/>
              </w:rPr>
              <w:t>1.2. 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14:paraId="1D18B537" w14:textId="77777777" w:rsidR="00E44DE0" w:rsidRPr="00C93DF1" w:rsidRDefault="00E44DE0" w:rsidP="00E44DE0">
            <w:pPr>
              <w:spacing w:after="120" w:line="240" w:lineRule="auto"/>
              <w:jc w:val="center"/>
              <w:rPr>
                <w:rFonts w:ascii="Times New Roman" w:eastAsia="Times New Roman" w:hAnsi="Times New Roman" w:cs="Times New Roman"/>
                <w:i/>
                <w:sz w:val="16"/>
                <w:szCs w:val="16"/>
                <w:lang w:val="bg-BG"/>
              </w:rPr>
            </w:pPr>
          </w:p>
          <w:p w14:paraId="57ECCA5B" w14:textId="655F833A" w:rsidR="00E44DE0" w:rsidRPr="00076E63" w:rsidRDefault="00E44DE0" w:rsidP="00E44DE0">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Вариант </w:t>
            </w:r>
            <w:r w:rsidR="00655129">
              <w:rPr>
                <w:rFonts w:ascii="Times New Roman" w:eastAsia="Times New Roman" w:hAnsi="Times New Roman" w:cs="Times New Roman"/>
                <w:b/>
                <w:sz w:val="24"/>
                <w:szCs w:val="24"/>
                <w:lang w:val="bg-BG"/>
              </w:rPr>
              <w:t>3 „Ненормативна намеса</w:t>
            </w:r>
            <w:r w:rsidRPr="00076E63">
              <w:rPr>
                <w:rFonts w:ascii="Times New Roman" w:eastAsia="Times New Roman" w:hAnsi="Times New Roman" w:cs="Times New Roman"/>
                <w:b/>
                <w:sz w:val="24"/>
                <w:szCs w:val="24"/>
                <w:lang w:val="bg-BG"/>
              </w:rPr>
              <w:t xml:space="preserve"> “:</w:t>
            </w:r>
          </w:p>
          <w:p w14:paraId="321BFAEC" w14:textId="77777777" w:rsidR="00E44DE0" w:rsidRPr="00076E63" w:rsidRDefault="00E44DE0" w:rsidP="00E44DE0">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Описание:</w:t>
            </w:r>
          </w:p>
          <w:p w14:paraId="53A0018A" w14:textId="77777777" w:rsidR="00655129" w:rsidRPr="00655129" w:rsidRDefault="00655129" w:rsidP="00655129">
            <w:pPr>
              <w:spacing w:before="120" w:after="120" w:line="240" w:lineRule="auto"/>
              <w:jc w:val="both"/>
              <w:rPr>
                <w:rFonts w:ascii="Times New Roman" w:eastAsia="Times New Roman" w:hAnsi="Times New Roman" w:cs="Times New Roman"/>
                <w:sz w:val="24"/>
                <w:szCs w:val="24"/>
                <w:lang w:val="bg-BG"/>
              </w:rPr>
            </w:pPr>
            <w:r w:rsidRPr="00655129">
              <w:rPr>
                <w:rFonts w:ascii="Times New Roman" w:eastAsia="Times New Roman" w:hAnsi="Times New Roman" w:cs="Times New Roman"/>
                <w:sz w:val="24"/>
                <w:szCs w:val="24"/>
                <w:lang w:val="bg-BG"/>
              </w:rPr>
              <w:t xml:space="preserve">Вариант 3 предполага разрешаване на идентифицирания проблем чрез осигуряване на методическа подкрепа посредством провеждане на информационни кампании и обучения, изготвяне на указания, насоки, с цел укрепване на административния капацитет и оптимизиране на административните процедури. </w:t>
            </w:r>
          </w:p>
          <w:p w14:paraId="2D2EC3AD" w14:textId="48C1A0A8" w:rsidR="00655129" w:rsidRDefault="00655129" w:rsidP="00655129">
            <w:pPr>
              <w:spacing w:before="120" w:after="120" w:line="240" w:lineRule="auto"/>
              <w:jc w:val="both"/>
              <w:rPr>
                <w:rFonts w:ascii="Times New Roman" w:eastAsia="Times New Roman" w:hAnsi="Times New Roman" w:cs="Times New Roman"/>
                <w:sz w:val="24"/>
                <w:szCs w:val="24"/>
                <w:lang w:val="bg-BG"/>
              </w:rPr>
            </w:pPr>
            <w:r w:rsidRPr="00655129">
              <w:rPr>
                <w:rFonts w:ascii="Times New Roman" w:eastAsia="Times New Roman" w:hAnsi="Times New Roman" w:cs="Times New Roman"/>
                <w:sz w:val="24"/>
                <w:szCs w:val="24"/>
                <w:lang w:val="bg-BG"/>
              </w:rPr>
              <w:t xml:space="preserve">Този вариант не може да преодолее посочените проблеми, а може да се използва като допълнително средство наред със законодателните промени. В рамките на проект „Реформи в областта на несъстоятелността в България“ наред със законодателните промени са предвидени и </w:t>
            </w:r>
            <w:r w:rsidRPr="00655129">
              <w:rPr>
                <w:rFonts w:ascii="Times New Roman" w:eastAsia="Times New Roman" w:hAnsi="Times New Roman" w:cs="Times New Roman"/>
                <w:sz w:val="24"/>
                <w:szCs w:val="24"/>
                <w:lang w:val="bg-BG"/>
              </w:rPr>
              <w:lastRenderedPageBreak/>
              <w:t>организационни мерки, например специализирани обучителни програ</w:t>
            </w:r>
            <w:r>
              <w:rPr>
                <w:rFonts w:ascii="Times New Roman" w:eastAsia="Times New Roman" w:hAnsi="Times New Roman" w:cs="Times New Roman"/>
                <w:sz w:val="24"/>
                <w:szCs w:val="24"/>
                <w:lang w:val="bg-BG"/>
              </w:rPr>
              <w:t>ми за съдии в окръжни съдилища</w:t>
            </w:r>
            <w:r w:rsidRPr="00655129">
              <w:rPr>
                <w:rFonts w:ascii="Times New Roman" w:eastAsia="Times New Roman" w:hAnsi="Times New Roman" w:cs="Times New Roman"/>
                <w:sz w:val="24"/>
                <w:szCs w:val="24"/>
                <w:lang w:val="bg-BG"/>
              </w:rPr>
              <w:t>, но те самостоятелно  не могат да разрешат описаните по-горе проблеми.</w:t>
            </w:r>
          </w:p>
          <w:p w14:paraId="27BF1092" w14:textId="16C8B75A" w:rsidR="00E44DE0" w:rsidRPr="00076E63" w:rsidRDefault="00E44DE0" w:rsidP="00655129">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Положителни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3759548E" w14:textId="77777777" w:rsidR="00655129" w:rsidRPr="00655129" w:rsidRDefault="00655129" w:rsidP="00655129">
            <w:pPr>
              <w:spacing w:before="120" w:after="120" w:line="240" w:lineRule="auto"/>
              <w:jc w:val="both"/>
              <w:rPr>
                <w:rFonts w:ascii="Times New Roman" w:eastAsia="Times New Roman" w:hAnsi="Times New Roman" w:cs="Times New Roman"/>
                <w:sz w:val="24"/>
                <w:szCs w:val="24"/>
                <w:lang w:val="bg-BG"/>
              </w:rPr>
            </w:pPr>
            <w:r w:rsidRPr="00655129">
              <w:rPr>
                <w:rFonts w:ascii="Times New Roman" w:eastAsia="Times New Roman" w:hAnsi="Times New Roman" w:cs="Times New Roman"/>
                <w:sz w:val="24"/>
                <w:szCs w:val="24"/>
                <w:lang w:val="bg-BG"/>
              </w:rPr>
              <w:t>Не са идентифицирани очаквани положителни икономически, социални или екологични</w:t>
            </w:r>
          </w:p>
          <w:p w14:paraId="0BC62DEA" w14:textId="77777777" w:rsidR="00655129" w:rsidRDefault="00655129" w:rsidP="00655129">
            <w:pPr>
              <w:spacing w:after="120" w:line="240" w:lineRule="auto"/>
              <w:jc w:val="both"/>
              <w:rPr>
                <w:rFonts w:ascii="Times New Roman" w:eastAsia="Times New Roman" w:hAnsi="Times New Roman" w:cs="Times New Roman"/>
                <w:sz w:val="24"/>
                <w:szCs w:val="24"/>
                <w:lang w:val="bg-BG"/>
              </w:rPr>
            </w:pPr>
            <w:r w:rsidRPr="00655129">
              <w:rPr>
                <w:rFonts w:ascii="Times New Roman" w:eastAsia="Times New Roman" w:hAnsi="Times New Roman" w:cs="Times New Roman"/>
                <w:sz w:val="24"/>
                <w:szCs w:val="24"/>
                <w:lang w:val="bg-BG"/>
              </w:rPr>
              <w:t xml:space="preserve">въздействия вследствие на прилагането на този вариант. </w:t>
            </w:r>
          </w:p>
          <w:p w14:paraId="4E815659" w14:textId="3EBA4A6E" w:rsidR="00E44DE0" w:rsidRPr="00076E63" w:rsidRDefault="00E44DE0" w:rsidP="00655129">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w:t>
            </w:r>
            <w:r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076E63">
              <w:rPr>
                <w:rFonts w:ascii="Times New Roman" w:eastAsia="Times New Roman" w:hAnsi="Times New Roman" w:cs="Times New Roman"/>
                <w:i/>
                <w:sz w:val="16"/>
                <w:szCs w:val="16"/>
                <w:lang w:val="bg-BG"/>
              </w:rPr>
              <w:t>)</w:t>
            </w:r>
          </w:p>
          <w:p w14:paraId="52DA60D5" w14:textId="77777777" w:rsidR="00E44DE0" w:rsidRPr="00076E63" w:rsidRDefault="00E44DE0" w:rsidP="00E44DE0">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Отрицателни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6EF22BC5" w14:textId="77777777" w:rsidR="00655129" w:rsidRPr="00655129" w:rsidRDefault="00655129" w:rsidP="00655129">
            <w:pPr>
              <w:spacing w:before="120" w:after="120" w:line="240" w:lineRule="auto"/>
              <w:jc w:val="both"/>
              <w:rPr>
                <w:rFonts w:ascii="Times New Roman" w:eastAsia="Times New Roman" w:hAnsi="Times New Roman" w:cs="Times New Roman"/>
                <w:sz w:val="24"/>
                <w:szCs w:val="24"/>
                <w:lang w:val="bg-BG"/>
              </w:rPr>
            </w:pPr>
            <w:r w:rsidRPr="00655129">
              <w:rPr>
                <w:rFonts w:ascii="Times New Roman" w:eastAsia="Times New Roman" w:hAnsi="Times New Roman" w:cs="Times New Roman"/>
                <w:sz w:val="24"/>
                <w:szCs w:val="24"/>
                <w:lang w:val="bg-BG"/>
              </w:rPr>
              <w:t>Продължаване на тенденцията за много ниски проценти на събиране на вземанията за кредиторите</w:t>
            </w:r>
            <w:r w:rsidRPr="00655129">
              <w:rPr>
                <w:rFonts w:ascii="Times New Roman" w:eastAsia="Times New Roman" w:hAnsi="Times New Roman" w:cs="Times New Roman"/>
                <w:sz w:val="24"/>
                <w:szCs w:val="24"/>
              </w:rPr>
              <w:t xml:space="preserve"> </w:t>
            </w:r>
            <w:r w:rsidRPr="00655129">
              <w:rPr>
                <w:rFonts w:ascii="Times New Roman" w:eastAsia="Times New Roman" w:hAnsi="Times New Roman" w:cs="Times New Roman"/>
                <w:sz w:val="24"/>
                <w:szCs w:val="24"/>
                <w:lang w:val="bg-BG"/>
              </w:rPr>
              <w:t>и за забавяне на намаляването на задлъжнялостта на частния сектор и преструктурирането на необслужваните заеми.</w:t>
            </w:r>
          </w:p>
          <w:p w14:paraId="0889E8E3" w14:textId="5B86133C" w:rsidR="00E44DE0" w:rsidRPr="00076E63" w:rsidRDefault="00655129" w:rsidP="00655129">
            <w:pPr>
              <w:spacing w:after="120" w:line="240" w:lineRule="auto"/>
              <w:jc w:val="center"/>
              <w:rPr>
                <w:rFonts w:ascii="Times New Roman" w:eastAsia="Times New Roman" w:hAnsi="Times New Roman" w:cs="Times New Roman"/>
                <w:i/>
                <w:sz w:val="16"/>
                <w:szCs w:val="16"/>
                <w:lang w:val="bg-BG"/>
              </w:rPr>
            </w:pPr>
            <w:r w:rsidRPr="00655129">
              <w:rPr>
                <w:rFonts w:ascii="Times New Roman" w:eastAsia="Times New Roman" w:hAnsi="Times New Roman" w:cs="Times New Roman"/>
                <w:i/>
                <w:sz w:val="24"/>
                <w:szCs w:val="24"/>
                <w:lang w:val="bg-BG"/>
              </w:rPr>
              <w:t xml:space="preserve"> </w:t>
            </w:r>
            <w:r w:rsidR="00E44DE0" w:rsidRPr="00076E63">
              <w:rPr>
                <w:rFonts w:ascii="Times New Roman" w:eastAsia="Times New Roman" w:hAnsi="Times New Roman" w:cs="Times New Roman"/>
                <w:i/>
                <w:sz w:val="16"/>
                <w:szCs w:val="16"/>
                <w:lang w:val="bg-BG"/>
              </w:rPr>
              <w:t>(</w:t>
            </w:r>
            <w:r w:rsidR="00E44DE0"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00E44DE0" w:rsidRPr="00076E63">
              <w:rPr>
                <w:rFonts w:ascii="Times New Roman" w:eastAsia="Times New Roman" w:hAnsi="Times New Roman" w:cs="Times New Roman"/>
                <w:i/>
                <w:sz w:val="16"/>
                <w:szCs w:val="16"/>
                <w:lang w:val="bg-BG"/>
              </w:rPr>
              <w:t>)</w:t>
            </w:r>
          </w:p>
          <w:p w14:paraId="2DB7FE5E" w14:textId="3E383723" w:rsidR="00E44DE0" w:rsidRDefault="00E44DE0" w:rsidP="00E44DE0">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Специфични въздействия:</w:t>
            </w:r>
          </w:p>
          <w:p w14:paraId="681910DD" w14:textId="77777777" w:rsidR="00655129" w:rsidRPr="00BF0112" w:rsidRDefault="00655129" w:rsidP="00655129">
            <w:pPr>
              <w:spacing w:before="120" w:after="120" w:line="240" w:lineRule="auto"/>
              <w:jc w:val="both"/>
              <w:rPr>
                <w:rFonts w:ascii="Times New Roman" w:eastAsia="Times New Roman" w:hAnsi="Times New Roman" w:cs="Times New Roman"/>
                <w:sz w:val="24"/>
                <w:szCs w:val="24"/>
                <w:lang w:val="bg-BG"/>
              </w:rPr>
            </w:pPr>
            <w:proofErr w:type="spellStart"/>
            <w:r w:rsidRPr="00BF0112">
              <w:rPr>
                <w:rFonts w:ascii="Times New Roman" w:eastAsia="Times New Roman" w:hAnsi="Times New Roman" w:cs="Times New Roman"/>
                <w:sz w:val="24"/>
                <w:szCs w:val="24"/>
              </w:rPr>
              <w:t>Не</w:t>
            </w:r>
            <w:proofErr w:type="spellEnd"/>
            <w:r w:rsidRPr="00BF0112">
              <w:rPr>
                <w:rFonts w:ascii="Times New Roman" w:eastAsia="Times New Roman" w:hAnsi="Times New Roman" w:cs="Times New Roman"/>
                <w:sz w:val="24"/>
                <w:szCs w:val="24"/>
              </w:rPr>
              <w:t xml:space="preserve"> </w:t>
            </w:r>
            <w:proofErr w:type="spellStart"/>
            <w:r w:rsidRPr="00BF0112">
              <w:rPr>
                <w:rFonts w:ascii="Times New Roman" w:eastAsia="Times New Roman" w:hAnsi="Times New Roman" w:cs="Times New Roman"/>
                <w:sz w:val="24"/>
                <w:szCs w:val="24"/>
              </w:rPr>
              <w:t>са</w:t>
            </w:r>
            <w:proofErr w:type="spellEnd"/>
            <w:r w:rsidRPr="00BF0112">
              <w:rPr>
                <w:rFonts w:ascii="Times New Roman" w:eastAsia="Times New Roman" w:hAnsi="Times New Roman" w:cs="Times New Roman"/>
                <w:sz w:val="24"/>
                <w:szCs w:val="24"/>
              </w:rPr>
              <w:t xml:space="preserve"> </w:t>
            </w:r>
            <w:proofErr w:type="spellStart"/>
            <w:r w:rsidRPr="00BF0112">
              <w:rPr>
                <w:rFonts w:ascii="Times New Roman" w:eastAsia="Times New Roman" w:hAnsi="Times New Roman" w:cs="Times New Roman"/>
                <w:sz w:val="24"/>
                <w:szCs w:val="24"/>
              </w:rPr>
              <w:t>идентифицирани</w:t>
            </w:r>
            <w:proofErr w:type="spellEnd"/>
            <w:r w:rsidRPr="00BF0112">
              <w:rPr>
                <w:rFonts w:ascii="Times New Roman" w:eastAsia="Times New Roman" w:hAnsi="Times New Roman" w:cs="Times New Roman"/>
                <w:sz w:val="24"/>
                <w:szCs w:val="24"/>
              </w:rPr>
              <w:t xml:space="preserve"> </w:t>
            </w:r>
            <w:proofErr w:type="spellStart"/>
            <w:r w:rsidRPr="00BF0112">
              <w:rPr>
                <w:rFonts w:ascii="Times New Roman" w:eastAsia="Times New Roman" w:hAnsi="Times New Roman" w:cs="Times New Roman"/>
                <w:sz w:val="24"/>
                <w:szCs w:val="24"/>
              </w:rPr>
              <w:t>очаквани</w:t>
            </w:r>
            <w:proofErr w:type="spellEnd"/>
            <w:r w:rsidRPr="00BF0112">
              <w:rPr>
                <w:rFonts w:ascii="Times New Roman" w:eastAsia="Times New Roman" w:hAnsi="Times New Roman" w:cs="Times New Roman"/>
                <w:sz w:val="24"/>
                <w:szCs w:val="24"/>
              </w:rPr>
              <w:t xml:space="preserve"> </w:t>
            </w:r>
            <w:proofErr w:type="spellStart"/>
            <w:r w:rsidRPr="00BF0112">
              <w:rPr>
                <w:rFonts w:ascii="Times New Roman" w:eastAsia="Times New Roman" w:hAnsi="Times New Roman" w:cs="Times New Roman"/>
                <w:sz w:val="24"/>
                <w:szCs w:val="24"/>
              </w:rPr>
              <w:t>специфични</w:t>
            </w:r>
            <w:proofErr w:type="spellEnd"/>
            <w:r w:rsidRPr="00BF0112">
              <w:rPr>
                <w:rFonts w:ascii="Times New Roman" w:eastAsia="Times New Roman" w:hAnsi="Times New Roman" w:cs="Times New Roman"/>
                <w:sz w:val="24"/>
                <w:szCs w:val="24"/>
              </w:rPr>
              <w:t xml:space="preserve"> </w:t>
            </w:r>
            <w:proofErr w:type="spellStart"/>
            <w:r w:rsidRPr="00BF0112">
              <w:rPr>
                <w:rFonts w:ascii="Times New Roman" w:eastAsia="Times New Roman" w:hAnsi="Times New Roman" w:cs="Times New Roman"/>
                <w:sz w:val="24"/>
                <w:szCs w:val="24"/>
              </w:rPr>
              <w:t>въздействия</w:t>
            </w:r>
            <w:proofErr w:type="spellEnd"/>
            <w:r w:rsidRPr="00BF0112">
              <w:rPr>
                <w:rFonts w:ascii="Times New Roman" w:eastAsia="Times New Roman" w:hAnsi="Times New Roman" w:cs="Times New Roman"/>
                <w:sz w:val="24"/>
                <w:szCs w:val="24"/>
              </w:rPr>
              <w:t>.</w:t>
            </w:r>
          </w:p>
          <w:p w14:paraId="0DA804A6" w14:textId="77777777" w:rsidR="00655129" w:rsidRPr="00076E63" w:rsidRDefault="00655129" w:rsidP="00E44DE0">
            <w:pPr>
              <w:spacing w:before="120" w:after="120" w:line="240" w:lineRule="auto"/>
              <w:jc w:val="both"/>
              <w:rPr>
                <w:rFonts w:ascii="Times New Roman" w:eastAsia="Times New Roman" w:hAnsi="Times New Roman" w:cs="Times New Roman"/>
                <w:b/>
                <w:sz w:val="24"/>
                <w:szCs w:val="24"/>
                <w:lang w:val="bg-BG"/>
              </w:rPr>
            </w:pPr>
          </w:p>
          <w:p w14:paraId="2388AEC2" w14:textId="77777777" w:rsidR="00655129" w:rsidRDefault="00E44DE0" w:rsidP="00655129">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Въздействия върху малките и средните предприятия:</w:t>
            </w:r>
            <w:r w:rsidRPr="003C124D">
              <w:rPr>
                <w:rFonts w:ascii="Times New Roman" w:eastAsia="Times New Roman" w:hAnsi="Times New Roman" w:cs="Times New Roman"/>
                <w:sz w:val="24"/>
                <w:szCs w:val="24"/>
              </w:rPr>
              <w:t xml:space="preserve"> </w:t>
            </w:r>
            <w:r w:rsidRPr="00076E63">
              <w:rPr>
                <w:rFonts w:ascii="Times New Roman" w:eastAsia="Times New Roman" w:hAnsi="Times New Roman" w:cs="Times New Roman"/>
                <w:sz w:val="24"/>
                <w:szCs w:val="24"/>
                <w:lang w:val="bg-BG"/>
              </w:rPr>
              <w:t xml:space="preserve"> </w:t>
            </w:r>
            <w:r w:rsidR="00655129" w:rsidRPr="004C339A">
              <w:rPr>
                <w:rFonts w:ascii="Times New Roman" w:eastAsia="Times New Roman" w:hAnsi="Times New Roman" w:cs="Times New Roman" w:hint="eastAsia"/>
                <w:sz w:val="24"/>
                <w:szCs w:val="24"/>
                <w:lang w:val="bg-BG"/>
              </w:rPr>
              <w:t>В</w:t>
            </w:r>
            <w:r w:rsidR="00655129" w:rsidRPr="004C339A">
              <w:rPr>
                <w:rFonts w:ascii="Times New Roman" w:eastAsia="Times New Roman" w:hAnsi="Times New Roman" w:cs="Times New Roman"/>
                <w:sz w:val="24"/>
                <w:szCs w:val="24"/>
                <w:lang w:val="bg-BG"/>
              </w:rPr>
              <w:t xml:space="preserve"> </w:t>
            </w:r>
            <w:r w:rsidR="00655129" w:rsidRPr="004C339A">
              <w:rPr>
                <w:rFonts w:ascii="Times New Roman" w:eastAsia="Times New Roman" w:hAnsi="Times New Roman" w:cs="Times New Roman" w:hint="eastAsia"/>
                <w:sz w:val="24"/>
                <w:szCs w:val="24"/>
                <w:lang w:val="bg-BG"/>
              </w:rPr>
              <w:t>случай</w:t>
            </w:r>
            <w:r w:rsidR="00655129" w:rsidRPr="004C339A">
              <w:rPr>
                <w:rFonts w:ascii="Times New Roman" w:eastAsia="Times New Roman" w:hAnsi="Times New Roman" w:cs="Times New Roman"/>
                <w:sz w:val="24"/>
                <w:szCs w:val="24"/>
                <w:lang w:val="bg-BG"/>
              </w:rPr>
              <w:t xml:space="preserve"> </w:t>
            </w:r>
            <w:r w:rsidR="00655129" w:rsidRPr="004C339A">
              <w:rPr>
                <w:rFonts w:ascii="Times New Roman" w:eastAsia="Times New Roman" w:hAnsi="Times New Roman" w:cs="Times New Roman" w:hint="eastAsia"/>
                <w:sz w:val="24"/>
                <w:szCs w:val="24"/>
                <w:lang w:val="bg-BG"/>
              </w:rPr>
              <w:t>че</w:t>
            </w:r>
            <w:r w:rsidR="00655129" w:rsidRPr="004C339A">
              <w:rPr>
                <w:rFonts w:ascii="Times New Roman" w:eastAsia="Times New Roman" w:hAnsi="Times New Roman" w:cs="Times New Roman"/>
                <w:sz w:val="24"/>
                <w:szCs w:val="24"/>
                <w:lang w:val="bg-BG"/>
              </w:rPr>
              <w:t xml:space="preserve"> </w:t>
            </w:r>
            <w:r w:rsidR="00655129" w:rsidRPr="004C339A">
              <w:rPr>
                <w:rFonts w:ascii="Times New Roman" w:eastAsia="Times New Roman" w:hAnsi="Times New Roman" w:cs="Times New Roman" w:hint="eastAsia"/>
                <w:sz w:val="24"/>
                <w:szCs w:val="24"/>
                <w:lang w:val="bg-BG"/>
              </w:rPr>
              <w:t>посочените</w:t>
            </w:r>
            <w:r w:rsidR="00655129" w:rsidRPr="004C339A">
              <w:rPr>
                <w:rFonts w:ascii="Times New Roman" w:eastAsia="Times New Roman" w:hAnsi="Times New Roman" w:cs="Times New Roman"/>
                <w:sz w:val="24"/>
                <w:szCs w:val="24"/>
                <w:lang w:val="bg-BG"/>
              </w:rPr>
              <w:t xml:space="preserve"> </w:t>
            </w:r>
            <w:r w:rsidR="00655129" w:rsidRPr="004C339A">
              <w:rPr>
                <w:rFonts w:ascii="Times New Roman" w:eastAsia="Times New Roman" w:hAnsi="Times New Roman" w:cs="Times New Roman" w:hint="eastAsia"/>
                <w:sz w:val="24"/>
                <w:szCs w:val="24"/>
                <w:lang w:val="bg-BG"/>
              </w:rPr>
              <w:t>предприятия</w:t>
            </w:r>
            <w:r w:rsidR="00655129" w:rsidRPr="004C339A">
              <w:rPr>
                <w:rFonts w:ascii="Times New Roman" w:eastAsia="Times New Roman" w:hAnsi="Times New Roman" w:cs="Times New Roman"/>
                <w:sz w:val="24"/>
                <w:szCs w:val="24"/>
                <w:lang w:val="bg-BG"/>
              </w:rPr>
              <w:t xml:space="preserve"> </w:t>
            </w:r>
            <w:r w:rsidR="00655129" w:rsidRPr="004C339A">
              <w:rPr>
                <w:rFonts w:ascii="Times New Roman" w:eastAsia="Times New Roman" w:hAnsi="Times New Roman" w:cs="Times New Roman" w:hint="eastAsia"/>
                <w:sz w:val="24"/>
                <w:szCs w:val="24"/>
                <w:lang w:val="bg-BG"/>
              </w:rPr>
              <w:t>са</w:t>
            </w:r>
            <w:r w:rsidR="00655129" w:rsidRPr="004C339A">
              <w:rPr>
                <w:rFonts w:ascii="Times New Roman" w:eastAsia="Times New Roman" w:hAnsi="Times New Roman" w:cs="Times New Roman"/>
                <w:sz w:val="24"/>
                <w:szCs w:val="24"/>
                <w:lang w:val="bg-BG"/>
              </w:rPr>
              <w:t xml:space="preserve"> </w:t>
            </w:r>
            <w:r w:rsidR="00655129" w:rsidRPr="004C339A">
              <w:rPr>
                <w:rFonts w:ascii="Times New Roman" w:eastAsia="Times New Roman" w:hAnsi="Times New Roman" w:cs="Times New Roman" w:hint="eastAsia"/>
                <w:sz w:val="24"/>
                <w:szCs w:val="24"/>
                <w:lang w:val="bg-BG"/>
              </w:rPr>
              <w:t>страни</w:t>
            </w:r>
            <w:r w:rsidR="00655129" w:rsidRPr="004C339A">
              <w:rPr>
                <w:rFonts w:ascii="Times New Roman" w:eastAsia="Times New Roman" w:hAnsi="Times New Roman" w:cs="Times New Roman"/>
                <w:sz w:val="24"/>
                <w:szCs w:val="24"/>
                <w:lang w:val="bg-BG"/>
              </w:rPr>
              <w:t xml:space="preserve"> </w:t>
            </w:r>
            <w:r w:rsidR="00655129" w:rsidRPr="004C339A">
              <w:rPr>
                <w:rFonts w:ascii="Times New Roman" w:eastAsia="Times New Roman" w:hAnsi="Times New Roman" w:cs="Times New Roman" w:hint="eastAsia"/>
                <w:sz w:val="24"/>
                <w:szCs w:val="24"/>
                <w:lang w:val="bg-BG"/>
              </w:rPr>
              <w:t>в</w:t>
            </w:r>
            <w:r w:rsidR="00655129" w:rsidRPr="004C339A">
              <w:rPr>
                <w:rFonts w:ascii="Times New Roman" w:eastAsia="Times New Roman" w:hAnsi="Times New Roman" w:cs="Times New Roman"/>
                <w:sz w:val="24"/>
                <w:szCs w:val="24"/>
                <w:lang w:val="bg-BG"/>
              </w:rPr>
              <w:t xml:space="preserve"> </w:t>
            </w:r>
            <w:r w:rsidR="00655129" w:rsidRPr="004C339A">
              <w:rPr>
                <w:rFonts w:ascii="Times New Roman" w:eastAsia="Times New Roman" w:hAnsi="Times New Roman" w:cs="Times New Roman" w:hint="eastAsia"/>
                <w:sz w:val="24"/>
                <w:szCs w:val="24"/>
                <w:lang w:val="bg-BG"/>
              </w:rPr>
              <w:t>съдебни</w:t>
            </w:r>
            <w:r w:rsidR="00655129" w:rsidRPr="004C339A">
              <w:rPr>
                <w:rFonts w:ascii="Times New Roman" w:eastAsia="Times New Roman" w:hAnsi="Times New Roman" w:cs="Times New Roman"/>
                <w:sz w:val="24"/>
                <w:szCs w:val="24"/>
                <w:lang w:val="bg-BG"/>
              </w:rPr>
              <w:t xml:space="preserve"> </w:t>
            </w:r>
            <w:r w:rsidR="00655129" w:rsidRPr="004C339A">
              <w:rPr>
                <w:rFonts w:ascii="Times New Roman" w:eastAsia="Times New Roman" w:hAnsi="Times New Roman" w:cs="Times New Roman" w:hint="eastAsia"/>
                <w:sz w:val="24"/>
                <w:szCs w:val="24"/>
                <w:lang w:val="bg-BG"/>
              </w:rPr>
              <w:t>производства</w:t>
            </w:r>
            <w:r w:rsidR="00655129">
              <w:rPr>
                <w:rFonts w:ascii="Times New Roman" w:eastAsia="Times New Roman" w:hAnsi="Times New Roman" w:cs="Times New Roman"/>
                <w:sz w:val="24"/>
                <w:szCs w:val="24"/>
                <w:lang w:val="bg-BG"/>
              </w:rPr>
              <w:t xml:space="preserve"> по несъстоятелност</w:t>
            </w:r>
            <w:r w:rsidR="00655129" w:rsidRPr="004C339A">
              <w:rPr>
                <w:rFonts w:ascii="Times New Roman" w:eastAsia="Times New Roman" w:hAnsi="Times New Roman" w:cs="Times New Roman"/>
                <w:sz w:val="24"/>
                <w:szCs w:val="24"/>
                <w:lang w:val="bg-BG"/>
              </w:rPr>
              <w:t xml:space="preserve">, </w:t>
            </w:r>
            <w:r w:rsidR="00655129">
              <w:rPr>
                <w:rFonts w:ascii="Times New Roman" w:eastAsia="Times New Roman" w:hAnsi="Times New Roman" w:cs="Times New Roman"/>
                <w:sz w:val="24"/>
                <w:szCs w:val="24"/>
                <w:lang w:val="bg-BG"/>
              </w:rPr>
              <w:t>вариантът „Без действие“ ще се отрази неблагоприятно и за тях.</w:t>
            </w:r>
          </w:p>
          <w:p w14:paraId="0713663C" w14:textId="578D6A19" w:rsidR="00E44DE0" w:rsidRPr="00076E63" w:rsidRDefault="00E44DE0" w:rsidP="00E44DE0">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b/>
                <w:sz w:val="24"/>
                <w:szCs w:val="24"/>
                <w:lang w:val="bg-BG"/>
              </w:rPr>
              <w:t>Административна тежест:</w:t>
            </w:r>
            <w:r w:rsidRPr="00076E63">
              <w:rPr>
                <w:rFonts w:ascii="Times New Roman" w:eastAsia="Times New Roman" w:hAnsi="Times New Roman" w:cs="Times New Roman"/>
                <w:sz w:val="24"/>
                <w:szCs w:val="24"/>
                <w:lang w:val="bg-BG"/>
              </w:rPr>
              <w:t xml:space="preserve"> </w:t>
            </w:r>
            <w:r w:rsidR="00655129">
              <w:rPr>
                <w:rFonts w:ascii="Times New Roman" w:eastAsia="Times New Roman" w:hAnsi="Times New Roman" w:cs="Times New Roman"/>
                <w:sz w:val="24"/>
                <w:szCs w:val="24"/>
                <w:lang w:val="bg-BG"/>
              </w:rPr>
              <w:t>При този вариант административната тежест не се променя.</w:t>
            </w:r>
            <w:r w:rsidRPr="00076E63">
              <w:rPr>
                <w:rFonts w:ascii="Times New Roman" w:eastAsia="Times New Roman" w:hAnsi="Times New Roman" w:cs="Times New Roman"/>
                <w:i/>
                <w:sz w:val="16"/>
                <w:szCs w:val="16"/>
                <w:lang w:val="bg-BG"/>
              </w:rPr>
              <w:t xml:space="preserve"> (въздействията върху малките и средните предприятия; административна тежест)</w:t>
            </w:r>
          </w:p>
          <w:p w14:paraId="72DE45E9" w14:textId="722C2810" w:rsidR="0078311F" w:rsidRPr="0078311F" w:rsidRDefault="0078311F" w:rsidP="0078311F">
            <w:pPr>
              <w:spacing w:after="120" w:line="240" w:lineRule="auto"/>
              <w:jc w:val="center"/>
              <w:rPr>
                <w:rFonts w:ascii="Times New Roman" w:eastAsia="Times New Roman" w:hAnsi="Times New Roman" w:cs="Times New Roman"/>
                <w:i/>
                <w:sz w:val="16"/>
                <w:szCs w:val="16"/>
                <w:lang w:val="bg-BG"/>
              </w:rPr>
            </w:pPr>
            <w:r w:rsidRPr="0078311F">
              <w:rPr>
                <w:rFonts w:ascii="Times New Roman" w:eastAsia="Times New Roman" w:hAnsi="Times New Roman" w:cs="Times New Roman"/>
                <w:i/>
                <w:sz w:val="16"/>
                <w:szCs w:val="16"/>
                <w:lang w:val="bg-BG"/>
              </w:rPr>
              <w:t>1.1. Опишете качествено (при възможност – и количествено) всички значителни потенциални икономически, социални и екологични въздействия, вкл</w:t>
            </w:r>
            <w:r w:rsidR="00064CC7">
              <w:rPr>
                <w:rFonts w:ascii="Times New Roman" w:eastAsia="Times New Roman" w:hAnsi="Times New Roman" w:cs="Times New Roman"/>
                <w:i/>
                <w:sz w:val="16"/>
                <w:szCs w:val="16"/>
                <w:lang w:val="bg-BG"/>
              </w:rPr>
              <w:t>ючително</w:t>
            </w:r>
            <w:r w:rsidRPr="0078311F">
              <w:rPr>
                <w:rFonts w:ascii="Times New Roman" w:eastAsia="Times New Roman" w:hAnsi="Times New Roman" w:cs="Times New Roman"/>
                <w:i/>
                <w:sz w:val="16"/>
                <w:szCs w:val="16"/>
                <w:lang w:val="bg-BG"/>
              </w:rPr>
              <w:t xml:space="preserve"> върху всяка заинтересована страна/група заинтересовани страни. Пояснете кои въздействия се очаква да бъдат значителни и кои второстепенни.</w:t>
            </w:r>
          </w:p>
          <w:p w14:paraId="27CA0F72" w14:textId="542CF746" w:rsidR="00E44DE0" w:rsidRPr="00C93DF1" w:rsidRDefault="0078311F" w:rsidP="0078311F">
            <w:pPr>
              <w:spacing w:after="120" w:line="240" w:lineRule="auto"/>
              <w:jc w:val="center"/>
              <w:rPr>
                <w:rFonts w:ascii="Times New Roman" w:eastAsia="Times New Roman" w:hAnsi="Times New Roman" w:cs="Times New Roman"/>
                <w:i/>
                <w:sz w:val="20"/>
                <w:szCs w:val="20"/>
                <w:lang w:val="bg-BG"/>
              </w:rPr>
            </w:pPr>
            <w:r w:rsidRPr="0078311F">
              <w:rPr>
                <w:rFonts w:ascii="Times New Roman" w:eastAsia="Times New Roman" w:hAnsi="Times New Roman" w:cs="Times New Roman"/>
                <w:i/>
                <w:sz w:val="16"/>
                <w:szCs w:val="16"/>
                <w:lang w:val="bg-BG"/>
              </w:rPr>
              <w:t>1.2. 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tc>
      </w:tr>
      <w:tr w:rsidR="00076E63" w:rsidRPr="003C124D" w14:paraId="5E27CD56" w14:textId="77777777" w:rsidTr="00C93DF1">
        <w:tc>
          <w:tcPr>
            <w:tcW w:w="10266" w:type="dxa"/>
            <w:gridSpan w:val="3"/>
            <w:vAlign w:val="center"/>
          </w:tcPr>
          <w:p w14:paraId="7D8E9E4E" w14:textId="75FF87D4" w:rsidR="00E44DE0" w:rsidRDefault="00E44DE0" w:rsidP="00C93DF1">
            <w:pPr>
              <w:spacing w:after="120" w:line="240" w:lineRule="auto"/>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lastRenderedPageBreak/>
              <w:t>4.</w:t>
            </w:r>
            <w:r w:rsidRPr="003C124D">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bg-BG"/>
              </w:rPr>
              <w:t>. По проблем 2:</w:t>
            </w:r>
          </w:p>
          <w:p w14:paraId="29C4975F" w14:textId="77777777" w:rsidR="001A0BD1" w:rsidRPr="00076E63" w:rsidRDefault="001A0BD1" w:rsidP="001A0BD1">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Вариант </w:t>
            </w:r>
            <w:r w:rsidRPr="003C124D">
              <w:rPr>
                <w:rFonts w:ascii="Times New Roman" w:eastAsia="Times New Roman" w:hAnsi="Times New Roman" w:cs="Times New Roman"/>
                <w:b/>
                <w:sz w:val="24"/>
                <w:szCs w:val="24"/>
              </w:rPr>
              <w:t xml:space="preserve">1 </w:t>
            </w:r>
            <w:r w:rsidRPr="00076E63">
              <w:rPr>
                <w:rFonts w:ascii="Times New Roman" w:eastAsia="Times New Roman" w:hAnsi="Times New Roman" w:cs="Times New Roman"/>
                <w:b/>
                <w:sz w:val="24"/>
                <w:szCs w:val="24"/>
                <w:lang w:val="bg-BG"/>
              </w:rPr>
              <w:t>„Без действие“:</w:t>
            </w:r>
          </w:p>
          <w:p w14:paraId="75EFCE22" w14:textId="77777777" w:rsidR="001A0BD1" w:rsidRPr="00076E63" w:rsidRDefault="001A0BD1" w:rsidP="001A0BD1">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Описание:</w:t>
            </w:r>
          </w:p>
          <w:p w14:paraId="0BC3D827" w14:textId="0E17EB6E" w:rsidR="001A0BD1" w:rsidRDefault="001A0BD1" w:rsidP="001A0BD1">
            <w:pPr>
              <w:spacing w:before="120" w:after="120" w:line="240" w:lineRule="auto"/>
              <w:jc w:val="both"/>
              <w:rPr>
                <w:rFonts w:ascii="Times New Roman" w:eastAsia="Times New Roman" w:hAnsi="Times New Roman" w:cs="Times New Roman"/>
                <w:sz w:val="24"/>
                <w:szCs w:val="24"/>
                <w:lang w:val="bg-BG"/>
              </w:rPr>
            </w:pPr>
            <w:r w:rsidRPr="00AD5453">
              <w:rPr>
                <w:rFonts w:ascii="Times New Roman" w:eastAsia="Times New Roman" w:hAnsi="Times New Roman" w:cs="Times New Roman"/>
                <w:sz w:val="24"/>
                <w:szCs w:val="24"/>
                <w:lang w:val="bg-BG"/>
              </w:rPr>
              <w:t xml:space="preserve">Вариантът „Без действие“ се характеризира с </w:t>
            </w:r>
            <w:proofErr w:type="spellStart"/>
            <w:r w:rsidRPr="00AD5453">
              <w:rPr>
                <w:rFonts w:ascii="Times New Roman" w:eastAsia="Times New Roman" w:hAnsi="Times New Roman" w:cs="Times New Roman"/>
                <w:sz w:val="24"/>
                <w:szCs w:val="24"/>
                <w:lang w:val="bg-BG"/>
              </w:rPr>
              <w:t>непредприемането</w:t>
            </w:r>
            <w:proofErr w:type="spellEnd"/>
            <w:r w:rsidRPr="00AD5453">
              <w:rPr>
                <w:rFonts w:ascii="Times New Roman" w:eastAsia="Times New Roman" w:hAnsi="Times New Roman" w:cs="Times New Roman"/>
                <w:sz w:val="24"/>
                <w:szCs w:val="24"/>
                <w:lang w:val="bg-BG"/>
              </w:rPr>
              <w:t xml:space="preserve"> на никакви действия, които пряко да адресират дефинираните проблеми. </w:t>
            </w:r>
            <w:r w:rsidRPr="00183FA7">
              <w:rPr>
                <w:rFonts w:ascii="Times New Roman" w:eastAsia="Times New Roman" w:hAnsi="Times New Roman" w:cs="Times New Roman"/>
                <w:sz w:val="24"/>
                <w:szCs w:val="24"/>
                <w:lang w:val="bg-BG"/>
              </w:rPr>
              <w:t>При такъв вариант констатираните проблеми ще продължат да съществуват и определените цели няма да бъдат постигнати. Ще продължават да съществуват предпоставки</w:t>
            </w:r>
            <w:r>
              <w:rPr>
                <w:rFonts w:ascii="Times New Roman" w:eastAsia="Times New Roman" w:hAnsi="Times New Roman" w:cs="Times New Roman"/>
                <w:sz w:val="24"/>
                <w:szCs w:val="24"/>
                <w:lang w:val="bg-BG"/>
              </w:rPr>
              <w:t>те за н</w:t>
            </w:r>
            <w:r w:rsidRPr="001A0BD1">
              <w:rPr>
                <w:rFonts w:ascii="Times New Roman" w:eastAsia="Times New Roman" w:hAnsi="Times New Roman" w:cs="Times New Roman"/>
                <w:sz w:val="24"/>
                <w:szCs w:val="24"/>
                <w:lang w:val="bg-BG"/>
              </w:rPr>
              <w:t>иска ефективност на процеса по осребряване на имуществото</w:t>
            </w:r>
            <w:r>
              <w:rPr>
                <w:rFonts w:ascii="Times New Roman" w:eastAsia="Times New Roman" w:hAnsi="Times New Roman" w:cs="Times New Roman"/>
                <w:sz w:val="24"/>
                <w:szCs w:val="24"/>
                <w:lang w:val="bg-BG"/>
              </w:rPr>
              <w:t>, което е неизгодно за кредиторите.</w:t>
            </w:r>
          </w:p>
          <w:p w14:paraId="734815EC" w14:textId="77777777" w:rsidR="001A0BD1" w:rsidRPr="00076E63" w:rsidRDefault="001A0BD1" w:rsidP="001A0BD1">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Положителни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2F7E030F" w14:textId="77777777" w:rsidR="001A0BD1" w:rsidRDefault="001A0BD1" w:rsidP="001A0BD1">
            <w:pPr>
              <w:spacing w:after="120" w:line="240" w:lineRule="auto"/>
              <w:jc w:val="both"/>
              <w:rPr>
                <w:rFonts w:ascii="Times New Roman" w:eastAsia="Times New Roman" w:hAnsi="Times New Roman" w:cs="Times New Roman"/>
                <w:sz w:val="24"/>
                <w:szCs w:val="24"/>
                <w:lang w:val="bg-BG"/>
              </w:rPr>
            </w:pPr>
            <w:r w:rsidRPr="00183FA7">
              <w:rPr>
                <w:rFonts w:ascii="Times New Roman" w:eastAsia="Times New Roman" w:hAnsi="Times New Roman" w:cs="Times New Roman"/>
                <w:sz w:val="24"/>
                <w:szCs w:val="24"/>
                <w:lang w:val="bg-BG"/>
              </w:rPr>
              <w:t xml:space="preserve">Не са идентифицирани очаквани положителни икономически, социални или екологични въздействия вследствие на прилагането на този вариант. </w:t>
            </w:r>
          </w:p>
          <w:p w14:paraId="104827E6" w14:textId="77777777" w:rsidR="001A0BD1" w:rsidRPr="00076E63" w:rsidRDefault="001A0BD1" w:rsidP="001A0BD1">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(върху всяка за</w:t>
            </w:r>
            <w:r>
              <w:rPr>
                <w:rFonts w:ascii="Times New Roman" w:eastAsia="Times New Roman" w:hAnsi="Times New Roman" w:cs="Times New Roman"/>
                <w:i/>
                <w:sz w:val="16"/>
                <w:szCs w:val="16"/>
                <w:lang w:val="bg-BG"/>
              </w:rPr>
              <w:t>интересована</w:t>
            </w:r>
            <w:r w:rsidRPr="00076E63">
              <w:rPr>
                <w:rFonts w:ascii="Times New Roman" w:eastAsia="Times New Roman" w:hAnsi="Times New Roman" w:cs="Times New Roman"/>
                <w:i/>
                <w:sz w:val="16"/>
                <w:szCs w:val="16"/>
                <w:lang w:val="bg-BG"/>
              </w:rPr>
              <w:t xml:space="preserve"> страна/група за</w:t>
            </w:r>
            <w:r>
              <w:rPr>
                <w:rFonts w:ascii="Times New Roman" w:eastAsia="Times New Roman" w:hAnsi="Times New Roman" w:cs="Times New Roman"/>
                <w:i/>
                <w:sz w:val="16"/>
                <w:szCs w:val="16"/>
                <w:lang w:val="bg-BG"/>
              </w:rPr>
              <w:t>интересовани</w:t>
            </w:r>
            <w:r w:rsidRPr="00076E63">
              <w:rPr>
                <w:rFonts w:ascii="Times New Roman" w:eastAsia="Times New Roman" w:hAnsi="Times New Roman" w:cs="Times New Roman"/>
                <w:i/>
                <w:sz w:val="16"/>
                <w:szCs w:val="16"/>
                <w:lang w:val="bg-BG"/>
              </w:rPr>
              <w:t xml:space="preserve"> страни)</w:t>
            </w:r>
          </w:p>
          <w:p w14:paraId="3B2F670A" w14:textId="77777777" w:rsidR="001A0BD1" w:rsidRPr="00076E63" w:rsidRDefault="001A0BD1" w:rsidP="001A0BD1">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Отрицателни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2490C539" w14:textId="77777777" w:rsidR="001A0BD1" w:rsidRPr="00655129" w:rsidRDefault="001A0BD1" w:rsidP="001A0BD1">
            <w:pPr>
              <w:spacing w:after="120" w:line="240" w:lineRule="auto"/>
              <w:jc w:val="both"/>
              <w:rPr>
                <w:rFonts w:ascii="Times New Roman" w:eastAsia="Calibri" w:hAnsi="Times New Roman" w:cs="Times New Roman"/>
                <w:sz w:val="24"/>
                <w:szCs w:val="24"/>
                <w:lang w:val="bg-BG"/>
              </w:rPr>
            </w:pPr>
            <w:r w:rsidRPr="00655129">
              <w:rPr>
                <w:rFonts w:ascii="Times New Roman" w:eastAsia="Calibri" w:hAnsi="Times New Roman" w:cs="Times New Roman"/>
                <w:sz w:val="24"/>
                <w:szCs w:val="24"/>
                <w:lang w:val="bg-BG"/>
              </w:rPr>
              <w:t>Продължаване на тенденцията за много ниски проценти на събиране на вземанията за кредиторите</w:t>
            </w:r>
            <w:r w:rsidRPr="00655129">
              <w:rPr>
                <w:sz w:val="24"/>
                <w:szCs w:val="24"/>
              </w:rPr>
              <w:t xml:space="preserve"> </w:t>
            </w:r>
            <w:r w:rsidRPr="00655129">
              <w:rPr>
                <w:sz w:val="24"/>
                <w:szCs w:val="24"/>
                <w:lang w:val="bg-BG"/>
              </w:rPr>
              <w:t xml:space="preserve">и за </w:t>
            </w:r>
            <w:r w:rsidRPr="00655129">
              <w:rPr>
                <w:rFonts w:ascii="Times New Roman" w:eastAsia="Calibri" w:hAnsi="Times New Roman" w:cs="Times New Roman"/>
                <w:sz w:val="24"/>
                <w:szCs w:val="24"/>
                <w:lang w:val="bg-BG"/>
              </w:rPr>
              <w:t>забавяне на намаляването на задлъжнялостта на частния сектор и преструктурирането на необслужваните заеми.</w:t>
            </w:r>
          </w:p>
          <w:p w14:paraId="60EAE655" w14:textId="77777777" w:rsidR="001A0BD1" w:rsidRPr="00076E63" w:rsidRDefault="001A0BD1" w:rsidP="001A0BD1">
            <w:pPr>
              <w:spacing w:after="120" w:line="240" w:lineRule="auto"/>
              <w:jc w:val="center"/>
              <w:rPr>
                <w:rFonts w:ascii="Times New Roman" w:eastAsia="Times New Roman" w:hAnsi="Times New Roman" w:cs="Times New Roman"/>
                <w:i/>
                <w:sz w:val="16"/>
                <w:szCs w:val="16"/>
                <w:lang w:val="bg-BG"/>
              </w:rPr>
            </w:pPr>
            <w:r w:rsidRPr="00EE733B">
              <w:rPr>
                <w:rFonts w:ascii="Times New Roman" w:eastAsia="Calibri" w:hAnsi="Times New Roman" w:cs="Times New Roman"/>
                <w:lang w:val="bg-BG"/>
              </w:rPr>
              <w:t xml:space="preserve"> </w:t>
            </w:r>
            <w:r w:rsidRPr="00076E63">
              <w:rPr>
                <w:rFonts w:ascii="Times New Roman" w:eastAsia="Times New Roman" w:hAnsi="Times New Roman" w:cs="Times New Roman"/>
                <w:i/>
                <w:sz w:val="16"/>
                <w:szCs w:val="16"/>
                <w:lang w:val="bg-BG"/>
              </w:rPr>
              <w:t>(</w:t>
            </w:r>
            <w:r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076E63">
              <w:rPr>
                <w:rFonts w:ascii="Times New Roman" w:eastAsia="Times New Roman" w:hAnsi="Times New Roman" w:cs="Times New Roman"/>
                <w:i/>
                <w:sz w:val="16"/>
                <w:szCs w:val="16"/>
                <w:lang w:val="bg-BG"/>
              </w:rPr>
              <w:t>)</w:t>
            </w:r>
          </w:p>
          <w:p w14:paraId="2E9347C9" w14:textId="77777777" w:rsidR="001A0BD1" w:rsidRDefault="001A0BD1" w:rsidP="001A0BD1">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Специфични въздействия:</w:t>
            </w:r>
          </w:p>
          <w:tbl>
            <w:tblPr>
              <w:tblW w:w="0" w:type="auto"/>
              <w:tblBorders>
                <w:top w:val="nil"/>
                <w:left w:val="nil"/>
                <w:bottom w:val="nil"/>
                <w:right w:val="nil"/>
              </w:tblBorders>
              <w:tblLook w:val="0000" w:firstRow="0" w:lastRow="0" w:firstColumn="0" w:lastColumn="0" w:noHBand="0" w:noVBand="0"/>
            </w:tblPr>
            <w:tblGrid>
              <w:gridCol w:w="6014"/>
            </w:tblGrid>
            <w:tr w:rsidR="001A0BD1" w:rsidRPr="00183FA7" w14:paraId="1F79CE2D" w14:textId="77777777" w:rsidTr="00474D26">
              <w:trPr>
                <w:trHeight w:val="104"/>
              </w:trPr>
              <w:tc>
                <w:tcPr>
                  <w:tcW w:w="0" w:type="auto"/>
                </w:tcPr>
                <w:p w14:paraId="6335BBFD" w14:textId="77777777" w:rsidR="001A0BD1" w:rsidRPr="00183FA7" w:rsidRDefault="001A0BD1" w:rsidP="001A0BD1">
                  <w:pPr>
                    <w:autoSpaceDE w:val="0"/>
                    <w:autoSpaceDN w:val="0"/>
                    <w:adjustRightInd w:val="0"/>
                    <w:spacing w:after="0" w:line="240" w:lineRule="auto"/>
                    <w:rPr>
                      <w:rFonts w:ascii="Times New Roman" w:hAnsi="Times New Roman" w:cs="Times New Roman"/>
                      <w:color w:val="000000"/>
                      <w:sz w:val="23"/>
                      <w:szCs w:val="23"/>
                      <w:lang w:val="bg-BG"/>
                    </w:rPr>
                  </w:pPr>
                  <w:r w:rsidRPr="00183FA7">
                    <w:rPr>
                      <w:rFonts w:ascii="Times New Roman" w:hAnsi="Times New Roman" w:cs="Times New Roman"/>
                      <w:color w:val="000000"/>
                      <w:sz w:val="23"/>
                      <w:szCs w:val="23"/>
                      <w:lang w:val="bg-BG"/>
                    </w:rPr>
                    <w:t xml:space="preserve">Не са идентифицирани очаквани специфични въздействия. </w:t>
                  </w:r>
                </w:p>
              </w:tc>
            </w:tr>
          </w:tbl>
          <w:p w14:paraId="1EE75217" w14:textId="77777777" w:rsidR="001A0BD1" w:rsidRPr="003C124D" w:rsidRDefault="001A0BD1" w:rsidP="001A0BD1">
            <w:pPr>
              <w:spacing w:before="120" w:after="120" w:line="240" w:lineRule="auto"/>
              <w:rPr>
                <w:rFonts w:ascii="Times New Roman" w:eastAsia="Times New Roman" w:hAnsi="Times New Roman" w:cs="Times New Roman"/>
                <w:sz w:val="24"/>
                <w:szCs w:val="24"/>
              </w:rPr>
            </w:pPr>
            <w:r w:rsidRPr="00076E63">
              <w:rPr>
                <w:rFonts w:ascii="Times New Roman" w:eastAsia="Times New Roman" w:hAnsi="Times New Roman" w:cs="Times New Roman"/>
                <w:b/>
                <w:sz w:val="24"/>
                <w:szCs w:val="24"/>
                <w:lang w:val="bg-BG"/>
              </w:rPr>
              <w:lastRenderedPageBreak/>
              <w:t>Въздействия върху малките и средните предприятия:</w:t>
            </w:r>
            <w:r w:rsidRPr="003C124D">
              <w:rPr>
                <w:rFonts w:ascii="Times New Roman" w:eastAsia="Times New Roman" w:hAnsi="Times New Roman" w:cs="Times New Roman"/>
                <w:sz w:val="24"/>
                <w:szCs w:val="24"/>
              </w:rPr>
              <w:t xml:space="preserve"> </w:t>
            </w:r>
          </w:p>
          <w:p w14:paraId="2B45099C" w14:textId="77777777" w:rsidR="001A0BD1" w:rsidRDefault="001A0BD1" w:rsidP="001A0BD1">
            <w:pPr>
              <w:spacing w:before="120" w:after="120" w:line="240" w:lineRule="auto"/>
              <w:rPr>
                <w:rFonts w:ascii="Times New Roman" w:eastAsia="Times New Roman" w:hAnsi="Times New Roman" w:cs="Times New Roman"/>
                <w:sz w:val="24"/>
                <w:szCs w:val="24"/>
                <w:lang w:val="bg-BG"/>
              </w:rPr>
            </w:pPr>
            <w:r w:rsidRPr="00183FA7">
              <w:rPr>
                <w:rFonts w:ascii="Times New Roman" w:eastAsia="Times New Roman" w:hAnsi="Times New Roman" w:cs="Times New Roman"/>
                <w:sz w:val="24"/>
                <w:szCs w:val="24"/>
                <w:lang w:val="bg-BG"/>
              </w:rPr>
              <w:t>В случай че посочените предприятия са страни в производства по несъстоятелност, вариантът „Без действие“ ще се отрази неблагоприятно и за тях.</w:t>
            </w:r>
          </w:p>
          <w:p w14:paraId="128E6391" w14:textId="77777777" w:rsidR="001A0BD1" w:rsidRDefault="001A0BD1" w:rsidP="001A0BD1">
            <w:pPr>
              <w:spacing w:before="120" w:after="12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Административна тежест:</w:t>
            </w:r>
          </w:p>
          <w:p w14:paraId="7B8E667F" w14:textId="77777777" w:rsidR="001A0BD1" w:rsidRDefault="001A0BD1" w:rsidP="001A0BD1">
            <w:pPr>
              <w:spacing w:after="120" w:line="240" w:lineRule="auto"/>
              <w:jc w:val="both"/>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bg-BG"/>
              </w:rPr>
              <w:t xml:space="preserve"> </w:t>
            </w:r>
            <w:r w:rsidRPr="00183FA7">
              <w:rPr>
                <w:rFonts w:ascii="Times New Roman" w:eastAsia="Times New Roman" w:hAnsi="Times New Roman" w:cs="Times New Roman"/>
                <w:sz w:val="24"/>
                <w:szCs w:val="24"/>
                <w:lang w:val="bg-BG"/>
              </w:rPr>
              <w:t>При този вариант административната тежест не се променя.</w:t>
            </w:r>
          </w:p>
          <w:p w14:paraId="20FF1884" w14:textId="77777777" w:rsidR="001A0BD1" w:rsidRPr="00C93DF1" w:rsidRDefault="001A0BD1" w:rsidP="001A0BD1">
            <w:pPr>
              <w:spacing w:after="120" w:line="240" w:lineRule="auto"/>
              <w:jc w:val="center"/>
              <w:rPr>
                <w:rFonts w:ascii="Times New Roman" w:eastAsia="Times New Roman" w:hAnsi="Times New Roman" w:cs="Times New Roman"/>
                <w:i/>
                <w:sz w:val="20"/>
                <w:szCs w:val="20"/>
                <w:lang w:val="bg-BG"/>
              </w:rPr>
            </w:pPr>
            <w:r>
              <w:rPr>
                <w:rFonts w:ascii="Times New Roman" w:eastAsia="Times New Roman" w:hAnsi="Times New Roman" w:cs="Times New Roman"/>
                <w:i/>
                <w:sz w:val="16"/>
                <w:szCs w:val="16"/>
                <w:lang w:val="bg-BG"/>
              </w:rPr>
              <w:t xml:space="preserve">1.1. </w:t>
            </w:r>
            <w:r w:rsidRPr="00C93DF1">
              <w:rPr>
                <w:rFonts w:ascii="Times New Roman" w:eastAsia="Times New Roman" w:hAnsi="Times New Roman" w:cs="Times New Roman"/>
                <w:i/>
                <w:sz w:val="16"/>
                <w:szCs w:val="16"/>
                <w:lang w:val="bg-BG"/>
              </w:rPr>
              <w:t>Опишете качествено (при възможност – и количествено) всички значителни потенциални икономически, социални и екологични въздействия, вкл</w:t>
            </w:r>
            <w:r>
              <w:rPr>
                <w:rFonts w:ascii="Times New Roman" w:eastAsia="Times New Roman" w:hAnsi="Times New Roman" w:cs="Times New Roman"/>
                <w:i/>
                <w:sz w:val="16"/>
                <w:szCs w:val="16"/>
                <w:lang w:val="bg-BG"/>
              </w:rPr>
              <w:t>ючително</w:t>
            </w:r>
            <w:r w:rsidRPr="00C93DF1">
              <w:rPr>
                <w:rFonts w:ascii="Times New Roman" w:eastAsia="Times New Roman" w:hAnsi="Times New Roman" w:cs="Times New Roman"/>
                <w:i/>
                <w:sz w:val="16"/>
                <w:szCs w:val="16"/>
                <w:lang w:val="bg-BG"/>
              </w:rPr>
              <w:t xml:space="preserve"> </w:t>
            </w:r>
            <w:r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C93DF1">
              <w:rPr>
                <w:rFonts w:ascii="Times New Roman" w:eastAsia="Times New Roman" w:hAnsi="Times New Roman" w:cs="Times New Roman"/>
                <w:i/>
                <w:sz w:val="16"/>
                <w:szCs w:val="16"/>
                <w:lang w:val="bg-BG"/>
              </w:rPr>
              <w:t>. Пояснете кои въздействия се очаква да бъдат значителни и кои второстепенни.</w:t>
            </w:r>
          </w:p>
          <w:p w14:paraId="755C3586" w14:textId="0D832D37" w:rsidR="001A0BD1" w:rsidRDefault="001A0BD1" w:rsidP="001A0BD1">
            <w:pPr>
              <w:pBdr>
                <w:bottom w:val="single" w:sz="6" w:space="1" w:color="auto"/>
              </w:pBdr>
              <w:spacing w:after="120" w:line="240" w:lineRule="auto"/>
              <w:jc w:val="center"/>
              <w:rPr>
                <w:rFonts w:ascii="Times New Roman" w:eastAsia="Times New Roman" w:hAnsi="Times New Roman" w:cs="Times New Roman"/>
                <w:i/>
                <w:sz w:val="16"/>
                <w:szCs w:val="16"/>
                <w:lang w:val="bg-BG"/>
              </w:rPr>
            </w:pPr>
            <w:r>
              <w:rPr>
                <w:rFonts w:ascii="Times New Roman" w:eastAsia="Times New Roman" w:hAnsi="Times New Roman" w:cs="Times New Roman"/>
                <w:i/>
                <w:sz w:val="16"/>
                <w:szCs w:val="16"/>
                <w:lang w:val="bg-BG"/>
              </w:rPr>
              <w:t xml:space="preserve">1.2. </w:t>
            </w:r>
            <w:r w:rsidRPr="00C93DF1">
              <w:rPr>
                <w:rFonts w:ascii="Times New Roman" w:eastAsia="Times New Roman" w:hAnsi="Times New Roman" w:cs="Times New Roman"/>
                <w:i/>
                <w:sz w:val="16"/>
                <w:szCs w:val="16"/>
                <w:lang w:val="bg-BG"/>
              </w:rPr>
              <w:t>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14:paraId="7C6A6042" w14:textId="5B4F4AA3" w:rsidR="00474D26" w:rsidRDefault="00474D26" w:rsidP="001A0BD1">
            <w:pPr>
              <w:pBdr>
                <w:bottom w:val="single" w:sz="6" w:space="1" w:color="auto"/>
              </w:pBdr>
              <w:spacing w:after="120" w:line="240" w:lineRule="auto"/>
              <w:jc w:val="center"/>
              <w:rPr>
                <w:rFonts w:ascii="Times New Roman" w:eastAsia="Times New Roman" w:hAnsi="Times New Roman" w:cs="Times New Roman"/>
                <w:i/>
                <w:sz w:val="16"/>
                <w:szCs w:val="16"/>
                <w:lang w:val="bg-BG"/>
              </w:rPr>
            </w:pPr>
          </w:p>
          <w:p w14:paraId="7585525E" w14:textId="211EBBD8" w:rsidR="00474D26" w:rsidRPr="00474D26" w:rsidRDefault="00474D26" w:rsidP="00474D26">
            <w:pPr>
              <w:spacing w:before="120" w:after="120" w:line="240" w:lineRule="auto"/>
              <w:jc w:val="both"/>
              <w:rPr>
                <w:rFonts w:ascii="Times New Roman" w:eastAsia="Times New Roman" w:hAnsi="Times New Roman" w:cs="Times New Roman"/>
                <w:b/>
                <w:bCs/>
                <w:sz w:val="24"/>
                <w:szCs w:val="24"/>
                <w:lang w:val="bg-BG"/>
              </w:rPr>
            </w:pPr>
            <w:r w:rsidRPr="00076E63">
              <w:rPr>
                <w:rFonts w:ascii="Times New Roman" w:eastAsia="Times New Roman" w:hAnsi="Times New Roman" w:cs="Times New Roman"/>
                <w:b/>
                <w:sz w:val="24"/>
                <w:szCs w:val="24"/>
                <w:lang w:val="bg-BG"/>
              </w:rPr>
              <w:t xml:space="preserve">Вариант </w:t>
            </w:r>
            <w:r>
              <w:rPr>
                <w:rFonts w:ascii="Times New Roman" w:eastAsia="Times New Roman" w:hAnsi="Times New Roman" w:cs="Times New Roman"/>
                <w:b/>
                <w:sz w:val="24"/>
                <w:szCs w:val="24"/>
                <w:lang w:val="bg-BG"/>
              </w:rPr>
              <w:t>2</w:t>
            </w:r>
            <w:r w:rsidRPr="00076E63">
              <w:rPr>
                <w:rFonts w:ascii="Times New Roman" w:eastAsia="Times New Roman" w:hAnsi="Times New Roman" w:cs="Times New Roman"/>
                <w:b/>
                <w:sz w:val="24"/>
                <w:szCs w:val="24"/>
                <w:lang w:val="bg-BG"/>
              </w:rPr>
              <w:t xml:space="preserve"> „</w:t>
            </w:r>
            <w:r>
              <w:rPr>
                <w:rFonts w:ascii="Times New Roman" w:eastAsia="Times New Roman" w:hAnsi="Times New Roman" w:cs="Times New Roman"/>
                <w:b/>
                <w:sz w:val="24"/>
                <w:szCs w:val="24"/>
                <w:lang w:val="bg-BG"/>
              </w:rPr>
              <w:t xml:space="preserve">Нормативни промени, чрез които да се постигне </w:t>
            </w:r>
            <w:r>
              <w:rPr>
                <w:rFonts w:ascii="Times New Roman" w:eastAsia="Times New Roman" w:hAnsi="Times New Roman" w:cs="Times New Roman"/>
                <w:b/>
                <w:bCs/>
                <w:sz w:val="24"/>
                <w:szCs w:val="24"/>
                <w:lang w:val="bg-BG"/>
              </w:rPr>
              <w:t>п</w:t>
            </w:r>
            <w:r w:rsidRPr="00474D26">
              <w:rPr>
                <w:rFonts w:ascii="Times New Roman" w:eastAsia="Times New Roman" w:hAnsi="Times New Roman" w:cs="Times New Roman"/>
                <w:b/>
                <w:bCs/>
                <w:sz w:val="24"/>
                <w:szCs w:val="24"/>
                <w:lang w:val="bg-BG"/>
              </w:rPr>
              <w:t>овишаване на ефективността на процеса по осребряване на имуществото</w:t>
            </w:r>
            <w:r>
              <w:rPr>
                <w:rFonts w:ascii="Times New Roman" w:eastAsia="Times New Roman" w:hAnsi="Times New Roman" w:cs="Times New Roman"/>
                <w:b/>
                <w:bCs/>
                <w:sz w:val="24"/>
                <w:szCs w:val="24"/>
                <w:lang w:val="bg-BG"/>
              </w:rPr>
              <w:t>“</w:t>
            </w:r>
            <w:r w:rsidRPr="00474D26">
              <w:rPr>
                <w:rFonts w:ascii="Times New Roman" w:eastAsia="Times New Roman" w:hAnsi="Times New Roman" w:cs="Times New Roman"/>
                <w:b/>
                <w:bCs/>
                <w:sz w:val="24"/>
                <w:szCs w:val="24"/>
                <w:lang w:val="bg-BG"/>
              </w:rPr>
              <w:t>;</w:t>
            </w:r>
          </w:p>
          <w:p w14:paraId="06B3283B" w14:textId="77777777" w:rsidR="00474D26" w:rsidRPr="00076E63" w:rsidRDefault="00474D26" w:rsidP="00474D26">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Описание:</w:t>
            </w:r>
          </w:p>
          <w:p w14:paraId="221B06EC" w14:textId="5B39C7F2" w:rsidR="00474D26" w:rsidRDefault="00474D26" w:rsidP="00474D26">
            <w:pPr>
              <w:spacing w:before="120"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Реализирането на варианта предполага промени, свързани с процеса на осребряване на имуществото. Конкретните предложения за законодателни промени са следните:</w:t>
            </w:r>
          </w:p>
          <w:p w14:paraId="349BF657" w14:textId="77777777" w:rsidR="00474D26" w:rsidRPr="00474D26" w:rsidRDefault="00474D26" w:rsidP="00474D26">
            <w:pPr>
              <w:spacing w:before="120" w:after="120" w:line="240" w:lineRule="auto"/>
              <w:jc w:val="both"/>
              <w:rPr>
                <w:rFonts w:ascii="Times New Roman" w:eastAsia="Times New Roman" w:hAnsi="Times New Roman" w:cs="Times New Roman"/>
                <w:sz w:val="24"/>
                <w:szCs w:val="24"/>
                <w:lang w:val="bg-BG"/>
              </w:rPr>
            </w:pPr>
            <w:r w:rsidRPr="00474D26">
              <w:rPr>
                <w:rFonts w:ascii="Times New Roman" w:eastAsia="Times New Roman" w:hAnsi="Times New Roman" w:cs="Times New Roman"/>
                <w:sz w:val="24"/>
                <w:szCs w:val="24"/>
                <w:lang w:val="bg-BG"/>
              </w:rPr>
              <w:t xml:space="preserve">Премахва се възможността за продажба на имуществото от масата на несъстоятелност от синдика чрез пряко договаряне или чрез посредник, които способи не гарантират в достатъчна степен извършването по прозрачен и ефективен начин на осребряването, и при които се наблюдават множество недобросъвестни практики от страна на синдиците, вследствие на които активите се продават на занижени цени спрямо пазарните и на предварително определени купувачи, често свързани с длъжника. Въвежда се продажбата чрез електронен публичен търг (при използване на електронната платформа за явно наддаване по ГПК) на имуществото от масата на несъстоятелността (като цяло, на обособена част или на отделни права и активи), като основен способ на осребряване по делата по несъстоятелност, с оглед неговата прозрачност, ефективност и бързина, вкл. от гледна точка на постигане на оптимална цена и предвид обезпечаване на възможността синдикът да провежда едновременно множество </w:t>
            </w:r>
            <w:proofErr w:type="spellStart"/>
            <w:r w:rsidRPr="00474D26">
              <w:rPr>
                <w:rFonts w:ascii="Times New Roman" w:eastAsia="Times New Roman" w:hAnsi="Times New Roman" w:cs="Times New Roman"/>
                <w:sz w:val="24"/>
                <w:szCs w:val="24"/>
                <w:lang w:val="bg-BG"/>
              </w:rPr>
              <w:t>продани</w:t>
            </w:r>
            <w:proofErr w:type="spellEnd"/>
            <w:r w:rsidRPr="00474D26">
              <w:rPr>
                <w:rFonts w:ascii="Times New Roman" w:eastAsia="Times New Roman" w:hAnsi="Times New Roman" w:cs="Times New Roman"/>
                <w:sz w:val="24"/>
                <w:szCs w:val="24"/>
                <w:lang w:val="bg-BG"/>
              </w:rPr>
              <w:t xml:space="preserve"> на различни обекти от масата на несъстоятелността. По изключение синдикът може да извърши продан по реда на тайния търг по досегашните правила на търговска несъстоятелност при наличие на обективни пречки за провеждане на </w:t>
            </w:r>
            <w:proofErr w:type="spellStart"/>
            <w:r w:rsidRPr="00474D26">
              <w:rPr>
                <w:rFonts w:ascii="Times New Roman" w:eastAsia="Times New Roman" w:hAnsi="Times New Roman" w:cs="Times New Roman"/>
                <w:sz w:val="24"/>
                <w:szCs w:val="24"/>
                <w:lang w:val="bg-BG"/>
              </w:rPr>
              <w:t>проданта</w:t>
            </w:r>
            <w:proofErr w:type="spellEnd"/>
            <w:r w:rsidRPr="00474D26">
              <w:rPr>
                <w:rFonts w:ascii="Times New Roman" w:eastAsia="Times New Roman" w:hAnsi="Times New Roman" w:cs="Times New Roman"/>
                <w:sz w:val="24"/>
                <w:szCs w:val="24"/>
                <w:lang w:val="bg-BG"/>
              </w:rPr>
              <w:t xml:space="preserve"> по правилата на електронния публичен търг.</w:t>
            </w:r>
          </w:p>
          <w:p w14:paraId="453E8722" w14:textId="77777777" w:rsidR="00474D26" w:rsidRPr="00474D26" w:rsidRDefault="00474D26" w:rsidP="00474D26">
            <w:pPr>
              <w:spacing w:before="120" w:after="120" w:line="240" w:lineRule="auto"/>
              <w:jc w:val="both"/>
              <w:rPr>
                <w:rFonts w:ascii="Times New Roman" w:eastAsia="Times New Roman" w:hAnsi="Times New Roman" w:cs="Times New Roman"/>
                <w:sz w:val="24"/>
                <w:szCs w:val="24"/>
                <w:lang w:val="bg-BG"/>
              </w:rPr>
            </w:pPr>
            <w:r w:rsidRPr="00474D26">
              <w:rPr>
                <w:rFonts w:ascii="Times New Roman" w:eastAsia="Times New Roman" w:hAnsi="Times New Roman" w:cs="Times New Roman"/>
                <w:sz w:val="24"/>
                <w:szCs w:val="24"/>
                <w:lang w:val="bg-BG"/>
              </w:rPr>
              <w:t xml:space="preserve">          С оглед пресичане на неправилната практика за разрешаване от окръжните съдилище на продан на обособена част, която не отговаря на легалното определение за това по § 1а от допълнителните разпоредби на ТЗ, изрично се предвижда, че в този случай съдът по несъстоятелността трябва да откаже разрешаването на </w:t>
            </w:r>
            <w:proofErr w:type="spellStart"/>
            <w:r w:rsidRPr="00474D26">
              <w:rPr>
                <w:rFonts w:ascii="Times New Roman" w:eastAsia="Times New Roman" w:hAnsi="Times New Roman" w:cs="Times New Roman"/>
                <w:sz w:val="24"/>
                <w:szCs w:val="24"/>
                <w:lang w:val="bg-BG"/>
              </w:rPr>
              <w:t>проданта</w:t>
            </w:r>
            <w:proofErr w:type="spellEnd"/>
            <w:r w:rsidRPr="00474D26">
              <w:rPr>
                <w:rFonts w:ascii="Times New Roman" w:eastAsia="Times New Roman" w:hAnsi="Times New Roman" w:cs="Times New Roman"/>
                <w:sz w:val="24"/>
                <w:szCs w:val="24"/>
                <w:lang w:val="bg-BG"/>
              </w:rPr>
              <w:t xml:space="preserve">, независимо дали има решение за това на събранието на кредиторите и дали то е било отменено. В случаите, когато имуществото не е продадено като цяло или като обособена част на пет поредни </w:t>
            </w:r>
            <w:proofErr w:type="spellStart"/>
            <w:r w:rsidRPr="00474D26">
              <w:rPr>
                <w:rFonts w:ascii="Times New Roman" w:eastAsia="Times New Roman" w:hAnsi="Times New Roman" w:cs="Times New Roman"/>
                <w:sz w:val="24"/>
                <w:szCs w:val="24"/>
                <w:lang w:val="bg-BG"/>
              </w:rPr>
              <w:t>продани</w:t>
            </w:r>
            <w:proofErr w:type="spellEnd"/>
            <w:r w:rsidRPr="00474D26">
              <w:rPr>
                <w:rFonts w:ascii="Times New Roman" w:eastAsia="Times New Roman" w:hAnsi="Times New Roman" w:cs="Times New Roman"/>
                <w:sz w:val="24"/>
                <w:szCs w:val="24"/>
                <w:lang w:val="bg-BG"/>
              </w:rPr>
              <w:t xml:space="preserve">, се въвежда правилото за пристъпване към продан на отделните вещи или права, включително когато има решение на събранието на кредиторите за продан като цяло на имуществото на длъжника или на обособени части, тъй като това решение не е могло да бъде изпълнено в разумен срок и възпрепятства успешното осребряване на масата на несъстоятелността, а от там и удовлетворяването на кредиторите. Изхожда се от разбирането, че в очертаната хипотеза е доказана трайната липса на интерес към </w:t>
            </w:r>
            <w:proofErr w:type="spellStart"/>
            <w:r w:rsidRPr="00474D26">
              <w:rPr>
                <w:rFonts w:ascii="Times New Roman" w:eastAsia="Times New Roman" w:hAnsi="Times New Roman" w:cs="Times New Roman"/>
                <w:sz w:val="24"/>
                <w:szCs w:val="24"/>
                <w:lang w:val="bg-BG"/>
              </w:rPr>
              <w:t>проданта</w:t>
            </w:r>
            <w:proofErr w:type="spellEnd"/>
            <w:r w:rsidRPr="00474D26">
              <w:rPr>
                <w:rFonts w:ascii="Times New Roman" w:eastAsia="Times New Roman" w:hAnsi="Times New Roman" w:cs="Times New Roman"/>
                <w:sz w:val="24"/>
                <w:szCs w:val="24"/>
                <w:lang w:val="bg-BG"/>
              </w:rPr>
              <w:t xml:space="preserve"> като цяло на имуществото или на обособена част, които по правило включват много обекти, поради което обявените </w:t>
            </w:r>
            <w:proofErr w:type="spellStart"/>
            <w:r w:rsidRPr="00474D26">
              <w:rPr>
                <w:rFonts w:ascii="Times New Roman" w:eastAsia="Times New Roman" w:hAnsi="Times New Roman" w:cs="Times New Roman"/>
                <w:sz w:val="24"/>
                <w:szCs w:val="24"/>
                <w:lang w:val="bg-BG"/>
              </w:rPr>
              <w:t>продани</w:t>
            </w:r>
            <w:proofErr w:type="spellEnd"/>
            <w:r w:rsidRPr="00474D26">
              <w:rPr>
                <w:rFonts w:ascii="Times New Roman" w:eastAsia="Times New Roman" w:hAnsi="Times New Roman" w:cs="Times New Roman"/>
                <w:sz w:val="24"/>
                <w:szCs w:val="24"/>
                <w:lang w:val="bg-BG"/>
              </w:rPr>
              <w:t xml:space="preserve"> са на значима стойност, стесняваща кръга на потенциалните купувачи, като може да има интерес само към част от включените в тях отделни права и вещи.</w:t>
            </w:r>
          </w:p>
          <w:p w14:paraId="271333AB" w14:textId="6185ACB6" w:rsidR="00474D26" w:rsidRDefault="00474D26" w:rsidP="00474D26">
            <w:pPr>
              <w:spacing w:before="120" w:after="120" w:line="240" w:lineRule="auto"/>
              <w:jc w:val="both"/>
              <w:rPr>
                <w:rFonts w:ascii="Times New Roman" w:eastAsia="Times New Roman" w:hAnsi="Times New Roman" w:cs="Times New Roman"/>
                <w:sz w:val="24"/>
                <w:szCs w:val="24"/>
                <w:lang w:val="bg-BG"/>
              </w:rPr>
            </w:pPr>
            <w:r w:rsidRPr="00474D26">
              <w:rPr>
                <w:rFonts w:ascii="Times New Roman" w:eastAsia="Times New Roman" w:hAnsi="Times New Roman" w:cs="Times New Roman"/>
                <w:sz w:val="24"/>
                <w:szCs w:val="24"/>
                <w:lang w:val="bg-BG"/>
              </w:rPr>
              <w:t xml:space="preserve">За да бъдат защитени и правата на лицата, които неправомерно не са допуснати да участват в наддаването, подобно на индивидуалното изпълнение по ГПК, се предвижда, че легитимиран да </w:t>
            </w:r>
            <w:r w:rsidRPr="00474D26">
              <w:rPr>
                <w:rFonts w:ascii="Times New Roman" w:eastAsia="Times New Roman" w:hAnsi="Times New Roman" w:cs="Times New Roman"/>
                <w:sz w:val="24"/>
                <w:szCs w:val="24"/>
                <w:lang w:val="bg-BG"/>
              </w:rPr>
              <w:lastRenderedPageBreak/>
              <w:t xml:space="preserve">обжалва постановлението за възлагане е не „участник в </w:t>
            </w:r>
            <w:proofErr w:type="spellStart"/>
            <w:r w:rsidRPr="00474D26">
              <w:rPr>
                <w:rFonts w:ascii="Times New Roman" w:eastAsia="Times New Roman" w:hAnsi="Times New Roman" w:cs="Times New Roman"/>
                <w:sz w:val="24"/>
                <w:szCs w:val="24"/>
                <w:lang w:val="bg-BG"/>
              </w:rPr>
              <w:t>проданта</w:t>
            </w:r>
            <w:proofErr w:type="spellEnd"/>
            <w:r w:rsidRPr="00474D26">
              <w:rPr>
                <w:rFonts w:ascii="Times New Roman" w:eastAsia="Times New Roman" w:hAnsi="Times New Roman" w:cs="Times New Roman"/>
                <w:sz w:val="24"/>
                <w:szCs w:val="24"/>
                <w:lang w:val="bg-BG"/>
              </w:rPr>
              <w:t xml:space="preserve">“, а всяко лице, което е внесло задатък за </w:t>
            </w:r>
            <w:proofErr w:type="spellStart"/>
            <w:r w:rsidRPr="00474D26">
              <w:rPr>
                <w:rFonts w:ascii="Times New Roman" w:eastAsia="Times New Roman" w:hAnsi="Times New Roman" w:cs="Times New Roman"/>
                <w:sz w:val="24"/>
                <w:szCs w:val="24"/>
                <w:lang w:val="bg-BG"/>
              </w:rPr>
              <w:t>проданта</w:t>
            </w:r>
            <w:proofErr w:type="spellEnd"/>
            <w:r w:rsidRPr="00474D26">
              <w:rPr>
                <w:rFonts w:ascii="Times New Roman" w:eastAsia="Times New Roman" w:hAnsi="Times New Roman" w:cs="Times New Roman"/>
                <w:sz w:val="24"/>
                <w:szCs w:val="24"/>
                <w:lang w:val="bg-BG"/>
              </w:rPr>
              <w:t>.</w:t>
            </w:r>
          </w:p>
          <w:p w14:paraId="603FA83E" w14:textId="543B404C" w:rsidR="00893A56" w:rsidRDefault="00893A56" w:rsidP="00474D26">
            <w:pPr>
              <w:spacing w:before="120" w:after="120" w:line="240" w:lineRule="auto"/>
              <w:jc w:val="both"/>
              <w:rPr>
                <w:rFonts w:ascii="Times New Roman" w:eastAsia="Times New Roman" w:hAnsi="Times New Roman" w:cs="Times New Roman"/>
                <w:sz w:val="24"/>
                <w:szCs w:val="24"/>
                <w:lang w:val="bg-BG"/>
              </w:rPr>
            </w:pPr>
            <w:r w:rsidRPr="00893A56">
              <w:rPr>
                <w:rFonts w:ascii="Times New Roman" w:eastAsia="Times New Roman" w:hAnsi="Times New Roman" w:cs="Times New Roman"/>
                <w:sz w:val="24"/>
                <w:szCs w:val="24"/>
                <w:lang w:val="bg-BG"/>
              </w:rPr>
              <w:t>За да се гарантира качеството на оценките на активите, са въведени изисквания, на които следва да отговарят оценителите, независимо дали те са определени от синдика или от събранието на кредиторите. каквито изисквания има в ГПК и ДОПК относно оценителите при провеждане на индивидуалните принудителни изпълнения.</w:t>
            </w:r>
            <w:r w:rsidRPr="00893A56">
              <w:rPr>
                <w:rFonts w:ascii="Times New Roman" w:hAnsi="Times New Roman" w:cs="Times New Roman"/>
              </w:rPr>
              <w:t xml:space="preserve"> </w:t>
            </w:r>
            <w:r w:rsidRPr="00893A56">
              <w:rPr>
                <w:rFonts w:ascii="Times New Roman" w:hAnsi="Times New Roman" w:cs="Times New Roman"/>
                <w:lang w:val="bg-BG"/>
              </w:rPr>
              <w:t>Предвидено е, че о</w:t>
            </w:r>
            <w:r w:rsidRPr="00893A56">
              <w:rPr>
                <w:rFonts w:ascii="Times New Roman" w:eastAsia="Times New Roman" w:hAnsi="Times New Roman" w:cs="Times New Roman"/>
                <w:sz w:val="24"/>
                <w:szCs w:val="24"/>
                <w:lang w:val="bg-BG"/>
              </w:rPr>
              <w:t>ценител може да бъде само лице, вписано в регистъра на независимите оценители по Закона на независимите оценители или в списъка на специалистите, утвърдени за вещи лица по реда на Закона за съдебната власт.“</w:t>
            </w:r>
          </w:p>
          <w:p w14:paraId="3AC58AEB" w14:textId="77777777" w:rsidR="00474D26" w:rsidRPr="00474D26" w:rsidRDefault="00474D26" w:rsidP="00474D26">
            <w:pPr>
              <w:spacing w:before="120" w:after="120" w:line="240" w:lineRule="auto"/>
              <w:jc w:val="both"/>
              <w:rPr>
                <w:rFonts w:ascii="Times New Roman" w:eastAsia="Times New Roman" w:hAnsi="Times New Roman" w:cs="Times New Roman"/>
                <w:b/>
                <w:sz w:val="24"/>
                <w:szCs w:val="24"/>
                <w:lang w:val="bg-BG"/>
              </w:rPr>
            </w:pPr>
            <w:r w:rsidRPr="00474D26">
              <w:rPr>
                <w:rFonts w:ascii="Times New Roman" w:eastAsia="Times New Roman" w:hAnsi="Times New Roman" w:cs="Times New Roman"/>
                <w:b/>
                <w:sz w:val="24"/>
                <w:szCs w:val="24"/>
                <w:lang w:val="bg-BG"/>
              </w:rPr>
              <w:t>Положителни (икономически/социални/екологични) въздействия:</w:t>
            </w:r>
          </w:p>
          <w:p w14:paraId="476F2307" w14:textId="5854BB4D" w:rsidR="00474D26" w:rsidRPr="00474D26" w:rsidRDefault="00474D26" w:rsidP="00474D26">
            <w:pPr>
              <w:spacing w:before="120" w:after="120" w:line="240" w:lineRule="auto"/>
              <w:jc w:val="both"/>
              <w:rPr>
                <w:rFonts w:ascii="Times New Roman" w:eastAsia="Times New Roman" w:hAnsi="Times New Roman" w:cs="Times New Roman"/>
                <w:sz w:val="24"/>
                <w:szCs w:val="24"/>
                <w:lang w:val="bg-BG"/>
              </w:rPr>
            </w:pPr>
            <w:r w:rsidRPr="00474D26">
              <w:rPr>
                <w:rFonts w:ascii="Times New Roman" w:eastAsia="Times New Roman" w:hAnsi="Times New Roman" w:cs="Times New Roman"/>
                <w:sz w:val="24"/>
                <w:szCs w:val="24"/>
                <w:lang w:val="bg-BG"/>
              </w:rPr>
              <w:t>Мерките, предназначени за повишаване на ефективността на процеса</w:t>
            </w:r>
            <w:r>
              <w:rPr>
                <w:rFonts w:ascii="Times New Roman" w:eastAsia="Times New Roman" w:hAnsi="Times New Roman" w:cs="Times New Roman"/>
                <w:sz w:val="24"/>
                <w:szCs w:val="24"/>
                <w:lang w:val="bg-BG"/>
              </w:rPr>
              <w:t xml:space="preserve"> по осребряване на имуществото </w:t>
            </w:r>
            <w:r w:rsidRPr="00474D26">
              <w:rPr>
                <w:rFonts w:ascii="Times New Roman" w:eastAsia="Times New Roman" w:hAnsi="Times New Roman" w:cs="Times New Roman"/>
                <w:sz w:val="24"/>
                <w:szCs w:val="24"/>
                <w:lang w:val="bg-BG"/>
              </w:rPr>
              <w:t>ще способстват да се намалят големият неизплатен дълг на частния сектор и все още големият дял на необслужваните заеми.</w:t>
            </w:r>
            <w:r w:rsidR="00893A56">
              <w:t xml:space="preserve"> </w:t>
            </w:r>
            <w:r w:rsidR="00893A56" w:rsidRPr="00893A56">
              <w:rPr>
                <w:rFonts w:ascii="Times New Roman" w:hAnsi="Times New Roman" w:cs="Times New Roman"/>
                <w:lang w:val="bg-BG"/>
              </w:rPr>
              <w:t>Ще бъде повишен</w:t>
            </w:r>
            <w:r w:rsidR="00893A56" w:rsidRPr="00893A56">
              <w:rPr>
                <w:rFonts w:ascii="Times New Roman" w:eastAsia="Times New Roman" w:hAnsi="Times New Roman" w:cs="Times New Roman"/>
                <w:sz w:val="24"/>
                <w:szCs w:val="24"/>
                <w:lang w:val="bg-BG"/>
              </w:rPr>
              <w:t xml:space="preserve"> процента </w:t>
            </w:r>
            <w:r w:rsidR="00893A56">
              <w:rPr>
                <w:rFonts w:ascii="Times New Roman" w:eastAsia="Times New Roman" w:hAnsi="Times New Roman" w:cs="Times New Roman"/>
                <w:sz w:val="24"/>
                <w:szCs w:val="24"/>
                <w:lang w:val="bg-BG"/>
              </w:rPr>
              <w:t>на събиране на вземанията н</w:t>
            </w:r>
            <w:r w:rsidR="00893A56" w:rsidRPr="00893A56">
              <w:rPr>
                <w:rFonts w:ascii="Times New Roman" w:eastAsia="Times New Roman" w:hAnsi="Times New Roman" w:cs="Times New Roman"/>
                <w:sz w:val="24"/>
                <w:szCs w:val="24"/>
                <w:lang w:val="bg-BG"/>
              </w:rPr>
              <w:t>а кредиторите.</w:t>
            </w:r>
          </w:p>
          <w:p w14:paraId="0D9F8C3A" w14:textId="31214CCE" w:rsidR="00474D26" w:rsidRPr="00474D26" w:rsidRDefault="00474D26" w:rsidP="00474D26">
            <w:pPr>
              <w:spacing w:before="120" w:after="120" w:line="240" w:lineRule="auto"/>
              <w:jc w:val="both"/>
              <w:rPr>
                <w:rFonts w:ascii="Times New Roman" w:eastAsia="Times New Roman" w:hAnsi="Times New Roman" w:cs="Times New Roman"/>
                <w:sz w:val="24"/>
                <w:szCs w:val="24"/>
                <w:lang w:val="bg-BG"/>
              </w:rPr>
            </w:pPr>
            <w:r w:rsidRPr="00474D26">
              <w:rPr>
                <w:rFonts w:ascii="Times New Roman" w:eastAsia="Times New Roman" w:hAnsi="Times New Roman" w:cs="Times New Roman"/>
                <w:sz w:val="24"/>
                <w:szCs w:val="24"/>
                <w:lang w:val="bg-BG"/>
              </w:rPr>
              <w:t>С проекта на акта не се предвиждат допълнителни разходи/ трансфери/ други плащания, които се предлага да бъдат одобрени по бюджета на първостепенния разпоредител с бюджет или по сметка за средства от Европейския съюз, за сметка на бюджети по държавния бюд</w:t>
            </w:r>
            <w:r>
              <w:rPr>
                <w:rFonts w:ascii="Times New Roman" w:eastAsia="Times New Roman" w:hAnsi="Times New Roman" w:cs="Times New Roman"/>
                <w:sz w:val="24"/>
                <w:szCs w:val="24"/>
                <w:lang w:val="bg-BG"/>
              </w:rPr>
              <w:t>жет. Предложеният проект на акт</w:t>
            </w:r>
            <w:r w:rsidRPr="00474D26">
              <w:rPr>
                <w:rFonts w:ascii="Times New Roman" w:eastAsia="Times New Roman" w:hAnsi="Times New Roman" w:cs="Times New Roman"/>
                <w:sz w:val="24"/>
                <w:szCs w:val="24"/>
                <w:lang w:val="bg-BG"/>
              </w:rPr>
              <w:t xml:space="preserve"> не води до въздействие върху държавния бюджет.</w:t>
            </w:r>
          </w:p>
          <w:p w14:paraId="3CD347E4" w14:textId="77777777" w:rsidR="00474D26" w:rsidRPr="00474D26" w:rsidRDefault="00474D26" w:rsidP="00474D26">
            <w:pPr>
              <w:spacing w:before="120" w:after="120" w:line="240" w:lineRule="auto"/>
              <w:jc w:val="both"/>
              <w:rPr>
                <w:rFonts w:ascii="Times New Roman" w:eastAsia="Times New Roman" w:hAnsi="Times New Roman" w:cs="Times New Roman"/>
                <w:i/>
                <w:sz w:val="24"/>
                <w:szCs w:val="24"/>
                <w:lang w:val="bg-BG"/>
              </w:rPr>
            </w:pPr>
            <w:r w:rsidRPr="00474D26">
              <w:rPr>
                <w:rFonts w:ascii="Times New Roman" w:eastAsia="Times New Roman" w:hAnsi="Times New Roman" w:cs="Times New Roman"/>
                <w:sz w:val="24"/>
                <w:szCs w:val="24"/>
                <w:lang w:val="bg-BG"/>
              </w:rPr>
              <w:t xml:space="preserve"> </w:t>
            </w:r>
            <w:r w:rsidRPr="00474D26">
              <w:rPr>
                <w:rFonts w:ascii="Times New Roman" w:eastAsia="Times New Roman" w:hAnsi="Times New Roman" w:cs="Times New Roman"/>
                <w:i/>
                <w:sz w:val="24"/>
                <w:szCs w:val="24"/>
                <w:lang w:val="bg-BG"/>
              </w:rPr>
              <w:t xml:space="preserve"> (върху всяка заинтересована страна/група заинтересовани страни)</w:t>
            </w:r>
          </w:p>
          <w:p w14:paraId="1079BFDC" w14:textId="77777777" w:rsidR="00474D26" w:rsidRPr="00474D26" w:rsidRDefault="00474D26" w:rsidP="00474D26">
            <w:pPr>
              <w:spacing w:before="120" w:after="120" w:line="240" w:lineRule="auto"/>
              <w:jc w:val="both"/>
              <w:rPr>
                <w:rFonts w:ascii="Times New Roman" w:eastAsia="Times New Roman" w:hAnsi="Times New Roman" w:cs="Times New Roman"/>
                <w:b/>
                <w:sz w:val="24"/>
                <w:szCs w:val="24"/>
                <w:lang w:val="bg-BG"/>
              </w:rPr>
            </w:pPr>
            <w:r w:rsidRPr="00474D26">
              <w:rPr>
                <w:rFonts w:ascii="Times New Roman" w:eastAsia="Times New Roman" w:hAnsi="Times New Roman" w:cs="Times New Roman"/>
                <w:b/>
                <w:sz w:val="24"/>
                <w:szCs w:val="24"/>
                <w:lang w:val="bg-BG"/>
              </w:rPr>
              <w:t>Отрицателни (икономически/социални/екологични) въздействия:</w:t>
            </w:r>
          </w:p>
          <w:p w14:paraId="29C22015" w14:textId="77777777" w:rsidR="00474D26" w:rsidRPr="00474D26" w:rsidRDefault="00474D26" w:rsidP="00474D26">
            <w:pPr>
              <w:spacing w:before="120" w:after="120" w:line="240" w:lineRule="auto"/>
              <w:jc w:val="both"/>
              <w:rPr>
                <w:rFonts w:ascii="Times New Roman" w:eastAsia="Times New Roman" w:hAnsi="Times New Roman" w:cs="Times New Roman"/>
                <w:sz w:val="24"/>
                <w:szCs w:val="24"/>
                <w:lang w:val="bg-BG"/>
              </w:rPr>
            </w:pPr>
            <w:r w:rsidRPr="00474D26">
              <w:rPr>
                <w:rFonts w:ascii="Times New Roman" w:eastAsia="Times New Roman" w:hAnsi="Times New Roman" w:cs="Times New Roman"/>
                <w:sz w:val="24"/>
                <w:szCs w:val="24"/>
                <w:lang w:val="bg-BG"/>
              </w:rPr>
              <w:t xml:space="preserve">Няма идентифицирани негативни въздействия. </w:t>
            </w:r>
          </w:p>
          <w:p w14:paraId="17559235" w14:textId="77777777" w:rsidR="00474D26" w:rsidRPr="00474D26" w:rsidRDefault="00474D26" w:rsidP="00474D26">
            <w:pPr>
              <w:spacing w:before="120" w:after="120" w:line="240" w:lineRule="auto"/>
              <w:jc w:val="both"/>
              <w:rPr>
                <w:rFonts w:ascii="Times New Roman" w:eastAsia="Times New Roman" w:hAnsi="Times New Roman" w:cs="Times New Roman"/>
                <w:i/>
                <w:sz w:val="24"/>
                <w:szCs w:val="24"/>
                <w:lang w:val="bg-BG"/>
              </w:rPr>
            </w:pPr>
            <w:r w:rsidRPr="00474D26">
              <w:rPr>
                <w:rFonts w:ascii="Times New Roman" w:eastAsia="Times New Roman" w:hAnsi="Times New Roman" w:cs="Times New Roman"/>
                <w:i/>
                <w:sz w:val="24"/>
                <w:szCs w:val="24"/>
                <w:lang w:val="bg-BG"/>
              </w:rPr>
              <w:t>(върху всяка заинтересована страна/група заинтересовани страни)</w:t>
            </w:r>
          </w:p>
          <w:p w14:paraId="48D6C728" w14:textId="77777777" w:rsidR="00474D26" w:rsidRPr="00474D26" w:rsidRDefault="00474D26" w:rsidP="00474D26">
            <w:pPr>
              <w:spacing w:before="120" w:after="120" w:line="240" w:lineRule="auto"/>
              <w:jc w:val="both"/>
              <w:rPr>
                <w:rFonts w:ascii="Times New Roman" w:eastAsia="Times New Roman" w:hAnsi="Times New Roman" w:cs="Times New Roman"/>
                <w:b/>
                <w:sz w:val="24"/>
                <w:szCs w:val="24"/>
                <w:lang w:val="bg-BG"/>
              </w:rPr>
            </w:pPr>
            <w:r w:rsidRPr="00474D26">
              <w:rPr>
                <w:rFonts w:ascii="Times New Roman" w:eastAsia="Times New Roman" w:hAnsi="Times New Roman" w:cs="Times New Roman"/>
                <w:b/>
                <w:sz w:val="24"/>
                <w:szCs w:val="24"/>
                <w:lang w:val="bg-BG"/>
              </w:rPr>
              <w:t>Специфични въздействия:</w:t>
            </w:r>
          </w:p>
          <w:p w14:paraId="72A32371" w14:textId="77777777" w:rsidR="00474D26" w:rsidRPr="00474D26" w:rsidRDefault="00474D26" w:rsidP="00474D26">
            <w:pPr>
              <w:spacing w:before="120" w:after="120" w:line="240" w:lineRule="auto"/>
              <w:jc w:val="both"/>
              <w:rPr>
                <w:rFonts w:ascii="Times New Roman" w:eastAsia="Times New Roman" w:hAnsi="Times New Roman" w:cs="Times New Roman"/>
                <w:sz w:val="24"/>
                <w:szCs w:val="24"/>
                <w:lang w:val="bg-BG"/>
              </w:rPr>
            </w:pPr>
            <w:proofErr w:type="spellStart"/>
            <w:r w:rsidRPr="00474D26">
              <w:rPr>
                <w:rFonts w:ascii="Times New Roman" w:eastAsia="Times New Roman" w:hAnsi="Times New Roman" w:cs="Times New Roman"/>
                <w:sz w:val="24"/>
                <w:szCs w:val="24"/>
              </w:rPr>
              <w:t>Не</w:t>
            </w:r>
            <w:proofErr w:type="spellEnd"/>
            <w:r w:rsidRPr="00474D26">
              <w:rPr>
                <w:rFonts w:ascii="Times New Roman" w:eastAsia="Times New Roman" w:hAnsi="Times New Roman" w:cs="Times New Roman"/>
                <w:sz w:val="24"/>
                <w:szCs w:val="24"/>
              </w:rPr>
              <w:t xml:space="preserve"> </w:t>
            </w:r>
            <w:proofErr w:type="spellStart"/>
            <w:r w:rsidRPr="00474D26">
              <w:rPr>
                <w:rFonts w:ascii="Times New Roman" w:eastAsia="Times New Roman" w:hAnsi="Times New Roman" w:cs="Times New Roman"/>
                <w:sz w:val="24"/>
                <w:szCs w:val="24"/>
              </w:rPr>
              <w:t>са</w:t>
            </w:r>
            <w:proofErr w:type="spellEnd"/>
            <w:r w:rsidRPr="00474D26">
              <w:rPr>
                <w:rFonts w:ascii="Times New Roman" w:eastAsia="Times New Roman" w:hAnsi="Times New Roman" w:cs="Times New Roman"/>
                <w:sz w:val="24"/>
                <w:szCs w:val="24"/>
              </w:rPr>
              <w:t xml:space="preserve"> </w:t>
            </w:r>
            <w:proofErr w:type="spellStart"/>
            <w:r w:rsidRPr="00474D26">
              <w:rPr>
                <w:rFonts w:ascii="Times New Roman" w:eastAsia="Times New Roman" w:hAnsi="Times New Roman" w:cs="Times New Roman"/>
                <w:sz w:val="24"/>
                <w:szCs w:val="24"/>
              </w:rPr>
              <w:t>идентифицирани</w:t>
            </w:r>
            <w:proofErr w:type="spellEnd"/>
            <w:r w:rsidRPr="00474D26">
              <w:rPr>
                <w:rFonts w:ascii="Times New Roman" w:eastAsia="Times New Roman" w:hAnsi="Times New Roman" w:cs="Times New Roman"/>
                <w:sz w:val="24"/>
                <w:szCs w:val="24"/>
              </w:rPr>
              <w:t xml:space="preserve"> </w:t>
            </w:r>
            <w:proofErr w:type="spellStart"/>
            <w:r w:rsidRPr="00474D26">
              <w:rPr>
                <w:rFonts w:ascii="Times New Roman" w:eastAsia="Times New Roman" w:hAnsi="Times New Roman" w:cs="Times New Roman"/>
                <w:sz w:val="24"/>
                <w:szCs w:val="24"/>
              </w:rPr>
              <w:t>очаквани</w:t>
            </w:r>
            <w:proofErr w:type="spellEnd"/>
            <w:r w:rsidRPr="00474D26">
              <w:rPr>
                <w:rFonts w:ascii="Times New Roman" w:eastAsia="Times New Roman" w:hAnsi="Times New Roman" w:cs="Times New Roman"/>
                <w:sz w:val="24"/>
                <w:szCs w:val="24"/>
              </w:rPr>
              <w:t xml:space="preserve"> </w:t>
            </w:r>
            <w:proofErr w:type="spellStart"/>
            <w:r w:rsidRPr="00474D26">
              <w:rPr>
                <w:rFonts w:ascii="Times New Roman" w:eastAsia="Times New Roman" w:hAnsi="Times New Roman" w:cs="Times New Roman"/>
                <w:sz w:val="24"/>
                <w:szCs w:val="24"/>
              </w:rPr>
              <w:t>специфични</w:t>
            </w:r>
            <w:proofErr w:type="spellEnd"/>
            <w:r w:rsidRPr="00474D26">
              <w:rPr>
                <w:rFonts w:ascii="Times New Roman" w:eastAsia="Times New Roman" w:hAnsi="Times New Roman" w:cs="Times New Roman"/>
                <w:sz w:val="24"/>
                <w:szCs w:val="24"/>
              </w:rPr>
              <w:t xml:space="preserve"> </w:t>
            </w:r>
            <w:proofErr w:type="spellStart"/>
            <w:r w:rsidRPr="00474D26">
              <w:rPr>
                <w:rFonts w:ascii="Times New Roman" w:eastAsia="Times New Roman" w:hAnsi="Times New Roman" w:cs="Times New Roman"/>
                <w:sz w:val="24"/>
                <w:szCs w:val="24"/>
              </w:rPr>
              <w:t>въздействия</w:t>
            </w:r>
            <w:proofErr w:type="spellEnd"/>
            <w:r w:rsidRPr="00474D26">
              <w:rPr>
                <w:rFonts w:ascii="Times New Roman" w:eastAsia="Times New Roman" w:hAnsi="Times New Roman" w:cs="Times New Roman"/>
                <w:sz w:val="24"/>
                <w:szCs w:val="24"/>
              </w:rPr>
              <w:t>.</w:t>
            </w:r>
          </w:p>
          <w:p w14:paraId="762FDF6D" w14:textId="77777777" w:rsidR="00474D26" w:rsidRPr="00474D26" w:rsidRDefault="00474D26" w:rsidP="00474D26">
            <w:pPr>
              <w:spacing w:before="120" w:after="120" w:line="240" w:lineRule="auto"/>
              <w:jc w:val="both"/>
              <w:rPr>
                <w:rFonts w:ascii="Times New Roman" w:eastAsia="Times New Roman" w:hAnsi="Times New Roman" w:cs="Times New Roman"/>
                <w:sz w:val="24"/>
                <w:szCs w:val="24"/>
              </w:rPr>
            </w:pPr>
            <w:r w:rsidRPr="00474D26">
              <w:rPr>
                <w:rFonts w:ascii="Times New Roman" w:eastAsia="Times New Roman" w:hAnsi="Times New Roman" w:cs="Times New Roman"/>
                <w:b/>
                <w:sz w:val="24"/>
                <w:szCs w:val="24"/>
                <w:lang w:val="bg-BG"/>
              </w:rPr>
              <w:t>Въздействия върху малките и средните предприятия:</w:t>
            </w:r>
            <w:r w:rsidRPr="00474D26">
              <w:rPr>
                <w:rFonts w:ascii="Times New Roman" w:eastAsia="Times New Roman" w:hAnsi="Times New Roman" w:cs="Times New Roman"/>
                <w:sz w:val="24"/>
                <w:szCs w:val="24"/>
              </w:rPr>
              <w:t xml:space="preserve"> </w:t>
            </w:r>
          </w:p>
          <w:p w14:paraId="259B549B" w14:textId="77777777" w:rsidR="00474D26" w:rsidRPr="00474D26" w:rsidRDefault="00474D26" w:rsidP="00474D26">
            <w:pPr>
              <w:spacing w:before="120" w:after="120" w:line="240" w:lineRule="auto"/>
              <w:jc w:val="both"/>
              <w:rPr>
                <w:rFonts w:ascii="Times New Roman" w:eastAsia="Times New Roman" w:hAnsi="Times New Roman" w:cs="Times New Roman"/>
                <w:sz w:val="24"/>
                <w:szCs w:val="24"/>
                <w:lang w:val="bg-BG"/>
              </w:rPr>
            </w:pPr>
            <w:r w:rsidRPr="00474D26">
              <w:rPr>
                <w:rFonts w:ascii="Times New Roman" w:eastAsia="Times New Roman" w:hAnsi="Times New Roman" w:cs="Times New Roman"/>
                <w:sz w:val="24"/>
                <w:szCs w:val="24"/>
                <w:lang w:val="bg-BG"/>
              </w:rPr>
              <w:t xml:space="preserve"> В случай че посочените предприятия са страни в производствата по несъстоятелност, за тях ще се прилагат същите правила, както и за останалите участници в процеса. Доколкото въздействието от прилагането на предложената нормативна уредба върху страните в съответните производства се очаква да бъде положително, МСП – страни в тези производства, също ще изпитат описаните положителни въздействия.</w:t>
            </w:r>
          </w:p>
          <w:p w14:paraId="53098976" w14:textId="77777777" w:rsidR="00474D26" w:rsidRPr="00474D26" w:rsidRDefault="00474D26" w:rsidP="00474D26">
            <w:pPr>
              <w:spacing w:before="120" w:after="120" w:line="240" w:lineRule="auto"/>
              <w:jc w:val="both"/>
              <w:rPr>
                <w:rFonts w:ascii="Times New Roman" w:eastAsia="Times New Roman" w:hAnsi="Times New Roman" w:cs="Times New Roman"/>
                <w:sz w:val="24"/>
                <w:szCs w:val="24"/>
                <w:lang w:val="bg-BG"/>
              </w:rPr>
            </w:pPr>
            <w:r w:rsidRPr="00474D26">
              <w:rPr>
                <w:rFonts w:ascii="Times New Roman" w:eastAsia="Times New Roman" w:hAnsi="Times New Roman" w:cs="Times New Roman"/>
                <w:b/>
                <w:sz w:val="24"/>
                <w:szCs w:val="24"/>
                <w:lang w:val="bg-BG"/>
              </w:rPr>
              <w:t>Административна тежест:</w:t>
            </w:r>
            <w:r w:rsidRPr="00474D26">
              <w:rPr>
                <w:rFonts w:ascii="Times New Roman" w:eastAsia="Times New Roman" w:hAnsi="Times New Roman" w:cs="Times New Roman"/>
                <w:sz w:val="24"/>
                <w:szCs w:val="24"/>
                <w:lang w:val="bg-BG"/>
              </w:rPr>
              <w:t xml:space="preserve"> </w:t>
            </w:r>
          </w:p>
          <w:p w14:paraId="0895D669" w14:textId="77777777" w:rsidR="00893A56" w:rsidRDefault="00893A56" w:rsidP="00474D26">
            <w:pPr>
              <w:spacing w:before="120"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В</w:t>
            </w:r>
            <w:r w:rsidRPr="00893A56">
              <w:rPr>
                <w:rFonts w:ascii="Times New Roman" w:eastAsia="Times New Roman" w:hAnsi="Times New Roman" w:cs="Times New Roman"/>
                <w:sz w:val="24"/>
                <w:szCs w:val="24"/>
                <w:lang w:val="bg-BG"/>
              </w:rPr>
              <w:t>ъвеждането на продажба чрез електронен публичен търг (при използване на електронната платформа за явно наддаване по ГПК) на имуществото от масата на несъстоятелността, което не изисква реалното физическо присъствие на участниците в търга, намалява административната тежест и улеснява достъпа да правосъдие</w:t>
            </w:r>
          </w:p>
          <w:p w14:paraId="7221FE23" w14:textId="29A3B650" w:rsidR="00474D26" w:rsidRPr="00474D26" w:rsidRDefault="00474D26" w:rsidP="00474D26">
            <w:pPr>
              <w:spacing w:before="120" w:after="120" w:line="240" w:lineRule="auto"/>
              <w:jc w:val="both"/>
              <w:rPr>
                <w:rFonts w:ascii="Times New Roman" w:eastAsia="Times New Roman" w:hAnsi="Times New Roman" w:cs="Times New Roman"/>
                <w:i/>
                <w:sz w:val="24"/>
                <w:szCs w:val="24"/>
                <w:lang w:val="bg-BG"/>
              </w:rPr>
            </w:pPr>
            <w:r w:rsidRPr="00474D26">
              <w:rPr>
                <w:rFonts w:ascii="Times New Roman" w:eastAsia="Times New Roman" w:hAnsi="Times New Roman" w:cs="Times New Roman"/>
                <w:i/>
                <w:sz w:val="24"/>
                <w:szCs w:val="24"/>
                <w:lang w:val="bg-BG"/>
              </w:rPr>
              <w:t xml:space="preserve"> (въздействията върху малките и средните предприятия; административна тежест)</w:t>
            </w:r>
          </w:p>
          <w:p w14:paraId="1D1F7C9A" w14:textId="77777777" w:rsidR="00474D26" w:rsidRPr="00474D26" w:rsidRDefault="00474D26" w:rsidP="00474D26">
            <w:pPr>
              <w:spacing w:before="120" w:after="120" w:line="240" w:lineRule="auto"/>
              <w:jc w:val="both"/>
              <w:rPr>
                <w:rFonts w:ascii="Times New Roman" w:eastAsia="Times New Roman" w:hAnsi="Times New Roman" w:cs="Times New Roman"/>
                <w:i/>
                <w:sz w:val="24"/>
                <w:szCs w:val="24"/>
                <w:lang w:val="bg-BG"/>
              </w:rPr>
            </w:pPr>
            <w:r w:rsidRPr="00474D26">
              <w:rPr>
                <w:rFonts w:ascii="Times New Roman" w:eastAsia="Times New Roman" w:hAnsi="Times New Roman" w:cs="Times New Roman"/>
                <w:i/>
                <w:sz w:val="24"/>
                <w:szCs w:val="24"/>
                <w:lang w:val="bg-BG"/>
              </w:rPr>
              <w:t>1.1. Опишете качествено (при възможност – и количествено) всички значителни потенциални икономически, социални и екологични въздействия, включително върху всяка заинтересована страна/група заинтересовани страни. Пояснете кои въздействия се очаква да бъдат значителни и кои второстепенни.</w:t>
            </w:r>
          </w:p>
          <w:p w14:paraId="5BFBEB66" w14:textId="48B67E84" w:rsidR="00474D26" w:rsidRDefault="00474D26" w:rsidP="00474D26">
            <w:pPr>
              <w:spacing w:before="120" w:after="120" w:line="240" w:lineRule="auto"/>
              <w:jc w:val="both"/>
              <w:rPr>
                <w:rFonts w:ascii="Times New Roman" w:eastAsia="Times New Roman" w:hAnsi="Times New Roman" w:cs="Times New Roman"/>
                <w:i/>
                <w:sz w:val="24"/>
                <w:szCs w:val="24"/>
                <w:lang w:val="bg-BG"/>
              </w:rPr>
            </w:pPr>
            <w:r w:rsidRPr="00474D26">
              <w:rPr>
                <w:rFonts w:ascii="Times New Roman" w:eastAsia="Times New Roman" w:hAnsi="Times New Roman" w:cs="Times New Roman"/>
                <w:i/>
                <w:sz w:val="24"/>
                <w:szCs w:val="24"/>
                <w:lang w:val="bg-BG"/>
              </w:rPr>
              <w:t>1.2. 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14:paraId="43690381" w14:textId="77777777" w:rsidR="00527A03" w:rsidRPr="00076E63" w:rsidRDefault="00527A03" w:rsidP="00527A0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Вариант </w:t>
            </w:r>
            <w:r>
              <w:rPr>
                <w:rFonts w:ascii="Times New Roman" w:eastAsia="Times New Roman" w:hAnsi="Times New Roman" w:cs="Times New Roman"/>
                <w:b/>
                <w:sz w:val="24"/>
                <w:szCs w:val="24"/>
                <w:lang w:val="bg-BG"/>
              </w:rPr>
              <w:t>3 „Ненормативна намеса</w:t>
            </w:r>
            <w:r w:rsidRPr="00076E63">
              <w:rPr>
                <w:rFonts w:ascii="Times New Roman" w:eastAsia="Times New Roman" w:hAnsi="Times New Roman" w:cs="Times New Roman"/>
                <w:b/>
                <w:sz w:val="24"/>
                <w:szCs w:val="24"/>
                <w:lang w:val="bg-BG"/>
              </w:rPr>
              <w:t xml:space="preserve"> “:</w:t>
            </w:r>
          </w:p>
          <w:p w14:paraId="2EB834EB" w14:textId="77777777" w:rsidR="00527A03" w:rsidRPr="00076E63" w:rsidRDefault="00527A03" w:rsidP="00527A0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lastRenderedPageBreak/>
              <w:t>Описание:</w:t>
            </w:r>
          </w:p>
          <w:p w14:paraId="6BD2F907" w14:textId="77777777" w:rsidR="00527A03" w:rsidRPr="00655129" w:rsidRDefault="00527A03" w:rsidP="00527A03">
            <w:pPr>
              <w:spacing w:before="120" w:after="120" w:line="240" w:lineRule="auto"/>
              <w:jc w:val="both"/>
              <w:rPr>
                <w:rFonts w:ascii="Times New Roman" w:eastAsia="Times New Roman" w:hAnsi="Times New Roman" w:cs="Times New Roman"/>
                <w:sz w:val="24"/>
                <w:szCs w:val="24"/>
                <w:lang w:val="bg-BG"/>
              </w:rPr>
            </w:pPr>
            <w:r w:rsidRPr="00655129">
              <w:rPr>
                <w:rFonts w:ascii="Times New Roman" w:eastAsia="Times New Roman" w:hAnsi="Times New Roman" w:cs="Times New Roman"/>
                <w:sz w:val="24"/>
                <w:szCs w:val="24"/>
                <w:lang w:val="bg-BG"/>
              </w:rPr>
              <w:t xml:space="preserve">Вариант 3 предполага разрешаване на идентифицирания проблем чрез осигуряване на методическа подкрепа посредством провеждане на информационни кампании и обучения, изготвяне на указания, насоки, с цел укрепване на административния капацитет и оптимизиране на административните процедури. </w:t>
            </w:r>
          </w:p>
          <w:p w14:paraId="17A883B2" w14:textId="1F9D0C62" w:rsidR="00527A03" w:rsidRDefault="00527A03" w:rsidP="00527A03">
            <w:pPr>
              <w:spacing w:before="120" w:after="120" w:line="240" w:lineRule="auto"/>
              <w:jc w:val="both"/>
              <w:rPr>
                <w:rFonts w:ascii="Times New Roman" w:eastAsia="Times New Roman" w:hAnsi="Times New Roman" w:cs="Times New Roman"/>
                <w:sz w:val="24"/>
                <w:szCs w:val="24"/>
                <w:lang w:val="bg-BG"/>
              </w:rPr>
            </w:pPr>
            <w:r w:rsidRPr="00655129">
              <w:rPr>
                <w:rFonts w:ascii="Times New Roman" w:eastAsia="Times New Roman" w:hAnsi="Times New Roman" w:cs="Times New Roman"/>
                <w:sz w:val="24"/>
                <w:szCs w:val="24"/>
                <w:lang w:val="bg-BG"/>
              </w:rPr>
              <w:t xml:space="preserve">Този вариант не може да преодолее посочените проблеми, а може да се използва като допълнително средство наред със законодателните промени. В рамките на проект „Реформи в областта на несъстоятелността в България“ наред със законодателните промени са предвидени и организационни мерки, например </w:t>
            </w:r>
            <w:r w:rsidRPr="00527A03">
              <w:rPr>
                <w:rFonts w:ascii="Times New Roman" w:eastAsia="Times New Roman" w:hAnsi="Times New Roman" w:cs="Times New Roman"/>
                <w:sz w:val="24"/>
                <w:szCs w:val="24"/>
                <w:lang w:val="bg-BG"/>
              </w:rPr>
              <w:t>програми за продължаващо обучение за синдици и доверени лица, но те самостоятелно  не могат да разрешат описаните по-горе проблеми.</w:t>
            </w:r>
          </w:p>
          <w:p w14:paraId="36D10AC6" w14:textId="77777777" w:rsidR="00527A03" w:rsidRPr="00076E63" w:rsidRDefault="00527A03" w:rsidP="00527A0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Положителни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0C970FDF" w14:textId="77777777" w:rsidR="00527A03" w:rsidRPr="00655129" w:rsidRDefault="00527A03" w:rsidP="00527A03">
            <w:pPr>
              <w:spacing w:before="120" w:after="120" w:line="240" w:lineRule="auto"/>
              <w:jc w:val="both"/>
              <w:rPr>
                <w:rFonts w:ascii="Times New Roman" w:eastAsia="Times New Roman" w:hAnsi="Times New Roman" w:cs="Times New Roman"/>
                <w:sz w:val="24"/>
                <w:szCs w:val="24"/>
                <w:lang w:val="bg-BG"/>
              </w:rPr>
            </w:pPr>
            <w:r w:rsidRPr="00655129">
              <w:rPr>
                <w:rFonts w:ascii="Times New Roman" w:eastAsia="Times New Roman" w:hAnsi="Times New Roman" w:cs="Times New Roman"/>
                <w:sz w:val="24"/>
                <w:szCs w:val="24"/>
                <w:lang w:val="bg-BG"/>
              </w:rPr>
              <w:t>Не са идентифицирани очаквани положителни икономически, социални или екологични</w:t>
            </w:r>
          </w:p>
          <w:p w14:paraId="1A488B7F" w14:textId="77777777" w:rsidR="00527A03" w:rsidRDefault="00527A03" w:rsidP="00527A03">
            <w:pPr>
              <w:spacing w:after="120" w:line="240" w:lineRule="auto"/>
              <w:jc w:val="both"/>
              <w:rPr>
                <w:rFonts w:ascii="Times New Roman" w:eastAsia="Times New Roman" w:hAnsi="Times New Roman" w:cs="Times New Roman"/>
                <w:sz w:val="24"/>
                <w:szCs w:val="24"/>
                <w:lang w:val="bg-BG"/>
              </w:rPr>
            </w:pPr>
            <w:r w:rsidRPr="00655129">
              <w:rPr>
                <w:rFonts w:ascii="Times New Roman" w:eastAsia="Times New Roman" w:hAnsi="Times New Roman" w:cs="Times New Roman"/>
                <w:sz w:val="24"/>
                <w:szCs w:val="24"/>
                <w:lang w:val="bg-BG"/>
              </w:rPr>
              <w:t xml:space="preserve">въздействия вследствие на прилагането на този вариант. </w:t>
            </w:r>
          </w:p>
          <w:p w14:paraId="6C1C446D" w14:textId="77777777" w:rsidR="00527A03" w:rsidRPr="00076E63" w:rsidRDefault="00527A03" w:rsidP="00527A0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w:t>
            </w:r>
            <w:r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076E63">
              <w:rPr>
                <w:rFonts w:ascii="Times New Roman" w:eastAsia="Times New Roman" w:hAnsi="Times New Roman" w:cs="Times New Roman"/>
                <w:i/>
                <w:sz w:val="16"/>
                <w:szCs w:val="16"/>
                <w:lang w:val="bg-BG"/>
              </w:rPr>
              <w:t>)</w:t>
            </w:r>
          </w:p>
          <w:p w14:paraId="1379F9C5" w14:textId="77777777" w:rsidR="00527A03" w:rsidRPr="00076E63" w:rsidRDefault="00527A03" w:rsidP="00527A0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Отрицателни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496FAAE5" w14:textId="77777777" w:rsidR="00527A03" w:rsidRPr="00655129" w:rsidRDefault="00527A03" w:rsidP="00527A03">
            <w:pPr>
              <w:spacing w:before="120" w:after="120" w:line="240" w:lineRule="auto"/>
              <w:jc w:val="both"/>
              <w:rPr>
                <w:rFonts w:ascii="Times New Roman" w:eastAsia="Times New Roman" w:hAnsi="Times New Roman" w:cs="Times New Roman"/>
                <w:sz w:val="24"/>
                <w:szCs w:val="24"/>
                <w:lang w:val="bg-BG"/>
              </w:rPr>
            </w:pPr>
            <w:r w:rsidRPr="00655129">
              <w:rPr>
                <w:rFonts w:ascii="Times New Roman" w:eastAsia="Times New Roman" w:hAnsi="Times New Roman" w:cs="Times New Roman"/>
                <w:sz w:val="24"/>
                <w:szCs w:val="24"/>
                <w:lang w:val="bg-BG"/>
              </w:rPr>
              <w:t>Продължаване на тенденцията за много ниски проценти на събиране на вземанията за кредиторите</w:t>
            </w:r>
            <w:r w:rsidRPr="00655129">
              <w:rPr>
                <w:rFonts w:ascii="Times New Roman" w:eastAsia="Times New Roman" w:hAnsi="Times New Roman" w:cs="Times New Roman"/>
                <w:sz w:val="24"/>
                <w:szCs w:val="24"/>
              </w:rPr>
              <w:t xml:space="preserve"> </w:t>
            </w:r>
            <w:r w:rsidRPr="00655129">
              <w:rPr>
                <w:rFonts w:ascii="Times New Roman" w:eastAsia="Times New Roman" w:hAnsi="Times New Roman" w:cs="Times New Roman"/>
                <w:sz w:val="24"/>
                <w:szCs w:val="24"/>
                <w:lang w:val="bg-BG"/>
              </w:rPr>
              <w:t>и за забавяне на намаляването на задлъжнялостта на частния сектор и преструктурирането на необслужваните заеми.</w:t>
            </w:r>
          </w:p>
          <w:p w14:paraId="5BFBF319" w14:textId="77777777" w:rsidR="00527A03" w:rsidRPr="00076E63" w:rsidRDefault="00527A03" w:rsidP="00527A03">
            <w:pPr>
              <w:spacing w:after="120" w:line="240" w:lineRule="auto"/>
              <w:jc w:val="center"/>
              <w:rPr>
                <w:rFonts w:ascii="Times New Roman" w:eastAsia="Times New Roman" w:hAnsi="Times New Roman" w:cs="Times New Roman"/>
                <w:i/>
                <w:sz w:val="16"/>
                <w:szCs w:val="16"/>
                <w:lang w:val="bg-BG"/>
              </w:rPr>
            </w:pPr>
            <w:r w:rsidRPr="00655129">
              <w:rPr>
                <w:rFonts w:ascii="Times New Roman" w:eastAsia="Times New Roman" w:hAnsi="Times New Roman" w:cs="Times New Roman"/>
                <w:i/>
                <w:sz w:val="24"/>
                <w:szCs w:val="24"/>
                <w:lang w:val="bg-BG"/>
              </w:rPr>
              <w:t xml:space="preserve"> </w:t>
            </w:r>
            <w:r w:rsidRPr="00076E63">
              <w:rPr>
                <w:rFonts w:ascii="Times New Roman" w:eastAsia="Times New Roman" w:hAnsi="Times New Roman" w:cs="Times New Roman"/>
                <w:i/>
                <w:sz w:val="16"/>
                <w:szCs w:val="16"/>
                <w:lang w:val="bg-BG"/>
              </w:rPr>
              <w:t>(</w:t>
            </w:r>
            <w:r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076E63">
              <w:rPr>
                <w:rFonts w:ascii="Times New Roman" w:eastAsia="Times New Roman" w:hAnsi="Times New Roman" w:cs="Times New Roman"/>
                <w:i/>
                <w:sz w:val="16"/>
                <w:szCs w:val="16"/>
                <w:lang w:val="bg-BG"/>
              </w:rPr>
              <w:t>)</w:t>
            </w:r>
          </w:p>
          <w:p w14:paraId="6BA9F31A" w14:textId="77777777" w:rsidR="00527A03" w:rsidRDefault="00527A03" w:rsidP="00527A0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Специфични въздействия:</w:t>
            </w:r>
          </w:p>
          <w:p w14:paraId="71E0114C" w14:textId="77777777" w:rsidR="00527A03" w:rsidRPr="00BF0112" w:rsidRDefault="00527A03" w:rsidP="00527A03">
            <w:pPr>
              <w:spacing w:before="120" w:after="120" w:line="240" w:lineRule="auto"/>
              <w:jc w:val="both"/>
              <w:rPr>
                <w:rFonts w:ascii="Times New Roman" w:eastAsia="Times New Roman" w:hAnsi="Times New Roman" w:cs="Times New Roman"/>
                <w:sz w:val="24"/>
                <w:szCs w:val="24"/>
                <w:lang w:val="bg-BG"/>
              </w:rPr>
            </w:pPr>
            <w:proofErr w:type="spellStart"/>
            <w:r w:rsidRPr="00BF0112">
              <w:rPr>
                <w:rFonts w:ascii="Times New Roman" w:eastAsia="Times New Roman" w:hAnsi="Times New Roman" w:cs="Times New Roman"/>
                <w:sz w:val="24"/>
                <w:szCs w:val="24"/>
              </w:rPr>
              <w:t>Не</w:t>
            </w:r>
            <w:proofErr w:type="spellEnd"/>
            <w:r w:rsidRPr="00BF0112">
              <w:rPr>
                <w:rFonts w:ascii="Times New Roman" w:eastAsia="Times New Roman" w:hAnsi="Times New Roman" w:cs="Times New Roman"/>
                <w:sz w:val="24"/>
                <w:szCs w:val="24"/>
              </w:rPr>
              <w:t xml:space="preserve"> </w:t>
            </w:r>
            <w:proofErr w:type="spellStart"/>
            <w:r w:rsidRPr="00BF0112">
              <w:rPr>
                <w:rFonts w:ascii="Times New Roman" w:eastAsia="Times New Roman" w:hAnsi="Times New Roman" w:cs="Times New Roman"/>
                <w:sz w:val="24"/>
                <w:szCs w:val="24"/>
              </w:rPr>
              <w:t>са</w:t>
            </w:r>
            <w:proofErr w:type="spellEnd"/>
            <w:r w:rsidRPr="00BF0112">
              <w:rPr>
                <w:rFonts w:ascii="Times New Roman" w:eastAsia="Times New Roman" w:hAnsi="Times New Roman" w:cs="Times New Roman"/>
                <w:sz w:val="24"/>
                <w:szCs w:val="24"/>
              </w:rPr>
              <w:t xml:space="preserve"> </w:t>
            </w:r>
            <w:proofErr w:type="spellStart"/>
            <w:r w:rsidRPr="00BF0112">
              <w:rPr>
                <w:rFonts w:ascii="Times New Roman" w:eastAsia="Times New Roman" w:hAnsi="Times New Roman" w:cs="Times New Roman"/>
                <w:sz w:val="24"/>
                <w:szCs w:val="24"/>
              </w:rPr>
              <w:t>идентифицирани</w:t>
            </w:r>
            <w:proofErr w:type="spellEnd"/>
            <w:r w:rsidRPr="00BF0112">
              <w:rPr>
                <w:rFonts w:ascii="Times New Roman" w:eastAsia="Times New Roman" w:hAnsi="Times New Roman" w:cs="Times New Roman"/>
                <w:sz w:val="24"/>
                <w:szCs w:val="24"/>
              </w:rPr>
              <w:t xml:space="preserve"> </w:t>
            </w:r>
            <w:proofErr w:type="spellStart"/>
            <w:r w:rsidRPr="00BF0112">
              <w:rPr>
                <w:rFonts w:ascii="Times New Roman" w:eastAsia="Times New Roman" w:hAnsi="Times New Roman" w:cs="Times New Roman"/>
                <w:sz w:val="24"/>
                <w:szCs w:val="24"/>
              </w:rPr>
              <w:t>очаквани</w:t>
            </w:r>
            <w:proofErr w:type="spellEnd"/>
            <w:r w:rsidRPr="00BF0112">
              <w:rPr>
                <w:rFonts w:ascii="Times New Roman" w:eastAsia="Times New Roman" w:hAnsi="Times New Roman" w:cs="Times New Roman"/>
                <w:sz w:val="24"/>
                <w:szCs w:val="24"/>
              </w:rPr>
              <w:t xml:space="preserve"> </w:t>
            </w:r>
            <w:proofErr w:type="spellStart"/>
            <w:r w:rsidRPr="00BF0112">
              <w:rPr>
                <w:rFonts w:ascii="Times New Roman" w:eastAsia="Times New Roman" w:hAnsi="Times New Roman" w:cs="Times New Roman"/>
                <w:sz w:val="24"/>
                <w:szCs w:val="24"/>
              </w:rPr>
              <w:t>специфични</w:t>
            </w:r>
            <w:proofErr w:type="spellEnd"/>
            <w:r w:rsidRPr="00BF0112">
              <w:rPr>
                <w:rFonts w:ascii="Times New Roman" w:eastAsia="Times New Roman" w:hAnsi="Times New Roman" w:cs="Times New Roman"/>
                <w:sz w:val="24"/>
                <w:szCs w:val="24"/>
              </w:rPr>
              <w:t xml:space="preserve"> </w:t>
            </w:r>
            <w:proofErr w:type="spellStart"/>
            <w:r w:rsidRPr="00BF0112">
              <w:rPr>
                <w:rFonts w:ascii="Times New Roman" w:eastAsia="Times New Roman" w:hAnsi="Times New Roman" w:cs="Times New Roman"/>
                <w:sz w:val="24"/>
                <w:szCs w:val="24"/>
              </w:rPr>
              <w:t>въздействия</w:t>
            </w:r>
            <w:proofErr w:type="spellEnd"/>
            <w:r w:rsidRPr="00BF0112">
              <w:rPr>
                <w:rFonts w:ascii="Times New Roman" w:eastAsia="Times New Roman" w:hAnsi="Times New Roman" w:cs="Times New Roman"/>
                <w:sz w:val="24"/>
                <w:szCs w:val="24"/>
              </w:rPr>
              <w:t>.</w:t>
            </w:r>
          </w:p>
          <w:p w14:paraId="3C047D55" w14:textId="77777777" w:rsidR="00527A03" w:rsidRPr="00076E63" w:rsidRDefault="00527A03" w:rsidP="00527A03">
            <w:pPr>
              <w:spacing w:before="120" w:after="120" w:line="240" w:lineRule="auto"/>
              <w:jc w:val="both"/>
              <w:rPr>
                <w:rFonts w:ascii="Times New Roman" w:eastAsia="Times New Roman" w:hAnsi="Times New Roman" w:cs="Times New Roman"/>
                <w:b/>
                <w:sz w:val="24"/>
                <w:szCs w:val="24"/>
                <w:lang w:val="bg-BG"/>
              </w:rPr>
            </w:pPr>
          </w:p>
          <w:p w14:paraId="1348EEF0" w14:textId="77777777" w:rsidR="00527A03" w:rsidRDefault="00527A03" w:rsidP="00527A03">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Въздействия върху малките и средните предприятия:</w:t>
            </w:r>
            <w:r w:rsidRPr="003C124D">
              <w:rPr>
                <w:rFonts w:ascii="Times New Roman" w:eastAsia="Times New Roman" w:hAnsi="Times New Roman" w:cs="Times New Roman"/>
                <w:sz w:val="24"/>
                <w:szCs w:val="24"/>
              </w:rPr>
              <w:t xml:space="preserve"> </w:t>
            </w:r>
            <w:r w:rsidRPr="00076E63">
              <w:rPr>
                <w:rFonts w:ascii="Times New Roman" w:eastAsia="Times New Roman" w:hAnsi="Times New Roman" w:cs="Times New Roman"/>
                <w:sz w:val="24"/>
                <w:szCs w:val="24"/>
                <w:lang w:val="bg-BG"/>
              </w:rPr>
              <w:t xml:space="preserve"> </w:t>
            </w:r>
            <w:r w:rsidRPr="004C339A">
              <w:rPr>
                <w:rFonts w:ascii="Times New Roman" w:eastAsia="Times New Roman" w:hAnsi="Times New Roman" w:cs="Times New Roman" w:hint="eastAsia"/>
                <w:sz w:val="24"/>
                <w:szCs w:val="24"/>
                <w:lang w:val="bg-BG"/>
              </w:rPr>
              <w:t>В</w:t>
            </w:r>
            <w:r w:rsidRPr="004C339A">
              <w:rPr>
                <w:rFonts w:ascii="Times New Roman" w:eastAsia="Times New Roman" w:hAnsi="Times New Roman" w:cs="Times New Roman"/>
                <w:sz w:val="24"/>
                <w:szCs w:val="24"/>
                <w:lang w:val="bg-BG"/>
              </w:rPr>
              <w:t xml:space="preserve"> </w:t>
            </w:r>
            <w:r w:rsidRPr="004C339A">
              <w:rPr>
                <w:rFonts w:ascii="Times New Roman" w:eastAsia="Times New Roman" w:hAnsi="Times New Roman" w:cs="Times New Roman" w:hint="eastAsia"/>
                <w:sz w:val="24"/>
                <w:szCs w:val="24"/>
                <w:lang w:val="bg-BG"/>
              </w:rPr>
              <w:t>случай</w:t>
            </w:r>
            <w:r w:rsidRPr="004C339A">
              <w:rPr>
                <w:rFonts w:ascii="Times New Roman" w:eastAsia="Times New Roman" w:hAnsi="Times New Roman" w:cs="Times New Roman"/>
                <w:sz w:val="24"/>
                <w:szCs w:val="24"/>
                <w:lang w:val="bg-BG"/>
              </w:rPr>
              <w:t xml:space="preserve"> </w:t>
            </w:r>
            <w:r w:rsidRPr="004C339A">
              <w:rPr>
                <w:rFonts w:ascii="Times New Roman" w:eastAsia="Times New Roman" w:hAnsi="Times New Roman" w:cs="Times New Roman" w:hint="eastAsia"/>
                <w:sz w:val="24"/>
                <w:szCs w:val="24"/>
                <w:lang w:val="bg-BG"/>
              </w:rPr>
              <w:t>че</w:t>
            </w:r>
            <w:r w:rsidRPr="004C339A">
              <w:rPr>
                <w:rFonts w:ascii="Times New Roman" w:eastAsia="Times New Roman" w:hAnsi="Times New Roman" w:cs="Times New Roman"/>
                <w:sz w:val="24"/>
                <w:szCs w:val="24"/>
                <w:lang w:val="bg-BG"/>
              </w:rPr>
              <w:t xml:space="preserve"> </w:t>
            </w:r>
            <w:r w:rsidRPr="004C339A">
              <w:rPr>
                <w:rFonts w:ascii="Times New Roman" w:eastAsia="Times New Roman" w:hAnsi="Times New Roman" w:cs="Times New Roman" w:hint="eastAsia"/>
                <w:sz w:val="24"/>
                <w:szCs w:val="24"/>
                <w:lang w:val="bg-BG"/>
              </w:rPr>
              <w:t>посочените</w:t>
            </w:r>
            <w:r w:rsidRPr="004C339A">
              <w:rPr>
                <w:rFonts w:ascii="Times New Roman" w:eastAsia="Times New Roman" w:hAnsi="Times New Roman" w:cs="Times New Roman"/>
                <w:sz w:val="24"/>
                <w:szCs w:val="24"/>
                <w:lang w:val="bg-BG"/>
              </w:rPr>
              <w:t xml:space="preserve"> </w:t>
            </w:r>
            <w:r w:rsidRPr="004C339A">
              <w:rPr>
                <w:rFonts w:ascii="Times New Roman" w:eastAsia="Times New Roman" w:hAnsi="Times New Roman" w:cs="Times New Roman" w:hint="eastAsia"/>
                <w:sz w:val="24"/>
                <w:szCs w:val="24"/>
                <w:lang w:val="bg-BG"/>
              </w:rPr>
              <w:t>предприятия</w:t>
            </w:r>
            <w:r w:rsidRPr="004C339A">
              <w:rPr>
                <w:rFonts w:ascii="Times New Roman" w:eastAsia="Times New Roman" w:hAnsi="Times New Roman" w:cs="Times New Roman"/>
                <w:sz w:val="24"/>
                <w:szCs w:val="24"/>
                <w:lang w:val="bg-BG"/>
              </w:rPr>
              <w:t xml:space="preserve"> </w:t>
            </w:r>
            <w:r w:rsidRPr="004C339A">
              <w:rPr>
                <w:rFonts w:ascii="Times New Roman" w:eastAsia="Times New Roman" w:hAnsi="Times New Roman" w:cs="Times New Roman" w:hint="eastAsia"/>
                <w:sz w:val="24"/>
                <w:szCs w:val="24"/>
                <w:lang w:val="bg-BG"/>
              </w:rPr>
              <w:t>са</w:t>
            </w:r>
            <w:r w:rsidRPr="004C339A">
              <w:rPr>
                <w:rFonts w:ascii="Times New Roman" w:eastAsia="Times New Roman" w:hAnsi="Times New Roman" w:cs="Times New Roman"/>
                <w:sz w:val="24"/>
                <w:szCs w:val="24"/>
                <w:lang w:val="bg-BG"/>
              </w:rPr>
              <w:t xml:space="preserve"> </w:t>
            </w:r>
            <w:r w:rsidRPr="004C339A">
              <w:rPr>
                <w:rFonts w:ascii="Times New Roman" w:eastAsia="Times New Roman" w:hAnsi="Times New Roman" w:cs="Times New Roman" w:hint="eastAsia"/>
                <w:sz w:val="24"/>
                <w:szCs w:val="24"/>
                <w:lang w:val="bg-BG"/>
              </w:rPr>
              <w:t>страни</w:t>
            </w:r>
            <w:r w:rsidRPr="004C339A">
              <w:rPr>
                <w:rFonts w:ascii="Times New Roman" w:eastAsia="Times New Roman" w:hAnsi="Times New Roman" w:cs="Times New Roman"/>
                <w:sz w:val="24"/>
                <w:szCs w:val="24"/>
                <w:lang w:val="bg-BG"/>
              </w:rPr>
              <w:t xml:space="preserve"> </w:t>
            </w:r>
            <w:r w:rsidRPr="004C339A">
              <w:rPr>
                <w:rFonts w:ascii="Times New Roman" w:eastAsia="Times New Roman" w:hAnsi="Times New Roman" w:cs="Times New Roman" w:hint="eastAsia"/>
                <w:sz w:val="24"/>
                <w:szCs w:val="24"/>
                <w:lang w:val="bg-BG"/>
              </w:rPr>
              <w:t>в</w:t>
            </w:r>
            <w:r w:rsidRPr="004C339A">
              <w:rPr>
                <w:rFonts w:ascii="Times New Roman" w:eastAsia="Times New Roman" w:hAnsi="Times New Roman" w:cs="Times New Roman"/>
                <w:sz w:val="24"/>
                <w:szCs w:val="24"/>
                <w:lang w:val="bg-BG"/>
              </w:rPr>
              <w:t xml:space="preserve"> </w:t>
            </w:r>
            <w:r w:rsidRPr="004C339A">
              <w:rPr>
                <w:rFonts w:ascii="Times New Roman" w:eastAsia="Times New Roman" w:hAnsi="Times New Roman" w:cs="Times New Roman" w:hint="eastAsia"/>
                <w:sz w:val="24"/>
                <w:szCs w:val="24"/>
                <w:lang w:val="bg-BG"/>
              </w:rPr>
              <w:t>съдебни</w:t>
            </w:r>
            <w:r w:rsidRPr="004C339A">
              <w:rPr>
                <w:rFonts w:ascii="Times New Roman" w:eastAsia="Times New Roman" w:hAnsi="Times New Roman" w:cs="Times New Roman"/>
                <w:sz w:val="24"/>
                <w:szCs w:val="24"/>
                <w:lang w:val="bg-BG"/>
              </w:rPr>
              <w:t xml:space="preserve"> </w:t>
            </w:r>
            <w:r w:rsidRPr="004C339A">
              <w:rPr>
                <w:rFonts w:ascii="Times New Roman" w:eastAsia="Times New Roman" w:hAnsi="Times New Roman" w:cs="Times New Roman" w:hint="eastAsia"/>
                <w:sz w:val="24"/>
                <w:szCs w:val="24"/>
                <w:lang w:val="bg-BG"/>
              </w:rPr>
              <w:t>производства</w:t>
            </w:r>
            <w:r>
              <w:rPr>
                <w:rFonts w:ascii="Times New Roman" w:eastAsia="Times New Roman" w:hAnsi="Times New Roman" w:cs="Times New Roman"/>
                <w:sz w:val="24"/>
                <w:szCs w:val="24"/>
                <w:lang w:val="bg-BG"/>
              </w:rPr>
              <w:t xml:space="preserve"> по несъстоятелност</w:t>
            </w:r>
            <w:r w:rsidRPr="004C339A">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вариантът „Без действие“ ще се отрази неблагоприятно и за тях.</w:t>
            </w:r>
          </w:p>
          <w:p w14:paraId="7003247B" w14:textId="77777777" w:rsidR="00527A03" w:rsidRPr="00076E63" w:rsidRDefault="00527A03" w:rsidP="00527A0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b/>
                <w:sz w:val="24"/>
                <w:szCs w:val="24"/>
                <w:lang w:val="bg-BG"/>
              </w:rPr>
              <w:t>Административна тежест:</w:t>
            </w:r>
            <w:r w:rsidRPr="00076E63">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При този вариант административната тежест не се променя.</w:t>
            </w:r>
            <w:r w:rsidRPr="00076E63">
              <w:rPr>
                <w:rFonts w:ascii="Times New Roman" w:eastAsia="Times New Roman" w:hAnsi="Times New Roman" w:cs="Times New Roman"/>
                <w:i/>
                <w:sz w:val="16"/>
                <w:szCs w:val="16"/>
                <w:lang w:val="bg-BG"/>
              </w:rPr>
              <w:t xml:space="preserve"> (въздействията върху малките и средните предприятия; административна тежест)</w:t>
            </w:r>
          </w:p>
          <w:p w14:paraId="439B84D6" w14:textId="77777777" w:rsidR="00527A03" w:rsidRPr="0078311F" w:rsidRDefault="00527A03" w:rsidP="00527A03">
            <w:pPr>
              <w:spacing w:after="120" w:line="240" w:lineRule="auto"/>
              <w:jc w:val="center"/>
              <w:rPr>
                <w:rFonts w:ascii="Times New Roman" w:eastAsia="Times New Roman" w:hAnsi="Times New Roman" w:cs="Times New Roman"/>
                <w:i/>
                <w:sz w:val="16"/>
                <w:szCs w:val="16"/>
                <w:lang w:val="bg-BG"/>
              </w:rPr>
            </w:pPr>
            <w:r w:rsidRPr="0078311F">
              <w:rPr>
                <w:rFonts w:ascii="Times New Roman" w:eastAsia="Times New Roman" w:hAnsi="Times New Roman" w:cs="Times New Roman"/>
                <w:i/>
                <w:sz w:val="16"/>
                <w:szCs w:val="16"/>
                <w:lang w:val="bg-BG"/>
              </w:rPr>
              <w:t>1.1. Опишете качествено (при възможност – и количествено) всички значителни потенциални икономически, социални и екологични въздействия, вкл</w:t>
            </w:r>
            <w:r>
              <w:rPr>
                <w:rFonts w:ascii="Times New Roman" w:eastAsia="Times New Roman" w:hAnsi="Times New Roman" w:cs="Times New Roman"/>
                <w:i/>
                <w:sz w:val="16"/>
                <w:szCs w:val="16"/>
                <w:lang w:val="bg-BG"/>
              </w:rPr>
              <w:t>ючително</w:t>
            </w:r>
            <w:r w:rsidRPr="0078311F">
              <w:rPr>
                <w:rFonts w:ascii="Times New Roman" w:eastAsia="Times New Roman" w:hAnsi="Times New Roman" w:cs="Times New Roman"/>
                <w:i/>
                <w:sz w:val="16"/>
                <w:szCs w:val="16"/>
                <w:lang w:val="bg-BG"/>
              </w:rPr>
              <w:t xml:space="preserve"> върху всяка заинтересована страна/група заинтересовани страни. Пояснете кои въздействия се очаква да бъдат значителни и кои второстепенни.</w:t>
            </w:r>
          </w:p>
          <w:p w14:paraId="1C20737C" w14:textId="4043CCD9" w:rsidR="00527A03" w:rsidRPr="00527A03" w:rsidRDefault="00527A03" w:rsidP="00527A03">
            <w:pPr>
              <w:spacing w:before="120" w:after="120" w:line="240" w:lineRule="auto"/>
              <w:jc w:val="both"/>
              <w:rPr>
                <w:rFonts w:ascii="Times New Roman" w:eastAsia="Times New Roman" w:hAnsi="Times New Roman" w:cs="Times New Roman"/>
                <w:sz w:val="24"/>
                <w:szCs w:val="24"/>
                <w:lang w:val="bg-BG"/>
              </w:rPr>
            </w:pPr>
            <w:r w:rsidRPr="0078311F">
              <w:rPr>
                <w:rFonts w:ascii="Times New Roman" w:eastAsia="Times New Roman" w:hAnsi="Times New Roman" w:cs="Times New Roman"/>
                <w:i/>
                <w:sz w:val="16"/>
                <w:szCs w:val="16"/>
                <w:lang w:val="bg-BG"/>
              </w:rPr>
              <w:t>1.2. 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14:paraId="384145A0" w14:textId="77777777" w:rsidR="00893A56" w:rsidRPr="00893A56" w:rsidRDefault="00893A56" w:rsidP="00474D26">
            <w:pPr>
              <w:spacing w:before="120" w:after="120" w:line="240" w:lineRule="auto"/>
              <w:jc w:val="both"/>
              <w:rPr>
                <w:rFonts w:ascii="Times New Roman" w:eastAsia="Times New Roman" w:hAnsi="Times New Roman" w:cs="Times New Roman"/>
                <w:sz w:val="24"/>
                <w:szCs w:val="24"/>
                <w:lang w:val="bg-BG"/>
              </w:rPr>
            </w:pPr>
          </w:p>
          <w:p w14:paraId="04349ED4" w14:textId="77777777" w:rsidR="00474D26" w:rsidRDefault="00474D26" w:rsidP="00474D26">
            <w:pPr>
              <w:spacing w:before="120" w:after="120" w:line="240" w:lineRule="auto"/>
              <w:jc w:val="both"/>
              <w:rPr>
                <w:rFonts w:ascii="Times New Roman" w:eastAsia="Times New Roman" w:hAnsi="Times New Roman" w:cs="Times New Roman"/>
                <w:sz w:val="24"/>
                <w:szCs w:val="24"/>
                <w:lang w:val="bg-BG"/>
              </w:rPr>
            </w:pPr>
          </w:p>
          <w:p w14:paraId="0BEF2E87" w14:textId="77777777" w:rsidR="00474D26" w:rsidRPr="00474D26" w:rsidRDefault="00474D26" w:rsidP="00474D26">
            <w:pPr>
              <w:pBdr>
                <w:bottom w:val="single" w:sz="6" w:space="1" w:color="auto"/>
              </w:pBdr>
              <w:spacing w:after="120" w:line="240" w:lineRule="auto"/>
              <w:jc w:val="both"/>
              <w:rPr>
                <w:rFonts w:ascii="Times New Roman" w:eastAsia="Times New Roman" w:hAnsi="Times New Roman" w:cs="Times New Roman"/>
                <w:sz w:val="16"/>
                <w:szCs w:val="16"/>
                <w:lang w:val="bg-BG"/>
              </w:rPr>
            </w:pPr>
          </w:p>
          <w:p w14:paraId="670AC4E7" w14:textId="77777777" w:rsidR="001A0BD1" w:rsidRDefault="001A0BD1" w:rsidP="00C93DF1">
            <w:pPr>
              <w:spacing w:after="120" w:line="240" w:lineRule="auto"/>
              <w:rPr>
                <w:rFonts w:ascii="Times New Roman" w:eastAsia="Times New Roman" w:hAnsi="Times New Roman" w:cs="Times New Roman"/>
                <w:b/>
                <w:sz w:val="24"/>
                <w:szCs w:val="24"/>
                <w:lang w:val="bg-BG"/>
              </w:rPr>
            </w:pPr>
          </w:p>
          <w:p w14:paraId="50DD8AEF" w14:textId="763F1607" w:rsidR="00076E63" w:rsidRPr="00064CC7" w:rsidRDefault="00E44DE0" w:rsidP="00064CC7">
            <w:pPr>
              <w:spacing w:after="120" w:line="240" w:lineRule="auto"/>
              <w:jc w:val="center"/>
              <w:rPr>
                <w:rFonts w:ascii="Times New Roman" w:eastAsia="Times New Roman" w:hAnsi="Times New Roman" w:cs="Times New Roman"/>
                <w:i/>
                <w:sz w:val="20"/>
                <w:szCs w:val="20"/>
                <w:lang w:val="bg-BG"/>
              </w:rPr>
            </w:pPr>
            <w:r w:rsidRPr="00064CC7">
              <w:rPr>
                <w:rFonts w:ascii="Times New Roman" w:eastAsia="Times New Roman" w:hAnsi="Times New Roman" w:cs="Times New Roman"/>
                <w:i/>
                <w:sz w:val="16"/>
                <w:szCs w:val="16"/>
                <w:lang w:val="bg-BG"/>
              </w:rPr>
              <w:t>*</w:t>
            </w:r>
            <w:r w:rsidR="00C93DF1" w:rsidRPr="00064CC7">
              <w:t xml:space="preserve"> </w:t>
            </w:r>
            <w:r w:rsidR="00C93DF1" w:rsidRPr="00064CC7">
              <w:rPr>
                <w:rFonts w:ascii="Times New Roman" w:eastAsia="Times New Roman" w:hAnsi="Times New Roman" w:cs="Times New Roman"/>
                <w:i/>
                <w:sz w:val="16"/>
                <w:szCs w:val="16"/>
                <w:lang w:val="bg-BG"/>
              </w:rPr>
              <w:t xml:space="preserve">При повече от един </w:t>
            </w:r>
            <w:r w:rsidR="0078311F" w:rsidRPr="00064CC7">
              <w:rPr>
                <w:rFonts w:ascii="Times New Roman" w:eastAsia="Times New Roman" w:hAnsi="Times New Roman" w:cs="Times New Roman"/>
                <w:i/>
                <w:sz w:val="16"/>
                <w:szCs w:val="16"/>
                <w:lang w:val="bg-BG"/>
              </w:rPr>
              <w:t>поставен</w:t>
            </w:r>
            <w:r w:rsidR="00C93DF1" w:rsidRPr="00064CC7">
              <w:rPr>
                <w:rFonts w:ascii="Times New Roman" w:eastAsia="Times New Roman" w:hAnsi="Times New Roman" w:cs="Times New Roman"/>
                <w:i/>
                <w:sz w:val="16"/>
                <w:szCs w:val="16"/>
                <w:lang w:val="bg-BG"/>
              </w:rPr>
              <w:t xml:space="preserve"> проблем</w:t>
            </w:r>
            <w:r w:rsidR="0078311F" w:rsidRPr="00064CC7">
              <w:rPr>
                <w:rFonts w:ascii="Times New Roman" w:eastAsia="Times New Roman" w:hAnsi="Times New Roman" w:cs="Times New Roman"/>
                <w:i/>
                <w:sz w:val="16"/>
                <w:szCs w:val="16"/>
                <w:lang w:val="bg-BG"/>
              </w:rPr>
              <w:t xml:space="preserve"> </w:t>
            </w:r>
            <w:r w:rsidR="00C93DF1" w:rsidRPr="00064CC7">
              <w:rPr>
                <w:rFonts w:ascii="Times New Roman" w:eastAsia="Times New Roman" w:hAnsi="Times New Roman" w:cs="Times New Roman"/>
                <w:i/>
                <w:sz w:val="16"/>
                <w:szCs w:val="16"/>
                <w:lang w:val="bg-BG"/>
              </w:rPr>
              <w:t>мултиплицирайте</w:t>
            </w:r>
            <w:r w:rsidRPr="00064CC7">
              <w:rPr>
                <w:rFonts w:ascii="Times New Roman" w:eastAsia="Times New Roman" w:hAnsi="Times New Roman" w:cs="Times New Roman"/>
                <w:i/>
                <w:sz w:val="16"/>
                <w:szCs w:val="16"/>
                <w:lang w:val="bg-BG"/>
              </w:rPr>
              <w:t xml:space="preserve"> </w:t>
            </w:r>
            <w:r w:rsidR="00C93DF1" w:rsidRPr="00064CC7">
              <w:rPr>
                <w:rFonts w:ascii="Times New Roman" w:eastAsia="Times New Roman" w:hAnsi="Times New Roman" w:cs="Times New Roman"/>
                <w:i/>
                <w:sz w:val="16"/>
                <w:szCs w:val="16"/>
                <w:lang w:val="bg-BG"/>
              </w:rPr>
              <w:t>Раздел 4.1.</w:t>
            </w:r>
            <w:r w:rsidRPr="00064CC7" w:rsidDel="00042D08">
              <w:rPr>
                <w:rFonts w:ascii="Times New Roman" w:eastAsia="Times New Roman" w:hAnsi="Times New Roman" w:cs="Times New Roman"/>
                <w:i/>
                <w:sz w:val="16"/>
                <w:szCs w:val="16"/>
                <w:lang w:val="bg-BG"/>
              </w:rPr>
              <w:t xml:space="preserve"> </w:t>
            </w:r>
          </w:p>
        </w:tc>
      </w:tr>
      <w:tr w:rsidR="00076E63" w:rsidRPr="003C124D" w14:paraId="642ED5A7" w14:textId="77777777" w:rsidTr="00C93DF1">
        <w:tc>
          <w:tcPr>
            <w:tcW w:w="10266" w:type="dxa"/>
            <w:gridSpan w:val="3"/>
            <w:vAlign w:val="center"/>
          </w:tcPr>
          <w:p w14:paraId="37FD4644" w14:textId="3888880C" w:rsidR="00E44DE0" w:rsidRDefault="00527A03" w:rsidP="00C93DF1">
            <w:pPr>
              <w:spacing w:after="120" w:line="240" w:lineRule="auto"/>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lastRenderedPageBreak/>
              <w:t>4.3</w:t>
            </w:r>
            <w:r w:rsidR="00E44DE0">
              <w:rPr>
                <w:rFonts w:ascii="Times New Roman" w:eastAsia="Times New Roman" w:hAnsi="Times New Roman" w:cs="Times New Roman"/>
                <w:b/>
                <w:sz w:val="24"/>
                <w:szCs w:val="24"/>
                <w:lang w:val="bg-BG"/>
              </w:rPr>
              <w:t xml:space="preserve">. По проблем </w:t>
            </w:r>
            <w:r>
              <w:rPr>
                <w:rFonts w:ascii="Times New Roman" w:eastAsia="Times New Roman" w:hAnsi="Times New Roman" w:cs="Times New Roman"/>
                <w:b/>
                <w:sz w:val="24"/>
                <w:szCs w:val="24"/>
              </w:rPr>
              <w:t>3</w:t>
            </w:r>
            <w:r w:rsidR="00E44DE0">
              <w:rPr>
                <w:rFonts w:ascii="Times New Roman" w:eastAsia="Times New Roman" w:hAnsi="Times New Roman" w:cs="Times New Roman"/>
                <w:b/>
                <w:sz w:val="24"/>
                <w:szCs w:val="24"/>
                <w:lang w:val="bg-BG"/>
              </w:rPr>
              <w:t>:</w:t>
            </w:r>
          </w:p>
          <w:p w14:paraId="2F9DAB08" w14:textId="77777777" w:rsidR="00527A03" w:rsidRPr="00527A03" w:rsidRDefault="00527A03" w:rsidP="00527A03">
            <w:pPr>
              <w:spacing w:before="120" w:after="120" w:line="240" w:lineRule="auto"/>
              <w:jc w:val="both"/>
              <w:rPr>
                <w:rFonts w:ascii="Times New Roman" w:eastAsia="Times New Roman" w:hAnsi="Times New Roman" w:cs="Times New Roman"/>
                <w:b/>
                <w:sz w:val="24"/>
                <w:szCs w:val="24"/>
                <w:lang w:val="bg-BG"/>
              </w:rPr>
            </w:pPr>
            <w:r w:rsidRPr="00527A03">
              <w:rPr>
                <w:rFonts w:ascii="Times New Roman" w:eastAsia="Times New Roman" w:hAnsi="Times New Roman" w:cs="Times New Roman"/>
                <w:b/>
                <w:sz w:val="24"/>
                <w:szCs w:val="24"/>
                <w:lang w:val="bg-BG"/>
              </w:rPr>
              <w:t xml:space="preserve">Вариант </w:t>
            </w:r>
            <w:r w:rsidRPr="00527A03">
              <w:rPr>
                <w:rFonts w:ascii="Times New Roman" w:eastAsia="Times New Roman" w:hAnsi="Times New Roman" w:cs="Times New Roman"/>
                <w:b/>
                <w:sz w:val="24"/>
                <w:szCs w:val="24"/>
              </w:rPr>
              <w:t xml:space="preserve">1 </w:t>
            </w:r>
            <w:r w:rsidRPr="00527A03">
              <w:rPr>
                <w:rFonts w:ascii="Times New Roman" w:eastAsia="Times New Roman" w:hAnsi="Times New Roman" w:cs="Times New Roman"/>
                <w:b/>
                <w:sz w:val="24"/>
                <w:szCs w:val="24"/>
                <w:lang w:val="bg-BG"/>
              </w:rPr>
              <w:t>„Без действие“:</w:t>
            </w:r>
          </w:p>
          <w:p w14:paraId="4EB71C62" w14:textId="77777777" w:rsidR="00527A03" w:rsidRPr="00527A03" w:rsidRDefault="00527A03" w:rsidP="00527A03">
            <w:pPr>
              <w:spacing w:before="120" w:after="120" w:line="240" w:lineRule="auto"/>
              <w:jc w:val="both"/>
              <w:rPr>
                <w:rFonts w:ascii="Times New Roman" w:eastAsia="Times New Roman" w:hAnsi="Times New Roman" w:cs="Times New Roman"/>
                <w:b/>
                <w:sz w:val="24"/>
                <w:szCs w:val="24"/>
                <w:lang w:val="bg-BG"/>
              </w:rPr>
            </w:pPr>
            <w:r w:rsidRPr="00527A03">
              <w:rPr>
                <w:rFonts w:ascii="Times New Roman" w:eastAsia="Times New Roman" w:hAnsi="Times New Roman" w:cs="Times New Roman"/>
                <w:b/>
                <w:sz w:val="24"/>
                <w:szCs w:val="24"/>
                <w:lang w:val="bg-BG"/>
              </w:rPr>
              <w:t>Описание:</w:t>
            </w:r>
          </w:p>
          <w:p w14:paraId="61C8CA92" w14:textId="45FCF592" w:rsidR="00527A03" w:rsidRPr="00527A03" w:rsidRDefault="00527A03" w:rsidP="00527A03">
            <w:pPr>
              <w:spacing w:before="120" w:after="120" w:line="240" w:lineRule="auto"/>
              <w:jc w:val="both"/>
              <w:rPr>
                <w:rFonts w:ascii="Times New Roman" w:eastAsia="Times New Roman" w:hAnsi="Times New Roman" w:cs="Times New Roman"/>
                <w:sz w:val="24"/>
                <w:szCs w:val="24"/>
                <w:lang w:val="bg-BG"/>
              </w:rPr>
            </w:pPr>
            <w:r w:rsidRPr="00527A03">
              <w:rPr>
                <w:rFonts w:ascii="Times New Roman" w:eastAsia="Times New Roman" w:hAnsi="Times New Roman" w:cs="Times New Roman"/>
                <w:sz w:val="24"/>
                <w:szCs w:val="24"/>
                <w:lang w:val="bg-BG"/>
              </w:rPr>
              <w:t xml:space="preserve">Вариантът „Без действие“ се характеризира с </w:t>
            </w:r>
            <w:proofErr w:type="spellStart"/>
            <w:r w:rsidRPr="00527A03">
              <w:rPr>
                <w:rFonts w:ascii="Times New Roman" w:eastAsia="Times New Roman" w:hAnsi="Times New Roman" w:cs="Times New Roman"/>
                <w:sz w:val="24"/>
                <w:szCs w:val="24"/>
                <w:lang w:val="bg-BG"/>
              </w:rPr>
              <w:t>непредприемането</w:t>
            </w:r>
            <w:proofErr w:type="spellEnd"/>
            <w:r w:rsidRPr="00527A03">
              <w:rPr>
                <w:rFonts w:ascii="Times New Roman" w:eastAsia="Times New Roman" w:hAnsi="Times New Roman" w:cs="Times New Roman"/>
                <w:sz w:val="24"/>
                <w:szCs w:val="24"/>
                <w:lang w:val="bg-BG"/>
              </w:rPr>
              <w:t xml:space="preserve"> на никакви действия, които пряко да адресират дефинираните проблеми. При такъв вариант констатираните проблеми ще продължат да съществуват и определените цели няма да бъдат постигнати. Ще продължават да съществуват </w:t>
            </w:r>
            <w:r w:rsidRPr="00527A03">
              <w:rPr>
                <w:rFonts w:ascii="Times New Roman" w:eastAsia="Times New Roman" w:hAnsi="Times New Roman" w:cs="Times New Roman"/>
                <w:sz w:val="24"/>
                <w:szCs w:val="24"/>
                <w:lang w:val="bg-BG"/>
              </w:rPr>
              <w:lastRenderedPageBreak/>
              <w:t xml:space="preserve">предпоставките за </w:t>
            </w:r>
            <w:r>
              <w:rPr>
                <w:rFonts w:ascii="Times New Roman" w:eastAsia="Times New Roman" w:hAnsi="Times New Roman" w:cs="Times New Roman"/>
                <w:sz w:val="24"/>
                <w:szCs w:val="24"/>
                <w:lang w:val="bg-BG"/>
              </w:rPr>
              <w:t>н</w:t>
            </w:r>
            <w:r w:rsidRPr="00527A03">
              <w:rPr>
                <w:rFonts w:ascii="Times New Roman" w:eastAsia="Times New Roman" w:hAnsi="Times New Roman" w:cs="Times New Roman"/>
                <w:sz w:val="24"/>
                <w:szCs w:val="24"/>
                <w:lang w:val="bg-BG"/>
              </w:rPr>
              <w:t xml:space="preserve">едостатъчно ефективно регулиране на дейността на синдиците, което е </w:t>
            </w:r>
            <w:r>
              <w:rPr>
                <w:rFonts w:ascii="Times New Roman" w:eastAsia="Times New Roman" w:hAnsi="Times New Roman" w:cs="Times New Roman"/>
                <w:sz w:val="24"/>
                <w:szCs w:val="24"/>
                <w:lang w:val="bg-BG"/>
              </w:rPr>
              <w:t>задълбочава проблемите във връзка с несъстоятелността</w:t>
            </w:r>
            <w:r w:rsidRPr="00527A03">
              <w:rPr>
                <w:rFonts w:ascii="Times New Roman" w:eastAsia="Times New Roman" w:hAnsi="Times New Roman" w:cs="Times New Roman"/>
                <w:sz w:val="24"/>
                <w:szCs w:val="24"/>
                <w:lang w:val="bg-BG"/>
              </w:rPr>
              <w:t>.</w:t>
            </w:r>
          </w:p>
          <w:p w14:paraId="6F101D40" w14:textId="77777777" w:rsidR="00527A03" w:rsidRPr="00527A03" w:rsidRDefault="00527A03" w:rsidP="00527A03">
            <w:pPr>
              <w:spacing w:before="120" w:after="120" w:line="240" w:lineRule="auto"/>
              <w:jc w:val="both"/>
              <w:rPr>
                <w:rFonts w:ascii="Times New Roman" w:eastAsia="Times New Roman" w:hAnsi="Times New Roman" w:cs="Times New Roman"/>
                <w:b/>
                <w:sz w:val="24"/>
                <w:szCs w:val="24"/>
                <w:lang w:val="bg-BG"/>
              </w:rPr>
            </w:pPr>
            <w:r w:rsidRPr="00527A03">
              <w:rPr>
                <w:rFonts w:ascii="Times New Roman" w:eastAsia="Times New Roman" w:hAnsi="Times New Roman" w:cs="Times New Roman"/>
                <w:b/>
                <w:sz w:val="24"/>
                <w:szCs w:val="24"/>
                <w:lang w:val="bg-BG"/>
              </w:rPr>
              <w:t>Положителни (икономически/социални/екологични) въздействия:</w:t>
            </w:r>
          </w:p>
          <w:p w14:paraId="583F14C3" w14:textId="77777777" w:rsidR="00527A03" w:rsidRPr="00527A03" w:rsidRDefault="00527A03" w:rsidP="00527A03">
            <w:pPr>
              <w:spacing w:after="120" w:line="240" w:lineRule="auto"/>
              <w:jc w:val="both"/>
              <w:rPr>
                <w:rFonts w:ascii="Times New Roman" w:eastAsia="Times New Roman" w:hAnsi="Times New Roman" w:cs="Times New Roman"/>
                <w:sz w:val="24"/>
                <w:szCs w:val="24"/>
                <w:lang w:val="bg-BG"/>
              </w:rPr>
            </w:pPr>
            <w:r w:rsidRPr="00527A03">
              <w:rPr>
                <w:rFonts w:ascii="Times New Roman" w:eastAsia="Times New Roman" w:hAnsi="Times New Roman" w:cs="Times New Roman"/>
                <w:sz w:val="24"/>
                <w:szCs w:val="24"/>
                <w:lang w:val="bg-BG"/>
              </w:rPr>
              <w:t xml:space="preserve">Не са идентифицирани очаквани положителни икономически, социални или екологични въздействия вследствие на прилагането на този вариант. </w:t>
            </w:r>
          </w:p>
          <w:p w14:paraId="070C6811" w14:textId="77777777" w:rsidR="00527A03" w:rsidRPr="00527A03" w:rsidRDefault="00527A03" w:rsidP="00527A03">
            <w:pPr>
              <w:spacing w:after="120" w:line="240" w:lineRule="auto"/>
              <w:jc w:val="center"/>
              <w:rPr>
                <w:rFonts w:ascii="Times New Roman" w:eastAsia="Times New Roman" w:hAnsi="Times New Roman" w:cs="Times New Roman"/>
                <w:i/>
                <w:sz w:val="16"/>
                <w:szCs w:val="16"/>
                <w:lang w:val="bg-BG"/>
              </w:rPr>
            </w:pPr>
            <w:r w:rsidRPr="00527A03">
              <w:rPr>
                <w:rFonts w:ascii="Times New Roman" w:eastAsia="Times New Roman" w:hAnsi="Times New Roman" w:cs="Times New Roman"/>
                <w:i/>
                <w:sz w:val="16"/>
                <w:szCs w:val="16"/>
                <w:lang w:val="bg-BG"/>
              </w:rPr>
              <w:t>(върху всяка заинтересована страна/група заинтересовани страни)</w:t>
            </w:r>
          </w:p>
          <w:p w14:paraId="020104E2" w14:textId="77777777" w:rsidR="00527A03" w:rsidRPr="00527A03" w:rsidRDefault="00527A03" w:rsidP="00527A03">
            <w:pPr>
              <w:spacing w:before="120" w:after="120" w:line="240" w:lineRule="auto"/>
              <w:jc w:val="both"/>
              <w:rPr>
                <w:rFonts w:ascii="Times New Roman" w:eastAsia="Times New Roman" w:hAnsi="Times New Roman" w:cs="Times New Roman"/>
                <w:b/>
                <w:sz w:val="24"/>
                <w:szCs w:val="24"/>
                <w:lang w:val="bg-BG"/>
              </w:rPr>
            </w:pPr>
            <w:r w:rsidRPr="00527A03">
              <w:rPr>
                <w:rFonts w:ascii="Times New Roman" w:eastAsia="Times New Roman" w:hAnsi="Times New Roman" w:cs="Times New Roman"/>
                <w:b/>
                <w:sz w:val="24"/>
                <w:szCs w:val="24"/>
                <w:lang w:val="bg-BG"/>
              </w:rPr>
              <w:t>Отрицателни (икономически/социални/екологични) въздействия:</w:t>
            </w:r>
          </w:p>
          <w:p w14:paraId="7C25081F" w14:textId="77777777" w:rsidR="00527A03" w:rsidRPr="00527A03" w:rsidRDefault="00527A03" w:rsidP="00527A03">
            <w:pPr>
              <w:spacing w:after="120" w:line="240" w:lineRule="auto"/>
              <w:jc w:val="both"/>
              <w:rPr>
                <w:rFonts w:ascii="Times New Roman" w:eastAsia="Calibri" w:hAnsi="Times New Roman" w:cs="Times New Roman"/>
                <w:sz w:val="24"/>
                <w:szCs w:val="24"/>
                <w:lang w:val="bg-BG"/>
              </w:rPr>
            </w:pPr>
            <w:r w:rsidRPr="00527A03">
              <w:rPr>
                <w:rFonts w:ascii="Times New Roman" w:eastAsia="Calibri" w:hAnsi="Times New Roman" w:cs="Times New Roman"/>
                <w:sz w:val="24"/>
                <w:szCs w:val="24"/>
                <w:lang w:val="bg-BG"/>
              </w:rPr>
              <w:t>Продължаване на тенденцията за много ниски проценти на събиране на вземанията за кредиторите</w:t>
            </w:r>
            <w:r w:rsidRPr="00527A03">
              <w:rPr>
                <w:sz w:val="24"/>
                <w:szCs w:val="24"/>
              </w:rPr>
              <w:t xml:space="preserve"> </w:t>
            </w:r>
            <w:r w:rsidRPr="00527A03">
              <w:rPr>
                <w:sz w:val="24"/>
                <w:szCs w:val="24"/>
                <w:lang w:val="bg-BG"/>
              </w:rPr>
              <w:t xml:space="preserve">и за </w:t>
            </w:r>
            <w:r w:rsidRPr="00527A03">
              <w:rPr>
                <w:rFonts w:ascii="Times New Roman" w:eastAsia="Calibri" w:hAnsi="Times New Roman" w:cs="Times New Roman"/>
                <w:sz w:val="24"/>
                <w:szCs w:val="24"/>
                <w:lang w:val="bg-BG"/>
              </w:rPr>
              <w:t>забавяне на намаляването на задлъжнялостта на частния сектор и преструктурирането на необслужваните заеми.</w:t>
            </w:r>
          </w:p>
          <w:p w14:paraId="33B58C0B" w14:textId="77777777" w:rsidR="00527A03" w:rsidRPr="00527A03" w:rsidRDefault="00527A03" w:rsidP="00527A03">
            <w:pPr>
              <w:spacing w:after="120" w:line="240" w:lineRule="auto"/>
              <w:jc w:val="center"/>
              <w:rPr>
                <w:rFonts w:ascii="Times New Roman" w:eastAsia="Times New Roman" w:hAnsi="Times New Roman" w:cs="Times New Roman"/>
                <w:i/>
                <w:sz w:val="16"/>
                <w:szCs w:val="16"/>
                <w:lang w:val="bg-BG"/>
              </w:rPr>
            </w:pPr>
            <w:r w:rsidRPr="00527A03">
              <w:rPr>
                <w:rFonts w:ascii="Times New Roman" w:eastAsia="Calibri" w:hAnsi="Times New Roman" w:cs="Times New Roman"/>
                <w:lang w:val="bg-BG"/>
              </w:rPr>
              <w:t xml:space="preserve"> </w:t>
            </w:r>
            <w:r w:rsidRPr="00527A03">
              <w:rPr>
                <w:rFonts w:ascii="Times New Roman" w:eastAsia="Times New Roman" w:hAnsi="Times New Roman" w:cs="Times New Roman"/>
                <w:i/>
                <w:sz w:val="16"/>
                <w:szCs w:val="16"/>
                <w:lang w:val="bg-BG"/>
              </w:rPr>
              <w:t>(върху всяка заинтересована страна/група заинтересовани страни)</w:t>
            </w:r>
          </w:p>
          <w:p w14:paraId="56CA5970" w14:textId="77777777" w:rsidR="00527A03" w:rsidRPr="00527A03" w:rsidRDefault="00527A03" w:rsidP="00527A03">
            <w:pPr>
              <w:spacing w:before="120" w:after="120" w:line="240" w:lineRule="auto"/>
              <w:jc w:val="both"/>
              <w:rPr>
                <w:rFonts w:ascii="Times New Roman" w:eastAsia="Times New Roman" w:hAnsi="Times New Roman" w:cs="Times New Roman"/>
                <w:b/>
                <w:sz w:val="24"/>
                <w:szCs w:val="24"/>
                <w:lang w:val="bg-BG"/>
              </w:rPr>
            </w:pPr>
            <w:r w:rsidRPr="00527A03">
              <w:rPr>
                <w:rFonts w:ascii="Times New Roman" w:eastAsia="Times New Roman" w:hAnsi="Times New Roman" w:cs="Times New Roman"/>
                <w:b/>
                <w:sz w:val="24"/>
                <w:szCs w:val="24"/>
                <w:lang w:val="bg-BG"/>
              </w:rPr>
              <w:t>Специфични въздействия:</w:t>
            </w:r>
          </w:p>
          <w:tbl>
            <w:tblPr>
              <w:tblW w:w="0" w:type="auto"/>
              <w:tblBorders>
                <w:top w:val="nil"/>
                <w:left w:val="nil"/>
                <w:bottom w:val="nil"/>
                <w:right w:val="nil"/>
              </w:tblBorders>
              <w:tblLook w:val="0000" w:firstRow="0" w:lastRow="0" w:firstColumn="0" w:lastColumn="0" w:noHBand="0" w:noVBand="0"/>
            </w:tblPr>
            <w:tblGrid>
              <w:gridCol w:w="6014"/>
            </w:tblGrid>
            <w:tr w:rsidR="00527A03" w:rsidRPr="00527A03" w14:paraId="4A606965" w14:textId="77777777" w:rsidTr="00527A03">
              <w:trPr>
                <w:trHeight w:val="104"/>
              </w:trPr>
              <w:tc>
                <w:tcPr>
                  <w:tcW w:w="0" w:type="auto"/>
                </w:tcPr>
                <w:p w14:paraId="2BD5F68E" w14:textId="77777777" w:rsidR="00527A03" w:rsidRPr="00527A03" w:rsidRDefault="00527A03" w:rsidP="00527A03">
                  <w:pPr>
                    <w:autoSpaceDE w:val="0"/>
                    <w:autoSpaceDN w:val="0"/>
                    <w:adjustRightInd w:val="0"/>
                    <w:spacing w:after="0" w:line="240" w:lineRule="auto"/>
                    <w:rPr>
                      <w:rFonts w:ascii="Times New Roman" w:hAnsi="Times New Roman" w:cs="Times New Roman"/>
                      <w:color w:val="000000"/>
                      <w:sz w:val="23"/>
                      <w:szCs w:val="23"/>
                      <w:lang w:val="bg-BG"/>
                    </w:rPr>
                  </w:pPr>
                  <w:r w:rsidRPr="00527A03">
                    <w:rPr>
                      <w:rFonts w:ascii="Times New Roman" w:hAnsi="Times New Roman" w:cs="Times New Roman"/>
                      <w:color w:val="000000"/>
                      <w:sz w:val="23"/>
                      <w:szCs w:val="23"/>
                      <w:lang w:val="bg-BG"/>
                    </w:rPr>
                    <w:t xml:space="preserve">Не са идентифицирани очаквани специфични въздействия. </w:t>
                  </w:r>
                </w:p>
              </w:tc>
            </w:tr>
          </w:tbl>
          <w:p w14:paraId="6FB8304A" w14:textId="77777777" w:rsidR="00527A03" w:rsidRPr="00527A03" w:rsidRDefault="00527A03" w:rsidP="00527A03">
            <w:pPr>
              <w:spacing w:before="120" w:after="120" w:line="240" w:lineRule="auto"/>
              <w:rPr>
                <w:rFonts w:ascii="Times New Roman" w:eastAsia="Times New Roman" w:hAnsi="Times New Roman" w:cs="Times New Roman"/>
                <w:sz w:val="24"/>
                <w:szCs w:val="24"/>
              </w:rPr>
            </w:pPr>
            <w:r w:rsidRPr="00527A03">
              <w:rPr>
                <w:rFonts w:ascii="Times New Roman" w:eastAsia="Times New Roman" w:hAnsi="Times New Roman" w:cs="Times New Roman"/>
                <w:b/>
                <w:sz w:val="24"/>
                <w:szCs w:val="24"/>
                <w:lang w:val="bg-BG"/>
              </w:rPr>
              <w:t>Въздействия върху малките и средните предприятия:</w:t>
            </w:r>
            <w:r w:rsidRPr="00527A03">
              <w:rPr>
                <w:rFonts w:ascii="Times New Roman" w:eastAsia="Times New Roman" w:hAnsi="Times New Roman" w:cs="Times New Roman"/>
                <w:sz w:val="24"/>
                <w:szCs w:val="24"/>
              </w:rPr>
              <w:t xml:space="preserve"> </w:t>
            </w:r>
          </w:p>
          <w:p w14:paraId="0821769B" w14:textId="77777777" w:rsidR="00527A03" w:rsidRPr="00527A03" w:rsidRDefault="00527A03" w:rsidP="00527A03">
            <w:pPr>
              <w:spacing w:before="120" w:after="120" w:line="240" w:lineRule="auto"/>
              <w:rPr>
                <w:rFonts w:ascii="Times New Roman" w:eastAsia="Times New Roman" w:hAnsi="Times New Roman" w:cs="Times New Roman"/>
                <w:sz w:val="24"/>
                <w:szCs w:val="24"/>
                <w:lang w:val="bg-BG"/>
              </w:rPr>
            </w:pPr>
            <w:r w:rsidRPr="00527A03">
              <w:rPr>
                <w:rFonts w:ascii="Times New Roman" w:eastAsia="Times New Roman" w:hAnsi="Times New Roman" w:cs="Times New Roman"/>
                <w:sz w:val="24"/>
                <w:szCs w:val="24"/>
                <w:lang w:val="bg-BG"/>
              </w:rPr>
              <w:t>В случай че посочените предприятия са страни в производства по несъстоятелност, вариантът „Без действие“ ще се отрази неблагоприятно и за тях.</w:t>
            </w:r>
          </w:p>
          <w:p w14:paraId="06CFC532" w14:textId="77777777" w:rsidR="00527A03" w:rsidRPr="00527A03" w:rsidRDefault="00527A03" w:rsidP="00527A03">
            <w:pPr>
              <w:spacing w:before="120" w:after="120" w:line="240" w:lineRule="auto"/>
              <w:rPr>
                <w:rFonts w:ascii="Times New Roman" w:eastAsia="Times New Roman" w:hAnsi="Times New Roman" w:cs="Times New Roman"/>
                <w:b/>
                <w:sz w:val="24"/>
                <w:szCs w:val="24"/>
                <w:lang w:val="bg-BG"/>
              </w:rPr>
            </w:pPr>
            <w:r w:rsidRPr="00527A03">
              <w:rPr>
                <w:rFonts w:ascii="Times New Roman" w:eastAsia="Times New Roman" w:hAnsi="Times New Roman" w:cs="Times New Roman"/>
                <w:b/>
                <w:sz w:val="24"/>
                <w:szCs w:val="24"/>
                <w:lang w:val="bg-BG"/>
              </w:rPr>
              <w:t>Административна тежест:</w:t>
            </w:r>
          </w:p>
          <w:p w14:paraId="6BCCBB12" w14:textId="77777777" w:rsidR="00527A03" w:rsidRPr="00527A03" w:rsidRDefault="00527A03" w:rsidP="00527A03">
            <w:pPr>
              <w:spacing w:after="120" w:line="240" w:lineRule="auto"/>
              <w:jc w:val="both"/>
              <w:rPr>
                <w:rFonts w:ascii="Times New Roman" w:eastAsia="Times New Roman" w:hAnsi="Times New Roman" w:cs="Times New Roman"/>
                <w:sz w:val="24"/>
                <w:szCs w:val="24"/>
                <w:lang w:val="bg-BG"/>
              </w:rPr>
            </w:pPr>
            <w:r w:rsidRPr="00527A03">
              <w:rPr>
                <w:rFonts w:ascii="Times New Roman" w:eastAsia="Times New Roman" w:hAnsi="Times New Roman" w:cs="Times New Roman"/>
                <w:sz w:val="24"/>
                <w:szCs w:val="24"/>
                <w:lang w:val="bg-BG"/>
              </w:rPr>
              <w:t xml:space="preserve"> При този вариант административната тежест не се променя.</w:t>
            </w:r>
          </w:p>
          <w:p w14:paraId="28318C50" w14:textId="77777777" w:rsidR="00527A03" w:rsidRPr="00527A03" w:rsidRDefault="00527A03" w:rsidP="00527A03">
            <w:pPr>
              <w:spacing w:after="120" w:line="240" w:lineRule="auto"/>
              <w:jc w:val="center"/>
              <w:rPr>
                <w:rFonts w:ascii="Times New Roman" w:eastAsia="Times New Roman" w:hAnsi="Times New Roman" w:cs="Times New Roman"/>
                <w:i/>
                <w:sz w:val="20"/>
                <w:szCs w:val="20"/>
                <w:lang w:val="bg-BG"/>
              </w:rPr>
            </w:pPr>
            <w:r w:rsidRPr="00527A03">
              <w:rPr>
                <w:rFonts w:ascii="Times New Roman" w:eastAsia="Times New Roman" w:hAnsi="Times New Roman" w:cs="Times New Roman"/>
                <w:i/>
                <w:sz w:val="16"/>
                <w:szCs w:val="16"/>
                <w:lang w:val="bg-BG"/>
              </w:rPr>
              <w:t>1.1. Опишете качествено (при възможност – и количествено) всички значителни потенциални икономически, социални и екологични въздействия, включително върху всяка заинтересована страна/група заинтересовани страни. Пояснете кои въздействия се очаква да бъдат значителни и кои второстепенни.</w:t>
            </w:r>
          </w:p>
          <w:p w14:paraId="0FE0ACC3" w14:textId="10CB8AF5" w:rsidR="00527A03" w:rsidRDefault="00527A03" w:rsidP="00527A03">
            <w:pPr>
              <w:pBdr>
                <w:bottom w:val="single" w:sz="6" w:space="1" w:color="auto"/>
              </w:pBdr>
              <w:spacing w:after="120" w:line="240" w:lineRule="auto"/>
              <w:jc w:val="center"/>
              <w:rPr>
                <w:rFonts w:ascii="Times New Roman" w:eastAsia="Times New Roman" w:hAnsi="Times New Roman" w:cs="Times New Roman"/>
                <w:i/>
                <w:sz w:val="16"/>
                <w:szCs w:val="16"/>
                <w:lang w:val="bg-BG"/>
              </w:rPr>
            </w:pPr>
            <w:r w:rsidRPr="00527A03">
              <w:rPr>
                <w:rFonts w:ascii="Times New Roman" w:eastAsia="Times New Roman" w:hAnsi="Times New Roman" w:cs="Times New Roman"/>
                <w:i/>
                <w:sz w:val="16"/>
                <w:szCs w:val="16"/>
                <w:lang w:val="bg-BG"/>
              </w:rPr>
              <w:t>1.2. 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14:paraId="3F653580" w14:textId="2B0BD04E" w:rsidR="00527A03" w:rsidRPr="00474D26" w:rsidRDefault="00527A03" w:rsidP="00527A03">
            <w:pPr>
              <w:spacing w:before="120" w:after="120" w:line="240" w:lineRule="auto"/>
              <w:jc w:val="both"/>
              <w:rPr>
                <w:rFonts w:ascii="Times New Roman" w:eastAsia="Times New Roman" w:hAnsi="Times New Roman" w:cs="Times New Roman"/>
                <w:b/>
                <w:bCs/>
                <w:sz w:val="24"/>
                <w:szCs w:val="24"/>
                <w:lang w:val="bg-BG"/>
              </w:rPr>
            </w:pPr>
            <w:r w:rsidRPr="00076E63">
              <w:rPr>
                <w:rFonts w:ascii="Times New Roman" w:eastAsia="Times New Roman" w:hAnsi="Times New Roman" w:cs="Times New Roman"/>
                <w:b/>
                <w:sz w:val="24"/>
                <w:szCs w:val="24"/>
                <w:lang w:val="bg-BG"/>
              </w:rPr>
              <w:t xml:space="preserve">Вариант </w:t>
            </w:r>
            <w:r>
              <w:rPr>
                <w:rFonts w:ascii="Times New Roman" w:eastAsia="Times New Roman" w:hAnsi="Times New Roman" w:cs="Times New Roman"/>
                <w:b/>
                <w:sz w:val="24"/>
                <w:szCs w:val="24"/>
                <w:lang w:val="bg-BG"/>
              </w:rPr>
              <w:t>2</w:t>
            </w:r>
            <w:r w:rsidRPr="00076E63">
              <w:rPr>
                <w:rFonts w:ascii="Times New Roman" w:eastAsia="Times New Roman" w:hAnsi="Times New Roman" w:cs="Times New Roman"/>
                <w:b/>
                <w:sz w:val="24"/>
                <w:szCs w:val="24"/>
                <w:lang w:val="bg-BG"/>
              </w:rPr>
              <w:t xml:space="preserve"> „</w:t>
            </w:r>
            <w:r>
              <w:rPr>
                <w:rFonts w:ascii="Times New Roman" w:eastAsia="Times New Roman" w:hAnsi="Times New Roman" w:cs="Times New Roman"/>
                <w:b/>
                <w:sz w:val="24"/>
                <w:szCs w:val="24"/>
                <w:lang w:val="bg-BG"/>
              </w:rPr>
              <w:t xml:space="preserve">Нормативни промени, чрез които да се постигне </w:t>
            </w:r>
            <w:r w:rsidR="005B368D">
              <w:rPr>
                <w:rFonts w:ascii="Times New Roman" w:eastAsia="Times New Roman" w:hAnsi="Times New Roman" w:cs="Times New Roman"/>
                <w:b/>
                <w:bCs/>
                <w:sz w:val="24"/>
                <w:szCs w:val="24"/>
                <w:lang w:val="bg-BG"/>
              </w:rPr>
              <w:t>п</w:t>
            </w:r>
            <w:r w:rsidR="005B368D" w:rsidRPr="005B368D">
              <w:rPr>
                <w:rFonts w:ascii="Times New Roman" w:eastAsia="Times New Roman" w:hAnsi="Times New Roman" w:cs="Times New Roman"/>
                <w:b/>
                <w:bCs/>
                <w:sz w:val="24"/>
                <w:szCs w:val="24"/>
                <w:lang w:val="bg-BG"/>
              </w:rPr>
              <w:t>о-ефективно регулиране на дейността на синдиците</w:t>
            </w:r>
            <w:r>
              <w:rPr>
                <w:rFonts w:ascii="Times New Roman" w:eastAsia="Times New Roman" w:hAnsi="Times New Roman" w:cs="Times New Roman"/>
                <w:b/>
                <w:bCs/>
                <w:sz w:val="24"/>
                <w:szCs w:val="24"/>
                <w:lang w:val="bg-BG"/>
              </w:rPr>
              <w:t>“</w:t>
            </w:r>
            <w:r w:rsidRPr="00474D26">
              <w:rPr>
                <w:rFonts w:ascii="Times New Roman" w:eastAsia="Times New Roman" w:hAnsi="Times New Roman" w:cs="Times New Roman"/>
                <w:b/>
                <w:bCs/>
                <w:sz w:val="24"/>
                <w:szCs w:val="24"/>
                <w:lang w:val="bg-BG"/>
              </w:rPr>
              <w:t>;</w:t>
            </w:r>
          </w:p>
          <w:p w14:paraId="28C243F2" w14:textId="77777777" w:rsidR="00527A03" w:rsidRPr="00076E63" w:rsidRDefault="00527A03" w:rsidP="00527A0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Описание:</w:t>
            </w:r>
          </w:p>
          <w:p w14:paraId="3FB56997" w14:textId="12241C05" w:rsidR="00527A03" w:rsidRDefault="00527A03" w:rsidP="00527A03">
            <w:pPr>
              <w:spacing w:before="120"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Реализирането на варианта предполага промени, свързани </w:t>
            </w:r>
            <w:r w:rsidR="005B368D">
              <w:rPr>
                <w:rFonts w:ascii="Times New Roman" w:eastAsia="Times New Roman" w:hAnsi="Times New Roman" w:cs="Times New Roman"/>
                <w:sz w:val="24"/>
                <w:szCs w:val="24"/>
                <w:lang w:val="bg-BG"/>
              </w:rPr>
              <w:t xml:space="preserve">със </w:t>
            </w:r>
            <w:r w:rsidR="005B368D" w:rsidRPr="005B368D">
              <w:rPr>
                <w:rFonts w:ascii="Times New Roman" w:eastAsia="Times New Roman" w:hAnsi="Times New Roman" w:cs="Times New Roman"/>
                <w:sz w:val="24"/>
                <w:szCs w:val="24"/>
                <w:lang w:val="bg-BG"/>
              </w:rPr>
              <w:t>статута и дейността на синдика</w:t>
            </w:r>
            <w:r>
              <w:rPr>
                <w:rFonts w:ascii="Times New Roman" w:eastAsia="Times New Roman" w:hAnsi="Times New Roman" w:cs="Times New Roman"/>
                <w:sz w:val="24"/>
                <w:szCs w:val="24"/>
                <w:lang w:val="bg-BG"/>
              </w:rPr>
              <w:t>. Конкретните предложения за законодателни промени са следните:</w:t>
            </w:r>
          </w:p>
          <w:p w14:paraId="2CA41D51" w14:textId="77777777" w:rsidR="005B368D" w:rsidRPr="005B368D" w:rsidRDefault="005B368D" w:rsidP="005B368D">
            <w:pPr>
              <w:spacing w:after="0" w:line="240" w:lineRule="auto"/>
              <w:ind w:firstLine="708"/>
              <w:jc w:val="both"/>
              <w:rPr>
                <w:rFonts w:ascii="Times New Roman" w:eastAsia="Calibri" w:hAnsi="Times New Roman" w:cs="Times New Roman"/>
                <w:sz w:val="24"/>
                <w:szCs w:val="24"/>
              </w:rPr>
            </w:pPr>
            <w:proofErr w:type="spellStart"/>
            <w:r w:rsidRPr="005B368D">
              <w:rPr>
                <w:rFonts w:ascii="Times New Roman" w:eastAsia="Calibri" w:hAnsi="Times New Roman" w:cs="Times New Roman"/>
                <w:sz w:val="24"/>
                <w:szCs w:val="24"/>
              </w:rPr>
              <w:t>Завишават</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се</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критериите</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към</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лицата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които</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могат</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да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бъдат</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синдици</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като</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минималният</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изискуем</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стаж</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по</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специалността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вече</w:t>
            </w:r>
            <w:proofErr w:type="spellEnd"/>
            <w:r w:rsidRPr="005B368D">
              <w:rPr>
                <w:rFonts w:ascii="Times New Roman" w:eastAsia="Calibri" w:hAnsi="Times New Roman" w:cs="Times New Roman"/>
                <w:sz w:val="24"/>
                <w:szCs w:val="24"/>
              </w:rPr>
              <w:t xml:space="preserve"> е 5-годишен. </w:t>
            </w:r>
            <w:proofErr w:type="spellStart"/>
            <w:r w:rsidRPr="005B368D">
              <w:rPr>
                <w:rFonts w:ascii="Times New Roman" w:eastAsia="Calibri" w:hAnsi="Times New Roman" w:cs="Times New Roman"/>
                <w:sz w:val="24"/>
                <w:szCs w:val="24"/>
              </w:rPr>
              <w:t>За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да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се</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гарантира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че</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не</w:t>
            </w:r>
            <w:proofErr w:type="spellEnd"/>
            <w:r w:rsidRPr="005B368D">
              <w:rPr>
                <w:rFonts w:ascii="Times New Roman" w:eastAsia="Calibri" w:hAnsi="Times New Roman" w:cs="Times New Roman"/>
                <w:sz w:val="24"/>
                <w:szCs w:val="24"/>
              </w:rPr>
              <w:t xml:space="preserve"> е </w:t>
            </w:r>
            <w:proofErr w:type="spellStart"/>
            <w:r w:rsidRPr="005B368D">
              <w:rPr>
                <w:rFonts w:ascii="Times New Roman" w:eastAsia="Calibri" w:hAnsi="Times New Roman" w:cs="Times New Roman"/>
                <w:sz w:val="24"/>
                <w:szCs w:val="24"/>
              </w:rPr>
              <w:t>налице</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конфликт</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на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интереси</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между</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синдика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от</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една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страна</w:t>
            </w:r>
            <w:proofErr w:type="spellEnd"/>
            <w:r w:rsidRPr="005B368D">
              <w:rPr>
                <w:rFonts w:ascii="Times New Roman" w:eastAsia="Calibri" w:hAnsi="Times New Roman" w:cs="Times New Roman"/>
                <w:sz w:val="24"/>
                <w:szCs w:val="24"/>
              </w:rPr>
              <w:t xml:space="preserve">, и </w:t>
            </w:r>
            <w:proofErr w:type="spellStart"/>
            <w:r w:rsidRPr="005B368D">
              <w:rPr>
                <w:rFonts w:ascii="Times New Roman" w:eastAsia="Calibri" w:hAnsi="Times New Roman" w:cs="Times New Roman"/>
                <w:sz w:val="24"/>
                <w:szCs w:val="24"/>
              </w:rPr>
              <w:t>длъжника</w:t>
            </w:r>
            <w:proofErr w:type="spellEnd"/>
            <w:r w:rsidRPr="005B368D">
              <w:rPr>
                <w:rFonts w:ascii="Times New Roman" w:eastAsia="Calibri" w:hAnsi="Times New Roman" w:cs="Times New Roman"/>
                <w:sz w:val="24"/>
                <w:szCs w:val="24"/>
              </w:rPr>
              <w:t xml:space="preserve"> и </w:t>
            </w:r>
            <w:proofErr w:type="spellStart"/>
            <w:r w:rsidRPr="005B368D">
              <w:rPr>
                <w:rFonts w:ascii="Times New Roman" w:eastAsia="Calibri" w:hAnsi="Times New Roman" w:cs="Times New Roman"/>
                <w:sz w:val="24"/>
                <w:szCs w:val="24"/>
              </w:rPr>
              <w:t>кредиторите</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от</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друга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страна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се</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въвежда</w:t>
            </w:r>
            <w:proofErr w:type="spellEnd"/>
            <w:r w:rsidRPr="005B368D">
              <w:rPr>
                <w:rFonts w:ascii="Times New Roman" w:eastAsia="Calibri" w:hAnsi="Times New Roman" w:cs="Times New Roman"/>
                <w:sz w:val="24"/>
                <w:szCs w:val="24"/>
              </w:rPr>
              <w:t xml:space="preserve"> и </w:t>
            </w:r>
            <w:proofErr w:type="spellStart"/>
            <w:r w:rsidRPr="005B368D">
              <w:rPr>
                <w:rFonts w:ascii="Times New Roman" w:eastAsia="Calibri" w:hAnsi="Times New Roman" w:cs="Times New Roman"/>
                <w:sz w:val="24"/>
                <w:szCs w:val="24"/>
              </w:rPr>
              <w:t>изискването</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лицето</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което</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се</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назначава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за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синдик</w:t>
            </w:r>
            <w:proofErr w:type="spellEnd"/>
            <w:r w:rsidRPr="005B368D">
              <w:rPr>
                <w:rFonts w:ascii="Times New Roman" w:eastAsia="Calibri" w:hAnsi="Times New Roman" w:cs="Times New Roman"/>
                <w:sz w:val="24"/>
                <w:szCs w:val="24"/>
              </w:rPr>
              <w:t xml:space="preserve"> в </w:t>
            </w:r>
            <w:proofErr w:type="spellStart"/>
            <w:r w:rsidRPr="005B368D">
              <w:rPr>
                <w:rFonts w:ascii="Times New Roman" w:eastAsia="Calibri" w:hAnsi="Times New Roman" w:cs="Times New Roman"/>
                <w:sz w:val="24"/>
                <w:szCs w:val="24"/>
              </w:rPr>
              <w:t>конкретното</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производство</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да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не</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ги</w:t>
            </w:r>
            <w:proofErr w:type="spellEnd"/>
            <w:r w:rsidRPr="005B368D">
              <w:rPr>
                <w:rFonts w:ascii="Times New Roman" w:eastAsia="Calibri" w:hAnsi="Times New Roman" w:cs="Times New Roman"/>
                <w:sz w:val="24"/>
                <w:szCs w:val="24"/>
              </w:rPr>
              <w:t xml:space="preserve"> е </w:t>
            </w:r>
            <w:proofErr w:type="spellStart"/>
            <w:r w:rsidRPr="005B368D">
              <w:rPr>
                <w:rFonts w:ascii="Times New Roman" w:eastAsia="Calibri" w:hAnsi="Times New Roman" w:cs="Times New Roman"/>
                <w:sz w:val="24"/>
                <w:szCs w:val="24"/>
              </w:rPr>
              <w:t>представлявало</w:t>
            </w:r>
            <w:proofErr w:type="spellEnd"/>
            <w:r w:rsidRPr="005B368D">
              <w:rPr>
                <w:rFonts w:ascii="Times New Roman" w:eastAsia="Calibri" w:hAnsi="Times New Roman" w:cs="Times New Roman"/>
                <w:sz w:val="24"/>
                <w:szCs w:val="24"/>
              </w:rPr>
              <w:t xml:space="preserve"> в </w:t>
            </w:r>
            <w:proofErr w:type="spellStart"/>
            <w:r w:rsidRPr="005B368D">
              <w:rPr>
                <w:rFonts w:ascii="Times New Roman" w:eastAsia="Calibri" w:hAnsi="Times New Roman" w:cs="Times New Roman"/>
                <w:sz w:val="24"/>
                <w:szCs w:val="24"/>
              </w:rPr>
              <w:t>последните</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три</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години</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преди</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встъпването</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си</w:t>
            </w:r>
            <w:proofErr w:type="spellEnd"/>
            <w:r w:rsidRPr="005B368D">
              <w:rPr>
                <w:rFonts w:ascii="Times New Roman" w:eastAsia="Calibri" w:hAnsi="Times New Roman" w:cs="Times New Roman"/>
                <w:sz w:val="24"/>
                <w:szCs w:val="24"/>
              </w:rPr>
              <w:t xml:space="preserve"> в </w:t>
            </w:r>
            <w:proofErr w:type="spellStart"/>
            <w:r w:rsidRPr="005B368D">
              <w:rPr>
                <w:rFonts w:ascii="Times New Roman" w:eastAsia="Calibri" w:hAnsi="Times New Roman" w:cs="Times New Roman"/>
                <w:sz w:val="24"/>
                <w:szCs w:val="24"/>
              </w:rPr>
              <w:t>длъжност</w:t>
            </w:r>
            <w:proofErr w:type="spellEnd"/>
            <w:r w:rsidRPr="005B368D">
              <w:rPr>
                <w:rFonts w:ascii="Times New Roman" w:eastAsia="Calibri" w:hAnsi="Times New Roman" w:cs="Times New Roman"/>
                <w:sz w:val="24"/>
                <w:szCs w:val="24"/>
              </w:rPr>
              <w:t xml:space="preserve">. С </w:t>
            </w:r>
            <w:proofErr w:type="spellStart"/>
            <w:r w:rsidRPr="005B368D">
              <w:rPr>
                <w:rFonts w:ascii="Times New Roman" w:eastAsia="Calibri" w:hAnsi="Times New Roman" w:cs="Times New Roman"/>
                <w:sz w:val="24"/>
                <w:szCs w:val="24"/>
              </w:rPr>
              <w:t>оглед</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Директива</w:t>
            </w:r>
            <w:proofErr w:type="spellEnd"/>
            <w:r w:rsidRPr="005B368D">
              <w:rPr>
                <w:rFonts w:ascii="Times New Roman" w:eastAsia="Calibri" w:hAnsi="Times New Roman" w:cs="Times New Roman"/>
                <w:sz w:val="24"/>
                <w:szCs w:val="24"/>
              </w:rPr>
              <w:t xml:space="preserve"> (ЕС) 2019/1023 (</w:t>
            </w:r>
            <w:proofErr w:type="spellStart"/>
            <w:r w:rsidRPr="005B368D">
              <w:rPr>
                <w:rFonts w:ascii="Times New Roman" w:eastAsia="Calibri" w:hAnsi="Times New Roman" w:cs="Times New Roman"/>
                <w:sz w:val="24"/>
                <w:szCs w:val="24"/>
              </w:rPr>
              <w:t>за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несъстоятелност</w:t>
            </w:r>
            <w:proofErr w:type="spellEnd"/>
            <w:r w:rsidRPr="005B368D">
              <w:rPr>
                <w:rFonts w:ascii="Times New Roman" w:eastAsia="Calibri" w:hAnsi="Times New Roman" w:cs="Times New Roman"/>
                <w:sz w:val="24"/>
                <w:szCs w:val="24"/>
              </w:rPr>
              <w:t xml:space="preserve"> и </w:t>
            </w:r>
            <w:proofErr w:type="spellStart"/>
            <w:r w:rsidRPr="005B368D">
              <w:rPr>
                <w:rFonts w:ascii="Times New Roman" w:eastAsia="Calibri" w:hAnsi="Times New Roman" w:cs="Times New Roman"/>
                <w:sz w:val="24"/>
                <w:szCs w:val="24"/>
              </w:rPr>
              <w:t>преструктуриране</w:t>
            </w:r>
            <w:proofErr w:type="spellEnd"/>
            <w:r w:rsidRPr="005B368D">
              <w:rPr>
                <w:rFonts w:ascii="Times New Roman" w:eastAsia="Calibri" w:hAnsi="Times New Roman" w:cs="Times New Roman"/>
                <w:sz w:val="24"/>
                <w:szCs w:val="24"/>
              </w:rPr>
              <w:t xml:space="preserve">) е </w:t>
            </w:r>
            <w:proofErr w:type="spellStart"/>
            <w:r w:rsidRPr="005B368D">
              <w:rPr>
                <w:rFonts w:ascii="Times New Roman" w:eastAsia="Calibri" w:hAnsi="Times New Roman" w:cs="Times New Roman"/>
                <w:sz w:val="24"/>
                <w:szCs w:val="24"/>
              </w:rPr>
              <w:t>предвидено</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че</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синдикът</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следва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да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изпълнява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задълженията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си</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при</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спазване</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на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Етичния</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кодекс</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на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синдиците</w:t>
            </w:r>
            <w:proofErr w:type="spellEnd"/>
            <w:r w:rsidRPr="005B368D">
              <w:rPr>
                <w:rFonts w:ascii="Times New Roman" w:eastAsia="Calibri" w:hAnsi="Times New Roman" w:cs="Times New Roman"/>
                <w:sz w:val="24"/>
                <w:szCs w:val="24"/>
              </w:rPr>
              <w:t xml:space="preserve"> и </w:t>
            </w:r>
            <w:proofErr w:type="spellStart"/>
            <w:r w:rsidRPr="005B368D">
              <w:rPr>
                <w:rFonts w:ascii="Times New Roman" w:eastAsia="Calibri" w:hAnsi="Times New Roman" w:cs="Times New Roman"/>
                <w:sz w:val="24"/>
                <w:szCs w:val="24"/>
              </w:rPr>
              <w:t>доверените</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лица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който</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се</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утвърждава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от</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органа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осъществяващ</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контрол</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върху</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тези</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лица</w:t>
            </w:r>
            <w:proofErr w:type="spellEnd"/>
            <w:r w:rsidRPr="005B368D">
              <w:rPr>
                <w:rFonts w:ascii="Times New Roman" w:eastAsia="Calibri" w:hAnsi="Times New Roman" w:cs="Times New Roman"/>
                <w:sz w:val="24"/>
                <w:szCs w:val="24"/>
              </w:rPr>
              <w:t xml:space="preserve"> - </w:t>
            </w:r>
            <w:proofErr w:type="spellStart"/>
            <w:r w:rsidRPr="005B368D">
              <w:rPr>
                <w:rFonts w:ascii="Times New Roman" w:eastAsia="Calibri" w:hAnsi="Times New Roman" w:cs="Times New Roman"/>
                <w:sz w:val="24"/>
                <w:szCs w:val="24"/>
              </w:rPr>
              <w:t>министъра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на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правосъдието</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Гарантира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се</w:t>
            </w:r>
            <w:proofErr w:type="spellEnd"/>
            <w:r w:rsidRPr="005B368D">
              <w:rPr>
                <w:rFonts w:ascii="Times New Roman" w:eastAsia="Calibri" w:hAnsi="Times New Roman" w:cs="Times New Roman"/>
                <w:sz w:val="24"/>
                <w:szCs w:val="24"/>
              </w:rPr>
              <w:t xml:space="preserve"> и </w:t>
            </w:r>
            <w:proofErr w:type="spellStart"/>
            <w:r w:rsidRPr="005B368D">
              <w:rPr>
                <w:rFonts w:ascii="Times New Roman" w:eastAsia="Calibri" w:hAnsi="Times New Roman" w:cs="Times New Roman"/>
                <w:sz w:val="24"/>
                <w:szCs w:val="24"/>
              </w:rPr>
              <w:t>право</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на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защита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на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синдика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чрез</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даване</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на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писмени</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обяснения</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преди</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постановяване</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от</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съда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на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определението</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за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освобождаването</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му</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поради</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негово</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виновно</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поведение</w:t>
            </w:r>
            <w:proofErr w:type="spellEnd"/>
            <w:r w:rsidRPr="005B368D">
              <w:rPr>
                <w:rFonts w:ascii="Times New Roman" w:eastAsia="Calibri" w:hAnsi="Times New Roman" w:cs="Times New Roman"/>
                <w:sz w:val="24"/>
                <w:szCs w:val="24"/>
              </w:rPr>
              <w:t xml:space="preserve">. </w:t>
            </w:r>
            <w:r w:rsidRPr="005B368D">
              <w:rPr>
                <w:rFonts w:ascii="Times New Roman" w:eastAsia="Calibri" w:hAnsi="Times New Roman" w:cs="Times New Roman"/>
                <w:sz w:val="24"/>
                <w:szCs w:val="24"/>
                <w:lang w:val="bg-BG"/>
              </w:rPr>
              <w:t>Въведени</w:t>
            </w:r>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са</w:t>
            </w:r>
            <w:proofErr w:type="spellEnd"/>
            <w:r w:rsidRPr="005B368D">
              <w:rPr>
                <w:rFonts w:ascii="Times New Roman" w:eastAsia="Calibri" w:hAnsi="Times New Roman" w:cs="Times New Roman"/>
                <w:sz w:val="24"/>
                <w:szCs w:val="24"/>
              </w:rPr>
              <w:t xml:space="preserve"> и </w:t>
            </w:r>
            <w:proofErr w:type="spellStart"/>
            <w:r w:rsidRPr="005B368D">
              <w:rPr>
                <w:rFonts w:ascii="Times New Roman" w:eastAsia="Calibri" w:hAnsi="Times New Roman" w:cs="Times New Roman"/>
                <w:sz w:val="24"/>
                <w:szCs w:val="24"/>
              </w:rPr>
              <w:t>конкретни</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процесуални</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правила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позволяващи</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на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синдика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да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упражни</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правото</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си</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на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защитата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срещу</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наложена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му</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глоба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във</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връзка</w:t>
            </w:r>
            <w:proofErr w:type="spellEnd"/>
            <w:r w:rsidRPr="005B368D">
              <w:rPr>
                <w:rFonts w:ascii="Times New Roman" w:eastAsia="Calibri" w:hAnsi="Times New Roman" w:cs="Times New Roman"/>
                <w:sz w:val="24"/>
                <w:szCs w:val="24"/>
              </w:rPr>
              <w:t xml:space="preserve"> с </w:t>
            </w:r>
            <w:proofErr w:type="spellStart"/>
            <w:r w:rsidRPr="005B368D">
              <w:rPr>
                <w:rFonts w:ascii="Times New Roman" w:eastAsia="Calibri" w:hAnsi="Times New Roman" w:cs="Times New Roman"/>
                <w:sz w:val="24"/>
                <w:szCs w:val="24"/>
              </w:rPr>
              <w:t>неизпълнение</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на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задълженията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му</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Подобрена</w:t>
            </w:r>
            <w:proofErr w:type="spellEnd"/>
            <w:r w:rsidRPr="005B368D">
              <w:rPr>
                <w:rFonts w:ascii="Times New Roman" w:eastAsia="Calibri" w:hAnsi="Times New Roman" w:cs="Times New Roman"/>
                <w:sz w:val="24"/>
                <w:szCs w:val="24"/>
              </w:rPr>
              <w:t xml:space="preserve"> е и </w:t>
            </w:r>
            <w:proofErr w:type="spellStart"/>
            <w:r w:rsidRPr="005B368D">
              <w:rPr>
                <w:rFonts w:ascii="Times New Roman" w:eastAsia="Calibri" w:hAnsi="Times New Roman" w:cs="Times New Roman"/>
                <w:sz w:val="24"/>
                <w:szCs w:val="24"/>
              </w:rPr>
              <w:t>материята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относно</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задължителната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застраховка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на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синдика</w:t>
            </w:r>
            <w:proofErr w:type="spellEnd"/>
            <w:r w:rsidRPr="005B368D">
              <w:rPr>
                <w:rFonts w:ascii="Times New Roman" w:eastAsia="Calibri" w:hAnsi="Times New Roman" w:cs="Times New Roman"/>
                <w:sz w:val="24"/>
                <w:szCs w:val="24"/>
              </w:rPr>
              <w:t xml:space="preserve"> с </w:t>
            </w:r>
            <w:proofErr w:type="spellStart"/>
            <w:r w:rsidRPr="005B368D">
              <w:rPr>
                <w:rFonts w:ascii="Times New Roman" w:eastAsia="Calibri" w:hAnsi="Times New Roman" w:cs="Times New Roman"/>
                <w:sz w:val="24"/>
                <w:szCs w:val="24"/>
              </w:rPr>
              <w:t>оглед</w:t>
            </w:r>
            <w:proofErr w:type="spellEnd"/>
            <w:r w:rsidRPr="005B368D">
              <w:rPr>
                <w:rFonts w:ascii="Times New Roman" w:eastAsia="Calibri" w:hAnsi="Times New Roman" w:cs="Times New Roman"/>
                <w:sz w:val="24"/>
                <w:szCs w:val="24"/>
              </w:rPr>
              <w:t xml:space="preserve"> </w:t>
            </w:r>
            <w:r w:rsidRPr="005B368D">
              <w:rPr>
                <w:rFonts w:ascii="Times New Roman" w:eastAsia="Calibri" w:hAnsi="Times New Roman" w:cs="Times New Roman"/>
                <w:sz w:val="24"/>
                <w:szCs w:val="24"/>
                <w:lang w:val="bg-BG"/>
              </w:rPr>
              <w:t xml:space="preserve">на </w:t>
            </w:r>
            <w:proofErr w:type="spellStart"/>
            <w:r w:rsidRPr="005B368D">
              <w:rPr>
                <w:rFonts w:ascii="Times New Roman" w:eastAsia="Calibri" w:hAnsi="Times New Roman" w:cs="Times New Roman"/>
                <w:sz w:val="24"/>
                <w:szCs w:val="24"/>
              </w:rPr>
              <w:t>дейността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му</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по</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конкретното</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производство</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по</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несъстоятелност</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като</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се</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делегират</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правомощия</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на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министъра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на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правосъдието</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да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определи</w:t>
            </w:r>
            <w:proofErr w:type="spellEnd"/>
            <w:r w:rsidRPr="005B368D">
              <w:rPr>
                <w:rFonts w:ascii="Times New Roman" w:eastAsia="Calibri" w:hAnsi="Times New Roman" w:cs="Times New Roman"/>
                <w:sz w:val="24"/>
                <w:szCs w:val="24"/>
              </w:rPr>
              <w:t xml:space="preserve"> в </w:t>
            </w:r>
            <w:proofErr w:type="spellStart"/>
            <w:r w:rsidRPr="005B368D">
              <w:rPr>
                <w:rFonts w:ascii="Times New Roman" w:eastAsia="Calibri" w:hAnsi="Times New Roman" w:cs="Times New Roman"/>
                <w:sz w:val="24"/>
                <w:szCs w:val="24"/>
              </w:rPr>
              <w:t>наредбата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по</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чл</w:t>
            </w:r>
            <w:proofErr w:type="spellEnd"/>
            <w:r w:rsidRPr="005B368D">
              <w:rPr>
                <w:rFonts w:ascii="Times New Roman" w:eastAsia="Calibri" w:hAnsi="Times New Roman" w:cs="Times New Roman"/>
                <w:sz w:val="24"/>
                <w:szCs w:val="24"/>
              </w:rPr>
              <w:t xml:space="preserve">. 655а, </w:t>
            </w:r>
            <w:proofErr w:type="spellStart"/>
            <w:r w:rsidRPr="005B368D">
              <w:rPr>
                <w:rFonts w:ascii="Times New Roman" w:eastAsia="Calibri" w:hAnsi="Times New Roman" w:cs="Times New Roman"/>
                <w:sz w:val="24"/>
                <w:szCs w:val="24"/>
              </w:rPr>
              <w:t>ал</w:t>
            </w:r>
            <w:proofErr w:type="spellEnd"/>
            <w:r w:rsidRPr="005B368D">
              <w:rPr>
                <w:rFonts w:ascii="Times New Roman" w:eastAsia="Calibri" w:hAnsi="Times New Roman" w:cs="Times New Roman"/>
                <w:sz w:val="24"/>
                <w:szCs w:val="24"/>
              </w:rPr>
              <w:t xml:space="preserve">. 1 ТЗ </w:t>
            </w:r>
            <w:proofErr w:type="spellStart"/>
            <w:r w:rsidRPr="005B368D">
              <w:rPr>
                <w:rFonts w:ascii="Times New Roman" w:eastAsia="Calibri" w:hAnsi="Times New Roman" w:cs="Times New Roman"/>
                <w:sz w:val="24"/>
                <w:szCs w:val="24"/>
              </w:rPr>
              <w:t>не</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само</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минималния</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размер</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на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застрахователната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сума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но</w:t>
            </w:r>
            <w:proofErr w:type="spellEnd"/>
            <w:r w:rsidRPr="005B368D">
              <w:rPr>
                <w:rFonts w:ascii="Times New Roman" w:eastAsia="Calibri" w:hAnsi="Times New Roman" w:cs="Times New Roman"/>
                <w:sz w:val="24"/>
                <w:szCs w:val="24"/>
              </w:rPr>
              <w:t xml:space="preserve"> и </w:t>
            </w:r>
            <w:proofErr w:type="spellStart"/>
            <w:r w:rsidRPr="005B368D">
              <w:rPr>
                <w:rFonts w:ascii="Times New Roman" w:eastAsia="Calibri" w:hAnsi="Times New Roman" w:cs="Times New Roman"/>
                <w:sz w:val="24"/>
                <w:szCs w:val="24"/>
              </w:rPr>
              <w:t>условията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за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сключването</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на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застраховката</w:t>
            </w:r>
            <w:proofErr w:type="spellEnd"/>
            <w:r w:rsidRPr="005B368D">
              <w:rPr>
                <w:rFonts w:ascii="Times New Roman" w:eastAsia="Calibri" w:hAnsi="Times New Roman" w:cs="Times New Roman"/>
                <w:sz w:val="24"/>
                <w:szCs w:val="24"/>
              </w:rPr>
              <w:t xml:space="preserve">. </w:t>
            </w:r>
            <w:proofErr w:type="spellStart"/>
            <w:proofErr w:type="gramStart"/>
            <w:r w:rsidRPr="005B368D">
              <w:rPr>
                <w:rFonts w:ascii="Times New Roman" w:eastAsia="Calibri" w:hAnsi="Times New Roman" w:cs="Times New Roman"/>
                <w:sz w:val="24"/>
                <w:szCs w:val="24"/>
              </w:rPr>
              <w:t>Отпада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фигурата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на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помощник</w:t>
            </w:r>
            <w:proofErr w:type="spellEnd"/>
            <w:r w:rsidRPr="005B368D">
              <w:rPr>
                <w:rFonts w:ascii="Times New Roman" w:eastAsia="Calibri" w:hAnsi="Times New Roman" w:cs="Times New Roman"/>
                <w:sz w:val="24"/>
                <w:szCs w:val="24"/>
              </w:rPr>
              <w:t xml:space="preserve"> – </w:t>
            </w:r>
            <w:proofErr w:type="spellStart"/>
            <w:r w:rsidRPr="005B368D">
              <w:rPr>
                <w:rFonts w:ascii="Times New Roman" w:eastAsia="Calibri" w:hAnsi="Times New Roman" w:cs="Times New Roman"/>
                <w:sz w:val="24"/>
                <w:szCs w:val="24"/>
              </w:rPr>
              <w:t>синдика</w:t>
            </w:r>
            <w:proofErr w:type="spellEnd"/>
            <w:r w:rsidRPr="005B368D">
              <w:rPr>
                <w:rFonts w:ascii="Times New Roman" w:eastAsia="Calibri" w:hAnsi="Times New Roman" w:cs="Times New Roman"/>
                <w:sz w:val="24"/>
                <w:szCs w:val="24"/>
              </w:rPr>
              <w:t xml:space="preserve">, с </w:t>
            </w:r>
            <w:proofErr w:type="spellStart"/>
            <w:r w:rsidRPr="005B368D">
              <w:rPr>
                <w:rFonts w:ascii="Times New Roman" w:eastAsia="Calibri" w:hAnsi="Times New Roman" w:cs="Times New Roman"/>
                <w:sz w:val="24"/>
                <w:szCs w:val="24"/>
              </w:rPr>
              <w:t>която</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се</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даваше</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възможност</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лица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които</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нямат</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изискуемата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за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синдиците</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квалификация</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не</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се</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назначават</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от</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съда</w:t>
            </w:r>
            <w:proofErr w:type="spellEnd"/>
            <w:r w:rsidRPr="005B368D">
              <w:rPr>
                <w:rFonts w:ascii="Times New Roman" w:eastAsia="Calibri" w:hAnsi="Times New Roman" w:cs="Times New Roman"/>
                <w:sz w:val="24"/>
                <w:szCs w:val="24"/>
              </w:rPr>
              <w:t xml:space="preserve">, а </w:t>
            </w:r>
            <w:proofErr w:type="spellStart"/>
            <w:r w:rsidRPr="005B368D">
              <w:rPr>
                <w:rFonts w:ascii="Times New Roman" w:eastAsia="Calibri" w:hAnsi="Times New Roman" w:cs="Times New Roman"/>
                <w:sz w:val="24"/>
                <w:szCs w:val="24"/>
              </w:rPr>
              <w:t>сключват</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договор</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със</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синдика</w:t>
            </w:r>
            <w:proofErr w:type="spellEnd"/>
            <w:r w:rsidRPr="005B368D">
              <w:rPr>
                <w:rFonts w:ascii="Times New Roman" w:eastAsia="Calibri" w:hAnsi="Times New Roman" w:cs="Times New Roman"/>
                <w:sz w:val="24"/>
                <w:szCs w:val="24"/>
              </w:rPr>
              <w:t xml:space="preserve">, и </w:t>
            </w:r>
            <w:proofErr w:type="spellStart"/>
            <w:r w:rsidRPr="005B368D">
              <w:rPr>
                <w:rFonts w:ascii="Times New Roman" w:eastAsia="Calibri" w:hAnsi="Times New Roman" w:cs="Times New Roman"/>
                <w:sz w:val="24"/>
                <w:szCs w:val="24"/>
              </w:rPr>
              <w:t>върху</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които</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съдът</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lastRenderedPageBreak/>
              <w:t>няма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пряк</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контрол</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включително</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не</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може</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да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освободи</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при</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наличие</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на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предпоставките</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за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това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да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извършват</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определени</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действия</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от</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компетентността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на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синдика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което</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не</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гарантираше</w:t>
            </w:r>
            <w:proofErr w:type="spellEnd"/>
            <w:r w:rsidRPr="005B368D">
              <w:rPr>
                <w:rFonts w:ascii="Times New Roman" w:eastAsia="Calibri" w:hAnsi="Times New Roman" w:cs="Times New Roman"/>
                <w:sz w:val="24"/>
                <w:szCs w:val="24"/>
              </w:rPr>
              <w:t xml:space="preserve"> в </w:t>
            </w:r>
            <w:proofErr w:type="spellStart"/>
            <w:r w:rsidRPr="005B368D">
              <w:rPr>
                <w:rFonts w:ascii="Times New Roman" w:eastAsia="Calibri" w:hAnsi="Times New Roman" w:cs="Times New Roman"/>
                <w:sz w:val="24"/>
                <w:szCs w:val="24"/>
              </w:rPr>
              <w:t>достатъчна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степен</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интересите</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на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кредиторите</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които</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разполагат</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със</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законовата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възможност</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при</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необходимост</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да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изберат</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повече</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от</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един</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синдик</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като</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събранието</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на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кредиторите</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определя</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дали</w:t>
            </w:r>
            <w:proofErr w:type="spellEnd"/>
            <w:r w:rsidRPr="005B368D">
              <w:rPr>
                <w:rFonts w:ascii="Times New Roman" w:eastAsia="Calibri" w:hAnsi="Times New Roman" w:cs="Times New Roman"/>
                <w:sz w:val="24"/>
                <w:szCs w:val="24"/>
              </w:rPr>
              <w:t xml:space="preserve"> в </w:t>
            </w:r>
            <w:proofErr w:type="spellStart"/>
            <w:r w:rsidRPr="005B368D">
              <w:rPr>
                <w:rFonts w:ascii="Times New Roman" w:eastAsia="Calibri" w:hAnsi="Times New Roman" w:cs="Times New Roman"/>
                <w:sz w:val="24"/>
                <w:szCs w:val="24"/>
              </w:rPr>
              <w:t>този</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случай</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синдиците</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упражняват</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правомощията</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си</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съвместно</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или</w:t>
            </w:r>
            <w:proofErr w:type="spellEnd"/>
            <w:r w:rsidRPr="005B368D">
              <w:rPr>
                <w:rFonts w:ascii="Times New Roman" w:eastAsia="Calibri" w:hAnsi="Times New Roman" w:cs="Times New Roman"/>
                <w:sz w:val="24"/>
                <w:szCs w:val="24"/>
              </w:rPr>
              <w:t xml:space="preserve"> </w:t>
            </w:r>
            <w:proofErr w:type="spellStart"/>
            <w:r w:rsidRPr="005B368D">
              <w:rPr>
                <w:rFonts w:ascii="Times New Roman" w:eastAsia="Calibri" w:hAnsi="Times New Roman" w:cs="Times New Roman"/>
                <w:sz w:val="24"/>
                <w:szCs w:val="24"/>
              </w:rPr>
              <w:t>поотделно</w:t>
            </w:r>
            <w:proofErr w:type="spellEnd"/>
            <w:r w:rsidRPr="005B368D">
              <w:rPr>
                <w:rFonts w:ascii="Times New Roman" w:eastAsia="Calibri" w:hAnsi="Times New Roman" w:cs="Times New Roman"/>
                <w:sz w:val="24"/>
                <w:szCs w:val="24"/>
              </w:rPr>
              <w:t>.</w:t>
            </w:r>
            <w:proofErr w:type="gramEnd"/>
            <w:r w:rsidRPr="005B368D">
              <w:rPr>
                <w:rFonts w:ascii="Times New Roman" w:eastAsia="Calibri" w:hAnsi="Times New Roman" w:cs="Times New Roman"/>
                <w:sz w:val="24"/>
                <w:szCs w:val="24"/>
              </w:rPr>
              <w:t xml:space="preserve"> </w:t>
            </w:r>
          </w:p>
          <w:p w14:paraId="2F0577E1" w14:textId="77777777" w:rsidR="005B368D" w:rsidRPr="005B368D" w:rsidRDefault="005B368D" w:rsidP="005B368D">
            <w:pPr>
              <w:spacing w:after="0" w:line="240" w:lineRule="auto"/>
              <w:ind w:firstLine="708"/>
              <w:jc w:val="both"/>
              <w:rPr>
                <w:rFonts w:ascii="Times New Roman" w:eastAsia="Calibri" w:hAnsi="Times New Roman" w:cs="Times New Roman"/>
                <w:sz w:val="24"/>
                <w:szCs w:val="24"/>
              </w:rPr>
            </w:pPr>
          </w:p>
          <w:p w14:paraId="52BFD69F" w14:textId="77777777" w:rsidR="00527A03" w:rsidRPr="00474D26" w:rsidRDefault="00527A03" w:rsidP="00527A03">
            <w:pPr>
              <w:spacing w:before="120" w:after="120" w:line="240" w:lineRule="auto"/>
              <w:jc w:val="both"/>
              <w:rPr>
                <w:rFonts w:ascii="Times New Roman" w:eastAsia="Times New Roman" w:hAnsi="Times New Roman" w:cs="Times New Roman"/>
                <w:b/>
                <w:sz w:val="24"/>
                <w:szCs w:val="24"/>
                <w:lang w:val="bg-BG"/>
              </w:rPr>
            </w:pPr>
            <w:r w:rsidRPr="00474D26">
              <w:rPr>
                <w:rFonts w:ascii="Times New Roman" w:eastAsia="Times New Roman" w:hAnsi="Times New Roman" w:cs="Times New Roman"/>
                <w:b/>
                <w:sz w:val="24"/>
                <w:szCs w:val="24"/>
                <w:lang w:val="bg-BG"/>
              </w:rPr>
              <w:t>Положителни (икономически/социални/екологични) въздействия:</w:t>
            </w:r>
          </w:p>
          <w:p w14:paraId="3C494809" w14:textId="77777777" w:rsidR="005B368D" w:rsidRDefault="00527A03" w:rsidP="00527A03">
            <w:pPr>
              <w:spacing w:before="120" w:after="120" w:line="240" w:lineRule="auto"/>
              <w:jc w:val="both"/>
              <w:rPr>
                <w:rFonts w:ascii="Times New Roman" w:eastAsia="Times New Roman" w:hAnsi="Times New Roman" w:cs="Times New Roman"/>
                <w:sz w:val="24"/>
                <w:szCs w:val="24"/>
                <w:lang w:val="bg-BG"/>
              </w:rPr>
            </w:pPr>
            <w:r w:rsidRPr="00474D26">
              <w:rPr>
                <w:rFonts w:ascii="Times New Roman" w:eastAsia="Times New Roman" w:hAnsi="Times New Roman" w:cs="Times New Roman"/>
                <w:sz w:val="24"/>
                <w:szCs w:val="24"/>
                <w:lang w:val="bg-BG"/>
              </w:rPr>
              <w:t xml:space="preserve">Мерките, предназначени за </w:t>
            </w:r>
            <w:r w:rsidR="005B368D" w:rsidRPr="005B368D">
              <w:rPr>
                <w:rFonts w:ascii="Times New Roman" w:eastAsia="Times New Roman" w:hAnsi="Times New Roman" w:cs="Times New Roman"/>
                <w:sz w:val="24"/>
                <w:szCs w:val="24"/>
                <w:lang w:val="bg-BG"/>
              </w:rPr>
              <w:t>по-ефективно регулиране на дейността на синдиците</w:t>
            </w:r>
            <w:r>
              <w:rPr>
                <w:rFonts w:ascii="Times New Roman" w:eastAsia="Times New Roman" w:hAnsi="Times New Roman" w:cs="Times New Roman"/>
                <w:sz w:val="24"/>
                <w:szCs w:val="24"/>
                <w:lang w:val="bg-BG"/>
              </w:rPr>
              <w:t xml:space="preserve"> </w:t>
            </w:r>
            <w:r w:rsidRPr="00474D26">
              <w:rPr>
                <w:rFonts w:ascii="Times New Roman" w:eastAsia="Times New Roman" w:hAnsi="Times New Roman" w:cs="Times New Roman"/>
                <w:sz w:val="24"/>
                <w:szCs w:val="24"/>
                <w:lang w:val="bg-BG"/>
              </w:rPr>
              <w:t xml:space="preserve">ще способстват </w:t>
            </w:r>
            <w:r w:rsidR="005B368D">
              <w:rPr>
                <w:rFonts w:ascii="Times New Roman" w:eastAsia="Times New Roman" w:hAnsi="Times New Roman" w:cs="Times New Roman"/>
                <w:sz w:val="24"/>
                <w:szCs w:val="24"/>
                <w:lang w:val="bg-BG"/>
              </w:rPr>
              <w:t xml:space="preserve">като цяло за повишаване на ефективността на производството по несъстоятелност, а оттам и за </w:t>
            </w:r>
            <w:r w:rsidRPr="00474D26">
              <w:rPr>
                <w:rFonts w:ascii="Times New Roman" w:eastAsia="Times New Roman" w:hAnsi="Times New Roman" w:cs="Times New Roman"/>
                <w:sz w:val="24"/>
                <w:szCs w:val="24"/>
                <w:lang w:val="bg-BG"/>
              </w:rPr>
              <w:t xml:space="preserve"> </w:t>
            </w:r>
            <w:r w:rsidR="005B368D">
              <w:rPr>
                <w:rFonts w:ascii="Times New Roman" w:eastAsia="Times New Roman" w:hAnsi="Times New Roman" w:cs="Times New Roman"/>
                <w:sz w:val="24"/>
                <w:szCs w:val="24"/>
                <w:lang w:val="bg-BG"/>
              </w:rPr>
              <w:t>повишаване на</w:t>
            </w:r>
            <w:r w:rsidR="005B368D" w:rsidRPr="005B368D">
              <w:rPr>
                <w:rFonts w:ascii="Times New Roman" w:eastAsia="Times New Roman" w:hAnsi="Times New Roman" w:cs="Times New Roman"/>
                <w:sz w:val="24"/>
                <w:szCs w:val="24"/>
                <w:lang w:val="bg-BG"/>
              </w:rPr>
              <w:t xml:space="preserve"> процента на събиране на вземанията на кредиторите.</w:t>
            </w:r>
          </w:p>
          <w:p w14:paraId="2C3AAAB2" w14:textId="461C071A" w:rsidR="00527A03" w:rsidRPr="00474D26" w:rsidRDefault="00527A03" w:rsidP="00527A03">
            <w:pPr>
              <w:spacing w:before="120" w:after="120" w:line="240" w:lineRule="auto"/>
              <w:jc w:val="both"/>
              <w:rPr>
                <w:rFonts w:ascii="Times New Roman" w:eastAsia="Times New Roman" w:hAnsi="Times New Roman" w:cs="Times New Roman"/>
                <w:sz w:val="24"/>
                <w:szCs w:val="24"/>
                <w:lang w:val="bg-BG"/>
              </w:rPr>
            </w:pPr>
            <w:r w:rsidRPr="00474D26">
              <w:rPr>
                <w:rFonts w:ascii="Times New Roman" w:eastAsia="Times New Roman" w:hAnsi="Times New Roman" w:cs="Times New Roman"/>
                <w:sz w:val="24"/>
                <w:szCs w:val="24"/>
                <w:lang w:val="bg-BG"/>
              </w:rPr>
              <w:t>С проекта на акта не се предвиждат допълнителни разходи/ трансфери/ други плащания, които се предлага да бъдат одобрени по бюджета на първостепенния разпоредител с бюджет или по сметка за средства от Европейския съюз, за сметка на бюджети по държавния бюд</w:t>
            </w:r>
            <w:r>
              <w:rPr>
                <w:rFonts w:ascii="Times New Roman" w:eastAsia="Times New Roman" w:hAnsi="Times New Roman" w:cs="Times New Roman"/>
                <w:sz w:val="24"/>
                <w:szCs w:val="24"/>
                <w:lang w:val="bg-BG"/>
              </w:rPr>
              <w:t>жет. Предложеният проект на акт</w:t>
            </w:r>
            <w:r w:rsidRPr="00474D26">
              <w:rPr>
                <w:rFonts w:ascii="Times New Roman" w:eastAsia="Times New Roman" w:hAnsi="Times New Roman" w:cs="Times New Roman"/>
                <w:sz w:val="24"/>
                <w:szCs w:val="24"/>
                <w:lang w:val="bg-BG"/>
              </w:rPr>
              <w:t xml:space="preserve"> не води до въздействие върху държавния бюджет.</w:t>
            </w:r>
          </w:p>
          <w:p w14:paraId="61B349ED" w14:textId="77777777" w:rsidR="00527A03" w:rsidRPr="00474D26" w:rsidRDefault="00527A03" w:rsidP="00527A03">
            <w:pPr>
              <w:spacing w:before="120" w:after="120" w:line="240" w:lineRule="auto"/>
              <w:jc w:val="both"/>
              <w:rPr>
                <w:rFonts w:ascii="Times New Roman" w:eastAsia="Times New Roman" w:hAnsi="Times New Roman" w:cs="Times New Roman"/>
                <w:i/>
                <w:sz w:val="24"/>
                <w:szCs w:val="24"/>
                <w:lang w:val="bg-BG"/>
              </w:rPr>
            </w:pPr>
            <w:r w:rsidRPr="00474D26">
              <w:rPr>
                <w:rFonts w:ascii="Times New Roman" w:eastAsia="Times New Roman" w:hAnsi="Times New Roman" w:cs="Times New Roman"/>
                <w:sz w:val="24"/>
                <w:szCs w:val="24"/>
                <w:lang w:val="bg-BG"/>
              </w:rPr>
              <w:t xml:space="preserve"> </w:t>
            </w:r>
            <w:r w:rsidRPr="00474D26">
              <w:rPr>
                <w:rFonts w:ascii="Times New Roman" w:eastAsia="Times New Roman" w:hAnsi="Times New Roman" w:cs="Times New Roman"/>
                <w:i/>
                <w:sz w:val="24"/>
                <w:szCs w:val="24"/>
                <w:lang w:val="bg-BG"/>
              </w:rPr>
              <w:t xml:space="preserve"> (върху всяка заинтересована страна/група заинтересовани страни)</w:t>
            </w:r>
          </w:p>
          <w:p w14:paraId="3627EC14" w14:textId="77777777" w:rsidR="00527A03" w:rsidRPr="00474D26" w:rsidRDefault="00527A03" w:rsidP="00527A03">
            <w:pPr>
              <w:spacing w:before="120" w:after="120" w:line="240" w:lineRule="auto"/>
              <w:jc w:val="both"/>
              <w:rPr>
                <w:rFonts w:ascii="Times New Roman" w:eastAsia="Times New Roman" w:hAnsi="Times New Roman" w:cs="Times New Roman"/>
                <w:b/>
                <w:sz w:val="24"/>
                <w:szCs w:val="24"/>
                <w:lang w:val="bg-BG"/>
              </w:rPr>
            </w:pPr>
            <w:r w:rsidRPr="00474D26">
              <w:rPr>
                <w:rFonts w:ascii="Times New Roman" w:eastAsia="Times New Roman" w:hAnsi="Times New Roman" w:cs="Times New Roman"/>
                <w:b/>
                <w:sz w:val="24"/>
                <w:szCs w:val="24"/>
                <w:lang w:val="bg-BG"/>
              </w:rPr>
              <w:t>Отрицателни (икономически/социални/екологични) въздействия:</w:t>
            </w:r>
          </w:p>
          <w:p w14:paraId="34989315" w14:textId="77777777" w:rsidR="00527A03" w:rsidRPr="00474D26" w:rsidRDefault="00527A03" w:rsidP="00527A03">
            <w:pPr>
              <w:spacing w:before="120" w:after="120" w:line="240" w:lineRule="auto"/>
              <w:jc w:val="both"/>
              <w:rPr>
                <w:rFonts w:ascii="Times New Roman" w:eastAsia="Times New Roman" w:hAnsi="Times New Roman" w:cs="Times New Roman"/>
                <w:sz w:val="24"/>
                <w:szCs w:val="24"/>
                <w:lang w:val="bg-BG"/>
              </w:rPr>
            </w:pPr>
            <w:r w:rsidRPr="00474D26">
              <w:rPr>
                <w:rFonts w:ascii="Times New Roman" w:eastAsia="Times New Roman" w:hAnsi="Times New Roman" w:cs="Times New Roman"/>
                <w:sz w:val="24"/>
                <w:szCs w:val="24"/>
                <w:lang w:val="bg-BG"/>
              </w:rPr>
              <w:t xml:space="preserve">Няма идентифицирани негативни въздействия. </w:t>
            </w:r>
          </w:p>
          <w:p w14:paraId="5C4F61F9" w14:textId="77777777" w:rsidR="00527A03" w:rsidRPr="00474D26" w:rsidRDefault="00527A03" w:rsidP="00527A03">
            <w:pPr>
              <w:spacing w:before="120" w:after="120" w:line="240" w:lineRule="auto"/>
              <w:jc w:val="both"/>
              <w:rPr>
                <w:rFonts w:ascii="Times New Roman" w:eastAsia="Times New Roman" w:hAnsi="Times New Roman" w:cs="Times New Roman"/>
                <w:i/>
                <w:sz w:val="24"/>
                <w:szCs w:val="24"/>
                <w:lang w:val="bg-BG"/>
              </w:rPr>
            </w:pPr>
            <w:r w:rsidRPr="00474D26">
              <w:rPr>
                <w:rFonts w:ascii="Times New Roman" w:eastAsia="Times New Roman" w:hAnsi="Times New Roman" w:cs="Times New Roman"/>
                <w:i/>
                <w:sz w:val="24"/>
                <w:szCs w:val="24"/>
                <w:lang w:val="bg-BG"/>
              </w:rPr>
              <w:t>(върху всяка заинтересована страна/група заинтересовани страни)</w:t>
            </w:r>
          </w:p>
          <w:p w14:paraId="6C6E6306" w14:textId="77777777" w:rsidR="00527A03" w:rsidRPr="00474D26" w:rsidRDefault="00527A03" w:rsidP="00527A03">
            <w:pPr>
              <w:spacing w:before="120" w:after="120" w:line="240" w:lineRule="auto"/>
              <w:jc w:val="both"/>
              <w:rPr>
                <w:rFonts w:ascii="Times New Roman" w:eastAsia="Times New Roman" w:hAnsi="Times New Roman" w:cs="Times New Roman"/>
                <w:b/>
                <w:sz w:val="24"/>
                <w:szCs w:val="24"/>
                <w:lang w:val="bg-BG"/>
              </w:rPr>
            </w:pPr>
            <w:r w:rsidRPr="00474D26">
              <w:rPr>
                <w:rFonts w:ascii="Times New Roman" w:eastAsia="Times New Roman" w:hAnsi="Times New Roman" w:cs="Times New Roman"/>
                <w:b/>
                <w:sz w:val="24"/>
                <w:szCs w:val="24"/>
                <w:lang w:val="bg-BG"/>
              </w:rPr>
              <w:t>Специфични въздействия:</w:t>
            </w:r>
          </w:p>
          <w:p w14:paraId="61D9C7A7" w14:textId="77777777" w:rsidR="00527A03" w:rsidRPr="00474D26" w:rsidRDefault="00527A03" w:rsidP="00527A03">
            <w:pPr>
              <w:spacing w:before="120" w:after="120" w:line="240" w:lineRule="auto"/>
              <w:jc w:val="both"/>
              <w:rPr>
                <w:rFonts w:ascii="Times New Roman" w:eastAsia="Times New Roman" w:hAnsi="Times New Roman" w:cs="Times New Roman"/>
                <w:sz w:val="24"/>
                <w:szCs w:val="24"/>
                <w:lang w:val="bg-BG"/>
              </w:rPr>
            </w:pPr>
            <w:proofErr w:type="spellStart"/>
            <w:r w:rsidRPr="00474D26">
              <w:rPr>
                <w:rFonts w:ascii="Times New Roman" w:eastAsia="Times New Roman" w:hAnsi="Times New Roman" w:cs="Times New Roman"/>
                <w:sz w:val="24"/>
                <w:szCs w:val="24"/>
              </w:rPr>
              <w:t>Не</w:t>
            </w:r>
            <w:proofErr w:type="spellEnd"/>
            <w:r w:rsidRPr="00474D26">
              <w:rPr>
                <w:rFonts w:ascii="Times New Roman" w:eastAsia="Times New Roman" w:hAnsi="Times New Roman" w:cs="Times New Roman"/>
                <w:sz w:val="24"/>
                <w:szCs w:val="24"/>
              </w:rPr>
              <w:t xml:space="preserve"> </w:t>
            </w:r>
            <w:proofErr w:type="spellStart"/>
            <w:r w:rsidRPr="00474D26">
              <w:rPr>
                <w:rFonts w:ascii="Times New Roman" w:eastAsia="Times New Roman" w:hAnsi="Times New Roman" w:cs="Times New Roman"/>
                <w:sz w:val="24"/>
                <w:szCs w:val="24"/>
              </w:rPr>
              <w:t>са</w:t>
            </w:r>
            <w:proofErr w:type="spellEnd"/>
            <w:r w:rsidRPr="00474D26">
              <w:rPr>
                <w:rFonts w:ascii="Times New Roman" w:eastAsia="Times New Roman" w:hAnsi="Times New Roman" w:cs="Times New Roman"/>
                <w:sz w:val="24"/>
                <w:szCs w:val="24"/>
              </w:rPr>
              <w:t xml:space="preserve"> </w:t>
            </w:r>
            <w:proofErr w:type="spellStart"/>
            <w:r w:rsidRPr="00474D26">
              <w:rPr>
                <w:rFonts w:ascii="Times New Roman" w:eastAsia="Times New Roman" w:hAnsi="Times New Roman" w:cs="Times New Roman"/>
                <w:sz w:val="24"/>
                <w:szCs w:val="24"/>
              </w:rPr>
              <w:t>идентифицирани</w:t>
            </w:r>
            <w:proofErr w:type="spellEnd"/>
            <w:r w:rsidRPr="00474D26">
              <w:rPr>
                <w:rFonts w:ascii="Times New Roman" w:eastAsia="Times New Roman" w:hAnsi="Times New Roman" w:cs="Times New Roman"/>
                <w:sz w:val="24"/>
                <w:szCs w:val="24"/>
              </w:rPr>
              <w:t xml:space="preserve"> </w:t>
            </w:r>
            <w:proofErr w:type="spellStart"/>
            <w:r w:rsidRPr="00474D26">
              <w:rPr>
                <w:rFonts w:ascii="Times New Roman" w:eastAsia="Times New Roman" w:hAnsi="Times New Roman" w:cs="Times New Roman"/>
                <w:sz w:val="24"/>
                <w:szCs w:val="24"/>
              </w:rPr>
              <w:t>очаквани</w:t>
            </w:r>
            <w:proofErr w:type="spellEnd"/>
            <w:r w:rsidRPr="00474D26">
              <w:rPr>
                <w:rFonts w:ascii="Times New Roman" w:eastAsia="Times New Roman" w:hAnsi="Times New Roman" w:cs="Times New Roman"/>
                <w:sz w:val="24"/>
                <w:szCs w:val="24"/>
              </w:rPr>
              <w:t xml:space="preserve"> </w:t>
            </w:r>
            <w:proofErr w:type="spellStart"/>
            <w:r w:rsidRPr="00474D26">
              <w:rPr>
                <w:rFonts w:ascii="Times New Roman" w:eastAsia="Times New Roman" w:hAnsi="Times New Roman" w:cs="Times New Roman"/>
                <w:sz w:val="24"/>
                <w:szCs w:val="24"/>
              </w:rPr>
              <w:t>специфични</w:t>
            </w:r>
            <w:proofErr w:type="spellEnd"/>
            <w:r w:rsidRPr="00474D26">
              <w:rPr>
                <w:rFonts w:ascii="Times New Roman" w:eastAsia="Times New Roman" w:hAnsi="Times New Roman" w:cs="Times New Roman"/>
                <w:sz w:val="24"/>
                <w:szCs w:val="24"/>
              </w:rPr>
              <w:t xml:space="preserve"> </w:t>
            </w:r>
            <w:proofErr w:type="spellStart"/>
            <w:r w:rsidRPr="00474D26">
              <w:rPr>
                <w:rFonts w:ascii="Times New Roman" w:eastAsia="Times New Roman" w:hAnsi="Times New Roman" w:cs="Times New Roman"/>
                <w:sz w:val="24"/>
                <w:szCs w:val="24"/>
              </w:rPr>
              <w:t>въздействия</w:t>
            </w:r>
            <w:proofErr w:type="spellEnd"/>
            <w:r w:rsidRPr="00474D26">
              <w:rPr>
                <w:rFonts w:ascii="Times New Roman" w:eastAsia="Times New Roman" w:hAnsi="Times New Roman" w:cs="Times New Roman"/>
                <w:sz w:val="24"/>
                <w:szCs w:val="24"/>
              </w:rPr>
              <w:t>.</w:t>
            </w:r>
          </w:p>
          <w:p w14:paraId="7ACD2FD9" w14:textId="77777777" w:rsidR="00527A03" w:rsidRPr="00474D26" w:rsidRDefault="00527A03" w:rsidP="00527A03">
            <w:pPr>
              <w:spacing w:before="120" w:after="120" w:line="240" w:lineRule="auto"/>
              <w:jc w:val="both"/>
              <w:rPr>
                <w:rFonts w:ascii="Times New Roman" w:eastAsia="Times New Roman" w:hAnsi="Times New Roman" w:cs="Times New Roman"/>
                <w:sz w:val="24"/>
                <w:szCs w:val="24"/>
              </w:rPr>
            </w:pPr>
            <w:r w:rsidRPr="00474D26">
              <w:rPr>
                <w:rFonts w:ascii="Times New Roman" w:eastAsia="Times New Roman" w:hAnsi="Times New Roman" w:cs="Times New Roman"/>
                <w:b/>
                <w:sz w:val="24"/>
                <w:szCs w:val="24"/>
                <w:lang w:val="bg-BG"/>
              </w:rPr>
              <w:t>Въздействия върху малките и средните предприятия:</w:t>
            </w:r>
            <w:r w:rsidRPr="00474D26">
              <w:rPr>
                <w:rFonts w:ascii="Times New Roman" w:eastAsia="Times New Roman" w:hAnsi="Times New Roman" w:cs="Times New Roman"/>
                <w:sz w:val="24"/>
                <w:szCs w:val="24"/>
              </w:rPr>
              <w:t xml:space="preserve"> </w:t>
            </w:r>
          </w:p>
          <w:p w14:paraId="2CB1A466" w14:textId="77777777" w:rsidR="00527A03" w:rsidRPr="00474D26" w:rsidRDefault="00527A03" w:rsidP="00527A03">
            <w:pPr>
              <w:spacing w:before="120" w:after="120" w:line="240" w:lineRule="auto"/>
              <w:jc w:val="both"/>
              <w:rPr>
                <w:rFonts w:ascii="Times New Roman" w:eastAsia="Times New Roman" w:hAnsi="Times New Roman" w:cs="Times New Roman"/>
                <w:sz w:val="24"/>
                <w:szCs w:val="24"/>
                <w:lang w:val="bg-BG"/>
              </w:rPr>
            </w:pPr>
            <w:r w:rsidRPr="00474D26">
              <w:rPr>
                <w:rFonts w:ascii="Times New Roman" w:eastAsia="Times New Roman" w:hAnsi="Times New Roman" w:cs="Times New Roman"/>
                <w:sz w:val="24"/>
                <w:szCs w:val="24"/>
                <w:lang w:val="bg-BG"/>
              </w:rPr>
              <w:t xml:space="preserve"> В случай че посочените предприятия са страни в производствата по несъстоятелност, за тях ще се прилагат същите правила, както и за останалите участници в процеса. Доколкото въздействието от прилагането на предложената нормативна уредба върху страните в съответните производства се очаква да бъде положително, МСП – страни в тези производства, също ще изпитат описаните положителни въздействия.</w:t>
            </w:r>
          </w:p>
          <w:p w14:paraId="35FCAD9B" w14:textId="77777777" w:rsidR="00527A03" w:rsidRPr="00474D26" w:rsidRDefault="00527A03" w:rsidP="00527A03">
            <w:pPr>
              <w:spacing w:before="120" w:after="120" w:line="240" w:lineRule="auto"/>
              <w:jc w:val="both"/>
              <w:rPr>
                <w:rFonts w:ascii="Times New Roman" w:eastAsia="Times New Roman" w:hAnsi="Times New Roman" w:cs="Times New Roman"/>
                <w:sz w:val="24"/>
                <w:szCs w:val="24"/>
                <w:lang w:val="bg-BG"/>
              </w:rPr>
            </w:pPr>
            <w:r w:rsidRPr="00474D26">
              <w:rPr>
                <w:rFonts w:ascii="Times New Roman" w:eastAsia="Times New Roman" w:hAnsi="Times New Roman" w:cs="Times New Roman"/>
                <w:b/>
                <w:sz w:val="24"/>
                <w:szCs w:val="24"/>
                <w:lang w:val="bg-BG"/>
              </w:rPr>
              <w:t>Административна тежест:</w:t>
            </w:r>
            <w:r w:rsidRPr="00474D26">
              <w:rPr>
                <w:rFonts w:ascii="Times New Roman" w:eastAsia="Times New Roman" w:hAnsi="Times New Roman" w:cs="Times New Roman"/>
                <w:sz w:val="24"/>
                <w:szCs w:val="24"/>
                <w:lang w:val="bg-BG"/>
              </w:rPr>
              <w:t xml:space="preserve"> </w:t>
            </w:r>
          </w:p>
          <w:p w14:paraId="1F0B9597" w14:textId="77777777" w:rsidR="005B368D" w:rsidRPr="00527A03" w:rsidRDefault="005B368D" w:rsidP="005B368D">
            <w:pPr>
              <w:spacing w:after="120" w:line="240" w:lineRule="auto"/>
              <w:jc w:val="both"/>
              <w:rPr>
                <w:rFonts w:ascii="Times New Roman" w:eastAsia="Times New Roman" w:hAnsi="Times New Roman" w:cs="Times New Roman"/>
                <w:sz w:val="24"/>
                <w:szCs w:val="24"/>
                <w:lang w:val="bg-BG"/>
              </w:rPr>
            </w:pPr>
            <w:r w:rsidRPr="00527A03">
              <w:rPr>
                <w:rFonts w:ascii="Times New Roman" w:eastAsia="Times New Roman" w:hAnsi="Times New Roman" w:cs="Times New Roman"/>
                <w:sz w:val="24"/>
                <w:szCs w:val="24"/>
                <w:lang w:val="bg-BG"/>
              </w:rPr>
              <w:t>При този вариант административната тежест не се променя.</w:t>
            </w:r>
          </w:p>
          <w:p w14:paraId="5006ED3B" w14:textId="77777777" w:rsidR="00527A03" w:rsidRPr="00474D26" w:rsidRDefault="00527A03" w:rsidP="00527A03">
            <w:pPr>
              <w:spacing w:before="120" w:after="120" w:line="240" w:lineRule="auto"/>
              <w:jc w:val="both"/>
              <w:rPr>
                <w:rFonts w:ascii="Times New Roman" w:eastAsia="Times New Roman" w:hAnsi="Times New Roman" w:cs="Times New Roman"/>
                <w:i/>
                <w:sz w:val="24"/>
                <w:szCs w:val="24"/>
                <w:lang w:val="bg-BG"/>
              </w:rPr>
            </w:pPr>
            <w:r w:rsidRPr="00474D26">
              <w:rPr>
                <w:rFonts w:ascii="Times New Roman" w:eastAsia="Times New Roman" w:hAnsi="Times New Roman" w:cs="Times New Roman"/>
                <w:i/>
                <w:sz w:val="24"/>
                <w:szCs w:val="24"/>
                <w:lang w:val="bg-BG"/>
              </w:rPr>
              <w:t xml:space="preserve"> (въздействията върху малките и средните предприятия; административна тежест)</w:t>
            </w:r>
          </w:p>
          <w:p w14:paraId="34C7DCEE" w14:textId="77777777" w:rsidR="00527A03" w:rsidRPr="00474D26" w:rsidRDefault="00527A03" w:rsidP="00527A03">
            <w:pPr>
              <w:spacing w:before="120" w:after="120" w:line="240" w:lineRule="auto"/>
              <w:jc w:val="both"/>
              <w:rPr>
                <w:rFonts w:ascii="Times New Roman" w:eastAsia="Times New Roman" w:hAnsi="Times New Roman" w:cs="Times New Roman"/>
                <w:i/>
                <w:sz w:val="24"/>
                <w:szCs w:val="24"/>
                <w:lang w:val="bg-BG"/>
              </w:rPr>
            </w:pPr>
            <w:r w:rsidRPr="00474D26">
              <w:rPr>
                <w:rFonts w:ascii="Times New Roman" w:eastAsia="Times New Roman" w:hAnsi="Times New Roman" w:cs="Times New Roman"/>
                <w:i/>
                <w:sz w:val="24"/>
                <w:szCs w:val="24"/>
                <w:lang w:val="bg-BG"/>
              </w:rPr>
              <w:t>1.1. Опишете качествено (при възможност – и количествено) всички значителни потенциални икономически, социални и екологични въздействия, включително върху всяка заинтересована страна/група заинтересовани страни. Пояснете кои въздействия се очаква да бъдат значителни и кои второстепенни.</w:t>
            </w:r>
          </w:p>
          <w:p w14:paraId="727370E6" w14:textId="2A59BAA1" w:rsidR="00527A03" w:rsidRDefault="00527A03" w:rsidP="00527A03">
            <w:pPr>
              <w:spacing w:before="120" w:after="120" w:line="240" w:lineRule="auto"/>
              <w:jc w:val="both"/>
              <w:rPr>
                <w:rFonts w:ascii="Times New Roman" w:eastAsia="Times New Roman" w:hAnsi="Times New Roman" w:cs="Times New Roman"/>
                <w:i/>
                <w:sz w:val="24"/>
                <w:szCs w:val="24"/>
                <w:lang w:val="bg-BG"/>
              </w:rPr>
            </w:pPr>
            <w:r w:rsidRPr="00474D26">
              <w:rPr>
                <w:rFonts w:ascii="Times New Roman" w:eastAsia="Times New Roman" w:hAnsi="Times New Roman" w:cs="Times New Roman"/>
                <w:i/>
                <w:sz w:val="24"/>
                <w:szCs w:val="24"/>
                <w:lang w:val="bg-BG"/>
              </w:rPr>
              <w:t>1.2. 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14:paraId="7A639A18" w14:textId="77777777" w:rsidR="005B368D" w:rsidRPr="00076E63" w:rsidRDefault="005B368D" w:rsidP="005B368D">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Вариант </w:t>
            </w:r>
            <w:r>
              <w:rPr>
                <w:rFonts w:ascii="Times New Roman" w:eastAsia="Times New Roman" w:hAnsi="Times New Roman" w:cs="Times New Roman"/>
                <w:b/>
                <w:sz w:val="24"/>
                <w:szCs w:val="24"/>
                <w:lang w:val="bg-BG"/>
              </w:rPr>
              <w:t>3 „Ненормативна намеса</w:t>
            </w:r>
            <w:r w:rsidRPr="00076E63">
              <w:rPr>
                <w:rFonts w:ascii="Times New Roman" w:eastAsia="Times New Roman" w:hAnsi="Times New Roman" w:cs="Times New Roman"/>
                <w:b/>
                <w:sz w:val="24"/>
                <w:szCs w:val="24"/>
                <w:lang w:val="bg-BG"/>
              </w:rPr>
              <w:t xml:space="preserve"> “:</w:t>
            </w:r>
          </w:p>
          <w:p w14:paraId="5A1B7CC2" w14:textId="77777777" w:rsidR="005B368D" w:rsidRPr="00076E63" w:rsidRDefault="005B368D" w:rsidP="005B368D">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Описание:</w:t>
            </w:r>
          </w:p>
          <w:p w14:paraId="6B8E09FF" w14:textId="77777777" w:rsidR="005B368D" w:rsidRPr="00655129" w:rsidRDefault="005B368D" w:rsidP="005B368D">
            <w:pPr>
              <w:spacing w:before="120" w:after="120" w:line="240" w:lineRule="auto"/>
              <w:jc w:val="both"/>
              <w:rPr>
                <w:rFonts w:ascii="Times New Roman" w:eastAsia="Times New Roman" w:hAnsi="Times New Roman" w:cs="Times New Roman"/>
                <w:sz w:val="24"/>
                <w:szCs w:val="24"/>
                <w:lang w:val="bg-BG"/>
              </w:rPr>
            </w:pPr>
            <w:r w:rsidRPr="00655129">
              <w:rPr>
                <w:rFonts w:ascii="Times New Roman" w:eastAsia="Times New Roman" w:hAnsi="Times New Roman" w:cs="Times New Roman"/>
                <w:sz w:val="24"/>
                <w:szCs w:val="24"/>
                <w:lang w:val="bg-BG"/>
              </w:rPr>
              <w:t xml:space="preserve">Вариант 3 предполага разрешаване на идентифицирания проблем чрез осигуряване на методическа подкрепа посредством провеждане на информационни кампании и обучения, изготвяне на указания, насоки, с цел укрепване на административния капацитет и оптимизиране на административните процедури. </w:t>
            </w:r>
          </w:p>
          <w:p w14:paraId="43226E94" w14:textId="77777777" w:rsidR="005B368D" w:rsidRDefault="005B368D" w:rsidP="005B368D">
            <w:pPr>
              <w:spacing w:before="120" w:after="120" w:line="240" w:lineRule="auto"/>
              <w:jc w:val="both"/>
              <w:rPr>
                <w:rFonts w:ascii="Times New Roman" w:eastAsia="Times New Roman" w:hAnsi="Times New Roman" w:cs="Times New Roman"/>
                <w:sz w:val="24"/>
                <w:szCs w:val="24"/>
                <w:lang w:val="bg-BG"/>
              </w:rPr>
            </w:pPr>
            <w:r w:rsidRPr="00655129">
              <w:rPr>
                <w:rFonts w:ascii="Times New Roman" w:eastAsia="Times New Roman" w:hAnsi="Times New Roman" w:cs="Times New Roman"/>
                <w:sz w:val="24"/>
                <w:szCs w:val="24"/>
                <w:lang w:val="bg-BG"/>
              </w:rPr>
              <w:lastRenderedPageBreak/>
              <w:t xml:space="preserve">Този вариант не може да преодолее посочените проблеми, а може да се използва като допълнително средство наред със законодателните промени. В рамките на проект „Реформи в областта на несъстоятелността в България“ наред със законодателните промени са предвидени и организационни мерки, например </w:t>
            </w:r>
            <w:r w:rsidRPr="00527A03">
              <w:rPr>
                <w:rFonts w:ascii="Times New Roman" w:eastAsia="Times New Roman" w:hAnsi="Times New Roman" w:cs="Times New Roman"/>
                <w:sz w:val="24"/>
                <w:szCs w:val="24"/>
                <w:lang w:val="bg-BG"/>
              </w:rPr>
              <w:t>програми за продължаващо обучение за синдици и доверени лица, но те самостоятелно  не могат да разрешат описаните по-горе проблеми.</w:t>
            </w:r>
          </w:p>
          <w:p w14:paraId="1AF8EFD2" w14:textId="77777777" w:rsidR="005B368D" w:rsidRPr="00076E63" w:rsidRDefault="005B368D" w:rsidP="005B368D">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Положителни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5B150CC6" w14:textId="77777777" w:rsidR="005B368D" w:rsidRPr="00655129" w:rsidRDefault="005B368D" w:rsidP="005B368D">
            <w:pPr>
              <w:spacing w:before="120" w:after="120" w:line="240" w:lineRule="auto"/>
              <w:jc w:val="both"/>
              <w:rPr>
                <w:rFonts w:ascii="Times New Roman" w:eastAsia="Times New Roman" w:hAnsi="Times New Roman" w:cs="Times New Roman"/>
                <w:sz w:val="24"/>
                <w:szCs w:val="24"/>
                <w:lang w:val="bg-BG"/>
              </w:rPr>
            </w:pPr>
            <w:r w:rsidRPr="00655129">
              <w:rPr>
                <w:rFonts w:ascii="Times New Roman" w:eastAsia="Times New Roman" w:hAnsi="Times New Roman" w:cs="Times New Roman"/>
                <w:sz w:val="24"/>
                <w:szCs w:val="24"/>
                <w:lang w:val="bg-BG"/>
              </w:rPr>
              <w:t>Не са идентифицирани очаквани положителни икономически, социални или екологични</w:t>
            </w:r>
          </w:p>
          <w:p w14:paraId="5197FEB1" w14:textId="77777777" w:rsidR="005B368D" w:rsidRDefault="005B368D" w:rsidP="005B368D">
            <w:pPr>
              <w:spacing w:after="120" w:line="240" w:lineRule="auto"/>
              <w:jc w:val="both"/>
              <w:rPr>
                <w:rFonts w:ascii="Times New Roman" w:eastAsia="Times New Roman" w:hAnsi="Times New Roman" w:cs="Times New Roman"/>
                <w:sz w:val="24"/>
                <w:szCs w:val="24"/>
                <w:lang w:val="bg-BG"/>
              </w:rPr>
            </w:pPr>
            <w:r w:rsidRPr="00655129">
              <w:rPr>
                <w:rFonts w:ascii="Times New Roman" w:eastAsia="Times New Roman" w:hAnsi="Times New Roman" w:cs="Times New Roman"/>
                <w:sz w:val="24"/>
                <w:szCs w:val="24"/>
                <w:lang w:val="bg-BG"/>
              </w:rPr>
              <w:t xml:space="preserve">въздействия вследствие на прилагането на този вариант. </w:t>
            </w:r>
          </w:p>
          <w:p w14:paraId="4F12A251" w14:textId="77777777" w:rsidR="005B368D" w:rsidRPr="00076E63" w:rsidRDefault="005B368D" w:rsidP="005B368D">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w:t>
            </w:r>
            <w:r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076E63">
              <w:rPr>
                <w:rFonts w:ascii="Times New Roman" w:eastAsia="Times New Roman" w:hAnsi="Times New Roman" w:cs="Times New Roman"/>
                <w:i/>
                <w:sz w:val="16"/>
                <w:szCs w:val="16"/>
                <w:lang w:val="bg-BG"/>
              </w:rPr>
              <w:t>)</w:t>
            </w:r>
          </w:p>
          <w:p w14:paraId="18E9EB59" w14:textId="77777777" w:rsidR="005B368D" w:rsidRPr="00076E63" w:rsidRDefault="005B368D" w:rsidP="005B368D">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Отрицателни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60F67AB7" w14:textId="77777777" w:rsidR="005B368D" w:rsidRPr="00655129" w:rsidRDefault="005B368D" w:rsidP="005B368D">
            <w:pPr>
              <w:spacing w:before="120" w:after="120" w:line="240" w:lineRule="auto"/>
              <w:jc w:val="both"/>
              <w:rPr>
                <w:rFonts w:ascii="Times New Roman" w:eastAsia="Times New Roman" w:hAnsi="Times New Roman" w:cs="Times New Roman"/>
                <w:sz w:val="24"/>
                <w:szCs w:val="24"/>
                <w:lang w:val="bg-BG"/>
              </w:rPr>
            </w:pPr>
            <w:r w:rsidRPr="00655129">
              <w:rPr>
                <w:rFonts w:ascii="Times New Roman" w:eastAsia="Times New Roman" w:hAnsi="Times New Roman" w:cs="Times New Roman"/>
                <w:sz w:val="24"/>
                <w:szCs w:val="24"/>
                <w:lang w:val="bg-BG"/>
              </w:rPr>
              <w:t>Продължаване на тенденцията за много ниски проценти на събиране на вземанията за кредиторите</w:t>
            </w:r>
            <w:r w:rsidRPr="00655129">
              <w:rPr>
                <w:rFonts w:ascii="Times New Roman" w:eastAsia="Times New Roman" w:hAnsi="Times New Roman" w:cs="Times New Roman"/>
                <w:sz w:val="24"/>
                <w:szCs w:val="24"/>
              </w:rPr>
              <w:t xml:space="preserve"> </w:t>
            </w:r>
            <w:r w:rsidRPr="00655129">
              <w:rPr>
                <w:rFonts w:ascii="Times New Roman" w:eastAsia="Times New Roman" w:hAnsi="Times New Roman" w:cs="Times New Roman"/>
                <w:sz w:val="24"/>
                <w:szCs w:val="24"/>
                <w:lang w:val="bg-BG"/>
              </w:rPr>
              <w:t>и за забавяне на намаляването на задлъжнялостта на частния сектор и преструктурирането на необслужваните заеми.</w:t>
            </w:r>
          </w:p>
          <w:p w14:paraId="6ACE9FF6" w14:textId="77777777" w:rsidR="005B368D" w:rsidRPr="00076E63" w:rsidRDefault="005B368D" w:rsidP="005B368D">
            <w:pPr>
              <w:spacing w:after="120" w:line="240" w:lineRule="auto"/>
              <w:jc w:val="center"/>
              <w:rPr>
                <w:rFonts w:ascii="Times New Roman" w:eastAsia="Times New Roman" w:hAnsi="Times New Roman" w:cs="Times New Roman"/>
                <w:i/>
                <w:sz w:val="16"/>
                <w:szCs w:val="16"/>
                <w:lang w:val="bg-BG"/>
              </w:rPr>
            </w:pPr>
            <w:r w:rsidRPr="00655129">
              <w:rPr>
                <w:rFonts w:ascii="Times New Roman" w:eastAsia="Times New Roman" w:hAnsi="Times New Roman" w:cs="Times New Roman"/>
                <w:i/>
                <w:sz w:val="24"/>
                <w:szCs w:val="24"/>
                <w:lang w:val="bg-BG"/>
              </w:rPr>
              <w:t xml:space="preserve"> </w:t>
            </w:r>
            <w:r w:rsidRPr="00076E63">
              <w:rPr>
                <w:rFonts w:ascii="Times New Roman" w:eastAsia="Times New Roman" w:hAnsi="Times New Roman" w:cs="Times New Roman"/>
                <w:i/>
                <w:sz w:val="16"/>
                <w:szCs w:val="16"/>
                <w:lang w:val="bg-BG"/>
              </w:rPr>
              <w:t>(</w:t>
            </w:r>
            <w:r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076E63">
              <w:rPr>
                <w:rFonts w:ascii="Times New Roman" w:eastAsia="Times New Roman" w:hAnsi="Times New Roman" w:cs="Times New Roman"/>
                <w:i/>
                <w:sz w:val="16"/>
                <w:szCs w:val="16"/>
                <w:lang w:val="bg-BG"/>
              </w:rPr>
              <w:t>)</w:t>
            </w:r>
          </w:p>
          <w:p w14:paraId="13DB8646" w14:textId="77777777" w:rsidR="005B368D" w:rsidRDefault="005B368D" w:rsidP="005B368D">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Специфични въздействия:</w:t>
            </w:r>
          </w:p>
          <w:p w14:paraId="67BAE01A" w14:textId="77777777" w:rsidR="005B368D" w:rsidRPr="00BF0112" w:rsidRDefault="005B368D" w:rsidP="005B368D">
            <w:pPr>
              <w:spacing w:before="120" w:after="120" w:line="240" w:lineRule="auto"/>
              <w:jc w:val="both"/>
              <w:rPr>
                <w:rFonts w:ascii="Times New Roman" w:eastAsia="Times New Roman" w:hAnsi="Times New Roman" w:cs="Times New Roman"/>
                <w:sz w:val="24"/>
                <w:szCs w:val="24"/>
                <w:lang w:val="bg-BG"/>
              </w:rPr>
            </w:pPr>
            <w:proofErr w:type="spellStart"/>
            <w:r w:rsidRPr="00BF0112">
              <w:rPr>
                <w:rFonts w:ascii="Times New Roman" w:eastAsia="Times New Roman" w:hAnsi="Times New Roman" w:cs="Times New Roman"/>
                <w:sz w:val="24"/>
                <w:szCs w:val="24"/>
              </w:rPr>
              <w:t>Не</w:t>
            </w:r>
            <w:proofErr w:type="spellEnd"/>
            <w:r w:rsidRPr="00BF0112">
              <w:rPr>
                <w:rFonts w:ascii="Times New Roman" w:eastAsia="Times New Roman" w:hAnsi="Times New Roman" w:cs="Times New Roman"/>
                <w:sz w:val="24"/>
                <w:szCs w:val="24"/>
              </w:rPr>
              <w:t xml:space="preserve"> </w:t>
            </w:r>
            <w:proofErr w:type="spellStart"/>
            <w:r w:rsidRPr="00BF0112">
              <w:rPr>
                <w:rFonts w:ascii="Times New Roman" w:eastAsia="Times New Roman" w:hAnsi="Times New Roman" w:cs="Times New Roman"/>
                <w:sz w:val="24"/>
                <w:szCs w:val="24"/>
              </w:rPr>
              <w:t>са</w:t>
            </w:r>
            <w:proofErr w:type="spellEnd"/>
            <w:r w:rsidRPr="00BF0112">
              <w:rPr>
                <w:rFonts w:ascii="Times New Roman" w:eastAsia="Times New Roman" w:hAnsi="Times New Roman" w:cs="Times New Roman"/>
                <w:sz w:val="24"/>
                <w:szCs w:val="24"/>
              </w:rPr>
              <w:t xml:space="preserve"> </w:t>
            </w:r>
            <w:proofErr w:type="spellStart"/>
            <w:r w:rsidRPr="00BF0112">
              <w:rPr>
                <w:rFonts w:ascii="Times New Roman" w:eastAsia="Times New Roman" w:hAnsi="Times New Roman" w:cs="Times New Roman"/>
                <w:sz w:val="24"/>
                <w:szCs w:val="24"/>
              </w:rPr>
              <w:t>идентифицирани</w:t>
            </w:r>
            <w:proofErr w:type="spellEnd"/>
            <w:r w:rsidRPr="00BF0112">
              <w:rPr>
                <w:rFonts w:ascii="Times New Roman" w:eastAsia="Times New Roman" w:hAnsi="Times New Roman" w:cs="Times New Roman"/>
                <w:sz w:val="24"/>
                <w:szCs w:val="24"/>
              </w:rPr>
              <w:t xml:space="preserve"> </w:t>
            </w:r>
            <w:proofErr w:type="spellStart"/>
            <w:r w:rsidRPr="00BF0112">
              <w:rPr>
                <w:rFonts w:ascii="Times New Roman" w:eastAsia="Times New Roman" w:hAnsi="Times New Roman" w:cs="Times New Roman"/>
                <w:sz w:val="24"/>
                <w:szCs w:val="24"/>
              </w:rPr>
              <w:t>очаквани</w:t>
            </w:r>
            <w:proofErr w:type="spellEnd"/>
            <w:r w:rsidRPr="00BF0112">
              <w:rPr>
                <w:rFonts w:ascii="Times New Roman" w:eastAsia="Times New Roman" w:hAnsi="Times New Roman" w:cs="Times New Roman"/>
                <w:sz w:val="24"/>
                <w:szCs w:val="24"/>
              </w:rPr>
              <w:t xml:space="preserve"> </w:t>
            </w:r>
            <w:proofErr w:type="spellStart"/>
            <w:r w:rsidRPr="00BF0112">
              <w:rPr>
                <w:rFonts w:ascii="Times New Roman" w:eastAsia="Times New Roman" w:hAnsi="Times New Roman" w:cs="Times New Roman"/>
                <w:sz w:val="24"/>
                <w:szCs w:val="24"/>
              </w:rPr>
              <w:t>специфични</w:t>
            </w:r>
            <w:proofErr w:type="spellEnd"/>
            <w:r w:rsidRPr="00BF0112">
              <w:rPr>
                <w:rFonts w:ascii="Times New Roman" w:eastAsia="Times New Roman" w:hAnsi="Times New Roman" w:cs="Times New Roman"/>
                <w:sz w:val="24"/>
                <w:szCs w:val="24"/>
              </w:rPr>
              <w:t xml:space="preserve"> </w:t>
            </w:r>
            <w:proofErr w:type="spellStart"/>
            <w:r w:rsidRPr="00BF0112">
              <w:rPr>
                <w:rFonts w:ascii="Times New Roman" w:eastAsia="Times New Roman" w:hAnsi="Times New Roman" w:cs="Times New Roman"/>
                <w:sz w:val="24"/>
                <w:szCs w:val="24"/>
              </w:rPr>
              <w:t>въздействия</w:t>
            </w:r>
            <w:proofErr w:type="spellEnd"/>
            <w:r w:rsidRPr="00BF0112">
              <w:rPr>
                <w:rFonts w:ascii="Times New Roman" w:eastAsia="Times New Roman" w:hAnsi="Times New Roman" w:cs="Times New Roman"/>
                <w:sz w:val="24"/>
                <w:szCs w:val="24"/>
              </w:rPr>
              <w:t>.</w:t>
            </w:r>
          </w:p>
          <w:p w14:paraId="073439E3" w14:textId="77777777" w:rsidR="005B368D" w:rsidRPr="00076E63" w:rsidRDefault="005B368D" w:rsidP="005B368D">
            <w:pPr>
              <w:spacing w:before="120" w:after="120" w:line="240" w:lineRule="auto"/>
              <w:jc w:val="both"/>
              <w:rPr>
                <w:rFonts w:ascii="Times New Roman" w:eastAsia="Times New Roman" w:hAnsi="Times New Roman" w:cs="Times New Roman"/>
                <w:b/>
                <w:sz w:val="24"/>
                <w:szCs w:val="24"/>
                <w:lang w:val="bg-BG"/>
              </w:rPr>
            </w:pPr>
          </w:p>
          <w:p w14:paraId="799D7747" w14:textId="77777777" w:rsidR="005B368D" w:rsidRDefault="005B368D" w:rsidP="005B368D">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Въздействия върху малките и средните предприятия:</w:t>
            </w:r>
            <w:r w:rsidRPr="003C124D">
              <w:rPr>
                <w:rFonts w:ascii="Times New Roman" w:eastAsia="Times New Roman" w:hAnsi="Times New Roman" w:cs="Times New Roman"/>
                <w:sz w:val="24"/>
                <w:szCs w:val="24"/>
              </w:rPr>
              <w:t xml:space="preserve"> </w:t>
            </w:r>
            <w:r w:rsidRPr="00076E63">
              <w:rPr>
                <w:rFonts w:ascii="Times New Roman" w:eastAsia="Times New Roman" w:hAnsi="Times New Roman" w:cs="Times New Roman"/>
                <w:sz w:val="24"/>
                <w:szCs w:val="24"/>
                <w:lang w:val="bg-BG"/>
              </w:rPr>
              <w:t xml:space="preserve"> </w:t>
            </w:r>
            <w:r w:rsidRPr="004C339A">
              <w:rPr>
                <w:rFonts w:ascii="Times New Roman" w:eastAsia="Times New Roman" w:hAnsi="Times New Roman" w:cs="Times New Roman" w:hint="eastAsia"/>
                <w:sz w:val="24"/>
                <w:szCs w:val="24"/>
                <w:lang w:val="bg-BG"/>
              </w:rPr>
              <w:t>В</w:t>
            </w:r>
            <w:r w:rsidRPr="004C339A">
              <w:rPr>
                <w:rFonts w:ascii="Times New Roman" w:eastAsia="Times New Roman" w:hAnsi="Times New Roman" w:cs="Times New Roman"/>
                <w:sz w:val="24"/>
                <w:szCs w:val="24"/>
                <w:lang w:val="bg-BG"/>
              </w:rPr>
              <w:t xml:space="preserve"> </w:t>
            </w:r>
            <w:r w:rsidRPr="004C339A">
              <w:rPr>
                <w:rFonts w:ascii="Times New Roman" w:eastAsia="Times New Roman" w:hAnsi="Times New Roman" w:cs="Times New Roman" w:hint="eastAsia"/>
                <w:sz w:val="24"/>
                <w:szCs w:val="24"/>
                <w:lang w:val="bg-BG"/>
              </w:rPr>
              <w:t>случай</w:t>
            </w:r>
            <w:r w:rsidRPr="004C339A">
              <w:rPr>
                <w:rFonts w:ascii="Times New Roman" w:eastAsia="Times New Roman" w:hAnsi="Times New Roman" w:cs="Times New Roman"/>
                <w:sz w:val="24"/>
                <w:szCs w:val="24"/>
                <w:lang w:val="bg-BG"/>
              </w:rPr>
              <w:t xml:space="preserve"> </w:t>
            </w:r>
            <w:r w:rsidRPr="004C339A">
              <w:rPr>
                <w:rFonts w:ascii="Times New Roman" w:eastAsia="Times New Roman" w:hAnsi="Times New Roman" w:cs="Times New Roman" w:hint="eastAsia"/>
                <w:sz w:val="24"/>
                <w:szCs w:val="24"/>
                <w:lang w:val="bg-BG"/>
              </w:rPr>
              <w:t>че</w:t>
            </w:r>
            <w:r w:rsidRPr="004C339A">
              <w:rPr>
                <w:rFonts w:ascii="Times New Roman" w:eastAsia="Times New Roman" w:hAnsi="Times New Roman" w:cs="Times New Roman"/>
                <w:sz w:val="24"/>
                <w:szCs w:val="24"/>
                <w:lang w:val="bg-BG"/>
              </w:rPr>
              <w:t xml:space="preserve"> </w:t>
            </w:r>
            <w:r w:rsidRPr="004C339A">
              <w:rPr>
                <w:rFonts w:ascii="Times New Roman" w:eastAsia="Times New Roman" w:hAnsi="Times New Roman" w:cs="Times New Roman" w:hint="eastAsia"/>
                <w:sz w:val="24"/>
                <w:szCs w:val="24"/>
                <w:lang w:val="bg-BG"/>
              </w:rPr>
              <w:t>посочените</w:t>
            </w:r>
            <w:r w:rsidRPr="004C339A">
              <w:rPr>
                <w:rFonts w:ascii="Times New Roman" w:eastAsia="Times New Roman" w:hAnsi="Times New Roman" w:cs="Times New Roman"/>
                <w:sz w:val="24"/>
                <w:szCs w:val="24"/>
                <w:lang w:val="bg-BG"/>
              </w:rPr>
              <w:t xml:space="preserve"> </w:t>
            </w:r>
            <w:r w:rsidRPr="004C339A">
              <w:rPr>
                <w:rFonts w:ascii="Times New Roman" w:eastAsia="Times New Roman" w:hAnsi="Times New Roman" w:cs="Times New Roman" w:hint="eastAsia"/>
                <w:sz w:val="24"/>
                <w:szCs w:val="24"/>
                <w:lang w:val="bg-BG"/>
              </w:rPr>
              <w:t>предприятия</w:t>
            </w:r>
            <w:r w:rsidRPr="004C339A">
              <w:rPr>
                <w:rFonts w:ascii="Times New Roman" w:eastAsia="Times New Roman" w:hAnsi="Times New Roman" w:cs="Times New Roman"/>
                <w:sz w:val="24"/>
                <w:szCs w:val="24"/>
                <w:lang w:val="bg-BG"/>
              </w:rPr>
              <w:t xml:space="preserve"> </w:t>
            </w:r>
            <w:r w:rsidRPr="004C339A">
              <w:rPr>
                <w:rFonts w:ascii="Times New Roman" w:eastAsia="Times New Roman" w:hAnsi="Times New Roman" w:cs="Times New Roman" w:hint="eastAsia"/>
                <w:sz w:val="24"/>
                <w:szCs w:val="24"/>
                <w:lang w:val="bg-BG"/>
              </w:rPr>
              <w:t>са</w:t>
            </w:r>
            <w:r w:rsidRPr="004C339A">
              <w:rPr>
                <w:rFonts w:ascii="Times New Roman" w:eastAsia="Times New Roman" w:hAnsi="Times New Roman" w:cs="Times New Roman"/>
                <w:sz w:val="24"/>
                <w:szCs w:val="24"/>
                <w:lang w:val="bg-BG"/>
              </w:rPr>
              <w:t xml:space="preserve"> </w:t>
            </w:r>
            <w:r w:rsidRPr="004C339A">
              <w:rPr>
                <w:rFonts w:ascii="Times New Roman" w:eastAsia="Times New Roman" w:hAnsi="Times New Roman" w:cs="Times New Roman" w:hint="eastAsia"/>
                <w:sz w:val="24"/>
                <w:szCs w:val="24"/>
                <w:lang w:val="bg-BG"/>
              </w:rPr>
              <w:t>страни</w:t>
            </w:r>
            <w:r w:rsidRPr="004C339A">
              <w:rPr>
                <w:rFonts w:ascii="Times New Roman" w:eastAsia="Times New Roman" w:hAnsi="Times New Roman" w:cs="Times New Roman"/>
                <w:sz w:val="24"/>
                <w:szCs w:val="24"/>
                <w:lang w:val="bg-BG"/>
              </w:rPr>
              <w:t xml:space="preserve"> </w:t>
            </w:r>
            <w:r w:rsidRPr="004C339A">
              <w:rPr>
                <w:rFonts w:ascii="Times New Roman" w:eastAsia="Times New Roman" w:hAnsi="Times New Roman" w:cs="Times New Roman" w:hint="eastAsia"/>
                <w:sz w:val="24"/>
                <w:szCs w:val="24"/>
                <w:lang w:val="bg-BG"/>
              </w:rPr>
              <w:t>в</w:t>
            </w:r>
            <w:r w:rsidRPr="004C339A">
              <w:rPr>
                <w:rFonts w:ascii="Times New Roman" w:eastAsia="Times New Roman" w:hAnsi="Times New Roman" w:cs="Times New Roman"/>
                <w:sz w:val="24"/>
                <w:szCs w:val="24"/>
                <w:lang w:val="bg-BG"/>
              </w:rPr>
              <w:t xml:space="preserve"> </w:t>
            </w:r>
            <w:r w:rsidRPr="004C339A">
              <w:rPr>
                <w:rFonts w:ascii="Times New Roman" w:eastAsia="Times New Roman" w:hAnsi="Times New Roman" w:cs="Times New Roman" w:hint="eastAsia"/>
                <w:sz w:val="24"/>
                <w:szCs w:val="24"/>
                <w:lang w:val="bg-BG"/>
              </w:rPr>
              <w:t>съдебни</w:t>
            </w:r>
            <w:r w:rsidRPr="004C339A">
              <w:rPr>
                <w:rFonts w:ascii="Times New Roman" w:eastAsia="Times New Roman" w:hAnsi="Times New Roman" w:cs="Times New Roman"/>
                <w:sz w:val="24"/>
                <w:szCs w:val="24"/>
                <w:lang w:val="bg-BG"/>
              </w:rPr>
              <w:t xml:space="preserve"> </w:t>
            </w:r>
            <w:r w:rsidRPr="004C339A">
              <w:rPr>
                <w:rFonts w:ascii="Times New Roman" w:eastAsia="Times New Roman" w:hAnsi="Times New Roman" w:cs="Times New Roman" w:hint="eastAsia"/>
                <w:sz w:val="24"/>
                <w:szCs w:val="24"/>
                <w:lang w:val="bg-BG"/>
              </w:rPr>
              <w:t>производства</w:t>
            </w:r>
            <w:r>
              <w:rPr>
                <w:rFonts w:ascii="Times New Roman" w:eastAsia="Times New Roman" w:hAnsi="Times New Roman" w:cs="Times New Roman"/>
                <w:sz w:val="24"/>
                <w:szCs w:val="24"/>
                <w:lang w:val="bg-BG"/>
              </w:rPr>
              <w:t xml:space="preserve"> по несъстоятелност</w:t>
            </w:r>
            <w:r w:rsidRPr="004C339A">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вариантът „Без действие“ ще се отрази неблагоприятно и за тях.</w:t>
            </w:r>
          </w:p>
          <w:p w14:paraId="4F598642" w14:textId="28F5D961" w:rsidR="005B368D" w:rsidRPr="005B368D" w:rsidRDefault="005B368D" w:rsidP="005B368D">
            <w:pPr>
              <w:spacing w:before="120" w:after="120" w:line="240" w:lineRule="auto"/>
              <w:jc w:val="both"/>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Административна тежест:</w:t>
            </w:r>
            <w:r w:rsidRPr="00076E63">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При този вариант административната тежест не се променя.</w:t>
            </w:r>
          </w:p>
          <w:p w14:paraId="6B9EA547" w14:textId="21E4FD92" w:rsidR="00527A03" w:rsidRDefault="00527A03" w:rsidP="00527A03">
            <w:pPr>
              <w:pBdr>
                <w:bottom w:val="single" w:sz="6" w:space="1" w:color="auto"/>
              </w:pBdr>
              <w:spacing w:after="120" w:line="240" w:lineRule="auto"/>
              <w:jc w:val="center"/>
              <w:rPr>
                <w:rFonts w:ascii="Times New Roman" w:eastAsia="Times New Roman" w:hAnsi="Times New Roman" w:cs="Times New Roman"/>
                <w:i/>
                <w:sz w:val="16"/>
                <w:szCs w:val="16"/>
                <w:lang w:val="bg-BG"/>
              </w:rPr>
            </w:pPr>
          </w:p>
          <w:p w14:paraId="68E07CB0" w14:textId="77777777" w:rsidR="00527A03" w:rsidRPr="00527A03" w:rsidRDefault="00527A03" w:rsidP="00527A03">
            <w:pPr>
              <w:pBdr>
                <w:bottom w:val="single" w:sz="6" w:space="1" w:color="auto"/>
              </w:pBdr>
              <w:spacing w:after="120" w:line="240" w:lineRule="auto"/>
              <w:jc w:val="center"/>
              <w:rPr>
                <w:rFonts w:ascii="Times New Roman" w:eastAsia="Times New Roman" w:hAnsi="Times New Roman" w:cs="Times New Roman"/>
                <w:i/>
                <w:sz w:val="16"/>
                <w:szCs w:val="16"/>
                <w:lang w:val="bg-BG"/>
              </w:rPr>
            </w:pPr>
          </w:p>
          <w:p w14:paraId="68D81517" w14:textId="77777777" w:rsidR="00527A03" w:rsidRDefault="00527A03" w:rsidP="00C93DF1">
            <w:pPr>
              <w:spacing w:after="120" w:line="240" w:lineRule="auto"/>
              <w:rPr>
                <w:rFonts w:ascii="Times New Roman" w:eastAsia="Times New Roman" w:hAnsi="Times New Roman" w:cs="Times New Roman"/>
                <w:b/>
                <w:sz w:val="24"/>
                <w:szCs w:val="24"/>
                <w:lang w:val="bg-BG"/>
              </w:rPr>
            </w:pPr>
          </w:p>
          <w:p w14:paraId="166A26D8" w14:textId="77777777" w:rsidR="00527A03" w:rsidRDefault="00527A03" w:rsidP="00C93DF1">
            <w:pPr>
              <w:spacing w:after="120" w:line="240" w:lineRule="auto"/>
              <w:rPr>
                <w:rFonts w:ascii="Times New Roman" w:eastAsia="Times New Roman" w:hAnsi="Times New Roman" w:cs="Times New Roman"/>
                <w:b/>
                <w:sz w:val="24"/>
                <w:szCs w:val="24"/>
                <w:lang w:val="bg-BG"/>
              </w:rPr>
            </w:pPr>
          </w:p>
          <w:p w14:paraId="076FB992" w14:textId="3B0FE415" w:rsidR="00076E63" w:rsidRPr="00064CC7" w:rsidRDefault="00E44DE0" w:rsidP="00064CC7">
            <w:pPr>
              <w:spacing w:after="120" w:line="240" w:lineRule="auto"/>
              <w:jc w:val="center"/>
              <w:rPr>
                <w:rFonts w:ascii="Times New Roman" w:eastAsia="Times New Roman" w:hAnsi="Times New Roman" w:cs="Times New Roman"/>
                <w:sz w:val="24"/>
                <w:szCs w:val="24"/>
                <w:lang w:val="bg-BG"/>
              </w:rPr>
            </w:pPr>
            <w:r w:rsidRPr="00064CC7">
              <w:rPr>
                <w:rFonts w:ascii="Times New Roman" w:eastAsia="Times New Roman" w:hAnsi="Times New Roman" w:cs="Times New Roman"/>
                <w:i/>
                <w:sz w:val="16"/>
                <w:szCs w:val="16"/>
                <w:lang w:val="bg-BG"/>
              </w:rPr>
              <w:t>*</w:t>
            </w:r>
            <w:r w:rsidR="00C93DF1" w:rsidRPr="00064CC7">
              <w:t xml:space="preserve"> </w:t>
            </w:r>
            <w:r w:rsidR="00C93DF1" w:rsidRPr="00064CC7">
              <w:rPr>
                <w:rFonts w:ascii="Times New Roman" w:eastAsia="Times New Roman" w:hAnsi="Times New Roman" w:cs="Times New Roman"/>
                <w:i/>
                <w:sz w:val="16"/>
                <w:szCs w:val="16"/>
                <w:lang w:val="bg-BG"/>
              </w:rPr>
              <w:t xml:space="preserve">При повече от един </w:t>
            </w:r>
            <w:r w:rsidR="0078311F" w:rsidRPr="00064CC7">
              <w:rPr>
                <w:rFonts w:ascii="Times New Roman" w:eastAsia="Times New Roman" w:hAnsi="Times New Roman" w:cs="Times New Roman"/>
                <w:i/>
                <w:sz w:val="16"/>
                <w:szCs w:val="16"/>
                <w:lang w:val="bg-BG"/>
              </w:rPr>
              <w:t xml:space="preserve">поставен </w:t>
            </w:r>
            <w:r w:rsidR="00C93DF1" w:rsidRPr="00064CC7">
              <w:rPr>
                <w:rFonts w:ascii="Times New Roman" w:eastAsia="Times New Roman" w:hAnsi="Times New Roman" w:cs="Times New Roman"/>
                <w:i/>
                <w:sz w:val="16"/>
                <w:szCs w:val="16"/>
                <w:lang w:val="bg-BG"/>
              </w:rPr>
              <w:t>проблем мултиплицирайте</w:t>
            </w:r>
            <w:r w:rsidRPr="00064CC7">
              <w:rPr>
                <w:rFonts w:ascii="Times New Roman" w:eastAsia="Times New Roman" w:hAnsi="Times New Roman" w:cs="Times New Roman"/>
                <w:i/>
                <w:sz w:val="16"/>
                <w:szCs w:val="16"/>
                <w:lang w:val="bg-BG"/>
              </w:rPr>
              <w:t xml:space="preserve"> </w:t>
            </w:r>
            <w:r w:rsidR="00C93DF1" w:rsidRPr="00064CC7">
              <w:rPr>
                <w:rFonts w:ascii="Times New Roman" w:eastAsia="Times New Roman" w:hAnsi="Times New Roman" w:cs="Times New Roman"/>
                <w:i/>
                <w:sz w:val="16"/>
                <w:szCs w:val="16"/>
                <w:lang w:val="bg-BG"/>
              </w:rPr>
              <w:t xml:space="preserve">Раздел 4.1. </w:t>
            </w:r>
            <w:r w:rsidRPr="00064CC7" w:rsidDel="00042D08">
              <w:rPr>
                <w:rFonts w:ascii="Times New Roman" w:eastAsia="Times New Roman" w:hAnsi="Times New Roman" w:cs="Times New Roman"/>
                <w:sz w:val="24"/>
                <w:szCs w:val="24"/>
                <w:lang w:val="bg-BG"/>
              </w:rPr>
              <w:t xml:space="preserve"> </w:t>
            </w:r>
          </w:p>
        </w:tc>
      </w:tr>
      <w:tr w:rsidR="00076E63" w:rsidRPr="003C124D" w14:paraId="061F8D4E" w14:textId="77777777" w:rsidTr="00C93DF1">
        <w:tc>
          <w:tcPr>
            <w:tcW w:w="10266" w:type="dxa"/>
            <w:gridSpan w:val="3"/>
          </w:tcPr>
          <w:p w14:paraId="427D7AC1" w14:textId="77777777" w:rsidR="00076E63" w:rsidRP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lastRenderedPageBreak/>
              <w:t>5. Сравняване на вариантите:</w:t>
            </w:r>
          </w:p>
          <w:p w14:paraId="62DB1BC6" w14:textId="77777777" w:rsidR="00076E63" w:rsidRDefault="00064387" w:rsidP="00076E63">
            <w:pPr>
              <w:spacing w:before="120" w:after="120" w:line="240" w:lineRule="auto"/>
              <w:jc w:val="both"/>
              <w:rPr>
                <w:rFonts w:ascii="Times New Roman" w:eastAsia="Times New Roman" w:hAnsi="Times New Roman" w:cs="Times New Roman"/>
                <w:sz w:val="24"/>
                <w:szCs w:val="24"/>
                <w:lang w:val="bg-BG"/>
              </w:rPr>
            </w:pPr>
            <w:r w:rsidRPr="00C93DF1">
              <w:rPr>
                <w:rFonts w:ascii="Times New Roman" w:eastAsia="Times New Roman" w:hAnsi="Times New Roman" w:cs="Times New Roman"/>
                <w:b/>
                <w:sz w:val="24"/>
                <w:szCs w:val="24"/>
                <w:lang w:val="bg-BG"/>
              </w:rPr>
              <w:t xml:space="preserve">Степени на </w:t>
            </w:r>
            <w:r w:rsidR="00512211">
              <w:rPr>
                <w:rFonts w:ascii="Times New Roman" w:eastAsia="Times New Roman" w:hAnsi="Times New Roman" w:cs="Times New Roman"/>
                <w:b/>
                <w:sz w:val="24"/>
                <w:szCs w:val="24"/>
                <w:lang w:val="bg-BG"/>
              </w:rPr>
              <w:t>изпълнение по критерии</w:t>
            </w:r>
            <w:r w:rsidRPr="00C93DF1">
              <w:rPr>
                <w:rFonts w:ascii="Times New Roman" w:eastAsia="Times New Roman" w:hAnsi="Times New Roman" w:cs="Times New Roman"/>
                <w:b/>
                <w:sz w:val="24"/>
                <w:szCs w:val="24"/>
                <w:lang w:val="bg-BG"/>
              </w:rPr>
              <w:t>:</w:t>
            </w:r>
            <w:r>
              <w:rPr>
                <w:rFonts w:ascii="Times New Roman" w:eastAsia="Times New Roman" w:hAnsi="Times New Roman" w:cs="Times New Roman"/>
                <w:sz w:val="24"/>
                <w:szCs w:val="24"/>
                <w:lang w:val="bg-BG"/>
              </w:rPr>
              <w:t xml:space="preserve"> 1) висока; 2) средна; 3) ниска.</w:t>
            </w:r>
          </w:p>
          <w:p w14:paraId="0AC556B8" w14:textId="117731CB" w:rsidR="004E4FD6" w:rsidRPr="00C93DF1" w:rsidRDefault="00E44DE0" w:rsidP="00076E63">
            <w:pPr>
              <w:spacing w:before="120" w:after="120" w:line="240" w:lineRule="auto"/>
              <w:jc w:val="both"/>
              <w:rPr>
                <w:rFonts w:ascii="Times New Roman" w:eastAsia="Times New Roman" w:hAnsi="Times New Roman" w:cs="Times New Roman"/>
                <w:b/>
                <w:sz w:val="24"/>
                <w:szCs w:val="24"/>
                <w:lang w:val="bg-BG"/>
              </w:rPr>
            </w:pPr>
            <w:r w:rsidRPr="00C93DF1">
              <w:rPr>
                <w:rFonts w:ascii="Times New Roman" w:eastAsia="Times New Roman" w:hAnsi="Times New Roman" w:cs="Times New Roman"/>
                <w:b/>
                <w:sz w:val="24"/>
                <w:szCs w:val="24"/>
                <w:lang w:val="bg-BG"/>
              </w:rPr>
              <w:t>5.1. По проблем 1</w:t>
            </w:r>
            <w:r w:rsidR="004F5D3C">
              <w:rPr>
                <w:rFonts w:ascii="Times New Roman" w:eastAsia="Times New Roman" w:hAnsi="Times New Roman" w:cs="Times New Roman"/>
                <w:b/>
                <w:sz w:val="24"/>
                <w:szCs w:val="24"/>
                <w:lang w:val="bg-BG"/>
              </w:rPr>
              <w:t>, 2 и 3</w:t>
            </w:r>
            <w:r w:rsidRPr="00C93DF1">
              <w:rPr>
                <w:rFonts w:ascii="Times New Roman" w:eastAsia="Times New Roman" w:hAnsi="Times New Roman" w:cs="Times New Roman"/>
                <w:b/>
                <w:sz w:val="24"/>
                <w:szCs w:val="24"/>
                <w:lang w:val="bg-BG"/>
              </w:rPr>
              <w:t>:</w:t>
            </w:r>
          </w:p>
          <w:tbl>
            <w:tblPr>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471"/>
              <w:gridCol w:w="1786"/>
              <w:gridCol w:w="1508"/>
              <w:gridCol w:w="1621"/>
              <w:gridCol w:w="1510"/>
            </w:tblGrid>
            <w:tr w:rsidR="001C5442" w:rsidRPr="003C124D" w14:paraId="30607C91" w14:textId="77777777" w:rsidTr="00C93DF1">
              <w:trPr>
                <w:trHeight w:val="357"/>
              </w:trPr>
              <w:tc>
                <w:tcPr>
                  <w:tcW w:w="2257" w:type="dxa"/>
                  <w:gridSpan w:val="2"/>
                  <w:tcBorders>
                    <w:top w:val="single" w:sz="12" w:space="0" w:color="auto"/>
                    <w:left w:val="single" w:sz="12" w:space="0" w:color="auto"/>
                    <w:bottom w:val="single" w:sz="12" w:space="0" w:color="auto"/>
                    <w:right w:val="single" w:sz="12" w:space="0" w:color="auto"/>
                    <w:tl2br w:val="single" w:sz="12" w:space="0" w:color="auto"/>
                  </w:tcBorders>
                  <w:shd w:val="clear" w:color="auto" w:fill="D9D9D9"/>
                </w:tcPr>
                <w:p w14:paraId="4F9C97E0" w14:textId="77777777" w:rsidR="001C5442" w:rsidRPr="00076E63" w:rsidRDefault="001C5442" w:rsidP="00076E63">
                  <w:pPr>
                    <w:spacing w:after="0" w:line="240" w:lineRule="auto"/>
                    <w:contextualSpacing/>
                    <w:jc w:val="center"/>
                    <w:rPr>
                      <w:rFonts w:ascii="Times New Roman" w:eastAsia="Times New Roman" w:hAnsi="Times New Roman" w:cs="Times New Roman"/>
                      <w:b/>
                      <w:sz w:val="20"/>
                      <w:szCs w:val="20"/>
                      <w:lang w:val="bg-BG"/>
                    </w:rPr>
                  </w:pPr>
                </w:p>
              </w:tc>
              <w:tc>
                <w:tcPr>
                  <w:tcW w:w="1508" w:type="dxa"/>
                  <w:tcBorders>
                    <w:top w:val="single" w:sz="12" w:space="0" w:color="auto"/>
                    <w:left w:val="single" w:sz="12" w:space="0" w:color="auto"/>
                    <w:bottom w:val="single" w:sz="12" w:space="0" w:color="auto"/>
                    <w:right w:val="single" w:sz="12" w:space="0" w:color="auto"/>
                  </w:tcBorders>
                  <w:shd w:val="clear" w:color="auto" w:fill="D9D9D9"/>
                  <w:vAlign w:val="center"/>
                </w:tcPr>
                <w:p w14:paraId="457B4DB5" w14:textId="77777777" w:rsidR="001C5442" w:rsidRPr="00076E63" w:rsidRDefault="001C5442" w:rsidP="00076E63">
                  <w:pPr>
                    <w:spacing w:after="0" w:line="240" w:lineRule="auto"/>
                    <w:ind w:left="-160"/>
                    <w:contextualSpacing/>
                    <w:jc w:val="center"/>
                    <w:rPr>
                      <w:rFonts w:ascii="Times New Roman" w:eastAsia="Times New Roman" w:hAnsi="Times New Roman" w:cs="Times New Roman"/>
                      <w:b/>
                      <w:sz w:val="20"/>
                      <w:szCs w:val="20"/>
                      <w:lang w:val="bg-BG"/>
                    </w:rPr>
                  </w:pPr>
                  <w:r w:rsidRPr="00076E63">
                    <w:rPr>
                      <w:rFonts w:ascii="Times New Roman" w:eastAsia="Times New Roman" w:hAnsi="Times New Roman" w:cs="Times New Roman"/>
                      <w:b/>
                      <w:sz w:val="20"/>
                      <w:szCs w:val="20"/>
                      <w:lang w:val="bg-BG"/>
                    </w:rPr>
                    <w:t>Вариант</w:t>
                  </w:r>
                </w:p>
                <w:p w14:paraId="2660F0B9" w14:textId="77777777" w:rsidR="001C5442" w:rsidRPr="00076E63" w:rsidRDefault="001C5442" w:rsidP="00076E63">
                  <w:pPr>
                    <w:spacing w:after="0" w:line="240" w:lineRule="auto"/>
                    <w:ind w:left="-160"/>
                    <w:contextualSpacing/>
                    <w:jc w:val="center"/>
                    <w:rPr>
                      <w:rFonts w:ascii="Times New Roman" w:eastAsia="Times New Roman" w:hAnsi="Times New Roman" w:cs="Times New Roman"/>
                      <w:b/>
                      <w:sz w:val="20"/>
                      <w:szCs w:val="20"/>
                      <w:lang w:val="bg-BG"/>
                    </w:rPr>
                  </w:pPr>
                  <w:r w:rsidRPr="00076E63">
                    <w:rPr>
                      <w:rFonts w:ascii="Times New Roman" w:eastAsia="Times New Roman" w:hAnsi="Times New Roman" w:cs="Times New Roman"/>
                      <w:b/>
                      <w:sz w:val="20"/>
                      <w:szCs w:val="20"/>
                      <w:lang w:val="bg-BG"/>
                    </w:rPr>
                    <w:t xml:space="preserve"> „Без действие“</w:t>
                  </w:r>
                </w:p>
              </w:tc>
              <w:tc>
                <w:tcPr>
                  <w:tcW w:w="1621" w:type="dxa"/>
                  <w:tcBorders>
                    <w:top w:val="single" w:sz="12" w:space="0" w:color="auto"/>
                    <w:left w:val="single" w:sz="12" w:space="0" w:color="auto"/>
                    <w:bottom w:val="single" w:sz="12" w:space="0" w:color="auto"/>
                    <w:right w:val="single" w:sz="12" w:space="0" w:color="auto"/>
                  </w:tcBorders>
                  <w:shd w:val="clear" w:color="auto" w:fill="D9D9D9"/>
                  <w:vAlign w:val="center"/>
                </w:tcPr>
                <w:p w14:paraId="6FFFA61F" w14:textId="77777777" w:rsidR="001C5442" w:rsidRPr="00076E63" w:rsidRDefault="001C5442" w:rsidP="00076E63">
                  <w:pPr>
                    <w:spacing w:after="0" w:line="240" w:lineRule="auto"/>
                    <w:ind w:left="-160"/>
                    <w:contextualSpacing/>
                    <w:jc w:val="center"/>
                    <w:rPr>
                      <w:rFonts w:ascii="Times New Roman" w:eastAsia="Times New Roman" w:hAnsi="Times New Roman" w:cs="Times New Roman"/>
                      <w:b/>
                      <w:sz w:val="20"/>
                      <w:szCs w:val="20"/>
                      <w:lang w:val="bg-BG"/>
                    </w:rPr>
                  </w:pPr>
                  <w:r w:rsidRPr="00076E63">
                    <w:rPr>
                      <w:rFonts w:ascii="Times New Roman" w:eastAsia="Times New Roman" w:hAnsi="Times New Roman" w:cs="Times New Roman"/>
                      <w:b/>
                      <w:sz w:val="20"/>
                      <w:szCs w:val="20"/>
                      <w:lang w:val="bg-BG"/>
                    </w:rPr>
                    <w:t>Вариант 1</w:t>
                  </w:r>
                </w:p>
              </w:tc>
              <w:tc>
                <w:tcPr>
                  <w:tcW w:w="1510" w:type="dxa"/>
                  <w:tcBorders>
                    <w:top w:val="single" w:sz="12" w:space="0" w:color="auto"/>
                    <w:left w:val="single" w:sz="12" w:space="0" w:color="auto"/>
                    <w:bottom w:val="single" w:sz="12" w:space="0" w:color="auto"/>
                    <w:right w:val="single" w:sz="12" w:space="0" w:color="auto"/>
                  </w:tcBorders>
                  <w:shd w:val="clear" w:color="auto" w:fill="D9D9D9"/>
                  <w:vAlign w:val="center"/>
                </w:tcPr>
                <w:p w14:paraId="3D94E6F4" w14:textId="77777777" w:rsidR="001C5442" w:rsidRPr="00076E63" w:rsidRDefault="001C5442" w:rsidP="00076E63">
                  <w:pPr>
                    <w:spacing w:after="0" w:line="240" w:lineRule="auto"/>
                    <w:contextualSpacing/>
                    <w:jc w:val="center"/>
                    <w:rPr>
                      <w:rFonts w:ascii="Times New Roman" w:eastAsia="Times New Roman" w:hAnsi="Times New Roman" w:cs="Times New Roman"/>
                      <w:b/>
                      <w:sz w:val="20"/>
                      <w:szCs w:val="20"/>
                      <w:lang w:val="bg-BG"/>
                    </w:rPr>
                  </w:pPr>
                  <w:r w:rsidRPr="00076E63">
                    <w:rPr>
                      <w:rFonts w:ascii="Times New Roman" w:eastAsia="Times New Roman" w:hAnsi="Times New Roman" w:cs="Times New Roman"/>
                      <w:b/>
                      <w:sz w:val="20"/>
                      <w:szCs w:val="20"/>
                      <w:lang w:val="bg-BG"/>
                    </w:rPr>
                    <w:t>Вариант 2</w:t>
                  </w:r>
                </w:p>
              </w:tc>
            </w:tr>
            <w:tr w:rsidR="001C5442" w:rsidRPr="003C124D" w14:paraId="4A8C5A32" w14:textId="77777777" w:rsidTr="00C93DF1">
              <w:trPr>
                <w:trHeight w:val="580"/>
              </w:trPr>
              <w:tc>
                <w:tcPr>
                  <w:tcW w:w="471" w:type="dxa"/>
                  <w:vMerge w:val="restart"/>
                  <w:tcBorders>
                    <w:top w:val="single" w:sz="12" w:space="0" w:color="auto"/>
                    <w:left w:val="single" w:sz="12" w:space="0" w:color="auto"/>
                    <w:right w:val="single" w:sz="12" w:space="0" w:color="auto"/>
                  </w:tcBorders>
                  <w:shd w:val="clear" w:color="auto" w:fill="D9D9D9" w:themeFill="background1" w:themeFillShade="D9"/>
                  <w:textDirection w:val="btLr"/>
                  <w:vAlign w:val="center"/>
                </w:tcPr>
                <w:p w14:paraId="52FE6969" w14:textId="77777777" w:rsidR="001C5442" w:rsidRPr="00076E63" w:rsidRDefault="001C5442" w:rsidP="00C93DF1">
                  <w:pPr>
                    <w:widowControl w:val="0"/>
                    <w:kinsoku w:val="0"/>
                    <w:overflowPunct w:val="0"/>
                    <w:autoSpaceDE w:val="0"/>
                    <w:autoSpaceDN w:val="0"/>
                    <w:adjustRightInd w:val="0"/>
                    <w:spacing w:before="28" w:after="0" w:line="240" w:lineRule="auto"/>
                    <w:ind w:left="113" w:right="113"/>
                    <w:jc w:val="center"/>
                    <w:rPr>
                      <w:rFonts w:ascii="Times New Roman" w:eastAsia="Times New Roman" w:hAnsi="Times New Roman" w:cs="Times New Roman"/>
                      <w:w w:val="105"/>
                      <w:sz w:val="20"/>
                      <w:szCs w:val="20"/>
                      <w:lang w:val="bg-BG"/>
                    </w:rPr>
                  </w:pPr>
                  <w:r w:rsidRPr="00076E63">
                    <w:rPr>
                      <w:rFonts w:ascii="Times New Roman" w:eastAsia="Times New Roman" w:hAnsi="Times New Roman" w:cs="Times New Roman"/>
                      <w:b/>
                      <w:bCs/>
                      <w:i/>
                      <w:iCs/>
                      <w:sz w:val="20"/>
                      <w:szCs w:val="20"/>
                      <w:lang w:val="bg-BG"/>
                    </w:rPr>
                    <w:t>Ефективност</w:t>
                  </w: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14:paraId="051EC314" w14:textId="4526B8F6" w:rsidR="001C5442" w:rsidRPr="00076E63" w:rsidRDefault="001C5442" w:rsidP="00B722F7">
                  <w:pPr>
                    <w:widowControl w:val="0"/>
                    <w:kinsoku w:val="0"/>
                    <w:overflowPunct w:val="0"/>
                    <w:autoSpaceDE w:val="0"/>
                    <w:autoSpaceDN w:val="0"/>
                    <w:adjustRightInd w:val="0"/>
                    <w:spacing w:before="28" w:after="0" w:line="240" w:lineRule="auto"/>
                    <w:ind w:left="113"/>
                    <w:rPr>
                      <w:rFonts w:ascii="Times New Roman" w:eastAsia="Times New Roman" w:hAnsi="Times New Roman" w:cs="Times New Roman"/>
                      <w:w w:val="105"/>
                      <w:sz w:val="20"/>
                      <w:szCs w:val="20"/>
                      <w:lang w:val="bg-BG"/>
                    </w:rPr>
                  </w:pPr>
                  <w:r w:rsidRPr="00076E63">
                    <w:rPr>
                      <w:rFonts w:ascii="Times New Roman" w:eastAsia="Times New Roman" w:hAnsi="Times New Roman" w:cs="Times New Roman"/>
                      <w:w w:val="105"/>
                      <w:sz w:val="20"/>
                      <w:szCs w:val="20"/>
                      <w:lang w:val="bg-BG"/>
                    </w:rPr>
                    <w:t xml:space="preserve">Цел 1: </w:t>
                  </w:r>
                  <w:r w:rsidRPr="001C5442">
                    <w:rPr>
                      <w:rFonts w:ascii="Times New Roman" w:eastAsia="Times New Roman" w:hAnsi="Times New Roman" w:cs="Times New Roman"/>
                      <w:w w:val="105"/>
                      <w:sz w:val="20"/>
                      <w:szCs w:val="20"/>
                      <w:lang w:val="bg-BG"/>
                    </w:rPr>
                    <w:t>Постигане на бързина и намаляване на разходите в производството по несъстоятелност</w:t>
                  </w: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14:paraId="082E9941" w14:textId="439F25EE" w:rsidR="001C5442" w:rsidRPr="00076E63" w:rsidRDefault="001C5442" w:rsidP="00512211">
                  <w:pPr>
                    <w:widowControl w:val="0"/>
                    <w:kinsoku w:val="0"/>
                    <w:overflowPunct w:val="0"/>
                    <w:autoSpaceDE w:val="0"/>
                    <w:autoSpaceDN w:val="0"/>
                    <w:adjustRightInd w:val="0"/>
                    <w:spacing w:before="28" w:after="0" w:line="240" w:lineRule="auto"/>
                    <w:ind w:right="1"/>
                    <w:jc w:val="center"/>
                    <w:rPr>
                      <w:rFonts w:ascii="Times New Roman" w:eastAsia="Times New Roman" w:hAnsi="Times New Roman" w:cs="Times New Roman"/>
                      <w:w w:val="151"/>
                      <w:sz w:val="20"/>
                      <w:szCs w:val="20"/>
                      <w:lang w:val="bg-BG"/>
                    </w:rPr>
                  </w:pPr>
                  <w:r>
                    <w:rPr>
                      <w:rFonts w:ascii="Times New Roman" w:eastAsia="Times New Roman" w:hAnsi="Times New Roman" w:cs="Times New Roman"/>
                      <w:w w:val="110"/>
                      <w:sz w:val="20"/>
                      <w:szCs w:val="20"/>
                      <w:lang w:val="bg-BG"/>
                    </w:rPr>
                    <w:t>ниска</w:t>
                  </w:r>
                </w:p>
              </w:tc>
              <w:tc>
                <w:tcPr>
                  <w:tcW w:w="1621" w:type="dxa"/>
                  <w:tcBorders>
                    <w:top w:val="single" w:sz="12" w:space="0" w:color="auto"/>
                    <w:left w:val="single" w:sz="12" w:space="0" w:color="auto"/>
                    <w:bottom w:val="single" w:sz="12" w:space="0" w:color="auto"/>
                    <w:right w:val="single" w:sz="12" w:space="0" w:color="auto"/>
                  </w:tcBorders>
                  <w:shd w:val="clear" w:color="auto" w:fill="FFFFFF"/>
                  <w:vAlign w:val="center"/>
                </w:tcPr>
                <w:p w14:paraId="7EBA14EC" w14:textId="2170B45E" w:rsidR="001C5442" w:rsidRPr="00076E63" w:rsidRDefault="001C5442" w:rsidP="00512211">
                  <w:pPr>
                    <w:widowControl w:val="0"/>
                    <w:kinsoku w:val="0"/>
                    <w:overflowPunct w:val="0"/>
                    <w:autoSpaceDE w:val="0"/>
                    <w:autoSpaceDN w:val="0"/>
                    <w:adjustRightInd w:val="0"/>
                    <w:spacing w:before="28" w:after="0" w:line="240" w:lineRule="auto"/>
                    <w:ind w:right="1"/>
                    <w:jc w:val="center"/>
                    <w:rPr>
                      <w:rFonts w:ascii="Times New Roman" w:eastAsia="Times New Roman" w:hAnsi="Times New Roman" w:cs="Times New Roman"/>
                      <w:w w:val="111"/>
                      <w:sz w:val="20"/>
                      <w:szCs w:val="20"/>
                      <w:lang w:val="bg-BG"/>
                    </w:rPr>
                  </w:pPr>
                  <w:r>
                    <w:rPr>
                      <w:rFonts w:ascii="Times New Roman" w:eastAsia="Times New Roman" w:hAnsi="Times New Roman" w:cs="Times New Roman"/>
                      <w:w w:val="111"/>
                      <w:sz w:val="20"/>
                      <w:szCs w:val="20"/>
                      <w:lang w:val="bg-BG"/>
                    </w:rPr>
                    <w:t>висока</w:t>
                  </w:r>
                </w:p>
              </w:tc>
              <w:tc>
                <w:tcPr>
                  <w:tcW w:w="1510" w:type="dxa"/>
                  <w:tcBorders>
                    <w:top w:val="single" w:sz="12" w:space="0" w:color="auto"/>
                    <w:left w:val="single" w:sz="12" w:space="0" w:color="auto"/>
                    <w:bottom w:val="single" w:sz="12" w:space="0" w:color="auto"/>
                    <w:right w:val="single" w:sz="12" w:space="0" w:color="auto"/>
                  </w:tcBorders>
                  <w:shd w:val="clear" w:color="auto" w:fill="FFFFFF"/>
                  <w:vAlign w:val="center"/>
                </w:tcPr>
                <w:p w14:paraId="43C1986C" w14:textId="7B57EDF5" w:rsidR="001C5442" w:rsidRPr="00076E63" w:rsidRDefault="001C5442" w:rsidP="00512211">
                  <w:pPr>
                    <w:widowControl w:val="0"/>
                    <w:kinsoku w:val="0"/>
                    <w:overflowPunct w:val="0"/>
                    <w:autoSpaceDE w:val="0"/>
                    <w:autoSpaceDN w:val="0"/>
                    <w:adjustRightInd w:val="0"/>
                    <w:spacing w:before="28" w:after="0" w:line="240" w:lineRule="auto"/>
                    <w:ind w:left="103" w:right="105"/>
                    <w:jc w:val="center"/>
                    <w:rPr>
                      <w:rFonts w:ascii="Times New Roman" w:eastAsia="Times New Roman" w:hAnsi="Times New Roman" w:cs="Times New Roman"/>
                      <w:w w:val="110"/>
                      <w:sz w:val="20"/>
                      <w:szCs w:val="20"/>
                      <w:lang w:val="bg-BG"/>
                    </w:rPr>
                  </w:pPr>
                  <w:r>
                    <w:rPr>
                      <w:rFonts w:ascii="Times New Roman" w:eastAsia="Times New Roman" w:hAnsi="Times New Roman" w:cs="Times New Roman"/>
                      <w:w w:val="110"/>
                      <w:sz w:val="20"/>
                      <w:szCs w:val="20"/>
                      <w:lang w:val="bg-BG"/>
                    </w:rPr>
                    <w:t>ниска</w:t>
                  </w:r>
                </w:p>
              </w:tc>
            </w:tr>
            <w:tr w:rsidR="001C5442" w:rsidRPr="003C124D" w14:paraId="4142D6AA" w14:textId="77777777" w:rsidTr="00C93DF1">
              <w:trPr>
                <w:trHeight w:val="580"/>
              </w:trPr>
              <w:tc>
                <w:tcPr>
                  <w:tcW w:w="471" w:type="dxa"/>
                  <w:vMerge/>
                  <w:tcBorders>
                    <w:left w:val="single" w:sz="12" w:space="0" w:color="auto"/>
                    <w:right w:val="single" w:sz="12" w:space="0" w:color="auto"/>
                  </w:tcBorders>
                  <w:shd w:val="clear" w:color="auto" w:fill="D9D9D9" w:themeFill="background1" w:themeFillShade="D9"/>
                  <w:vAlign w:val="center"/>
                </w:tcPr>
                <w:p w14:paraId="056D1BB1" w14:textId="77777777" w:rsidR="001C5442" w:rsidRPr="00076E63" w:rsidRDefault="001C5442" w:rsidP="00E65509">
                  <w:pPr>
                    <w:widowControl w:val="0"/>
                    <w:kinsoku w:val="0"/>
                    <w:overflowPunct w:val="0"/>
                    <w:autoSpaceDE w:val="0"/>
                    <w:autoSpaceDN w:val="0"/>
                    <w:adjustRightInd w:val="0"/>
                    <w:spacing w:before="28" w:after="0" w:line="240" w:lineRule="auto"/>
                    <w:ind w:left="113"/>
                    <w:jc w:val="center"/>
                    <w:rPr>
                      <w:rFonts w:ascii="Times New Roman" w:eastAsia="Times New Roman" w:hAnsi="Times New Roman" w:cs="Times New Roman"/>
                      <w:w w:val="105"/>
                      <w:sz w:val="20"/>
                      <w:szCs w:val="20"/>
                      <w:lang w:val="bg-BG"/>
                    </w:rPr>
                  </w:pP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14:paraId="45CBFB84" w14:textId="015AAA58" w:rsidR="001C5442" w:rsidRPr="00076E63" w:rsidRDefault="001C5442" w:rsidP="00B722F7">
                  <w:pPr>
                    <w:widowControl w:val="0"/>
                    <w:kinsoku w:val="0"/>
                    <w:overflowPunct w:val="0"/>
                    <w:autoSpaceDE w:val="0"/>
                    <w:autoSpaceDN w:val="0"/>
                    <w:adjustRightInd w:val="0"/>
                    <w:spacing w:before="28" w:after="0" w:line="240" w:lineRule="auto"/>
                    <w:ind w:left="113"/>
                    <w:rPr>
                      <w:rFonts w:ascii="Times New Roman" w:eastAsia="Times New Roman" w:hAnsi="Times New Roman" w:cs="Times New Roman"/>
                      <w:w w:val="105"/>
                      <w:sz w:val="20"/>
                      <w:szCs w:val="20"/>
                      <w:lang w:val="bg-BG"/>
                    </w:rPr>
                  </w:pPr>
                  <w:r w:rsidRPr="00076E63">
                    <w:rPr>
                      <w:rFonts w:ascii="Times New Roman" w:eastAsia="Times New Roman" w:hAnsi="Times New Roman" w:cs="Times New Roman"/>
                      <w:w w:val="105"/>
                      <w:sz w:val="20"/>
                      <w:szCs w:val="20"/>
                      <w:lang w:val="bg-BG"/>
                    </w:rPr>
                    <w:t xml:space="preserve">Цел 2: </w:t>
                  </w:r>
                  <w:r w:rsidRPr="001C5442">
                    <w:rPr>
                      <w:rFonts w:ascii="Times New Roman" w:eastAsia="Times New Roman" w:hAnsi="Times New Roman" w:cs="Times New Roman"/>
                      <w:w w:val="105"/>
                      <w:sz w:val="20"/>
                      <w:szCs w:val="20"/>
                      <w:lang w:val="bg-BG"/>
                    </w:rPr>
                    <w:t>Повишаване на ефективността на процеса по осребряване на имуществото;</w:t>
                  </w: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14:paraId="3D7CC2DB" w14:textId="380B2857" w:rsidR="001C5442" w:rsidRPr="00076E63" w:rsidRDefault="001C5442" w:rsidP="00512211">
                  <w:pPr>
                    <w:widowControl w:val="0"/>
                    <w:kinsoku w:val="0"/>
                    <w:overflowPunct w:val="0"/>
                    <w:autoSpaceDE w:val="0"/>
                    <w:autoSpaceDN w:val="0"/>
                    <w:adjustRightInd w:val="0"/>
                    <w:spacing w:before="40" w:after="0" w:line="240" w:lineRule="auto"/>
                    <w:ind w:right="1"/>
                    <w:jc w:val="center"/>
                    <w:rPr>
                      <w:rFonts w:ascii="Times New Roman" w:eastAsia="Times New Roman" w:hAnsi="Times New Roman" w:cs="Times New Roman"/>
                      <w:w w:val="151"/>
                      <w:sz w:val="20"/>
                      <w:szCs w:val="20"/>
                      <w:lang w:val="bg-BG"/>
                    </w:rPr>
                  </w:pPr>
                  <w:r>
                    <w:rPr>
                      <w:rFonts w:ascii="Times New Roman" w:eastAsia="Times New Roman" w:hAnsi="Times New Roman" w:cs="Times New Roman"/>
                      <w:w w:val="110"/>
                      <w:sz w:val="20"/>
                      <w:szCs w:val="20"/>
                      <w:lang w:val="bg-BG"/>
                    </w:rPr>
                    <w:t>ниска</w:t>
                  </w:r>
                </w:p>
              </w:tc>
              <w:tc>
                <w:tcPr>
                  <w:tcW w:w="1621" w:type="dxa"/>
                  <w:tcBorders>
                    <w:top w:val="single" w:sz="12" w:space="0" w:color="auto"/>
                    <w:left w:val="single" w:sz="12" w:space="0" w:color="auto"/>
                    <w:bottom w:val="single" w:sz="12" w:space="0" w:color="auto"/>
                    <w:right w:val="single" w:sz="12" w:space="0" w:color="auto"/>
                  </w:tcBorders>
                  <w:shd w:val="clear" w:color="auto" w:fill="FFFFFF"/>
                  <w:vAlign w:val="center"/>
                </w:tcPr>
                <w:p w14:paraId="764C2578" w14:textId="516E267B" w:rsidR="001C5442" w:rsidRPr="00076E63" w:rsidRDefault="001C5442" w:rsidP="00512211">
                  <w:pPr>
                    <w:widowControl w:val="0"/>
                    <w:kinsoku w:val="0"/>
                    <w:overflowPunct w:val="0"/>
                    <w:autoSpaceDE w:val="0"/>
                    <w:autoSpaceDN w:val="0"/>
                    <w:adjustRightInd w:val="0"/>
                    <w:spacing w:before="40" w:after="0" w:line="240" w:lineRule="auto"/>
                    <w:ind w:right="1"/>
                    <w:jc w:val="center"/>
                    <w:rPr>
                      <w:rFonts w:ascii="Times New Roman" w:eastAsia="Times New Roman" w:hAnsi="Times New Roman" w:cs="Times New Roman"/>
                      <w:w w:val="111"/>
                      <w:sz w:val="20"/>
                      <w:szCs w:val="20"/>
                      <w:lang w:val="bg-BG"/>
                    </w:rPr>
                  </w:pPr>
                  <w:r>
                    <w:rPr>
                      <w:rFonts w:ascii="Times New Roman" w:eastAsia="Times New Roman" w:hAnsi="Times New Roman" w:cs="Times New Roman"/>
                      <w:w w:val="111"/>
                      <w:sz w:val="20"/>
                      <w:szCs w:val="20"/>
                      <w:lang w:val="bg-BG"/>
                    </w:rPr>
                    <w:t>висока</w:t>
                  </w:r>
                </w:p>
              </w:tc>
              <w:tc>
                <w:tcPr>
                  <w:tcW w:w="1510" w:type="dxa"/>
                  <w:tcBorders>
                    <w:top w:val="single" w:sz="12" w:space="0" w:color="auto"/>
                    <w:left w:val="single" w:sz="12" w:space="0" w:color="auto"/>
                    <w:bottom w:val="single" w:sz="12" w:space="0" w:color="auto"/>
                    <w:right w:val="single" w:sz="12" w:space="0" w:color="auto"/>
                  </w:tcBorders>
                  <w:shd w:val="clear" w:color="auto" w:fill="FFFFFF"/>
                  <w:vAlign w:val="center"/>
                </w:tcPr>
                <w:p w14:paraId="62466B98" w14:textId="0DA1066C" w:rsidR="001C5442" w:rsidRPr="00076E63" w:rsidRDefault="001C5442" w:rsidP="00512211">
                  <w:pPr>
                    <w:widowControl w:val="0"/>
                    <w:kinsoku w:val="0"/>
                    <w:overflowPunct w:val="0"/>
                    <w:autoSpaceDE w:val="0"/>
                    <w:autoSpaceDN w:val="0"/>
                    <w:adjustRightInd w:val="0"/>
                    <w:spacing w:before="40" w:after="0" w:line="240" w:lineRule="auto"/>
                    <w:ind w:left="103" w:right="105"/>
                    <w:jc w:val="center"/>
                    <w:rPr>
                      <w:rFonts w:ascii="Times New Roman" w:eastAsia="Times New Roman" w:hAnsi="Times New Roman" w:cs="Times New Roman"/>
                      <w:w w:val="110"/>
                      <w:sz w:val="20"/>
                      <w:szCs w:val="20"/>
                      <w:lang w:val="bg-BG"/>
                    </w:rPr>
                  </w:pPr>
                  <w:r>
                    <w:rPr>
                      <w:rFonts w:ascii="Times New Roman" w:eastAsia="Times New Roman" w:hAnsi="Times New Roman" w:cs="Times New Roman"/>
                      <w:w w:val="110"/>
                      <w:sz w:val="20"/>
                      <w:szCs w:val="20"/>
                      <w:lang w:val="bg-BG"/>
                    </w:rPr>
                    <w:t>ниска</w:t>
                  </w:r>
                </w:p>
              </w:tc>
            </w:tr>
            <w:tr w:rsidR="001C5442" w:rsidRPr="003C124D" w14:paraId="2291D680" w14:textId="77777777" w:rsidTr="00C93DF1">
              <w:trPr>
                <w:trHeight w:val="580"/>
              </w:trPr>
              <w:tc>
                <w:tcPr>
                  <w:tcW w:w="471" w:type="dxa"/>
                  <w:vMerge/>
                  <w:tcBorders>
                    <w:left w:val="single" w:sz="12" w:space="0" w:color="auto"/>
                    <w:bottom w:val="single" w:sz="12" w:space="0" w:color="auto"/>
                    <w:right w:val="single" w:sz="12" w:space="0" w:color="auto"/>
                  </w:tcBorders>
                  <w:shd w:val="clear" w:color="auto" w:fill="D9D9D9" w:themeFill="background1" w:themeFillShade="D9"/>
                  <w:vAlign w:val="center"/>
                </w:tcPr>
                <w:p w14:paraId="3C32223B" w14:textId="77777777" w:rsidR="001C5442" w:rsidRPr="00076E63" w:rsidRDefault="001C5442" w:rsidP="00E65509">
                  <w:pPr>
                    <w:widowControl w:val="0"/>
                    <w:kinsoku w:val="0"/>
                    <w:overflowPunct w:val="0"/>
                    <w:autoSpaceDE w:val="0"/>
                    <w:autoSpaceDN w:val="0"/>
                    <w:adjustRightInd w:val="0"/>
                    <w:spacing w:before="33" w:after="0" w:line="240" w:lineRule="auto"/>
                    <w:ind w:left="113"/>
                    <w:jc w:val="center"/>
                    <w:rPr>
                      <w:rFonts w:ascii="Times New Roman" w:eastAsia="Times New Roman" w:hAnsi="Times New Roman" w:cs="Times New Roman"/>
                      <w:w w:val="105"/>
                      <w:sz w:val="20"/>
                      <w:szCs w:val="20"/>
                      <w:lang w:val="bg-BG"/>
                    </w:rPr>
                  </w:pP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14:paraId="4F5926BB" w14:textId="760C0E70" w:rsidR="001C5442" w:rsidRPr="00076E63" w:rsidRDefault="001C5442" w:rsidP="00C93DF1">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w w:val="105"/>
                      <w:sz w:val="20"/>
                      <w:szCs w:val="20"/>
                      <w:lang w:val="bg-BG"/>
                    </w:rPr>
                  </w:pPr>
                  <w:r w:rsidRPr="00076E63">
                    <w:rPr>
                      <w:rFonts w:ascii="Times New Roman" w:eastAsia="Times New Roman" w:hAnsi="Times New Roman" w:cs="Times New Roman"/>
                      <w:w w:val="105"/>
                      <w:sz w:val="20"/>
                      <w:szCs w:val="20"/>
                      <w:lang w:val="bg-BG"/>
                    </w:rPr>
                    <w:t xml:space="preserve">Цел 3: </w:t>
                  </w:r>
                  <w:r w:rsidRPr="001C5442">
                    <w:rPr>
                      <w:rFonts w:ascii="Times New Roman" w:eastAsia="Times New Roman" w:hAnsi="Times New Roman" w:cs="Times New Roman"/>
                      <w:w w:val="105"/>
                      <w:sz w:val="20"/>
                      <w:szCs w:val="20"/>
                      <w:lang w:val="bg-BG"/>
                    </w:rPr>
                    <w:t>По-ефективно регулиране на дейността на синдиците</w:t>
                  </w: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14:paraId="2A2FA89B" w14:textId="3DB4738D" w:rsidR="001C5442" w:rsidRPr="00076E63" w:rsidRDefault="001C5442" w:rsidP="00512211">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11"/>
                      <w:sz w:val="20"/>
                      <w:szCs w:val="20"/>
                      <w:lang w:val="bg-BG"/>
                    </w:rPr>
                  </w:pPr>
                  <w:r>
                    <w:rPr>
                      <w:rFonts w:ascii="Times New Roman" w:eastAsia="Times New Roman" w:hAnsi="Times New Roman" w:cs="Times New Roman"/>
                      <w:w w:val="110"/>
                      <w:sz w:val="20"/>
                      <w:szCs w:val="20"/>
                      <w:lang w:val="bg-BG"/>
                    </w:rPr>
                    <w:t>ниска</w:t>
                  </w:r>
                </w:p>
              </w:tc>
              <w:tc>
                <w:tcPr>
                  <w:tcW w:w="1621" w:type="dxa"/>
                  <w:tcBorders>
                    <w:top w:val="single" w:sz="12" w:space="0" w:color="auto"/>
                    <w:left w:val="single" w:sz="12" w:space="0" w:color="auto"/>
                    <w:bottom w:val="single" w:sz="12" w:space="0" w:color="auto"/>
                    <w:right w:val="single" w:sz="12" w:space="0" w:color="auto"/>
                  </w:tcBorders>
                  <w:shd w:val="clear" w:color="auto" w:fill="FFFFFF"/>
                  <w:vAlign w:val="center"/>
                </w:tcPr>
                <w:p w14:paraId="0163FF87" w14:textId="6B04A68D" w:rsidR="001C5442" w:rsidRPr="00076E63" w:rsidRDefault="001C5442" w:rsidP="00512211">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11"/>
                      <w:sz w:val="20"/>
                      <w:szCs w:val="20"/>
                      <w:lang w:val="bg-BG"/>
                    </w:rPr>
                  </w:pPr>
                  <w:r>
                    <w:rPr>
                      <w:rFonts w:ascii="Times New Roman" w:eastAsia="Times New Roman" w:hAnsi="Times New Roman" w:cs="Times New Roman"/>
                      <w:w w:val="111"/>
                      <w:sz w:val="20"/>
                      <w:szCs w:val="20"/>
                      <w:lang w:val="bg-BG"/>
                    </w:rPr>
                    <w:t>висока</w:t>
                  </w:r>
                </w:p>
              </w:tc>
              <w:tc>
                <w:tcPr>
                  <w:tcW w:w="1510" w:type="dxa"/>
                  <w:tcBorders>
                    <w:top w:val="single" w:sz="12" w:space="0" w:color="auto"/>
                    <w:left w:val="single" w:sz="12" w:space="0" w:color="auto"/>
                    <w:bottom w:val="single" w:sz="12" w:space="0" w:color="auto"/>
                    <w:right w:val="single" w:sz="12" w:space="0" w:color="auto"/>
                  </w:tcBorders>
                  <w:shd w:val="clear" w:color="auto" w:fill="FFFFFF"/>
                  <w:vAlign w:val="center"/>
                </w:tcPr>
                <w:p w14:paraId="744EA0E0" w14:textId="4499A225" w:rsidR="001C5442" w:rsidRPr="00076E63" w:rsidRDefault="001C5442" w:rsidP="00512211">
                  <w:pPr>
                    <w:widowControl w:val="0"/>
                    <w:kinsoku w:val="0"/>
                    <w:overflowPunct w:val="0"/>
                    <w:autoSpaceDE w:val="0"/>
                    <w:autoSpaceDN w:val="0"/>
                    <w:adjustRightInd w:val="0"/>
                    <w:spacing w:before="33" w:after="0" w:line="240" w:lineRule="auto"/>
                    <w:ind w:right="2"/>
                    <w:jc w:val="center"/>
                    <w:rPr>
                      <w:rFonts w:ascii="Times New Roman" w:eastAsia="Times New Roman" w:hAnsi="Times New Roman" w:cs="Times New Roman"/>
                      <w:w w:val="111"/>
                      <w:sz w:val="20"/>
                      <w:szCs w:val="20"/>
                      <w:lang w:val="bg-BG"/>
                    </w:rPr>
                  </w:pPr>
                  <w:r>
                    <w:rPr>
                      <w:rFonts w:ascii="Times New Roman" w:eastAsia="Times New Roman" w:hAnsi="Times New Roman" w:cs="Times New Roman"/>
                      <w:w w:val="110"/>
                      <w:sz w:val="20"/>
                      <w:szCs w:val="20"/>
                      <w:lang w:val="bg-BG"/>
                    </w:rPr>
                    <w:t>ниска</w:t>
                  </w:r>
                </w:p>
              </w:tc>
            </w:tr>
            <w:tr w:rsidR="001C5442" w:rsidRPr="003C124D" w14:paraId="49D9CB28" w14:textId="77777777" w:rsidTr="00C93DF1">
              <w:trPr>
                <w:trHeight w:val="388"/>
              </w:trPr>
              <w:tc>
                <w:tcPr>
                  <w:tcW w:w="471" w:type="dxa"/>
                  <w:vMerge w:val="restart"/>
                  <w:tcBorders>
                    <w:top w:val="single" w:sz="12" w:space="0" w:color="auto"/>
                    <w:left w:val="single" w:sz="12" w:space="0" w:color="auto"/>
                    <w:right w:val="single" w:sz="12" w:space="0" w:color="auto"/>
                  </w:tcBorders>
                  <w:shd w:val="clear" w:color="auto" w:fill="D9D9D9"/>
                  <w:textDirection w:val="btLr"/>
                  <w:vAlign w:val="center"/>
                </w:tcPr>
                <w:p w14:paraId="4FDEC0B8" w14:textId="77777777" w:rsidR="001C5442" w:rsidRPr="00076E63" w:rsidRDefault="001C5442" w:rsidP="00C93DF1">
                  <w:pPr>
                    <w:widowControl w:val="0"/>
                    <w:kinsoku w:val="0"/>
                    <w:overflowPunct w:val="0"/>
                    <w:autoSpaceDE w:val="0"/>
                    <w:autoSpaceDN w:val="0"/>
                    <w:adjustRightInd w:val="0"/>
                    <w:spacing w:before="18" w:after="0" w:line="240" w:lineRule="auto"/>
                    <w:ind w:left="113" w:right="113"/>
                    <w:jc w:val="center"/>
                    <w:rPr>
                      <w:rFonts w:ascii="Times New Roman" w:eastAsia="Times New Roman" w:hAnsi="Times New Roman" w:cs="Times New Roman"/>
                      <w:b/>
                      <w:bCs/>
                      <w:i/>
                      <w:iCs/>
                      <w:sz w:val="20"/>
                      <w:szCs w:val="20"/>
                      <w:lang w:val="bg-BG"/>
                    </w:rPr>
                  </w:pPr>
                  <w:r w:rsidRPr="00076E63">
                    <w:rPr>
                      <w:rFonts w:ascii="Times New Roman" w:eastAsia="Times New Roman" w:hAnsi="Times New Roman" w:cs="Times New Roman"/>
                      <w:b/>
                      <w:bCs/>
                      <w:i/>
                      <w:iCs/>
                      <w:sz w:val="20"/>
                      <w:szCs w:val="20"/>
                      <w:lang w:val="bg-BG"/>
                    </w:rPr>
                    <w:t>Ефикасност</w:t>
                  </w: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14:paraId="2F9432FA" w14:textId="06C8D098" w:rsidR="001C5442" w:rsidRPr="00076E63" w:rsidRDefault="001C5442" w:rsidP="00B722F7">
                  <w:pPr>
                    <w:widowControl w:val="0"/>
                    <w:kinsoku w:val="0"/>
                    <w:overflowPunct w:val="0"/>
                    <w:autoSpaceDE w:val="0"/>
                    <w:autoSpaceDN w:val="0"/>
                    <w:adjustRightInd w:val="0"/>
                    <w:spacing w:before="18" w:after="0" w:line="240" w:lineRule="auto"/>
                    <w:ind w:left="113"/>
                    <w:rPr>
                      <w:rFonts w:ascii="Times New Roman" w:eastAsia="Times New Roman" w:hAnsi="Times New Roman" w:cs="Times New Roman"/>
                      <w:b/>
                      <w:bCs/>
                      <w:i/>
                      <w:iCs/>
                      <w:sz w:val="20"/>
                      <w:szCs w:val="20"/>
                      <w:lang w:val="bg-BG"/>
                    </w:rPr>
                  </w:pPr>
                  <w:r w:rsidRPr="00076E63">
                    <w:rPr>
                      <w:rFonts w:ascii="Times New Roman" w:eastAsia="Times New Roman" w:hAnsi="Times New Roman" w:cs="Times New Roman"/>
                      <w:w w:val="105"/>
                      <w:sz w:val="20"/>
                      <w:szCs w:val="20"/>
                      <w:lang w:val="bg-BG"/>
                    </w:rPr>
                    <w:t xml:space="preserve">Цел 1: </w:t>
                  </w:r>
                  <w:r w:rsidRPr="001C5442">
                    <w:rPr>
                      <w:rFonts w:ascii="Times New Roman" w:eastAsia="Times New Roman" w:hAnsi="Times New Roman" w:cs="Times New Roman"/>
                      <w:w w:val="105"/>
                      <w:sz w:val="20"/>
                      <w:szCs w:val="20"/>
                      <w:lang w:val="bg-BG"/>
                    </w:rPr>
                    <w:t>Постигане на бързина и намаляване на разходите в производството по несъстоятелност</w:t>
                  </w: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14:paraId="63747C61" w14:textId="64DE8326" w:rsidR="001C5442" w:rsidRPr="00076E63" w:rsidRDefault="001C5442" w:rsidP="00C40BCF">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51"/>
                      <w:sz w:val="20"/>
                      <w:szCs w:val="20"/>
                      <w:lang w:val="bg-BG"/>
                    </w:rPr>
                  </w:pPr>
                  <w:r>
                    <w:rPr>
                      <w:rFonts w:ascii="Times New Roman" w:eastAsia="Times New Roman" w:hAnsi="Times New Roman" w:cs="Times New Roman"/>
                      <w:w w:val="110"/>
                      <w:sz w:val="20"/>
                      <w:szCs w:val="20"/>
                      <w:lang w:val="bg-BG"/>
                    </w:rPr>
                    <w:t>ниска</w:t>
                  </w:r>
                </w:p>
              </w:tc>
              <w:tc>
                <w:tcPr>
                  <w:tcW w:w="1621" w:type="dxa"/>
                  <w:tcBorders>
                    <w:top w:val="single" w:sz="12" w:space="0" w:color="auto"/>
                    <w:left w:val="single" w:sz="12" w:space="0" w:color="auto"/>
                    <w:bottom w:val="single" w:sz="12" w:space="0" w:color="auto"/>
                    <w:right w:val="single" w:sz="12" w:space="0" w:color="auto"/>
                  </w:tcBorders>
                  <w:shd w:val="clear" w:color="auto" w:fill="FFFFFF"/>
                  <w:vAlign w:val="center"/>
                </w:tcPr>
                <w:p w14:paraId="06D49418" w14:textId="47268B61" w:rsidR="001C5442" w:rsidRPr="00076E63" w:rsidRDefault="001C5442" w:rsidP="00C40BCF">
                  <w:pPr>
                    <w:widowControl w:val="0"/>
                    <w:kinsoku w:val="0"/>
                    <w:overflowPunct w:val="0"/>
                    <w:autoSpaceDE w:val="0"/>
                    <w:autoSpaceDN w:val="0"/>
                    <w:adjustRightInd w:val="0"/>
                    <w:spacing w:before="33" w:after="0" w:line="240" w:lineRule="auto"/>
                    <w:ind w:left="21" w:right="21"/>
                    <w:jc w:val="center"/>
                    <w:rPr>
                      <w:rFonts w:ascii="Times New Roman" w:eastAsia="Times New Roman" w:hAnsi="Times New Roman" w:cs="Times New Roman"/>
                      <w:sz w:val="20"/>
                      <w:szCs w:val="20"/>
                      <w:lang w:val="bg-BG"/>
                    </w:rPr>
                  </w:pPr>
                  <w:r>
                    <w:rPr>
                      <w:rFonts w:ascii="Times New Roman" w:eastAsia="Times New Roman" w:hAnsi="Times New Roman" w:cs="Times New Roman"/>
                      <w:w w:val="111"/>
                      <w:sz w:val="20"/>
                      <w:szCs w:val="20"/>
                      <w:lang w:val="bg-BG"/>
                    </w:rPr>
                    <w:t>висока</w:t>
                  </w:r>
                </w:p>
              </w:tc>
              <w:tc>
                <w:tcPr>
                  <w:tcW w:w="1510" w:type="dxa"/>
                  <w:tcBorders>
                    <w:top w:val="single" w:sz="12" w:space="0" w:color="auto"/>
                    <w:left w:val="single" w:sz="12" w:space="0" w:color="auto"/>
                    <w:bottom w:val="single" w:sz="12" w:space="0" w:color="auto"/>
                    <w:right w:val="single" w:sz="12" w:space="0" w:color="auto"/>
                  </w:tcBorders>
                  <w:shd w:val="clear" w:color="auto" w:fill="FFFFFF"/>
                  <w:vAlign w:val="center"/>
                </w:tcPr>
                <w:p w14:paraId="2442240D" w14:textId="0AB7659D" w:rsidR="001C5442" w:rsidRPr="00076E63" w:rsidRDefault="001C5442" w:rsidP="00C40BCF">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51"/>
                      <w:sz w:val="20"/>
                      <w:szCs w:val="20"/>
                      <w:lang w:val="bg-BG"/>
                    </w:rPr>
                  </w:pPr>
                  <w:r>
                    <w:rPr>
                      <w:rFonts w:ascii="Times New Roman" w:eastAsia="Times New Roman" w:hAnsi="Times New Roman" w:cs="Times New Roman"/>
                      <w:w w:val="110"/>
                      <w:sz w:val="20"/>
                      <w:szCs w:val="20"/>
                      <w:lang w:val="bg-BG"/>
                    </w:rPr>
                    <w:t>ниска</w:t>
                  </w:r>
                </w:p>
              </w:tc>
            </w:tr>
            <w:tr w:rsidR="001C5442" w:rsidRPr="003C124D" w14:paraId="3776E747" w14:textId="77777777" w:rsidTr="00C93DF1">
              <w:trPr>
                <w:trHeight w:val="469"/>
              </w:trPr>
              <w:tc>
                <w:tcPr>
                  <w:tcW w:w="471" w:type="dxa"/>
                  <w:vMerge/>
                  <w:tcBorders>
                    <w:left w:val="single" w:sz="12" w:space="0" w:color="auto"/>
                    <w:right w:val="single" w:sz="12" w:space="0" w:color="auto"/>
                  </w:tcBorders>
                  <w:shd w:val="clear" w:color="auto" w:fill="D9D9D9"/>
                  <w:vAlign w:val="center"/>
                </w:tcPr>
                <w:p w14:paraId="4353A24F" w14:textId="77777777" w:rsidR="001C5442" w:rsidRPr="00076E63" w:rsidRDefault="001C5442" w:rsidP="00E65509">
                  <w:pPr>
                    <w:widowControl w:val="0"/>
                    <w:kinsoku w:val="0"/>
                    <w:overflowPunct w:val="0"/>
                    <w:autoSpaceDE w:val="0"/>
                    <w:autoSpaceDN w:val="0"/>
                    <w:adjustRightInd w:val="0"/>
                    <w:spacing w:before="18" w:after="0" w:line="240" w:lineRule="auto"/>
                    <w:ind w:left="113"/>
                    <w:jc w:val="center"/>
                    <w:rPr>
                      <w:rFonts w:ascii="Times New Roman" w:eastAsia="Times New Roman" w:hAnsi="Times New Roman" w:cs="Times New Roman"/>
                      <w:b/>
                      <w:bCs/>
                      <w:i/>
                      <w:iCs/>
                      <w:sz w:val="20"/>
                      <w:szCs w:val="20"/>
                      <w:lang w:val="bg-BG"/>
                    </w:rPr>
                  </w:pP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14:paraId="7A86964C" w14:textId="72E05EA3" w:rsidR="001C5442" w:rsidRPr="00076E63" w:rsidDel="00512211" w:rsidRDefault="001C5442" w:rsidP="00B722F7">
                  <w:pPr>
                    <w:widowControl w:val="0"/>
                    <w:kinsoku w:val="0"/>
                    <w:overflowPunct w:val="0"/>
                    <w:autoSpaceDE w:val="0"/>
                    <w:autoSpaceDN w:val="0"/>
                    <w:adjustRightInd w:val="0"/>
                    <w:spacing w:before="18" w:after="0" w:line="240" w:lineRule="auto"/>
                    <w:ind w:left="113"/>
                    <w:rPr>
                      <w:rFonts w:ascii="Times New Roman" w:eastAsia="Times New Roman" w:hAnsi="Times New Roman" w:cs="Times New Roman"/>
                      <w:b/>
                      <w:bCs/>
                      <w:i/>
                      <w:iCs/>
                      <w:sz w:val="20"/>
                      <w:szCs w:val="20"/>
                      <w:lang w:val="bg-BG"/>
                    </w:rPr>
                  </w:pPr>
                  <w:r w:rsidRPr="00076E63">
                    <w:rPr>
                      <w:rFonts w:ascii="Times New Roman" w:eastAsia="Times New Roman" w:hAnsi="Times New Roman" w:cs="Times New Roman"/>
                      <w:w w:val="105"/>
                      <w:sz w:val="20"/>
                      <w:szCs w:val="20"/>
                      <w:lang w:val="bg-BG"/>
                    </w:rPr>
                    <w:t xml:space="preserve">Цел 2: </w:t>
                  </w:r>
                  <w:r w:rsidRPr="001C5442">
                    <w:rPr>
                      <w:rFonts w:ascii="Times New Roman" w:eastAsia="Times New Roman" w:hAnsi="Times New Roman" w:cs="Times New Roman"/>
                      <w:w w:val="105"/>
                      <w:sz w:val="20"/>
                      <w:szCs w:val="20"/>
                      <w:lang w:val="bg-BG"/>
                    </w:rPr>
                    <w:t>Повишаване на ефективността на процеса по осребряване на имуществото;</w:t>
                  </w: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14:paraId="1840ED81" w14:textId="3F782902" w:rsidR="001C5442" w:rsidRPr="00076E63" w:rsidRDefault="001C5442" w:rsidP="00C40BCF">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51"/>
                      <w:sz w:val="20"/>
                      <w:szCs w:val="20"/>
                      <w:lang w:val="bg-BG"/>
                    </w:rPr>
                  </w:pPr>
                  <w:r>
                    <w:rPr>
                      <w:rFonts w:ascii="Times New Roman" w:eastAsia="Times New Roman" w:hAnsi="Times New Roman" w:cs="Times New Roman"/>
                      <w:w w:val="110"/>
                      <w:sz w:val="20"/>
                      <w:szCs w:val="20"/>
                      <w:lang w:val="bg-BG"/>
                    </w:rPr>
                    <w:t>ниска</w:t>
                  </w:r>
                </w:p>
              </w:tc>
              <w:tc>
                <w:tcPr>
                  <w:tcW w:w="1621" w:type="dxa"/>
                  <w:tcBorders>
                    <w:top w:val="single" w:sz="12" w:space="0" w:color="auto"/>
                    <w:left w:val="single" w:sz="12" w:space="0" w:color="auto"/>
                    <w:bottom w:val="single" w:sz="12" w:space="0" w:color="auto"/>
                    <w:right w:val="single" w:sz="12" w:space="0" w:color="auto"/>
                  </w:tcBorders>
                  <w:shd w:val="clear" w:color="auto" w:fill="FFFFFF"/>
                  <w:vAlign w:val="center"/>
                </w:tcPr>
                <w:p w14:paraId="0DE42623" w14:textId="15DCE40A" w:rsidR="001C5442" w:rsidRPr="00076E63" w:rsidRDefault="001C5442" w:rsidP="00C40BCF">
                  <w:pPr>
                    <w:widowControl w:val="0"/>
                    <w:kinsoku w:val="0"/>
                    <w:overflowPunct w:val="0"/>
                    <w:autoSpaceDE w:val="0"/>
                    <w:autoSpaceDN w:val="0"/>
                    <w:adjustRightInd w:val="0"/>
                    <w:spacing w:before="33" w:after="0" w:line="240" w:lineRule="auto"/>
                    <w:ind w:left="21" w:right="21"/>
                    <w:jc w:val="center"/>
                    <w:rPr>
                      <w:rFonts w:ascii="Times New Roman" w:eastAsia="Times New Roman" w:hAnsi="Times New Roman" w:cs="Times New Roman"/>
                      <w:sz w:val="20"/>
                      <w:szCs w:val="20"/>
                      <w:lang w:val="bg-BG"/>
                    </w:rPr>
                  </w:pPr>
                  <w:r>
                    <w:rPr>
                      <w:rFonts w:ascii="Times New Roman" w:eastAsia="Times New Roman" w:hAnsi="Times New Roman" w:cs="Times New Roman"/>
                      <w:w w:val="111"/>
                      <w:sz w:val="20"/>
                      <w:szCs w:val="20"/>
                      <w:lang w:val="bg-BG"/>
                    </w:rPr>
                    <w:t>висока</w:t>
                  </w:r>
                </w:p>
              </w:tc>
              <w:tc>
                <w:tcPr>
                  <w:tcW w:w="1510" w:type="dxa"/>
                  <w:tcBorders>
                    <w:top w:val="single" w:sz="12" w:space="0" w:color="auto"/>
                    <w:left w:val="single" w:sz="12" w:space="0" w:color="auto"/>
                    <w:bottom w:val="single" w:sz="12" w:space="0" w:color="auto"/>
                    <w:right w:val="single" w:sz="12" w:space="0" w:color="auto"/>
                  </w:tcBorders>
                  <w:shd w:val="clear" w:color="auto" w:fill="FFFFFF"/>
                  <w:vAlign w:val="center"/>
                </w:tcPr>
                <w:p w14:paraId="0497D001" w14:textId="73D93A79" w:rsidR="001C5442" w:rsidRPr="00076E63" w:rsidRDefault="001C5442" w:rsidP="00C40BCF">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51"/>
                      <w:sz w:val="20"/>
                      <w:szCs w:val="20"/>
                      <w:lang w:val="bg-BG"/>
                    </w:rPr>
                  </w:pPr>
                  <w:r>
                    <w:rPr>
                      <w:rFonts w:ascii="Times New Roman" w:eastAsia="Times New Roman" w:hAnsi="Times New Roman" w:cs="Times New Roman"/>
                      <w:w w:val="110"/>
                      <w:sz w:val="20"/>
                      <w:szCs w:val="20"/>
                      <w:lang w:val="bg-BG"/>
                    </w:rPr>
                    <w:t>ниска</w:t>
                  </w:r>
                </w:p>
              </w:tc>
            </w:tr>
            <w:tr w:rsidR="001C5442" w:rsidRPr="003C124D" w14:paraId="6458CCE9" w14:textId="77777777" w:rsidTr="00C93DF1">
              <w:trPr>
                <w:trHeight w:val="478"/>
              </w:trPr>
              <w:tc>
                <w:tcPr>
                  <w:tcW w:w="471" w:type="dxa"/>
                  <w:vMerge/>
                  <w:tcBorders>
                    <w:left w:val="single" w:sz="12" w:space="0" w:color="auto"/>
                    <w:bottom w:val="single" w:sz="12" w:space="0" w:color="auto"/>
                    <w:right w:val="single" w:sz="12" w:space="0" w:color="auto"/>
                  </w:tcBorders>
                  <w:shd w:val="clear" w:color="auto" w:fill="D9D9D9"/>
                  <w:vAlign w:val="center"/>
                </w:tcPr>
                <w:p w14:paraId="67935F57" w14:textId="77777777" w:rsidR="001C5442" w:rsidRPr="00076E63" w:rsidRDefault="001C5442" w:rsidP="00E65509">
                  <w:pPr>
                    <w:widowControl w:val="0"/>
                    <w:kinsoku w:val="0"/>
                    <w:overflowPunct w:val="0"/>
                    <w:autoSpaceDE w:val="0"/>
                    <w:autoSpaceDN w:val="0"/>
                    <w:adjustRightInd w:val="0"/>
                    <w:spacing w:before="18" w:after="0" w:line="240" w:lineRule="auto"/>
                    <w:ind w:left="113"/>
                    <w:jc w:val="center"/>
                    <w:rPr>
                      <w:rFonts w:ascii="Times New Roman" w:eastAsia="Times New Roman" w:hAnsi="Times New Roman" w:cs="Times New Roman"/>
                      <w:b/>
                      <w:bCs/>
                      <w:i/>
                      <w:iCs/>
                      <w:sz w:val="20"/>
                      <w:szCs w:val="20"/>
                      <w:lang w:val="bg-BG"/>
                    </w:rPr>
                  </w:pP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14:paraId="1BBD7090" w14:textId="7A0F6DDB" w:rsidR="001C5442" w:rsidRPr="00C93DF1" w:rsidDel="00512211" w:rsidRDefault="001C5442" w:rsidP="00C93DF1">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w w:val="105"/>
                      <w:sz w:val="20"/>
                      <w:szCs w:val="20"/>
                      <w:lang w:val="bg-BG"/>
                    </w:rPr>
                  </w:pPr>
                  <w:r w:rsidRPr="00076E63">
                    <w:rPr>
                      <w:rFonts w:ascii="Times New Roman" w:eastAsia="Times New Roman" w:hAnsi="Times New Roman" w:cs="Times New Roman"/>
                      <w:w w:val="105"/>
                      <w:sz w:val="20"/>
                      <w:szCs w:val="20"/>
                      <w:lang w:val="bg-BG"/>
                    </w:rPr>
                    <w:t xml:space="preserve">Цел 3: </w:t>
                  </w:r>
                  <w:r w:rsidRPr="001C5442">
                    <w:rPr>
                      <w:rFonts w:ascii="Times New Roman" w:eastAsia="Times New Roman" w:hAnsi="Times New Roman" w:cs="Times New Roman"/>
                      <w:w w:val="105"/>
                      <w:sz w:val="20"/>
                      <w:szCs w:val="20"/>
                      <w:lang w:val="bg-BG"/>
                    </w:rPr>
                    <w:t>По-ефективно регулиране на дейността на синдиците</w:t>
                  </w: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14:paraId="4D9403A0" w14:textId="233071E7" w:rsidR="001C5442" w:rsidRPr="00076E63" w:rsidRDefault="001C5442" w:rsidP="00C40BCF">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51"/>
                      <w:sz w:val="20"/>
                      <w:szCs w:val="20"/>
                      <w:lang w:val="bg-BG"/>
                    </w:rPr>
                  </w:pPr>
                  <w:r>
                    <w:rPr>
                      <w:rFonts w:ascii="Times New Roman" w:eastAsia="Times New Roman" w:hAnsi="Times New Roman" w:cs="Times New Roman"/>
                      <w:w w:val="110"/>
                      <w:sz w:val="20"/>
                      <w:szCs w:val="20"/>
                      <w:lang w:val="bg-BG"/>
                    </w:rPr>
                    <w:t>ниска</w:t>
                  </w:r>
                </w:p>
              </w:tc>
              <w:tc>
                <w:tcPr>
                  <w:tcW w:w="1621" w:type="dxa"/>
                  <w:tcBorders>
                    <w:top w:val="single" w:sz="12" w:space="0" w:color="auto"/>
                    <w:left w:val="single" w:sz="12" w:space="0" w:color="auto"/>
                    <w:bottom w:val="single" w:sz="12" w:space="0" w:color="auto"/>
                    <w:right w:val="single" w:sz="12" w:space="0" w:color="auto"/>
                  </w:tcBorders>
                  <w:shd w:val="clear" w:color="auto" w:fill="FFFFFF"/>
                  <w:vAlign w:val="center"/>
                </w:tcPr>
                <w:p w14:paraId="425BFD9F" w14:textId="32E3446B" w:rsidR="001C5442" w:rsidRPr="00076E63" w:rsidRDefault="001C5442" w:rsidP="00C40BCF">
                  <w:pPr>
                    <w:widowControl w:val="0"/>
                    <w:kinsoku w:val="0"/>
                    <w:overflowPunct w:val="0"/>
                    <w:autoSpaceDE w:val="0"/>
                    <w:autoSpaceDN w:val="0"/>
                    <w:adjustRightInd w:val="0"/>
                    <w:spacing w:before="33" w:after="0" w:line="240" w:lineRule="auto"/>
                    <w:ind w:left="21" w:right="21"/>
                    <w:jc w:val="center"/>
                    <w:rPr>
                      <w:rFonts w:ascii="Times New Roman" w:eastAsia="Times New Roman" w:hAnsi="Times New Roman" w:cs="Times New Roman"/>
                      <w:sz w:val="20"/>
                      <w:szCs w:val="20"/>
                      <w:lang w:val="bg-BG"/>
                    </w:rPr>
                  </w:pPr>
                  <w:r>
                    <w:rPr>
                      <w:rFonts w:ascii="Times New Roman" w:eastAsia="Times New Roman" w:hAnsi="Times New Roman" w:cs="Times New Roman"/>
                      <w:w w:val="111"/>
                      <w:sz w:val="20"/>
                      <w:szCs w:val="20"/>
                      <w:lang w:val="bg-BG"/>
                    </w:rPr>
                    <w:t>висока</w:t>
                  </w:r>
                </w:p>
              </w:tc>
              <w:tc>
                <w:tcPr>
                  <w:tcW w:w="1510" w:type="dxa"/>
                  <w:tcBorders>
                    <w:top w:val="single" w:sz="12" w:space="0" w:color="auto"/>
                    <w:left w:val="single" w:sz="12" w:space="0" w:color="auto"/>
                    <w:bottom w:val="single" w:sz="12" w:space="0" w:color="auto"/>
                    <w:right w:val="single" w:sz="12" w:space="0" w:color="auto"/>
                  </w:tcBorders>
                  <w:shd w:val="clear" w:color="auto" w:fill="FFFFFF"/>
                  <w:vAlign w:val="center"/>
                </w:tcPr>
                <w:p w14:paraId="5E1D9733" w14:textId="046609BC" w:rsidR="001C5442" w:rsidRPr="00076E63" w:rsidRDefault="001C5442" w:rsidP="00C40BCF">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51"/>
                      <w:sz w:val="20"/>
                      <w:szCs w:val="20"/>
                      <w:lang w:val="bg-BG"/>
                    </w:rPr>
                  </w:pPr>
                  <w:r>
                    <w:rPr>
                      <w:rFonts w:ascii="Times New Roman" w:eastAsia="Times New Roman" w:hAnsi="Times New Roman" w:cs="Times New Roman"/>
                      <w:w w:val="110"/>
                      <w:sz w:val="20"/>
                      <w:szCs w:val="20"/>
                      <w:lang w:val="bg-BG"/>
                    </w:rPr>
                    <w:t>ниска</w:t>
                  </w:r>
                </w:p>
              </w:tc>
            </w:tr>
            <w:tr w:rsidR="001C5442" w:rsidRPr="003C124D" w14:paraId="773F1B90" w14:textId="77777777" w:rsidTr="00C93DF1">
              <w:trPr>
                <w:trHeight w:val="541"/>
              </w:trPr>
              <w:tc>
                <w:tcPr>
                  <w:tcW w:w="471" w:type="dxa"/>
                  <w:vMerge w:val="restart"/>
                  <w:tcBorders>
                    <w:top w:val="single" w:sz="12" w:space="0" w:color="auto"/>
                    <w:left w:val="single" w:sz="12" w:space="0" w:color="auto"/>
                    <w:right w:val="single" w:sz="12" w:space="0" w:color="auto"/>
                  </w:tcBorders>
                  <w:shd w:val="clear" w:color="auto" w:fill="D9D9D9"/>
                  <w:textDirection w:val="btLr"/>
                  <w:vAlign w:val="center"/>
                </w:tcPr>
                <w:p w14:paraId="3DB9FE3B" w14:textId="77777777" w:rsidR="001C5442" w:rsidRPr="00076E63" w:rsidRDefault="001C5442" w:rsidP="00C93DF1">
                  <w:pPr>
                    <w:widowControl w:val="0"/>
                    <w:kinsoku w:val="0"/>
                    <w:overflowPunct w:val="0"/>
                    <w:autoSpaceDE w:val="0"/>
                    <w:autoSpaceDN w:val="0"/>
                    <w:adjustRightInd w:val="0"/>
                    <w:spacing w:before="33" w:after="0" w:line="240" w:lineRule="auto"/>
                    <w:ind w:left="113" w:right="113"/>
                    <w:jc w:val="center"/>
                    <w:rPr>
                      <w:rFonts w:ascii="Times New Roman" w:eastAsia="Times New Roman" w:hAnsi="Times New Roman" w:cs="Times New Roman"/>
                      <w:b/>
                      <w:bCs/>
                      <w:i/>
                      <w:iCs/>
                      <w:sz w:val="20"/>
                      <w:szCs w:val="20"/>
                      <w:lang w:val="bg-BG"/>
                    </w:rPr>
                  </w:pPr>
                  <w:r w:rsidRPr="00076E63">
                    <w:rPr>
                      <w:rFonts w:ascii="Times New Roman" w:eastAsia="Times New Roman" w:hAnsi="Times New Roman" w:cs="Times New Roman"/>
                      <w:b/>
                      <w:bCs/>
                      <w:i/>
                      <w:iCs/>
                      <w:sz w:val="20"/>
                      <w:szCs w:val="20"/>
                      <w:lang w:val="bg-BG"/>
                    </w:rPr>
                    <w:t>Съгласуваност</w:t>
                  </w: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14:paraId="235AF361" w14:textId="48F980B2" w:rsidR="001C5442" w:rsidRPr="00076E63" w:rsidRDefault="001C5442" w:rsidP="00B722F7">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b/>
                      <w:bCs/>
                      <w:i/>
                      <w:iCs/>
                      <w:sz w:val="20"/>
                      <w:szCs w:val="20"/>
                      <w:lang w:val="bg-BG"/>
                    </w:rPr>
                  </w:pPr>
                  <w:r w:rsidRPr="00076E63">
                    <w:rPr>
                      <w:rFonts w:ascii="Times New Roman" w:eastAsia="Times New Roman" w:hAnsi="Times New Roman" w:cs="Times New Roman"/>
                      <w:w w:val="105"/>
                      <w:sz w:val="20"/>
                      <w:szCs w:val="20"/>
                      <w:lang w:val="bg-BG"/>
                    </w:rPr>
                    <w:t xml:space="preserve">Цел 1: </w:t>
                  </w:r>
                  <w:r w:rsidRPr="001C5442">
                    <w:rPr>
                      <w:rFonts w:ascii="Times New Roman" w:eastAsia="Times New Roman" w:hAnsi="Times New Roman" w:cs="Times New Roman"/>
                      <w:w w:val="105"/>
                      <w:sz w:val="20"/>
                      <w:szCs w:val="20"/>
                      <w:lang w:val="bg-BG"/>
                    </w:rPr>
                    <w:t>Постигане на бързина и намаляване на разходите в производството по несъстоятелност</w:t>
                  </w: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14:paraId="733790D3" w14:textId="7641D3DA" w:rsidR="001C5442" w:rsidRPr="00076E63" w:rsidRDefault="001C5442" w:rsidP="00C40BCF">
                  <w:pPr>
                    <w:widowControl w:val="0"/>
                    <w:kinsoku w:val="0"/>
                    <w:overflowPunct w:val="0"/>
                    <w:autoSpaceDE w:val="0"/>
                    <w:autoSpaceDN w:val="0"/>
                    <w:adjustRightInd w:val="0"/>
                    <w:spacing w:before="47" w:after="0" w:line="247" w:lineRule="auto"/>
                    <w:ind w:left="64" w:right="61" w:hanging="4"/>
                    <w:jc w:val="center"/>
                    <w:rPr>
                      <w:rFonts w:ascii="Times New Roman" w:eastAsia="Times New Roman" w:hAnsi="Times New Roman" w:cs="Times New Roman"/>
                      <w:sz w:val="20"/>
                      <w:szCs w:val="20"/>
                      <w:lang w:val="bg-BG"/>
                    </w:rPr>
                  </w:pPr>
                  <w:r>
                    <w:rPr>
                      <w:rFonts w:ascii="Times New Roman" w:eastAsia="Times New Roman" w:hAnsi="Times New Roman" w:cs="Times New Roman"/>
                      <w:w w:val="110"/>
                      <w:sz w:val="20"/>
                      <w:szCs w:val="20"/>
                      <w:lang w:val="bg-BG"/>
                    </w:rPr>
                    <w:t>ниска</w:t>
                  </w:r>
                </w:p>
              </w:tc>
              <w:tc>
                <w:tcPr>
                  <w:tcW w:w="1621" w:type="dxa"/>
                  <w:tcBorders>
                    <w:top w:val="single" w:sz="12" w:space="0" w:color="auto"/>
                    <w:left w:val="single" w:sz="12" w:space="0" w:color="auto"/>
                    <w:bottom w:val="single" w:sz="12" w:space="0" w:color="auto"/>
                    <w:right w:val="single" w:sz="12" w:space="0" w:color="auto"/>
                  </w:tcBorders>
                  <w:shd w:val="clear" w:color="auto" w:fill="FFFFFF"/>
                  <w:vAlign w:val="center"/>
                </w:tcPr>
                <w:p w14:paraId="35BBDE85" w14:textId="48479AD0" w:rsidR="001C5442" w:rsidRPr="00076E63" w:rsidRDefault="001C5442" w:rsidP="00C40BCF">
                  <w:pPr>
                    <w:widowControl w:val="0"/>
                    <w:kinsoku w:val="0"/>
                    <w:overflowPunct w:val="0"/>
                    <w:autoSpaceDE w:val="0"/>
                    <w:autoSpaceDN w:val="0"/>
                    <w:adjustRightInd w:val="0"/>
                    <w:spacing w:before="47" w:after="0" w:line="247" w:lineRule="auto"/>
                    <w:ind w:left="21" w:right="16"/>
                    <w:jc w:val="center"/>
                    <w:rPr>
                      <w:rFonts w:ascii="Times New Roman" w:eastAsia="Times New Roman" w:hAnsi="Times New Roman" w:cs="Times New Roman"/>
                      <w:sz w:val="20"/>
                      <w:szCs w:val="20"/>
                      <w:lang w:val="bg-BG"/>
                    </w:rPr>
                  </w:pPr>
                  <w:r>
                    <w:rPr>
                      <w:rFonts w:ascii="Times New Roman" w:eastAsia="Times New Roman" w:hAnsi="Times New Roman" w:cs="Times New Roman"/>
                      <w:w w:val="111"/>
                      <w:sz w:val="20"/>
                      <w:szCs w:val="20"/>
                      <w:lang w:val="bg-BG"/>
                    </w:rPr>
                    <w:t>висока</w:t>
                  </w:r>
                </w:p>
              </w:tc>
              <w:tc>
                <w:tcPr>
                  <w:tcW w:w="1510" w:type="dxa"/>
                  <w:tcBorders>
                    <w:top w:val="single" w:sz="12" w:space="0" w:color="auto"/>
                    <w:left w:val="single" w:sz="12" w:space="0" w:color="auto"/>
                    <w:bottom w:val="single" w:sz="12" w:space="0" w:color="auto"/>
                    <w:right w:val="single" w:sz="12" w:space="0" w:color="auto"/>
                  </w:tcBorders>
                  <w:shd w:val="clear" w:color="auto" w:fill="FFFFFF"/>
                  <w:vAlign w:val="center"/>
                </w:tcPr>
                <w:p w14:paraId="03547581" w14:textId="0465B127" w:rsidR="001C5442" w:rsidRPr="00076E63" w:rsidRDefault="001C5442" w:rsidP="00C40BCF">
                  <w:pPr>
                    <w:widowControl w:val="0"/>
                    <w:kinsoku w:val="0"/>
                    <w:overflowPunct w:val="0"/>
                    <w:autoSpaceDE w:val="0"/>
                    <w:autoSpaceDN w:val="0"/>
                    <w:adjustRightInd w:val="0"/>
                    <w:spacing w:before="47" w:after="0" w:line="247" w:lineRule="auto"/>
                    <w:ind w:left="62" w:right="62" w:firstLine="2"/>
                    <w:jc w:val="center"/>
                    <w:rPr>
                      <w:rFonts w:ascii="Times New Roman" w:eastAsia="Times New Roman" w:hAnsi="Times New Roman" w:cs="Times New Roman"/>
                      <w:sz w:val="20"/>
                      <w:szCs w:val="20"/>
                      <w:lang w:val="bg-BG"/>
                    </w:rPr>
                  </w:pPr>
                  <w:r>
                    <w:rPr>
                      <w:rFonts w:ascii="Times New Roman" w:eastAsia="Times New Roman" w:hAnsi="Times New Roman" w:cs="Times New Roman"/>
                      <w:w w:val="110"/>
                      <w:sz w:val="20"/>
                      <w:szCs w:val="20"/>
                      <w:lang w:val="bg-BG"/>
                    </w:rPr>
                    <w:t>ниска</w:t>
                  </w:r>
                </w:p>
              </w:tc>
            </w:tr>
            <w:tr w:rsidR="001C5442" w:rsidRPr="003C124D" w14:paraId="3C2B4103" w14:textId="77777777" w:rsidTr="00C93DF1">
              <w:trPr>
                <w:trHeight w:val="523"/>
              </w:trPr>
              <w:tc>
                <w:tcPr>
                  <w:tcW w:w="471" w:type="dxa"/>
                  <w:vMerge/>
                  <w:tcBorders>
                    <w:left w:val="single" w:sz="12" w:space="0" w:color="auto"/>
                    <w:right w:val="single" w:sz="12" w:space="0" w:color="auto"/>
                  </w:tcBorders>
                  <w:shd w:val="clear" w:color="auto" w:fill="D9D9D9"/>
                </w:tcPr>
                <w:p w14:paraId="4B116D41" w14:textId="77777777" w:rsidR="001C5442" w:rsidRPr="00076E63" w:rsidRDefault="001C5442" w:rsidP="00C40BCF">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b/>
                      <w:bCs/>
                      <w:i/>
                      <w:iCs/>
                      <w:sz w:val="20"/>
                      <w:szCs w:val="20"/>
                      <w:lang w:val="bg-BG"/>
                    </w:rPr>
                  </w:pP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14:paraId="76993FE2" w14:textId="7AB756FB" w:rsidR="001C5442" w:rsidRPr="00076E63" w:rsidDel="00512211" w:rsidRDefault="001C5442" w:rsidP="00B722F7">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b/>
                      <w:bCs/>
                      <w:i/>
                      <w:iCs/>
                      <w:sz w:val="20"/>
                      <w:szCs w:val="20"/>
                      <w:lang w:val="bg-BG"/>
                    </w:rPr>
                  </w:pPr>
                  <w:r w:rsidRPr="00076E63">
                    <w:rPr>
                      <w:rFonts w:ascii="Times New Roman" w:eastAsia="Times New Roman" w:hAnsi="Times New Roman" w:cs="Times New Roman"/>
                      <w:w w:val="105"/>
                      <w:sz w:val="20"/>
                      <w:szCs w:val="20"/>
                      <w:lang w:val="bg-BG"/>
                    </w:rPr>
                    <w:t xml:space="preserve">Цел 2: </w:t>
                  </w:r>
                  <w:r w:rsidRPr="001C5442">
                    <w:rPr>
                      <w:rFonts w:ascii="Times New Roman" w:eastAsia="Times New Roman" w:hAnsi="Times New Roman" w:cs="Times New Roman"/>
                      <w:w w:val="105"/>
                      <w:sz w:val="20"/>
                      <w:szCs w:val="20"/>
                      <w:lang w:val="bg-BG"/>
                    </w:rPr>
                    <w:t>Повишаване на ефективността на процеса по осребряване на имуществото;</w:t>
                  </w: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14:paraId="7034C92B" w14:textId="1EA23499" w:rsidR="001C5442" w:rsidRPr="00076E63" w:rsidRDefault="001C5442" w:rsidP="00C40BCF">
                  <w:pPr>
                    <w:widowControl w:val="0"/>
                    <w:kinsoku w:val="0"/>
                    <w:overflowPunct w:val="0"/>
                    <w:autoSpaceDE w:val="0"/>
                    <w:autoSpaceDN w:val="0"/>
                    <w:adjustRightInd w:val="0"/>
                    <w:spacing w:before="47" w:after="0" w:line="247" w:lineRule="auto"/>
                    <w:ind w:left="64" w:right="61" w:hanging="4"/>
                    <w:jc w:val="center"/>
                    <w:rPr>
                      <w:rFonts w:ascii="Times New Roman" w:eastAsia="Times New Roman" w:hAnsi="Times New Roman" w:cs="Times New Roman"/>
                      <w:sz w:val="20"/>
                      <w:szCs w:val="20"/>
                      <w:lang w:val="bg-BG"/>
                    </w:rPr>
                  </w:pPr>
                  <w:r>
                    <w:rPr>
                      <w:rFonts w:ascii="Times New Roman" w:eastAsia="Times New Roman" w:hAnsi="Times New Roman" w:cs="Times New Roman"/>
                      <w:w w:val="110"/>
                      <w:sz w:val="20"/>
                      <w:szCs w:val="20"/>
                      <w:lang w:val="bg-BG"/>
                    </w:rPr>
                    <w:t>ниска</w:t>
                  </w:r>
                </w:p>
              </w:tc>
              <w:tc>
                <w:tcPr>
                  <w:tcW w:w="1621" w:type="dxa"/>
                  <w:tcBorders>
                    <w:top w:val="single" w:sz="12" w:space="0" w:color="auto"/>
                    <w:left w:val="single" w:sz="12" w:space="0" w:color="auto"/>
                    <w:bottom w:val="single" w:sz="12" w:space="0" w:color="auto"/>
                    <w:right w:val="single" w:sz="12" w:space="0" w:color="auto"/>
                  </w:tcBorders>
                  <w:shd w:val="clear" w:color="auto" w:fill="FFFFFF"/>
                  <w:vAlign w:val="center"/>
                </w:tcPr>
                <w:p w14:paraId="3416716E" w14:textId="14A2E723" w:rsidR="001C5442" w:rsidRPr="00076E63" w:rsidRDefault="001C5442" w:rsidP="00C40BCF">
                  <w:pPr>
                    <w:widowControl w:val="0"/>
                    <w:kinsoku w:val="0"/>
                    <w:overflowPunct w:val="0"/>
                    <w:autoSpaceDE w:val="0"/>
                    <w:autoSpaceDN w:val="0"/>
                    <w:adjustRightInd w:val="0"/>
                    <w:spacing w:before="47" w:after="0" w:line="247" w:lineRule="auto"/>
                    <w:ind w:left="21" w:right="16"/>
                    <w:jc w:val="center"/>
                    <w:rPr>
                      <w:rFonts w:ascii="Times New Roman" w:eastAsia="Times New Roman" w:hAnsi="Times New Roman" w:cs="Times New Roman"/>
                      <w:sz w:val="20"/>
                      <w:szCs w:val="20"/>
                      <w:lang w:val="bg-BG"/>
                    </w:rPr>
                  </w:pPr>
                  <w:r>
                    <w:rPr>
                      <w:rFonts w:ascii="Times New Roman" w:eastAsia="Times New Roman" w:hAnsi="Times New Roman" w:cs="Times New Roman"/>
                      <w:w w:val="111"/>
                      <w:sz w:val="20"/>
                      <w:szCs w:val="20"/>
                      <w:lang w:val="bg-BG"/>
                    </w:rPr>
                    <w:t>висока</w:t>
                  </w:r>
                </w:p>
              </w:tc>
              <w:tc>
                <w:tcPr>
                  <w:tcW w:w="1510" w:type="dxa"/>
                  <w:tcBorders>
                    <w:top w:val="single" w:sz="12" w:space="0" w:color="auto"/>
                    <w:left w:val="single" w:sz="12" w:space="0" w:color="auto"/>
                    <w:bottom w:val="single" w:sz="12" w:space="0" w:color="auto"/>
                    <w:right w:val="single" w:sz="12" w:space="0" w:color="auto"/>
                  </w:tcBorders>
                  <w:shd w:val="clear" w:color="auto" w:fill="FFFFFF"/>
                  <w:vAlign w:val="center"/>
                </w:tcPr>
                <w:p w14:paraId="5C0A57B6" w14:textId="2F7F56B2" w:rsidR="001C5442" w:rsidRPr="00076E63" w:rsidRDefault="001C5442" w:rsidP="00C40BCF">
                  <w:pPr>
                    <w:widowControl w:val="0"/>
                    <w:kinsoku w:val="0"/>
                    <w:overflowPunct w:val="0"/>
                    <w:autoSpaceDE w:val="0"/>
                    <w:autoSpaceDN w:val="0"/>
                    <w:adjustRightInd w:val="0"/>
                    <w:spacing w:before="47" w:after="0" w:line="247" w:lineRule="auto"/>
                    <w:ind w:left="62" w:right="62" w:firstLine="2"/>
                    <w:jc w:val="center"/>
                    <w:rPr>
                      <w:rFonts w:ascii="Times New Roman" w:eastAsia="Times New Roman" w:hAnsi="Times New Roman" w:cs="Times New Roman"/>
                      <w:sz w:val="20"/>
                      <w:szCs w:val="20"/>
                      <w:lang w:val="bg-BG"/>
                    </w:rPr>
                  </w:pPr>
                  <w:r>
                    <w:rPr>
                      <w:rFonts w:ascii="Times New Roman" w:eastAsia="Times New Roman" w:hAnsi="Times New Roman" w:cs="Times New Roman"/>
                      <w:w w:val="110"/>
                      <w:sz w:val="20"/>
                      <w:szCs w:val="20"/>
                      <w:lang w:val="bg-BG"/>
                    </w:rPr>
                    <w:t>ниска</w:t>
                  </w:r>
                </w:p>
              </w:tc>
            </w:tr>
            <w:tr w:rsidR="001C5442" w:rsidRPr="003C124D" w14:paraId="0C57147E" w14:textId="77777777" w:rsidTr="00C93DF1">
              <w:trPr>
                <w:trHeight w:val="523"/>
              </w:trPr>
              <w:tc>
                <w:tcPr>
                  <w:tcW w:w="471" w:type="dxa"/>
                  <w:vMerge/>
                  <w:tcBorders>
                    <w:left w:val="single" w:sz="12" w:space="0" w:color="auto"/>
                    <w:bottom w:val="single" w:sz="12" w:space="0" w:color="auto"/>
                    <w:right w:val="single" w:sz="12" w:space="0" w:color="auto"/>
                  </w:tcBorders>
                  <w:shd w:val="clear" w:color="auto" w:fill="D9D9D9"/>
                </w:tcPr>
                <w:p w14:paraId="6269F398" w14:textId="77777777" w:rsidR="001C5442" w:rsidRPr="00076E63" w:rsidRDefault="001C5442" w:rsidP="00C40BCF">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b/>
                      <w:bCs/>
                      <w:i/>
                      <w:iCs/>
                      <w:sz w:val="20"/>
                      <w:szCs w:val="20"/>
                      <w:lang w:val="bg-BG"/>
                    </w:rPr>
                  </w:pP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14:paraId="15B2F074" w14:textId="3C4CE5E4" w:rsidR="001C5442" w:rsidRPr="00C93DF1" w:rsidDel="00512211" w:rsidRDefault="001C5442" w:rsidP="00B722F7">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w w:val="105"/>
                      <w:sz w:val="20"/>
                      <w:szCs w:val="20"/>
                      <w:lang w:val="bg-BG"/>
                    </w:rPr>
                  </w:pPr>
                  <w:r w:rsidRPr="00076E63">
                    <w:rPr>
                      <w:rFonts w:ascii="Times New Roman" w:eastAsia="Times New Roman" w:hAnsi="Times New Roman" w:cs="Times New Roman"/>
                      <w:w w:val="105"/>
                      <w:sz w:val="20"/>
                      <w:szCs w:val="20"/>
                      <w:lang w:val="bg-BG"/>
                    </w:rPr>
                    <w:t xml:space="preserve">Цел 3: </w:t>
                  </w:r>
                  <w:r w:rsidRPr="001C5442">
                    <w:rPr>
                      <w:rFonts w:ascii="Times New Roman" w:eastAsia="Times New Roman" w:hAnsi="Times New Roman" w:cs="Times New Roman"/>
                      <w:w w:val="105"/>
                      <w:sz w:val="20"/>
                      <w:szCs w:val="20"/>
                      <w:lang w:val="bg-BG"/>
                    </w:rPr>
                    <w:t>По-ефективно регулиране на дейността на синдиците</w:t>
                  </w: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14:paraId="0CBF4AA4" w14:textId="20C82F36" w:rsidR="001C5442" w:rsidRPr="00076E63" w:rsidRDefault="001C5442" w:rsidP="00C40BCF">
                  <w:pPr>
                    <w:widowControl w:val="0"/>
                    <w:kinsoku w:val="0"/>
                    <w:overflowPunct w:val="0"/>
                    <w:autoSpaceDE w:val="0"/>
                    <w:autoSpaceDN w:val="0"/>
                    <w:adjustRightInd w:val="0"/>
                    <w:spacing w:before="47" w:after="0" w:line="247" w:lineRule="auto"/>
                    <w:ind w:left="64" w:right="61" w:hanging="4"/>
                    <w:jc w:val="center"/>
                    <w:rPr>
                      <w:rFonts w:ascii="Times New Roman" w:eastAsia="Times New Roman" w:hAnsi="Times New Roman" w:cs="Times New Roman"/>
                      <w:sz w:val="20"/>
                      <w:szCs w:val="20"/>
                      <w:lang w:val="bg-BG"/>
                    </w:rPr>
                  </w:pPr>
                  <w:r>
                    <w:rPr>
                      <w:rFonts w:ascii="Times New Roman" w:eastAsia="Times New Roman" w:hAnsi="Times New Roman" w:cs="Times New Roman"/>
                      <w:w w:val="110"/>
                      <w:sz w:val="20"/>
                      <w:szCs w:val="20"/>
                      <w:lang w:val="bg-BG"/>
                    </w:rPr>
                    <w:t>ниска</w:t>
                  </w:r>
                </w:p>
              </w:tc>
              <w:tc>
                <w:tcPr>
                  <w:tcW w:w="1621" w:type="dxa"/>
                  <w:tcBorders>
                    <w:top w:val="single" w:sz="12" w:space="0" w:color="auto"/>
                    <w:left w:val="single" w:sz="12" w:space="0" w:color="auto"/>
                    <w:bottom w:val="single" w:sz="12" w:space="0" w:color="auto"/>
                    <w:right w:val="single" w:sz="12" w:space="0" w:color="auto"/>
                  </w:tcBorders>
                  <w:shd w:val="clear" w:color="auto" w:fill="FFFFFF"/>
                  <w:vAlign w:val="center"/>
                </w:tcPr>
                <w:p w14:paraId="219F2768" w14:textId="2C670A94" w:rsidR="001C5442" w:rsidRPr="00076E63" w:rsidRDefault="001C5442" w:rsidP="00C40BCF">
                  <w:pPr>
                    <w:widowControl w:val="0"/>
                    <w:kinsoku w:val="0"/>
                    <w:overflowPunct w:val="0"/>
                    <w:autoSpaceDE w:val="0"/>
                    <w:autoSpaceDN w:val="0"/>
                    <w:adjustRightInd w:val="0"/>
                    <w:spacing w:before="47" w:after="0" w:line="247" w:lineRule="auto"/>
                    <w:ind w:left="21" w:right="16"/>
                    <w:jc w:val="center"/>
                    <w:rPr>
                      <w:rFonts w:ascii="Times New Roman" w:eastAsia="Times New Roman" w:hAnsi="Times New Roman" w:cs="Times New Roman"/>
                      <w:sz w:val="20"/>
                      <w:szCs w:val="20"/>
                      <w:lang w:val="bg-BG"/>
                    </w:rPr>
                  </w:pPr>
                  <w:r>
                    <w:rPr>
                      <w:rFonts w:ascii="Times New Roman" w:eastAsia="Times New Roman" w:hAnsi="Times New Roman" w:cs="Times New Roman"/>
                      <w:w w:val="111"/>
                      <w:sz w:val="20"/>
                      <w:szCs w:val="20"/>
                      <w:lang w:val="bg-BG"/>
                    </w:rPr>
                    <w:t>висока</w:t>
                  </w:r>
                </w:p>
              </w:tc>
              <w:tc>
                <w:tcPr>
                  <w:tcW w:w="1510" w:type="dxa"/>
                  <w:tcBorders>
                    <w:top w:val="single" w:sz="12" w:space="0" w:color="auto"/>
                    <w:left w:val="single" w:sz="12" w:space="0" w:color="auto"/>
                    <w:bottom w:val="single" w:sz="12" w:space="0" w:color="auto"/>
                    <w:right w:val="single" w:sz="12" w:space="0" w:color="auto"/>
                  </w:tcBorders>
                  <w:shd w:val="clear" w:color="auto" w:fill="FFFFFF"/>
                  <w:vAlign w:val="center"/>
                </w:tcPr>
                <w:p w14:paraId="71B7929A" w14:textId="4DE306D0" w:rsidR="001C5442" w:rsidRPr="00076E63" w:rsidRDefault="001C5442" w:rsidP="00C40BCF">
                  <w:pPr>
                    <w:widowControl w:val="0"/>
                    <w:kinsoku w:val="0"/>
                    <w:overflowPunct w:val="0"/>
                    <w:autoSpaceDE w:val="0"/>
                    <w:autoSpaceDN w:val="0"/>
                    <w:adjustRightInd w:val="0"/>
                    <w:spacing w:before="47" w:after="0" w:line="247" w:lineRule="auto"/>
                    <w:ind w:left="62" w:right="62" w:firstLine="2"/>
                    <w:jc w:val="center"/>
                    <w:rPr>
                      <w:rFonts w:ascii="Times New Roman" w:eastAsia="Times New Roman" w:hAnsi="Times New Roman" w:cs="Times New Roman"/>
                      <w:sz w:val="20"/>
                      <w:szCs w:val="20"/>
                      <w:lang w:val="bg-BG"/>
                    </w:rPr>
                  </w:pPr>
                  <w:r>
                    <w:rPr>
                      <w:rFonts w:ascii="Times New Roman" w:eastAsia="Times New Roman" w:hAnsi="Times New Roman" w:cs="Times New Roman"/>
                      <w:w w:val="110"/>
                      <w:sz w:val="20"/>
                      <w:szCs w:val="20"/>
                      <w:lang w:val="bg-BG"/>
                    </w:rPr>
                    <w:t>ниска</w:t>
                  </w:r>
                </w:p>
              </w:tc>
            </w:tr>
          </w:tbl>
          <w:p w14:paraId="76055530" w14:textId="77777777" w:rsidR="00076E63" w:rsidRPr="00076E63" w:rsidRDefault="00076E63" w:rsidP="00076E63">
            <w:pPr>
              <w:spacing w:after="120" w:line="240" w:lineRule="auto"/>
              <w:jc w:val="center"/>
              <w:rPr>
                <w:rFonts w:ascii="Times New Roman" w:eastAsia="Times New Roman" w:hAnsi="Times New Roman" w:cs="Times New Roman"/>
                <w:i/>
                <w:sz w:val="20"/>
                <w:szCs w:val="20"/>
                <w:lang w:val="bg-BG"/>
              </w:rPr>
            </w:pPr>
          </w:p>
          <w:p w14:paraId="45A218DC" w14:textId="44E91EFD" w:rsidR="00076E63" w:rsidRPr="00076E63" w:rsidRDefault="0078311F" w:rsidP="00076E63">
            <w:pPr>
              <w:spacing w:after="120" w:line="240" w:lineRule="auto"/>
              <w:jc w:val="center"/>
              <w:rPr>
                <w:rFonts w:ascii="Times New Roman" w:eastAsia="Times New Roman" w:hAnsi="Times New Roman" w:cs="Times New Roman"/>
                <w:i/>
                <w:sz w:val="16"/>
                <w:szCs w:val="16"/>
                <w:lang w:val="bg-BG"/>
              </w:rPr>
            </w:pPr>
            <w:r>
              <w:rPr>
                <w:rFonts w:ascii="Times New Roman" w:eastAsia="Times New Roman" w:hAnsi="Times New Roman" w:cs="Times New Roman"/>
                <w:i/>
                <w:sz w:val="16"/>
                <w:szCs w:val="16"/>
                <w:lang w:val="bg-BG"/>
              </w:rPr>
              <w:t xml:space="preserve">1.1. </w:t>
            </w:r>
            <w:r w:rsidR="00076E63" w:rsidRPr="00076E63">
              <w:rPr>
                <w:rFonts w:ascii="Times New Roman" w:eastAsia="Times New Roman" w:hAnsi="Times New Roman" w:cs="Times New Roman"/>
                <w:i/>
                <w:sz w:val="16"/>
                <w:szCs w:val="16"/>
                <w:lang w:val="bg-BG"/>
              </w:rPr>
              <w:t xml:space="preserve">Сравнете вариантите чрез сравняване на ключовите </w:t>
            </w:r>
            <w:r w:rsidR="00512211">
              <w:rPr>
                <w:rFonts w:ascii="Times New Roman" w:eastAsia="Times New Roman" w:hAnsi="Times New Roman" w:cs="Times New Roman"/>
                <w:i/>
                <w:sz w:val="16"/>
                <w:szCs w:val="16"/>
                <w:lang w:val="bg-BG"/>
              </w:rPr>
              <w:t>и</w:t>
            </w:r>
            <w:r w:rsidR="00076E63" w:rsidRPr="00076E63">
              <w:rPr>
                <w:rFonts w:ascii="Times New Roman" w:eastAsia="Times New Roman" w:hAnsi="Times New Roman" w:cs="Times New Roman"/>
                <w:i/>
                <w:sz w:val="16"/>
                <w:szCs w:val="16"/>
                <w:lang w:val="bg-BG"/>
              </w:rPr>
              <w:t>м положителни и отрицателни въздействия.</w:t>
            </w:r>
          </w:p>
          <w:p w14:paraId="76A084AA" w14:textId="29C919E2" w:rsidR="00076E63" w:rsidRPr="00076E63" w:rsidRDefault="0078311F" w:rsidP="00076E63">
            <w:pPr>
              <w:spacing w:after="120" w:line="240" w:lineRule="auto"/>
              <w:jc w:val="center"/>
              <w:rPr>
                <w:rFonts w:ascii="Times New Roman" w:eastAsia="Times New Roman" w:hAnsi="Times New Roman" w:cs="Times New Roman"/>
                <w:i/>
                <w:sz w:val="16"/>
                <w:szCs w:val="16"/>
                <w:lang w:val="bg-BG"/>
              </w:rPr>
            </w:pPr>
            <w:r>
              <w:rPr>
                <w:rFonts w:ascii="Times New Roman" w:eastAsia="Times New Roman" w:hAnsi="Times New Roman" w:cs="Times New Roman"/>
                <w:i/>
                <w:sz w:val="16"/>
                <w:szCs w:val="16"/>
                <w:lang w:val="bg-BG"/>
              </w:rPr>
              <w:t xml:space="preserve">1.2. </w:t>
            </w:r>
            <w:r w:rsidR="00076E63" w:rsidRPr="00076E63">
              <w:rPr>
                <w:rFonts w:ascii="Times New Roman" w:eastAsia="Times New Roman" w:hAnsi="Times New Roman" w:cs="Times New Roman"/>
                <w:i/>
                <w:sz w:val="16"/>
                <w:szCs w:val="16"/>
                <w:lang w:val="bg-BG"/>
              </w:rPr>
              <w:t>Посочете степента, в която вариантите ще изпълнят определените цели, съгласно основните критерии за сравняване на вариантите:</w:t>
            </w:r>
          </w:p>
          <w:p w14:paraId="070E584F" w14:textId="77777777" w:rsidR="00076E63" w:rsidRPr="00076E63" w:rsidRDefault="00076E63" w:rsidP="00076E6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ефективност, чрез която се измерва степента, до която вариантите постигат целите на предложението;</w:t>
            </w:r>
          </w:p>
          <w:p w14:paraId="4C5E8D90" w14:textId="77777777" w:rsidR="00076E63" w:rsidRPr="00076E63" w:rsidRDefault="00076E63" w:rsidP="00076E6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ефикасност, която отразява степента, до която целите могат да бъдат постигнати при определено ниво на ресурсите или при най-малко разходи;</w:t>
            </w:r>
          </w:p>
          <w:p w14:paraId="0C85DA97" w14:textId="30C81E33" w:rsidR="00D82CFD" w:rsidRPr="00C93DF1" w:rsidRDefault="00076E63" w:rsidP="0078311F">
            <w:pPr>
              <w:spacing w:after="120" w:line="240" w:lineRule="auto"/>
              <w:jc w:val="center"/>
              <w:rPr>
                <w:rFonts w:ascii="Times New Roman" w:eastAsia="Times New Roman" w:hAnsi="Times New Roman" w:cs="Times New Roman"/>
                <w:b/>
                <w:i/>
                <w:sz w:val="16"/>
                <w:szCs w:val="16"/>
                <w:lang w:val="bg-BG"/>
              </w:rPr>
            </w:pPr>
            <w:r w:rsidRPr="00076E63">
              <w:rPr>
                <w:rFonts w:ascii="Times New Roman" w:eastAsia="Times New Roman" w:hAnsi="Times New Roman" w:cs="Times New Roman"/>
                <w:i/>
                <w:sz w:val="16"/>
                <w:szCs w:val="16"/>
                <w:lang w:val="bg-BG"/>
              </w:rPr>
              <w:t xml:space="preserve">съгласуваност, която показва степента, до която вариантите съответстват на </w:t>
            </w:r>
            <w:r w:rsidR="0078311F">
              <w:rPr>
                <w:rFonts w:ascii="Times New Roman" w:eastAsia="Times New Roman" w:hAnsi="Times New Roman" w:cs="Times New Roman"/>
                <w:i/>
                <w:sz w:val="16"/>
                <w:szCs w:val="16"/>
                <w:lang w:val="bg-BG"/>
              </w:rPr>
              <w:t xml:space="preserve">действащите </w:t>
            </w:r>
            <w:r w:rsidRPr="00076E63">
              <w:rPr>
                <w:rFonts w:ascii="Times New Roman" w:eastAsia="Times New Roman" w:hAnsi="Times New Roman" w:cs="Times New Roman"/>
                <w:i/>
                <w:sz w:val="16"/>
                <w:szCs w:val="16"/>
                <w:lang w:val="bg-BG"/>
              </w:rPr>
              <w:t>стратегически документи</w:t>
            </w:r>
            <w:r w:rsidR="0078311F">
              <w:rPr>
                <w:rFonts w:ascii="Times New Roman" w:eastAsia="Times New Roman" w:hAnsi="Times New Roman" w:cs="Times New Roman"/>
                <w:i/>
                <w:sz w:val="16"/>
                <w:szCs w:val="16"/>
                <w:lang w:val="bg-BG"/>
              </w:rPr>
              <w:t>.</w:t>
            </w:r>
          </w:p>
        </w:tc>
      </w:tr>
      <w:tr w:rsidR="00E44DE0" w:rsidRPr="003C124D" w14:paraId="7C85661D" w14:textId="77777777" w:rsidTr="00042D08">
        <w:tc>
          <w:tcPr>
            <w:tcW w:w="10266" w:type="dxa"/>
            <w:gridSpan w:val="3"/>
          </w:tcPr>
          <w:p w14:paraId="5CC13E71" w14:textId="60AAC428" w:rsidR="00E44DE0" w:rsidRPr="001E44FB" w:rsidRDefault="00E44DE0" w:rsidP="00064CC7">
            <w:pPr>
              <w:spacing w:before="120" w:after="120" w:line="240" w:lineRule="auto"/>
              <w:jc w:val="center"/>
              <w:rPr>
                <w:rFonts w:ascii="Times New Roman" w:eastAsia="Times New Roman" w:hAnsi="Times New Roman" w:cs="Times New Roman"/>
                <w:sz w:val="24"/>
                <w:szCs w:val="24"/>
                <w:lang w:val="bg-BG"/>
              </w:rPr>
            </w:pPr>
          </w:p>
        </w:tc>
      </w:tr>
      <w:tr w:rsidR="00E44DE0" w:rsidRPr="003C124D" w14:paraId="1EBF04EA" w14:textId="77777777" w:rsidTr="00042D08">
        <w:tc>
          <w:tcPr>
            <w:tcW w:w="10266" w:type="dxa"/>
            <w:gridSpan w:val="3"/>
          </w:tcPr>
          <w:p w14:paraId="5F1E0BFE" w14:textId="12342F11" w:rsidR="00E44DE0" w:rsidRPr="001E44FB" w:rsidRDefault="00E44DE0" w:rsidP="00064CC7">
            <w:pPr>
              <w:spacing w:before="120" w:after="120" w:line="240" w:lineRule="auto"/>
              <w:jc w:val="center"/>
              <w:rPr>
                <w:rFonts w:ascii="Times New Roman" w:eastAsia="Times New Roman" w:hAnsi="Times New Roman" w:cs="Times New Roman"/>
                <w:sz w:val="24"/>
                <w:szCs w:val="24"/>
                <w:lang w:val="bg-BG"/>
              </w:rPr>
            </w:pPr>
          </w:p>
        </w:tc>
      </w:tr>
      <w:tr w:rsidR="00076E63" w:rsidRPr="00076E63" w14:paraId="3581DEA8" w14:textId="77777777" w:rsidTr="00C93DF1">
        <w:tc>
          <w:tcPr>
            <w:tcW w:w="10266" w:type="dxa"/>
            <w:gridSpan w:val="3"/>
          </w:tcPr>
          <w:p w14:paraId="212C3F3B" w14:textId="77777777" w:rsidR="00076E63" w:rsidRP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6. Избор на препоръчителен вариант:</w:t>
            </w:r>
          </w:p>
          <w:p w14:paraId="6083FDD7" w14:textId="65F5A05B" w:rsidR="003031BF" w:rsidRPr="003031BF" w:rsidRDefault="00076E63" w:rsidP="003031BF">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По проблем 1: Вариант</w:t>
            </w:r>
            <w:r w:rsidR="004F5D3C">
              <w:rPr>
                <w:rFonts w:ascii="Times New Roman" w:eastAsia="Times New Roman" w:hAnsi="Times New Roman" w:cs="Times New Roman"/>
                <w:b/>
                <w:sz w:val="24"/>
                <w:szCs w:val="24"/>
                <w:lang w:val="bg-BG"/>
              </w:rPr>
              <w:t xml:space="preserve"> 2</w:t>
            </w:r>
            <w:r w:rsidRPr="00076E63">
              <w:rPr>
                <w:rFonts w:ascii="Times New Roman" w:eastAsia="Times New Roman" w:hAnsi="Times New Roman" w:cs="Times New Roman"/>
                <w:b/>
                <w:sz w:val="24"/>
                <w:szCs w:val="24"/>
                <w:lang w:val="bg-BG"/>
              </w:rPr>
              <w:t xml:space="preserve"> </w:t>
            </w:r>
            <w:r w:rsidR="003031BF" w:rsidRPr="003031BF">
              <w:rPr>
                <w:rFonts w:ascii="Times New Roman" w:eastAsia="Times New Roman" w:hAnsi="Times New Roman" w:cs="Times New Roman"/>
                <w:b/>
                <w:sz w:val="24"/>
                <w:szCs w:val="24"/>
                <w:lang w:val="bg-BG"/>
              </w:rPr>
              <w:t>„Нормативни промени, чрез които да се постигне бързина и намаляване на разходите в производството по несъстоятелност“:</w:t>
            </w:r>
          </w:p>
          <w:p w14:paraId="5C85AC64" w14:textId="70D6A80B" w:rsidR="00076E63" w:rsidRPr="00076E63" w:rsidRDefault="00076E63" w:rsidP="003031BF">
            <w:pPr>
              <w:spacing w:before="120" w:after="120" w:line="240" w:lineRule="auto"/>
              <w:jc w:val="both"/>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lastRenderedPageBreak/>
              <w:t xml:space="preserve"> </w:t>
            </w:r>
          </w:p>
          <w:p w14:paraId="72662AFC" w14:textId="77777777" w:rsidR="003031BF"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По проблем 2: Вариант </w:t>
            </w:r>
            <w:r w:rsidR="003031BF">
              <w:rPr>
                <w:rFonts w:ascii="Times New Roman" w:eastAsia="Times New Roman" w:hAnsi="Times New Roman" w:cs="Times New Roman"/>
                <w:b/>
                <w:sz w:val="24"/>
                <w:szCs w:val="24"/>
                <w:lang w:val="bg-BG"/>
              </w:rPr>
              <w:t xml:space="preserve">2 </w:t>
            </w:r>
            <w:r w:rsidR="003031BF" w:rsidRPr="003031BF">
              <w:rPr>
                <w:rFonts w:ascii="Times New Roman" w:eastAsia="Times New Roman" w:hAnsi="Times New Roman" w:cs="Times New Roman"/>
                <w:b/>
                <w:sz w:val="24"/>
                <w:szCs w:val="24"/>
                <w:lang w:val="bg-BG"/>
              </w:rPr>
              <w:t>„Нормативни промени, чрез които да се постигне повишаване на ефективността на процеса по осребряване на имуществото“;</w:t>
            </w:r>
          </w:p>
          <w:p w14:paraId="459EA9CB" w14:textId="77777777" w:rsidR="003031BF"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По проблем 3: Вариант </w:t>
            </w:r>
            <w:r w:rsidR="003031BF" w:rsidRPr="003031BF">
              <w:rPr>
                <w:rFonts w:ascii="Times New Roman" w:eastAsia="Times New Roman" w:hAnsi="Times New Roman" w:cs="Times New Roman"/>
                <w:b/>
                <w:sz w:val="24"/>
                <w:szCs w:val="24"/>
                <w:lang w:val="bg-BG"/>
              </w:rPr>
              <w:t>2 „Нормативни промени, чрез които да се постигне по-ефективно регулиране на дейността на синдиците“;</w:t>
            </w:r>
          </w:p>
          <w:p w14:paraId="44C0DA42" w14:textId="08086662" w:rsidR="0078311F" w:rsidRPr="00076E63" w:rsidRDefault="001138D1" w:rsidP="00FF7077">
            <w:pPr>
              <w:spacing w:after="120" w:line="240" w:lineRule="auto"/>
              <w:jc w:val="center"/>
              <w:rPr>
                <w:rFonts w:ascii="Times New Roman" w:eastAsia="Times New Roman" w:hAnsi="Times New Roman" w:cs="Times New Roman"/>
                <w:sz w:val="24"/>
                <w:szCs w:val="24"/>
                <w:lang w:val="bg-BG"/>
              </w:rPr>
            </w:pPr>
            <w:r w:rsidRPr="001138D1">
              <w:rPr>
                <w:rFonts w:ascii="Times New Roman" w:eastAsia="Times New Roman" w:hAnsi="Times New Roman" w:cs="Times New Roman"/>
                <w:i/>
                <w:sz w:val="16"/>
                <w:szCs w:val="16"/>
                <w:lang w:val="bg-BG"/>
              </w:rPr>
              <w:t>Посочете препоръчителните варианти за решаване на поставения проблем/</w:t>
            </w:r>
            <w:r w:rsidR="00064CC7">
              <w:rPr>
                <w:rFonts w:ascii="Times New Roman" w:eastAsia="Times New Roman" w:hAnsi="Times New Roman" w:cs="Times New Roman"/>
                <w:i/>
                <w:sz w:val="16"/>
                <w:szCs w:val="16"/>
                <w:lang w:val="bg-BG"/>
              </w:rPr>
              <w:t>проблем</w:t>
            </w:r>
            <w:r w:rsidRPr="001138D1">
              <w:rPr>
                <w:rFonts w:ascii="Times New Roman" w:eastAsia="Times New Roman" w:hAnsi="Times New Roman" w:cs="Times New Roman"/>
                <w:i/>
                <w:sz w:val="16"/>
                <w:szCs w:val="16"/>
                <w:lang w:val="bg-BG"/>
              </w:rPr>
              <w:t>и.</w:t>
            </w:r>
          </w:p>
        </w:tc>
      </w:tr>
      <w:tr w:rsidR="00076E63" w:rsidRPr="003C124D" w14:paraId="1511B3DD" w14:textId="77777777" w:rsidTr="00C93DF1">
        <w:tc>
          <w:tcPr>
            <w:tcW w:w="10266" w:type="dxa"/>
            <w:gridSpan w:val="3"/>
          </w:tcPr>
          <w:p w14:paraId="5247B436" w14:textId="77777777" w:rsidR="00076E63" w:rsidRPr="00076E63" w:rsidRDefault="00076E63" w:rsidP="00076E63">
            <w:pPr>
              <w:spacing w:after="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lastRenderedPageBreak/>
              <w:t>6.1. Промяна в административната тежест за физическите и юридическите лица от прилагането на препоръчителния вариант (включително по отделните проблеми):</w:t>
            </w:r>
          </w:p>
          <w:p w14:paraId="23D96C03" w14:textId="292E3EBF" w:rsidR="00076E63" w:rsidRPr="00076E63" w:rsidRDefault="00076E63" w:rsidP="00076E63">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en-GB"/>
              </w:rPr>
              <w:object w:dxaOrig="225" w:dyaOrig="225" w14:anchorId="4854E52D">
                <v:shape id="_x0000_i1063" type="#_x0000_t75" style="width:108pt;height:18pt" o:ole="">
                  <v:imagedata r:id="rId11" o:title=""/>
                </v:shape>
                <w:control r:id="rId12" w:name="OptionButton3" w:shapeid="_x0000_i1063"/>
              </w:object>
            </w:r>
          </w:p>
          <w:p w14:paraId="6711743F" w14:textId="6DCC7439" w:rsidR="00076E63" w:rsidRPr="00076E63" w:rsidRDefault="00076E63" w:rsidP="00076E63">
            <w:pPr>
              <w:spacing w:after="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en-GB"/>
              </w:rPr>
              <w:object w:dxaOrig="225" w:dyaOrig="225" w14:anchorId="7BE8C0B7">
                <v:shape id="_x0000_i1065" type="#_x0000_t75" style="width:108pt;height:18pt" o:ole="">
                  <v:imagedata r:id="rId13" o:title=""/>
                </v:shape>
                <w:control r:id="rId14" w:name="OptionButton4" w:shapeid="_x0000_i1065"/>
              </w:object>
            </w:r>
          </w:p>
          <w:p w14:paraId="23A587D4" w14:textId="22EF62C9" w:rsidR="00076E63" w:rsidRPr="00076E63" w:rsidRDefault="00076E63" w:rsidP="00076E63">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en-GB"/>
              </w:rPr>
              <w:object w:dxaOrig="225" w:dyaOrig="225" w14:anchorId="2B3636BA">
                <v:shape id="_x0000_i1067" type="#_x0000_t75" style="width:108pt;height:18pt" o:ole="">
                  <v:imagedata r:id="rId15" o:title=""/>
                </v:shape>
                <w:control r:id="rId16" w:name="OptionButton5" w:shapeid="_x0000_i1067"/>
              </w:object>
            </w:r>
          </w:p>
          <w:p w14:paraId="0262604A" w14:textId="3AC4308A" w:rsidR="00D82CFD" w:rsidRDefault="003031BF" w:rsidP="003031BF">
            <w:pPr>
              <w:spacing w:after="120" w:line="240" w:lineRule="auto"/>
              <w:jc w:val="both"/>
              <w:rPr>
                <w:rFonts w:ascii="Times New Roman" w:eastAsia="Times New Roman" w:hAnsi="Times New Roman" w:cs="Times New Roman"/>
                <w:i/>
                <w:sz w:val="16"/>
                <w:szCs w:val="16"/>
                <w:lang w:val="bg-BG"/>
              </w:rPr>
            </w:pPr>
            <w:r>
              <w:rPr>
                <w:rFonts w:ascii="Times New Roman" w:eastAsia="Times New Roman" w:hAnsi="Times New Roman" w:cs="Times New Roman"/>
                <w:sz w:val="24"/>
                <w:szCs w:val="24"/>
                <w:lang w:val="bg-BG"/>
              </w:rPr>
              <w:t xml:space="preserve">Въвеждането на </w:t>
            </w:r>
            <w:r w:rsidRPr="00ED22D5">
              <w:rPr>
                <w:rFonts w:ascii="Times New Roman" w:eastAsia="Times New Roman" w:hAnsi="Times New Roman" w:cs="Times New Roman"/>
                <w:sz w:val="24"/>
                <w:szCs w:val="24"/>
                <w:lang w:val="bg-BG"/>
              </w:rPr>
              <w:t xml:space="preserve"> стандартизирани образци на молбата за предявяване на вземанията и за изготвяните от синдика списъци на приетите и неприети вземания, </w:t>
            </w:r>
            <w:r>
              <w:rPr>
                <w:rFonts w:ascii="Times New Roman" w:eastAsia="Times New Roman" w:hAnsi="Times New Roman" w:cs="Times New Roman"/>
                <w:sz w:val="24"/>
                <w:szCs w:val="24"/>
                <w:lang w:val="bg-BG"/>
              </w:rPr>
              <w:t>в</w:t>
            </w:r>
            <w:r w:rsidRPr="007F6019">
              <w:rPr>
                <w:rFonts w:ascii="Times New Roman" w:eastAsia="Times New Roman" w:hAnsi="Times New Roman" w:cs="Times New Roman"/>
                <w:sz w:val="24"/>
                <w:szCs w:val="24"/>
                <w:lang w:val="bg-BG"/>
              </w:rPr>
              <w:t>ъвежда</w:t>
            </w:r>
            <w:r>
              <w:rPr>
                <w:rFonts w:ascii="Times New Roman" w:eastAsia="Times New Roman" w:hAnsi="Times New Roman" w:cs="Times New Roman"/>
                <w:sz w:val="24"/>
                <w:szCs w:val="24"/>
                <w:lang w:val="bg-BG"/>
              </w:rPr>
              <w:t>нето на продажба</w:t>
            </w:r>
            <w:r w:rsidRPr="007F6019">
              <w:rPr>
                <w:rFonts w:ascii="Times New Roman" w:eastAsia="Times New Roman" w:hAnsi="Times New Roman" w:cs="Times New Roman"/>
                <w:sz w:val="24"/>
                <w:szCs w:val="24"/>
                <w:lang w:val="bg-BG"/>
              </w:rPr>
              <w:t xml:space="preserve"> чрез електронен публичен търг </w:t>
            </w:r>
            <w:r w:rsidRPr="007F6019">
              <w:rPr>
                <w:rFonts w:ascii="Times New Roman" w:eastAsia="Times New Roman" w:hAnsi="Times New Roman" w:cs="Times New Roman"/>
                <w:sz w:val="24"/>
                <w:szCs w:val="24"/>
              </w:rPr>
              <w:t>(</w:t>
            </w:r>
            <w:r w:rsidRPr="007F6019">
              <w:rPr>
                <w:rFonts w:ascii="Times New Roman" w:eastAsia="Times New Roman" w:hAnsi="Times New Roman" w:cs="Times New Roman"/>
                <w:sz w:val="24"/>
                <w:szCs w:val="24"/>
                <w:lang w:val="bg-BG"/>
              </w:rPr>
              <w:t>при използване на електронната платформа за явно наддаване по ГПК</w:t>
            </w:r>
            <w:r w:rsidRPr="007F6019">
              <w:rPr>
                <w:rFonts w:ascii="Times New Roman" w:eastAsia="Times New Roman" w:hAnsi="Times New Roman" w:cs="Times New Roman"/>
                <w:sz w:val="24"/>
                <w:szCs w:val="24"/>
              </w:rPr>
              <w:t>)</w:t>
            </w:r>
            <w:r w:rsidRPr="007F6019">
              <w:rPr>
                <w:rFonts w:ascii="Times New Roman" w:eastAsia="Times New Roman" w:hAnsi="Times New Roman" w:cs="Times New Roman"/>
                <w:sz w:val="24"/>
                <w:szCs w:val="24"/>
                <w:lang w:val="bg-BG"/>
              </w:rPr>
              <w:t xml:space="preserve"> на имуществото от масата на несъстоятелността</w:t>
            </w:r>
            <w:r>
              <w:rPr>
                <w:rFonts w:ascii="Times New Roman" w:eastAsia="Times New Roman" w:hAnsi="Times New Roman" w:cs="Times New Roman"/>
                <w:sz w:val="24"/>
                <w:szCs w:val="24"/>
                <w:lang w:val="bg-BG"/>
              </w:rPr>
              <w:t>, което не изисква реалното</w:t>
            </w:r>
            <w:r w:rsidRPr="00ED22D5">
              <w:rPr>
                <w:rFonts w:ascii="Times New Roman" w:eastAsia="Times New Roman" w:hAnsi="Times New Roman" w:cs="Times New Roman"/>
                <w:sz w:val="24"/>
                <w:szCs w:val="24"/>
                <w:lang w:val="bg-BG"/>
              </w:rPr>
              <w:t xml:space="preserve"> физическо п</w:t>
            </w:r>
            <w:r>
              <w:rPr>
                <w:rFonts w:ascii="Times New Roman" w:eastAsia="Times New Roman" w:hAnsi="Times New Roman" w:cs="Times New Roman"/>
                <w:sz w:val="24"/>
                <w:szCs w:val="24"/>
                <w:lang w:val="bg-BG"/>
              </w:rPr>
              <w:t>рисъствие на участниците в търга, намалява административната тежест и улеснява достъпа да правосъдие.</w:t>
            </w:r>
          </w:p>
          <w:p w14:paraId="1314A92A" w14:textId="43A7545C" w:rsidR="00076E63" w:rsidRPr="00076E63" w:rsidRDefault="00076E63" w:rsidP="00076E6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 xml:space="preserve">1.1. Изборът следва да е </w:t>
            </w:r>
            <w:proofErr w:type="spellStart"/>
            <w:r w:rsidRPr="00076E63">
              <w:rPr>
                <w:rFonts w:ascii="Times New Roman" w:eastAsia="Times New Roman" w:hAnsi="Times New Roman" w:cs="Times New Roman"/>
                <w:i/>
                <w:sz w:val="16"/>
                <w:szCs w:val="16"/>
                <w:lang w:val="bg-BG"/>
              </w:rPr>
              <w:t>съотносим</w:t>
            </w:r>
            <w:proofErr w:type="spellEnd"/>
            <w:r w:rsidRPr="00076E63">
              <w:rPr>
                <w:rFonts w:ascii="Times New Roman" w:eastAsia="Times New Roman" w:hAnsi="Times New Roman" w:cs="Times New Roman"/>
                <w:i/>
                <w:sz w:val="16"/>
                <w:szCs w:val="16"/>
                <w:lang w:val="bg-BG"/>
              </w:rPr>
              <w:t xml:space="preserve"> с посочените специфични въздействия на </w:t>
            </w:r>
            <w:r w:rsidR="00FF7077">
              <w:rPr>
                <w:rFonts w:ascii="Times New Roman" w:eastAsia="Times New Roman" w:hAnsi="Times New Roman" w:cs="Times New Roman"/>
                <w:i/>
                <w:sz w:val="16"/>
                <w:szCs w:val="16"/>
                <w:lang w:val="bg-BG"/>
              </w:rPr>
              <w:t xml:space="preserve">препоръчителния </w:t>
            </w:r>
            <w:r w:rsidRPr="00076E63">
              <w:rPr>
                <w:rFonts w:ascii="Times New Roman" w:eastAsia="Times New Roman" w:hAnsi="Times New Roman" w:cs="Times New Roman"/>
                <w:i/>
                <w:sz w:val="16"/>
                <w:szCs w:val="16"/>
                <w:lang w:val="bg-BG"/>
              </w:rPr>
              <w:t>вариант</w:t>
            </w:r>
            <w:r w:rsidR="0078311F">
              <w:rPr>
                <w:rFonts w:ascii="Times New Roman" w:eastAsia="Times New Roman" w:hAnsi="Times New Roman" w:cs="Times New Roman"/>
                <w:i/>
                <w:sz w:val="16"/>
                <w:szCs w:val="16"/>
                <w:lang w:val="bg-BG"/>
              </w:rPr>
              <w:t xml:space="preserve"> за решаване на всеки проблем.</w:t>
            </w:r>
          </w:p>
          <w:p w14:paraId="1AAA5F2B" w14:textId="7CA26B83" w:rsidR="00076E63" w:rsidRPr="00076E63" w:rsidRDefault="00076E63" w:rsidP="00076E63">
            <w:pPr>
              <w:spacing w:after="120" w:line="240" w:lineRule="auto"/>
              <w:jc w:val="center"/>
              <w:rPr>
                <w:rFonts w:ascii="Times New Roman" w:eastAsia="Times New Roman" w:hAnsi="Times New Roman" w:cs="Times New Roman"/>
                <w:i/>
                <w:sz w:val="20"/>
                <w:szCs w:val="20"/>
                <w:lang w:val="bg-BG"/>
              </w:rPr>
            </w:pPr>
            <w:r w:rsidRPr="00076E63">
              <w:rPr>
                <w:rFonts w:ascii="Times New Roman" w:eastAsia="Times New Roman" w:hAnsi="Times New Roman" w:cs="Times New Roman"/>
                <w:i/>
                <w:sz w:val="16"/>
                <w:szCs w:val="16"/>
                <w:lang w:val="bg-BG"/>
              </w:rPr>
              <w:t>1.2. Ако се предвижда въвеждането на такса</w:t>
            </w:r>
            <w:r w:rsidR="00064CC7">
              <w:rPr>
                <w:rFonts w:ascii="Times New Roman" w:eastAsia="Times New Roman" w:hAnsi="Times New Roman" w:cs="Times New Roman"/>
                <w:i/>
                <w:sz w:val="16"/>
                <w:szCs w:val="16"/>
                <w:lang w:val="bg-BG"/>
              </w:rPr>
              <w:t>,</w:t>
            </w:r>
            <w:r w:rsidRPr="00076E63">
              <w:rPr>
                <w:rFonts w:ascii="Times New Roman" w:eastAsia="Times New Roman" w:hAnsi="Times New Roman" w:cs="Times New Roman"/>
                <w:i/>
                <w:sz w:val="16"/>
                <w:szCs w:val="16"/>
                <w:lang w:val="bg-BG"/>
              </w:rPr>
              <w:t xml:space="preserve"> представете образуването на нейния размер съгласно Методиката по чл. 7а от Закона за ограничаване на административното регулиране и административния контрол върху стопанската дейност</w:t>
            </w:r>
            <w:r w:rsidR="0078311F">
              <w:rPr>
                <w:rFonts w:ascii="Times New Roman" w:eastAsia="Times New Roman" w:hAnsi="Times New Roman" w:cs="Times New Roman"/>
                <w:i/>
                <w:sz w:val="16"/>
                <w:szCs w:val="16"/>
                <w:lang w:val="bg-BG"/>
              </w:rPr>
              <w:t>.</w:t>
            </w:r>
          </w:p>
        </w:tc>
      </w:tr>
      <w:tr w:rsidR="00076E63" w:rsidRPr="003C124D" w14:paraId="56544CB3" w14:textId="77777777" w:rsidTr="00C93DF1">
        <w:tc>
          <w:tcPr>
            <w:tcW w:w="10266" w:type="dxa"/>
            <w:gridSpan w:val="3"/>
          </w:tcPr>
          <w:p w14:paraId="632DE473" w14:textId="7AF6C55B" w:rsidR="00076E63" w:rsidRPr="00076E63" w:rsidRDefault="00076E63" w:rsidP="00076E63">
            <w:pPr>
              <w:spacing w:before="120" w:after="12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6.2. Създават ли се нови/засягат ли се съществуващи </w:t>
            </w:r>
            <w:r w:rsidR="00B722F7" w:rsidRPr="00076E63">
              <w:rPr>
                <w:rFonts w:ascii="Times New Roman" w:eastAsia="Times New Roman" w:hAnsi="Times New Roman" w:cs="Times New Roman"/>
                <w:b/>
                <w:sz w:val="24"/>
                <w:szCs w:val="24"/>
                <w:lang w:val="bg-BG"/>
              </w:rPr>
              <w:t>регулаторни режими</w:t>
            </w:r>
            <w:r w:rsidRPr="00076E63">
              <w:rPr>
                <w:rFonts w:ascii="Times New Roman" w:eastAsia="Times New Roman" w:hAnsi="Times New Roman" w:cs="Times New Roman"/>
                <w:b/>
                <w:sz w:val="24"/>
                <w:szCs w:val="24"/>
                <w:lang w:val="bg-BG"/>
              </w:rPr>
              <w:t xml:space="preserve"> и услуги от прилагането на препоръчителния вариант (включително по отделните проблеми)?</w:t>
            </w:r>
          </w:p>
          <w:p w14:paraId="72A1EE56" w14:textId="57A6B315" w:rsidR="00076E63" w:rsidRPr="00076E63" w:rsidRDefault="00076E63" w:rsidP="00076E63">
            <w:pPr>
              <w:spacing w:before="120" w:after="120" w:line="240" w:lineRule="auto"/>
              <w:rPr>
                <w:rFonts w:ascii="Times New Roman" w:eastAsia="Times New Roman" w:hAnsi="Times New Roman" w:cs="Times New Roman"/>
                <w:sz w:val="24"/>
                <w:szCs w:val="24"/>
                <w:lang w:val="en-GB"/>
              </w:rPr>
            </w:pPr>
            <w:r w:rsidRPr="00076E63">
              <w:rPr>
                <w:rFonts w:ascii="Times New Roman" w:eastAsia="Times New Roman" w:hAnsi="Times New Roman" w:cs="Times New Roman"/>
                <w:sz w:val="24"/>
                <w:szCs w:val="24"/>
                <w:lang w:val="en-GB"/>
              </w:rPr>
              <w:object w:dxaOrig="225" w:dyaOrig="225" w14:anchorId="59DE35FD">
                <v:shape id="_x0000_i1069" type="#_x0000_t75" style="width:108pt;height:18pt" o:ole="">
                  <v:imagedata r:id="rId17" o:title=""/>
                </v:shape>
                <w:control r:id="rId18" w:name="OptionButton16" w:shapeid="_x0000_i1069"/>
              </w:object>
            </w:r>
          </w:p>
          <w:p w14:paraId="49413BEC" w14:textId="77777777" w:rsidR="00076E63" w:rsidRPr="00076E63" w:rsidRDefault="00076E63" w:rsidP="00076E63">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bg-BG"/>
              </w:rPr>
              <w:t>…………………………………………………………………..……………………… ………………………………………………………………………………………….</w:t>
            </w:r>
          </w:p>
          <w:p w14:paraId="66A4AF1D" w14:textId="10613D61" w:rsidR="00076E63" w:rsidRPr="00076E63" w:rsidRDefault="00076E63" w:rsidP="00076E63">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en-GB"/>
              </w:rPr>
              <w:object w:dxaOrig="225" w:dyaOrig="225" w14:anchorId="3CCA227F">
                <v:shape id="_x0000_i1071" type="#_x0000_t75" style="width:108pt;height:18pt" o:ole="">
                  <v:imagedata r:id="rId19" o:title=""/>
                </v:shape>
                <w:control r:id="rId20" w:name="OptionButton17" w:shapeid="_x0000_i1071"/>
              </w:object>
            </w:r>
          </w:p>
          <w:p w14:paraId="56DED854" w14:textId="1B67F7FD" w:rsidR="00F04B4E" w:rsidRDefault="00076E63" w:rsidP="00076E6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1.1.</w:t>
            </w:r>
            <w:r w:rsidR="00F04B4E" w:rsidRPr="00F04B4E">
              <w:rPr>
                <w:rFonts w:ascii="Times New Roman" w:eastAsia="Times New Roman" w:hAnsi="Times New Roman" w:cs="Times New Roman"/>
                <w:i/>
                <w:sz w:val="16"/>
                <w:szCs w:val="16"/>
                <w:lang w:val="bg-BG"/>
              </w:rPr>
              <w:t xml:space="preserve"> Изборът следва да е </w:t>
            </w:r>
            <w:proofErr w:type="spellStart"/>
            <w:r w:rsidR="00F04B4E" w:rsidRPr="00F04B4E">
              <w:rPr>
                <w:rFonts w:ascii="Times New Roman" w:eastAsia="Times New Roman" w:hAnsi="Times New Roman" w:cs="Times New Roman"/>
                <w:i/>
                <w:sz w:val="16"/>
                <w:szCs w:val="16"/>
                <w:lang w:val="bg-BG"/>
              </w:rPr>
              <w:t>съотносим</w:t>
            </w:r>
            <w:proofErr w:type="spellEnd"/>
            <w:r w:rsidR="00F04B4E" w:rsidRPr="00F04B4E">
              <w:rPr>
                <w:rFonts w:ascii="Times New Roman" w:eastAsia="Times New Roman" w:hAnsi="Times New Roman" w:cs="Times New Roman"/>
                <w:i/>
                <w:sz w:val="16"/>
                <w:szCs w:val="16"/>
                <w:lang w:val="bg-BG"/>
              </w:rPr>
              <w:t xml:space="preserve"> с посочените специфични въздействия на избрания вариант</w:t>
            </w:r>
            <w:r w:rsidR="0078311F">
              <w:rPr>
                <w:rFonts w:ascii="Times New Roman" w:eastAsia="Times New Roman" w:hAnsi="Times New Roman" w:cs="Times New Roman"/>
                <w:i/>
                <w:sz w:val="16"/>
                <w:szCs w:val="16"/>
                <w:lang w:val="bg-BG"/>
              </w:rPr>
              <w:t>.</w:t>
            </w:r>
          </w:p>
          <w:p w14:paraId="3E1E04D4" w14:textId="496FEE58" w:rsidR="00076E63" w:rsidRPr="00076E63" w:rsidRDefault="00F04B4E" w:rsidP="00076E63">
            <w:pPr>
              <w:spacing w:after="120" w:line="240" w:lineRule="auto"/>
              <w:jc w:val="center"/>
              <w:rPr>
                <w:rFonts w:ascii="Times New Roman" w:eastAsia="Times New Roman" w:hAnsi="Times New Roman" w:cs="Times New Roman"/>
                <w:i/>
                <w:sz w:val="16"/>
                <w:szCs w:val="16"/>
                <w:lang w:val="bg-BG"/>
              </w:rPr>
            </w:pPr>
            <w:r>
              <w:rPr>
                <w:rFonts w:ascii="Times New Roman" w:eastAsia="Times New Roman" w:hAnsi="Times New Roman" w:cs="Times New Roman"/>
                <w:i/>
                <w:sz w:val="16"/>
                <w:szCs w:val="16"/>
                <w:lang w:val="bg-BG"/>
              </w:rPr>
              <w:t xml:space="preserve">1.2. </w:t>
            </w:r>
            <w:r w:rsidR="00076E63" w:rsidRPr="00076E63">
              <w:rPr>
                <w:rFonts w:ascii="Times New Roman" w:eastAsia="Times New Roman" w:hAnsi="Times New Roman" w:cs="Times New Roman"/>
                <w:i/>
                <w:sz w:val="16"/>
                <w:szCs w:val="16"/>
                <w:lang w:val="bg-BG"/>
              </w:rPr>
              <w:t>В случай че се предвижда създаване нов регулаторен режим, посочете неговия вид (за стопанска дейност: лицензионен, регистрационен; за отделна стелка</w:t>
            </w:r>
            <w:r w:rsidR="0078311F">
              <w:rPr>
                <w:rFonts w:ascii="Times New Roman" w:eastAsia="Times New Roman" w:hAnsi="Times New Roman" w:cs="Times New Roman"/>
                <w:i/>
                <w:sz w:val="16"/>
                <w:szCs w:val="16"/>
                <w:lang w:val="bg-BG"/>
              </w:rPr>
              <w:t xml:space="preserve"> или действие</w:t>
            </w:r>
            <w:r w:rsidR="00076E63" w:rsidRPr="00076E63">
              <w:rPr>
                <w:rFonts w:ascii="Times New Roman" w:eastAsia="Times New Roman" w:hAnsi="Times New Roman" w:cs="Times New Roman"/>
                <w:i/>
                <w:sz w:val="16"/>
                <w:szCs w:val="16"/>
                <w:lang w:val="bg-BG"/>
              </w:rPr>
              <w:t>: разрешителен, уведомителен; удостоверителен и по какъв начин това съответства с постигането на целите).</w:t>
            </w:r>
          </w:p>
          <w:p w14:paraId="20AC0B97" w14:textId="5401FEB5" w:rsidR="00076E63" w:rsidRPr="00076E63" w:rsidRDefault="00076E63" w:rsidP="00076E6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1.</w:t>
            </w:r>
            <w:r w:rsidR="00F04B4E">
              <w:rPr>
                <w:rFonts w:ascii="Times New Roman" w:eastAsia="Times New Roman" w:hAnsi="Times New Roman" w:cs="Times New Roman"/>
                <w:i/>
                <w:sz w:val="16"/>
                <w:szCs w:val="16"/>
                <w:lang w:val="bg-BG"/>
              </w:rPr>
              <w:t>3</w:t>
            </w:r>
            <w:r w:rsidRPr="00076E63">
              <w:rPr>
                <w:rFonts w:ascii="Times New Roman" w:eastAsia="Times New Roman" w:hAnsi="Times New Roman" w:cs="Times New Roman"/>
                <w:i/>
                <w:sz w:val="16"/>
                <w:szCs w:val="16"/>
                <w:lang w:val="bg-BG"/>
              </w:rPr>
              <w:t>. Мотивирайте създаването на новия регулаторен режим съгласно изискванията на чл. 3, ал. 4  от Закона за ограничаване на административното регулиране и административния контрол върху стопанската дейност.</w:t>
            </w:r>
          </w:p>
          <w:p w14:paraId="034559C7" w14:textId="5B6121B3" w:rsidR="00076E63" w:rsidRPr="00076E63" w:rsidRDefault="00076E63" w:rsidP="00076E6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1.</w:t>
            </w:r>
            <w:r w:rsidR="00F04B4E">
              <w:rPr>
                <w:rFonts w:ascii="Times New Roman" w:eastAsia="Times New Roman" w:hAnsi="Times New Roman" w:cs="Times New Roman"/>
                <w:i/>
                <w:sz w:val="16"/>
                <w:szCs w:val="16"/>
                <w:lang w:val="bg-BG"/>
              </w:rPr>
              <w:t>4</w:t>
            </w:r>
            <w:r w:rsidRPr="00076E63">
              <w:rPr>
                <w:rFonts w:ascii="Times New Roman" w:eastAsia="Times New Roman" w:hAnsi="Times New Roman" w:cs="Times New Roman"/>
                <w:i/>
                <w:sz w:val="16"/>
                <w:szCs w:val="16"/>
                <w:lang w:val="bg-BG"/>
              </w:rPr>
              <w:t>. Посочете предложените нови регулаторни режими отговарят ли на изискванията на чл. 10 – 12 от Закона за дейностите по предоставяне на услуги.</w:t>
            </w:r>
          </w:p>
          <w:p w14:paraId="1691EA6E" w14:textId="107577A4" w:rsidR="00076E63" w:rsidRPr="00076E63" w:rsidRDefault="00076E63" w:rsidP="00076E6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1.</w:t>
            </w:r>
            <w:r w:rsidR="00F04B4E">
              <w:rPr>
                <w:rFonts w:ascii="Times New Roman" w:eastAsia="Times New Roman" w:hAnsi="Times New Roman" w:cs="Times New Roman"/>
                <w:i/>
                <w:sz w:val="16"/>
                <w:szCs w:val="16"/>
                <w:lang w:val="bg-BG"/>
              </w:rPr>
              <w:t>5</w:t>
            </w:r>
            <w:r w:rsidRPr="00076E63">
              <w:rPr>
                <w:rFonts w:ascii="Times New Roman" w:eastAsia="Times New Roman" w:hAnsi="Times New Roman" w:cs="Times New Roman"/>
                <w:i/>
                <w:sz w:val="16"/>
                <w:szCs w:val="16"/>
                <w:lang w:val="bg-BG"/>
              </w:rPr>
              <w:t>. Посочете изпълнено ли е изискването на § 2 от Допълнителните разпоредби на Закона за дейностите по предоставяне на услуги.</w:t>
            </w:r>
          </w:p>
          <w:p w14:paraId="76DB4E35" w14:textId="6B4F0DF0" w:rsidR="00076E63" w:rsidRPr="00076E63" w:rsidRDefault="00076E63" w:rsidP="00064CC7">
            <w:pPr>
              <w:spacing w:after="120" w:line="240" w:lineRule="auto"/>
              <w:jc w:val="center"/>
              <w:rPr>
                <w:rFonts w:ascii="Times New Roman" w:eastAsia="Times New Roman" w:hAnsi="Times New Roman" w:cs="Times New Roman"/>
                <w:i/>
                <w:sz w:val="20"/>
                <w:szCs w:val="20"/>
                <w:lang w:val="bg-BG"/>
              </w:rPr>
            </w:pPr>
            <w:r w:rsidRPr="00076E63">
              <w:rPr>
                <w:rFonts w:ascii="Times New Roman" w:eastAsia="Times New Roman" w:hAnsi="Times New Roman" w:cs="Times New Roman"/>
                <w:i/>
                <w:sz w:val="16"/>
                <w:szCs w:val="16"/>
                <w:lang w:val="bg-BG"/>
              </w:rPr>
              <w:t>1.</w:t>
            </w:r>
            <w:r w:rsidR="00F04B4E">
              <w:rPr>
                <w:rFonts w:ascii="Times New Roman" w:eastAsia="Times New Roman" w:hAnsi="Times New Roman" w:cs="Times New Roman"/>
                <w:i/>
                <w:sz w:val="16"/>
                <w:szCs w:val="16"/>
                <w:lang w:val="bg-BG"/>
              </w:rPr>
              <w:t>6</w:t>
            </w:r>
            <w:r w:rsidRPr="00076E63">
              <w:rPr>
                <w:rFonts w:ascii="Times New Roman" w:eastAsia="Times New Roman" w:hAnsi="Times New Roman" w:cs="Times New Roman"/>
                <w:i/>
                <w:sz w:val="16"/>
                <w:szCs w:val="16"/>
                <w:lang w:val="bg-BG"/>
              </w:rPr>
              <w:t>. В случай че се изменят регулаторни режими или административни услуги, посочете промяната.</w:t>
            </w:r>
          </w:p>
        </w:tc>
      </w:tr>
      <w:tr w:rsidR="00076E63" w:rsidRPr="003C124D" w14:paraId="5FF8E077" w14:textId="77777777" w:rsidTr="00C93DF1">
        <w:tc>
          <w:tcPr>
            <w:tcW w:w="10266" w:type="dxa"/>
            <w:gridSpan w:val="3"/>
          </w:tcPr>
          <w:p w14:paraId="7B0F5C32" w14:textId="1D1E6DFB" w:rsidR="00076E63" w:rsidRPr="00076E63" w:rsidRDefault="00076E63" w:rsidP="00076E63">
            <w:pPr>
              <w:spacing w:after="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6.3. Създават ли се нови регистри от прилагането на препоръчителния вариант (включително по отделните проблеми)?</w:t>
            </w:r>
          </w:p>
          <w:p w14:paraId="1750DCF5" w14:textId="56F188ED" w:rsidR="00076E63" w:rsidRPr="00076E63" w:rsidRDefault="00076E63" w:rsidP="00076E63">
            <w:pPr>
              <w:spacing w:before="120" w:after="120" w:line="240" w:lineRule="auto"/>
              <w:jc w:val="both"/>
              <w:rPr>
                <w:rFonts w:ascii="Times New Roman" w:eastAsia="Times New Roman" w:hAnsi="Times New Roman" w:cs="Times New Roman"/>
                <w:i/>
                <w:sz w:val="24"/>
                <w:szCs w:val="24"/>
                <w:lang w:val="en-GB"/>
              </w:rPr>
            </w:pPr>
            <w:r w:rsidRPr="00076E63">
              <w:rPr>
                <w:rFonts w:ascii="Times New Roman" w:eastAsia="Times New Roman" w:hAnsi="Times New Roman" w:cs="Times New Roman"/>
                <w:i/>
                <w:sz w:val="24"/>
                <w:szCs w:val="24"/>
                <w:lang w:val="en-GB"/>
              </w:rPr>
              <w:object w:dxaOrig="225" w:dyaOrig="225" w14:anchorId="319A3815">
                <v:shape id="_x0000_i1073" type="#_x0000_t75" style="width:108pt;height:18pt" o:ole="">
                  <v:imagedata r:id="rId17" o:title=""/>
                </v:shape>
                <w:control r:id="rId21" w:name="OptionButton18" w:shapeid="_x0000_i1073"/>
              </w:object>
            </w:r>
          </w:p>
          <w:p w14:paraId="143960F9" w14:textId="77777777" w:rsidR="00076E63" w:rsidRPr="00076E63" w:rsidRDefault="00076E63" w:rsidP="00076E63">
            <w:pPr>
              <w:spacing w:before="120" w:after="120" w:line="240" w:lineRule="auto"/>
              <w:jc w:val="both"/>
              <w:rPr>
                <w:rFonts w:ascii="Times New Roman" w:eastAsia="Times New Roman" w:hAnsi="Times New Roman" w:cs="Times New Roman"/>
                <w:i/>
                <w:sz w:val="24"/>
                <w:szCs w:val="24"/>
                <w:lang w:val="bg-BG"/>
              </w:rPr>
            </w:pPr>
            <w:r w:rsidRPr="00076E63">
              <w:rPr>
                <w:rFonts w:ascii="Times New Roman" w:eastAsia="Times New Roman" w:hAnsi="Times New Roman" w:cs="Times New Roman"/>
                <w:sz w:val="24"/>
                <w:szCs w:val="24"/>
                <w:lang w:val="bg-BG"/>
              </w:rPr>
              <w:t>…………………………………………………………………..……………………… ………………………………………………………………………………………….</w:t>
            </w:r>
          </w:p>
          <w:p w14:paraId="7849EC3F" w14:textId="3FB75FB4" w:rsidR="00076E63" w:rsidRPr="00076E63" w:rsidRDefault="00076E63" w:rsidP="00076E63">
            <w:pPr>
              <w:spacing w:before="120" w:after="120" w:line="240" w:lineRule="auto"/>
              <w:jc w:val="both"/>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en-GB"/>
              </w:rPr>
              <w:object w:dxaOrig="225" w:dyaOrig="225" w14:anchorId="04663E39">
                <v:shape id="_x0000_i1075" type="#_x0000_t75" style="width:108pt;height:18pt" o:ole="">
                  <v:imagedata r:id="rId19" o:title=""/>
                </v:shape>
                <w:control r:id="rId22" w:name="OptionButton19" w:shapeid="_x0000_i1075"/>
              </w:object>
            </w:r>
          </w:p>
          <w:p w14:paraId="46F92B24" w14:textId="77777777" w:rsidR="00076E63" w:rsidRPr="00076E63" w:rsidRDefault="00076E63" w:rsidP="00076E63">
            <w:pPr>
              <w:spacing w:after="120" w:line="240" w:lineRule="auto"/>
              <w:jc w:val="center"/>
              <w:rPr>
                <w:rFonts w:ascii="Times New Roman" w:eastAsia="Times New Roman" w:hAnsi="Times New Roman" w:cs="Times New Roman"/>
                <w:sz w:val="24"/>
                <w:szCs w:val="24"/>
                <w:lang w:val="bg-BG"/>
              </w:rPr>
            </w:pPr>
            <w:r w:rsidRPr="00076E63">
              <w:rPr>
                <w:rFonts w:ascii="Times New Roman" w:eastAsia="Times New Roman" w:hAnsi="Times New Roman" w:cs="Times New Roman"/>
                <w:i/>
                <w:sz w:val="16"/>
                <w:szCs w:val="16"/>
                <w:lang w:val="bg-BG"/>
              </w:rPr>
              <w:t xml:space="preserve">Когато отговорът е „Да“, посочете регистрите, които се създават и по какъв начин те ще бъдат интегрирани в общата </w:t>
            </w:r>
            <w:proofErr w:type="spellStart"/>
            <w:r w:rsidRPr="00076E63">
              <w:rPr>
                <w:rFonts w:ascii="Times New Roman" w:eastAsia="Times New Roman" w:hAnsi="Times New Roman" w:cs="Times New Roman"/>
                <w:i/>
                <w:sz w:val="16"/>
                <w:szCs w:val="16"/>
                <w:lang w:val="bg-BG"/>
              </w:rPr>
              <w:t>регистрова</w:t>
            </w:r>
            <w:proofErr w:type="spellEnd"/>
            <w:r w:rsidRPr="00076E63">
              <w:rPr>
                <w:rFonts w:ascii="Times New Roman" w:eastAsia="Times New Roman" w:hAnsi="Times New Roman" w:cs="Times New Roman"/>
                <w:i/>
                <w:sz w:val="16"/>
                <w:szCs w:val="16"/>
                <w:lang w:val="bg-BG"/>
              </w:rPr>
              <w:t xml:space="preserve"> инфраструктура.</w:t>
            </w:r>
          </w:p>
        </w:tc>
      </w:tr>
      <w:tr w:rsidR="00076E63" w:rsidRPr="003C124D" w14:paraId="274837D6" w14:textId="77777777" w:rsidTr="00C93DF1">
        <w:tc>
          <w:tcPr>
            <w:tcW w:w="10266" w:type="dxa"/>
            <w:gridSpan w:val="3"/>
          </w:tcPr>
          <w:p w14:paraId="69C80DA5" w14:textId="61D3E3A8" w:rsidR="00076E63" w:rsidRPr="00076E63" w:rsidRDefault="00076E63" w:rsidP="00076E63">
            <w:pPr>
              <w:spacing w:after="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lastRenderedPageBreak/>
              <w:t xml:space="preserve">6.4. По какъв начин </w:t>
            </w:r>
            <w:r w:rsidR="00FF7077">
              <w:rPr>
                <w:rFonts w:ascii="Times New Roman" w:eastAsia="Times New Roman" w:hAnsi="Times New Roman" w:cs="Times New Roman"/>
                <w:b/>
                <w:sz w:val="24"/>
                <w:szCs w:val="24"/>
                <w:lang w:val="bg-BG"/>
              </w:rPr>
              <w:t xml:space="preserve">препоръчителният </w:t>
            </w:r>
            <w:r w:rsidRPr="00076E63">
              <w:rPr>
                <w:rFonts w:ascii="Times New Roman" w:eastAsia="Times New Roman" w:hAnsi="Times New Roman" w:cs="Times New Roman"/>
                <w:b/>
                <w:sz w:val="24"/>
                <w:szCs w:val="24"/>
                <w:lang w:val="bg-BG"/>
              </w:rPr>
              <w:t xml:space="preserve">вариант въздейства върху </w:t>
            </w:r>
            <w:proofErr w:type="spellStart"/>
            <w:r w:rsidRPr="00076E63">
              <w:rPr>
                <w:rFonts w:ascii="Times New Roman" w:eastAsia="Times New Roman" w:hAnsi="Times New Roman" w:cs="Times New Roman"/>
                <w:b/>
                <w:sz w:val="24"/>
                <w:szCs w:val="24"/>
                <w:lang w:val="bg-BG"/>
              </w:rPr>
              <w:t>микро</w:t>
            </w:r>
            <w:proofErr w:type="spellEnd"/>
            <w:r w:rsidR="00064CC7">
              <w:rPr>
                <w:rFonts w:ascii="Times New Roman" w:eastAsia="Times New Roman" w:hAnsi="Times New Roman" w:cs="Times New Roman"/>
                <w:b/>
                <w:sz w:val="24"/>
                <w:szCs w:val="24"/>
                <w:lang w:val="bg-BG"/>
              </w:rPr>
              <w:t>-</w:t>
            </w:r>
            <w:r w:rsidRPr="00076E63">
              <w:rPr>
                <w:rFonts w:ascii="Times New Roman" w:eastAsia="Times New Roman" w:hAnsi="Times New Roman" w:cs="Times New Roman"/>
                <w:b/>
                <w:sz w:val="24"/>
                <w:szCs w:val="24"/>
                <w:lang w:val="bg-BG"/>
              </w:rPr>
              <w:t>, малките и средните предприятия (МСП)</w:t>
            </w:r>
            <w:r w:rsidRPr="00076E63">
              <w:rPr>
                <w:rFonts w:ascii="Times New Roman" w:eastAsia="Times New Roman" w:hAnsi="Times New Roman" w:cs="Times New Roman"/>
                <w:sz w:val="20"/>
                <w:szCs w:val="20"/>
                <w:lang w:val="bg-BG" w:eastAsia="bg-BG"/>
              </w:rPr>
              <w:t xml:space="preserve"> </w:t>
            </w:r>
            <w:r w:rsidRPr="00076E63">
              <w:rPr>
                <w:rFonts w:ascii="Times New Roman" w:eastAsia="Times New Roman" w:hAnsi="Times New Roman" w:cs="Times New Roman"/>
                <w:b/>
                <w:sz w:val="24"/>
                <w:szCs w:val="24"/>
                <w:lang w:val="bg-BG"/>
              </w:rPr>
              <w:t>(включително по отделните проблеми)?</w:t>
            </w:r>
          </w:p>
          <w:p w14:paraId="3AC059AB" w14:textId="457D606E" w:rsidR="00076E63" w:rsidRPr="00076E63" w:rsidRDefault="00076E63" w:rsidP="00076E63">
            <w:pPr>
              <w:spacing w:before="120" w:after="120" w:line="240" w:lineRule="auto"/>
              <w:rPr>
                <w:rFonts w:ascii="Calibri" w:eastAsia="MS Mincho" w:hAnsi="Calibri" w:cs="MS Mincho"/>
                <w:sz w:val="24"/>
                <w:szCs w:val="24"/>
                <w:lang w:val="bg-BG"/>
              </w:rPr>
            </w:pPr>
            <w:r w:rsidRPr="00076E63">
              <w:rPr>
                <w:rFonts w:ascii="Calibri" w:eastAsia="MS Mincho" w:hAnsi="Calibri" w:cs="MS Mincho"/>
                <w:sz w:val="24"/>
                <w:szCs w:val="24"/>
                <w:lang w:val="en-GB"/>
              </w:rPr>
              <w:object w:dxaOrig="225" w:dyaOrig="225" w14:anchorId="616DB3D9">
                <v:shape id="_x0000_i1077" type="#_x0000_t75" style="width:259.5pt;height:18pt" o:ole="">
                  <v:imagedata r:id="rId23" o:title=""/>
                </v:shape>
                <w:control r:id="rId24" w:name="OptionButton6" w:shapeid="_x0000_i1077"/>
              </w:object>
            </w:r>
          </w:p>
          <w:p w14:paraId="003CD017" w14:textId="7322A9CC" w:rsidR="00076E63" w:rsidRPr="00076E63" w:rsidRDefault="00076E63" w:rsidP="00076E63">
            <w:pPr>
              <w:spacing w:before="120" w:after="120" w:line="240" w:lineRule="auto"/>
              <w:rPr>
                <w:rFonts w:ascii="Calibri" w:eastAsia="MS Mincho" w:hAnsi="Calibri" w:cs="MS Mincho"/>
                <w:sz w:val="24"/>
                <w:szCs w:val="24"/>
                <w:lang w:val="bg-BG"/>
              </w:rPr>
            </w:pPr>
            <w:r w:rsidRPr="00076E63">
              <w:rPr>
                <w:rFonts w:ascii="Calibri" w:eastAsia="MS Mincho" w:hAnsi="Calibri" w:cs="MS Mincho"/>
                <w:sz w:val="24"/>
                <w:szCs w:val="24"/>
                <w:lang w:val="en-GB"/>
              </w:rPr>
              <w:object w:dxaOrig="225" w:dyaOrig="225" w14:anchorId="48996CF0">
                <v:shape id="_x0000_i1079" type="#_x0000_t75" style="width:161.25pt;height:18pt" o:ole="">
                  <v:imagedata r:id="rId25" o:title=""/>
                </v:shape>
                <w:control r:id="rId26" w:name="OptionButton7" w:shapeid="_x0000_i1079"/>
              </w:object>
            </w:r>
          </w:p>
          <w:p w14:paraId="3807A31A" w14:textId="6AF82033" w:rsidR="00076E63" w:rsidRPr="003031BF" w:rsidRDefault="003031BF" w:rsidP="00076E63">
            <w:pPr>
              <w:spacing w:before="120" w:after="120" w:line="240" w:lineRule="auto"/>
              <w:rPr>
                <w:rFonts w:ascii="Times New Roman" w:eastAsia="MS Mincho" w:hAnsi="Times New Roman" w:cs="Times New Roman"/>
                <w:sz w:val="24"/>
                <w:szCs w:val="24"/>
                <w:lang w:val="bg-BG"/>
              </w:rPr>
            </w:pPr>
            <w:r w:rsidRPr="003031BF">
              <w:rPr>
                <w:rFonts w:ascii="Times New Roman" w:eastAsia="MS Mincho" w:hAnsi="Times New Roman" w:cs="Times New Roman"/>
                <w:sz w:val="24"/>
                <w:szCs w:val="24"/>
                <w:lang w:val="bg-BG"/>
              </w:rPr>
              <w:t>Актът не засяга пряко МСП, но в случай че посочените предприятия са страни в производствата по несъстоятелност, за тях ще се прилагат същите правила, както и за останалите участници в процеса. Доколкото въздействието от прилагането на предложената нормативна уреда върху страните в съответните производства се очаква да бъде като цяло положително, МСП – страни в тези производства, също ще изпитат описаните положителни въздействия.</w:t>
            </w:r>
          </w:p>
          <w:p w14:paraId="1808DE63" w14:textId="0DA1C374" w:rsidR="00076E63" w:rsidRPr="00076E63" w:rsidRDefault="00FF7077" w:rsidP="00FF7077">
            <w:pPr>
              <w:spacing w:after="120" w:line="240" w:lineRule="auto"/>
              <w:jc w:val="center"/>
              <w:rPr>
                <w:rFonts w:ascii="Times New Roman" w:eastAsia="Times New Roman" w:hAnsi="Times New Roman" w:cs="Times New Roman"/>
                <w:sz w:val="24"/>
                <w:szCs w:val="24"/>
                <w:lang w:val="bg-BG"/>
              </w:rPr>
            </w:pPr>
            <w:r>
              <w:rPr>
                <w:rFonts w:ascii="Times New Roman" w:eastAsia="Times New Roman" w:hAnsi="Times New Roman" w:cs="Times New Roman"/>
                <w:i/>
                <w:sz w:val="16"/>
                <w:szCs w:val="16"/>
                <w:lang w:val="bg-BG"/>
              </w:rPr>
              <w:t>И</w:t>
            </w:r>
            <w:r w:rsidR="00076E63" w:rsidRPr="00076E63">
              <w:rPr>
                <w:rFonts w:ascii="Times New Roman" w:eastAsia="Times New Roman" w:hAnsi="Times New Roman" w:cs="Times New Roman"/>
                <w:i/>
                <w:sz w:val="16"/>
                <w:szCs w:val="16"/>
                <w:lang w:val="bg-BG"/>
              </w:rPr>
              <w:t xml:space="preserve">зборът следва да е </w:t>
            </w:r>
            <w:proofErr w:type="spellStart"/>
            <w:r w:rsidR="00076E63" w:rsidRPr="00076E63">
              <w:rPr>
                <w:rFonts w:ascii="Times New Roman" w:eastAsia="Times New Roman" w:hAnsi="Times New Roman" w:cs="Times New Roman"/>
                <w:i/>
                <w:sz w:val="16"/>
                <w:szCs w:val="16"/>
                <w:lang w:val="bg-BG"/>
              </w:rPr>
              <w:t>съотносим</w:t>
            </w:r>
            <w:proofErr w:type="spellEnd"/>
            <w:r w:rsidR="00076E63" w:rsidRPr="00076E63">
              <w:rPr>
                <w:rFonts w:ascii="Times New Roman" w:eastAsia="Times New Roman" w:hAnsi="Times New Roman" w:cs="Times New Roman"/>
                <w:i/>
                <w:sz w:val="16"/>
                <w:szCs w:val="16"/>
                <w:lang w:val="bg-BG"/>
              </w:rPr>
              <w:t xml:space="preserve"> с посочените специфични въздействия на </w:t>
            </w:r>
            <w:r>
              <w:rPr>
                <w:rFonts w:ascii="Times New Roman" w:eastAsia="Times New Roman" w:hAnsi="Times New Roman" w:cs="Times New Roman"/>
                <w:i/>
                <w:sz w:val="16"/>
                <w:szCs w:val="16"/>
                <w:lang w:val="bg-BG"/>
              </w:rPr>
              <w:t>препоръчителния вариант.</w:t>
            </w:r>
          </w:p>
        </w:tc>
      </w:tr>
      <w:tr w:rsidR="00076E63" w:rsidRPr="003C124D" w14:paraId="6257BA47" w14:textId="77777777" w:rsidTr="00C93DF1">
        <w:tc>
          <w:tcPr>
            <w:tcW w:w="10266" w:type="dxa"/>
            <w:gridSpan w:val="3"/>
          </w:tcPr>
          <w:p w14:paraId="1892C53E" w14:textId="77777777" w:rsidR="00076E63" w:rsidRP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6.5. Потенциални рискове от прилагането на препоръчителния вариант (включително по отделните проблеми):</w:t>
            </w:r>
          </w:p>
          <w:p w14:paraId="419CA3B0" w14:textId="77777777" w:rsidR="003031BF" w:rsidRPr="003031BF" w:rsidRDefault="003031BF" w:rsidP="003031BF">
            <w:pPr>
              <w:spacing w:after="120" w:line="240" w:lineRule="auto"/>
              <w:jc w:val="center"/>
              <w:rPr>
                <w:rFonts w:ascii="Times New Roman" w:eastAsia="Times New Roman" w:hAnsi="Times New Roman" w:cs="Times New Roman"/>
                <w:sz w:val="24"/>
                <w:szCs w:val="24"/>
                <w:lang w:val="bg-BG"/>
              </w:rPr>
            </w:pPr>
            <w:r w:rsidRPr="003031BF">
              <w:rPr>
                <w:rFonts w:ascii="Times New Roman" w:eastAsia="Times New Roman" w:hAnsi="Times New Roman" w:cs="Times New Roman"/>
                <w:sz w:val="24"/>
                <w:szCs w:val="24"/>
                <w:lang w:val="bg-BG"/>
              </w:rPr>
              <w:t>Не са идентифицирани.</w:t>
            </w:r>
          </w:p>
          <w:p w14:paraId="572C8784" w14:textId="6C7AA38A" w:rsidR="00076E63" w:rsidRPr="00076E63" w:rsidRDefault="00076E63" w:rsidP="00FF7077">
            <w:pPr>
              <w:spacing w:after="120" w:line="240" w:lineRule="auto"/>
              <w:jc w:val="center"/>
              <w:rPr>
                <w:rFonts w:ascii="Times New Roman" w:eastAsia="Times New Roman" w:hAnsi="Times New Roman" w:cs="Times New Roman"/>
                <w:b/>
                <w:sz w:val="24"/>
                <w:szCs w:val="24"/>
                <w:lang w:val="bg-BG"/>
              </w:rPr>
            </w:pPr>
            <w:r w:rsidRPr="00076E63">
              <w:rPr>
                <w:rFonts w:ascii="Times New Roman" w:eastAsia="Times New Roman" w:hAnsi="Times New Roman" w:cs="Times New Roman"/>
                <w:i/>
                <w:sz w:val="16"/>
                <w:szCs w:val="16"/>
                <w:lang w:val="bg-BG"/>
              </w:rPr>
              <w:t xml:space="preserve">Посочете възможните рискове от прилагането на препоръчителния вариант, различни от отрицателните въздействия, </w:t>
            </w:r>
            <w:r w:rsidR="00FF7077">
              <w:rPr>
                <w:rFonts w:ascii="Times New Roman" w:eastAsia="Times New Roman" w:hAnsi="Times New Roman" w:cs="Times New Roman"/>
                <w:i/>
                <w:sz w:val="16"/>
                <w:szCs w:val="16"/>
                <w:lang w:val="bg-BG"/>
              </w:rPr>
              <w:t xml:space="preserve">напр. </w:t>
            </w:r>
            <w:r w:rsidRPr="00076E63">
              <w:rPr>
                <w:rFonts w:ascii="Times New Roman" w:eastAsia="Times New Roman" w:hAnsi="Times New Roman" w:cs="Times New Roman"/>
                <w:i/>
                <w:sz w:val="16"/>
                <w:szCs w:val="16"/>
                <w:lang w:val="bg-BG"/>
              </w:rPr>
              <w:t>възникване на съдебни спорове и др.</w:t>
            </w:r>
          </w:p>
        </w:tc>
      </w:tr>
      <w:tr w:rsidR="00076E63" w:rsidRPr="003C124D" w14:paraId="2BBAF327" w14:textId="77777777" w:rsidTr="00C93DF1">
        <w:tc>
          <w:tcPr>
            <w:tcW w:w="10266" w:type="dxa"/>
            <w:gridSpan w:val="3"/>
          </w:tcPr>
          <w:p w14:paraId="5A922223" w14:textId="77777777" w:rsidR="00076E63" w:rsidRPr="00076E63" w:rsidRDefault="00076E63" w:rsidP="00076E63">
            <w:pPr>
              <w:spacing w:after="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7. Консултации:</w:t>
            </w:r>
          </w:p>
          <w:p w14:paraId="33348B95" w14:textId="41B9E524" w:rsidR="00076E63" w:rsidRPr="00076E63" w:rsidRDefault="00076E63" w:rsidP="00076E63">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en-GB"/>
              </w:rPr>
              <w:object w:dxaOrig="225" w:dyaOrig="225" w14:anchorId="40F51C9D">
                <v:shape id="_x0000_i1081" type="#_x0000_t75" style="width:498.75pt;height:18pt" o:ole="">
                  <v:imagedata r:id="rId27" o:title=""/>
                </v:shape>
                <w:control r:id="rId28" w:name="OptionButton13" w:shapeid="_x0000_i1081"/>
              </w:object>
            </w:r>
          </w:p>
          <w:p w14:paraId="01DB9811" w14:textId="77777777" w:rsidR="00076E63" w:rsidRPr="00076E63" w:rsidRDefault="00076E63" w:rsidP="00076E63">
            <w:pPr>
              <w:spacing w:after="0" w:line="240" w:lineRule="auto"/>
              <w:rPr>
                <w:rFonts w:ascii="Times New Roman" w:eastAsia="Times New Roman" w:hAnsi="Times New Roman" w:cs="Times New Roman"/>
                <w:sz w:val="24"/>
                <w:szCs w:val="24"/>
                <w:lang w:val="bg-BG"/>
              </w:rPr>
            </w:pPr>
          </w:p>
          <w:p w14:paraId="28511198" w14:textId="77777777" w:rsidR="003031BF" w:rsidRPr="003031BF" w:rsidRDefault="003031BF" w:rsidP="003031BF">
            <w:pPr>
              <w:spacing w:after="0" w:line="240" w:lineRule="auto"/>
              <w:jc w:val="both"/>
              <w:rPr>
                <w:rFonts w:ascii="Times New Roman" w:eastAsia="Times New Roman" w:hAnsi="Times New Roman" w:cs="Times New Roman"/>
                <w:sz w:val="24"/>
                <w:szCs w:val="24"/>
                <w:lang w:val="bg-BG"/>
              </w:rPr>
            </w:pPr>
            <w:r w:rsidRPr="003031BF">
              <w:rPr>
                <w:rFonts w:ascii="Times New Roman" w:eastAsia="Times New Roman" w:hAnsi="Times New Roman" w:cs="Times New Roman"/>
                <w:sz w:val="24"/>
                <w:szCs w:val="24"/>
                <w:lang w:val="bg-BG"/>
              </w:rPr>
              <w:t>Законопроектът е изработен и консултиран в работна група към министъра на правосъдието с участието на представители на Висшия съдебен съвет, Върховния касационен съд, Висшия адвокатски съвет, Софийски градски съд, Окръжен съд – Пловдив, Окръжен съд – Стара Загора, Софийската адвокатска колегия, Юридически факултет на Софийския университет “Св. Климент Охридски“, Министерството на финансите, Министерството на икономиката, Национален съюз на синдиците, Асоциация на синдиците в България, Министерството на правосъдието.</w:t>
            </w:r>
          </w:p>
          <w:p w14:paraId="2C6C0D84" w14:textId="555FB655" w:rsidR="00076E63" w:rsidRDefault="001138D1" w:rsidP="00076E63">
            <w:pPr>
              <w:spacing w:after="120" w:line="240" w:lineRule="auto"/>
              <w:jc w:val="center"/>
              <w:rPr>
                <w:rFonts w:ascii="Times New Roman" w:eastAsia="Times New Roman" w:hAnsi="Times New Roman" w:cs="Times New Roman"/>
                <w:i/>
                <w:sz w:val="16"/>
                <w:szCs w:val="16"/>
                <w:lang w:val="bg-BG"/>
              </w:rPr>
            </w:pPr>
            <w:r w:rsidRPr="001138D1">
              <w:rPr>
                <w:rFonts w:ascii="Times New Roman" w:eastAsia="Times New Roman" w:hAnsi="Times New Roman" w:cs="Times New Roman"/>
                <w:i/>
                <w:sz w:val="16"/>
                <w:szCs w:val="16"/>
                <w:lang w:val="bg-BG"/>
              </w:rPr>
              <w:t>Посочете основните заинтересовани страни, с които са проведени консултации. Посочете резултатите от консултациите, включително на ниво ЕС: спорни въпроси, многократно поставяни въпроси и др.</w:t>
            </w:r>
          </w:p>
          <w:p w14:paraId="484F4823" w14:textId="77777777" w:rsidR="000A2E06" w:rsidRPr="00076E63" w:rsidRDefault="000A2E06" w:rsidP="00076E63">
            <w:pPr>
              <w:spacing w:after="120" w:line="240" w:lineRule="auto"/>
              <w:jc w:val="center"/>
              <w:rPr>
                <w:rFonts w:ascii="Times New Roman" w:eastAsia="Times New Roman" w:hAnsi="Times New Roman" w:cs="Times New Roman"/>
                <w:i/>
                <w:sz w:val="16"/>
                <w:szCs w:val="16"/>
                <w:lang w:val="bg-BG"/>
              </w:rPr>
            </w:pPr>
          </w:p>
          <w:p w14:paraId="248F2F9F" w14:textId="5C8A563B" w:rsidR="00076E63" w:rsidRPr="00076E63" w:rsidRDefault="00076E63" w:rsidP="00076E63">
            <w:pPr>
              <w:spacing w:before="120" w:after="120" w:line="240" w:lineRule="auto"/>
              <w:rPr>
                <w:rFonts w:ascii="Times New Roman" w:eastAsia="Times New Roman" w:hAnsi="Times New Roman" w:cs="Times New Roman"/>
                <w:i/>
                <w:sz w:val="24"/>
                <w:szCs w:val="24"/>
                <w:lang w:val="bg-BG"/>
              </w:rPr>
            </w:pPr>
            <w:r w:rsidRPr="00076E63">
              <w:rPr>
                <w:rFonts w:ascii="Times New Roman" w:eastAsia="Times New Roman" w:hAnsi="Times New Roman" w:cs="Times New Roman"/>
                <w:i/>
                <w:sz w:val="24"/>
                <w:szCs w:val="24"/>
                <w:lang w:val="en-GB"/>
              </w:rPr>
              <w:object w:dxaOrig="225" w:dyaOrig="225" w14:anchorId="16577C51">
                <v:shape id="_x0000_i1083" type="#_x0000_t75" style="width:502.5pt;height:18pt" o:ole="">
                  <v:imagedata r:id="rId29" o:title=""/>
                </v:shape>
                <w:control r:id="rId30" w:name="OptionButton15" w:shapeid="_x0000_i1083"/>
              </w:object>
            </w:r>
          </w:p>
          <w:p w14:paraId="2422B67D" w14:textId="77777777" w:rsidR="00076E63" w:rsidRPr="00076E63" w:rsidRDefault="00076E63" w:rsidP="00076E63">
            <w:pPr>
              <w:spacing w:after="0" w:line="240" w:lineRule="auto"/>
              <w:rPr>
                <w:rFonts w:ascii="Times New Roman" w:eastAsia="Times New Roman" w:hAnsi="Times New Roman" w:cs="Times New Roman"/>
                <w:sz w:val="24"/>
                <w:szCs w:val="24"/>
                <w:lang w:val="bg-BG"/>
              </w:rPr>
            </w:pPr>
          </w:p>
          <w:p w14:paraId="54A3EE42" w14:textId="77777777" w:rsidR="003031BF" w:rsidRPr="003031BF" w:rsidRDefault="003031BF" w:rsidP="003031BF">
            <w:pPr>
              <w:spacing w:after="0" w:line="240" w:lineRule="auto"/>
              <w:jc w:val="both"/>
              <w:rPr>
                <w:rFonts w:ascii="Times New Roman" w:eastAsia="Times New Roman" w:hAnsi="Times New Roman" w:cs="Times New Roman"/>
                <w:sz w:val="24"/>
                <w:szCs w:val="24"/>
                <w:lang w:val="bg-BG"/>
              </w:rPr>
            </w:pPr>
            <w:r w:rsidRPr="003031BF">
              <w:rPr>
                <w:rFonts w:ascii="Times New Roman" w:eastAsia="Times New Roman" w:hAnsi="Times New Roman" w:cs="Times New Roman"/>
                <w:sz w:val="24"/>
                <w:szCs w:val="24"/>
                <w:lang w:val="bg-BG"/>
              </w:rPr>
              <w:t>Проектът на Закон за изменение и допълнение на Търговския закон ще бъде публикуван на Портала за обществени консултации в съответствие с изискванията на чл.</w:t>
            </w:r>
          </w:p>
          <w:p w14:paraId="2FF84965" w14:textId="77777777" w:rsidR="003031BF" w:rsidRPr="003031BF" w:rsidRDefault="003031BF" w:rsidP="003031BF">
            <w:pPr>
              <w:spacing w:after="120" w:line="240" w:lineRule="auto"/>
              <w:jc w:val="both"/>
              <w:rPr>
                <w:rFonts w:ascii="Times New Roman" w:eastAsia="Times New Roman" w:hAnsi="Times New Roman" w:cs="Times New Roman"/>
                <w:sz w:val="24"/>
                <w:szCs w:val="24"/>
                <w:lang w:val="bg-BG"/>
              </w:rPr>
            </w:pPr>
            <w:r w:rsidRPr="003031BF">
              <w:rPr>
                <w:rFonts w:ascii="Times New Roman" w:eastAsia="Times New Roman" w:hAnsi="Times New Roman" w:cs="Times New Roman"/>
                <w:sz w:val="24"/>
                <w:szCs w:val="24"/>
                <w:lang w:val="bg-BG"/>
              </w:rPr>
              <w:t>26 от Закона за нормативните актове за срок от 30 дни.</w:t>
            </w:r>
          </w:p>
          <w:p w14:paraId="6D9FEFAF" w14:textId="77777777" w:rsidR="00076E63" w:rsidRPr="00076E63" w:rsidRDefault="00076E63" w:rsidP="00076E63">
            <w:pPr>
              <w:spacing w:after="120" w:line="240" w:lineRule="auto"/>
              <w:jc w:val="center"/>
              <w:rPr>
                <w:rFonts w:ascii="Times New Roman" w:eastAsia="Times New Roman" w:hAnsi="Times New Roman" w:cs="Times New Roman"/>
                <w:i/>
                <w:sz w:val="24"/>
                <w:szCs w:val="24"/>
                <w:lang w:val="bg-BG"/>
              </w:rPr>
            </w:pPr>
            <w:r w:rsidRPr="00076E63">
              <w:rPr>
                <w:rFonts w:ascii="Times New Roman" w:eastAsia="Times New Roman" w:hAnsi="Times New Roman" w:cs="Times New Roman"/>
                <w:i/>
                <w:sz w:val="16"/>
                <w:szCs w:val="16"/>
                <w:lang w:val="bg-BG"/>
              </w:rPr>
              <w:t>Обобщете най-важните въпроси за обществени консултации. Посочете индикативен график за тяхното провеждане и видовете консултационни процедури.</w:t>
            </w:r>
          </w:p>
        </w:tc>
      </w:tr>
      <w:tr w:rsidR="00076E63" w:rsidRPr="003C124D" w14:paraId="1FDD5F2F" w14:textId="77777777" w:rsidTr="00C93DF1">
        <w:tc>
          <w:tcPr>
            <w:tcW w:w="10266" w:type="dxa"/>
            <w:gridSpan w:val="3"/>
          </w:tcPr>
          <w:p w14:paraId="3E0EEC45" w14:textId="77777777" w:rsidR="00076E63" w:rsidRPr="00076E63" w:rsidRDefault="00076E63" w:rsidP="00076E63">
            <w:pPr>
              <w:spacing w:after="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8. Приемането на нормативния акт произтича ли от правото на Европейския съюз?</w:t>
            </w:r>
          </w:p>
          <w:p w14:paraId="5D8AE962" w14:textId="6010F53D" w:rsidR="00076E63" w:rsidRPr="00076E63" w:rsidRDefault="00076E63" w:rsidP="00076E63">
            <w:pPr>
              <w:spacing w:before="120" w:after="120" w:line="240" w:lineRule="auto"/>
              <w:rPr>
                <w:rFonts w:ascii="Calibri" w:eastAsia="MS Mincho" w:hAnsi="Calibri" w:cs="MS Mincho"/>
                <w:sz w:val="24"/>
                <w:szCs w:val="24"/>
                <w:lang w:val="bg-BG"/>
              </w:rPr>
            </w:pPr>
            <w:r w:rsidRPr="00076E63">
              <w:rPr>
                <w:rFonts w:ascii="MS Mincho" w:eastAsia="MS Mincho" w:hAnsi="MS Mincho" w:cs="MS Mincho"/>
                <w:sz w:val="24"/>
                <w:szCs w:val="24"/>
                <w:lang w:val="en-GB"/>
              </w:rPr>
              <w:object w:dxaOrig="225" w:dyaOrig="225" w14:anchorId="3548FBA1">
                <v:shape id="_x0000_i1085" type="#_x0000_t75" style="width:108pt;height:18pt" o:ole="">
                  <v:imagedata r:id="rId31" o:title=""/>
                </v:shape>
                <w:control r:id="rId32" w:name="OptionButton9" w:shapeid="_x0000_i1085"/>
              </w:object>
            </w:r>
          </w:p>
          <w:p w14:paraId="35283808" w14:textId="7838A854" w:rsidR="00076E63" w:rsidRPr="00076E63" w:rsidRDefault="00076E63" w:rsidP="00076E63">
            <w:pPr>
              <w:spacing w:before="120" w:after="120" w:line="240" w:lineRule="auto"/>
              <w:rPr>
                <w:rFonts w:ascii="Calibri" w:eastAsia="MS Mincho" w:hAnsi="Calibri" w:cs="MS Mincho"/>
                <w:sz w:val="24"/>
                <w:szCs w:val="24"/>
                <w:lang w:val="bg-BG"/>
              </w:rPr>
            </w:pPr>
            <w:r w:rsidRPr="00076E63">
              <w:rPr>
                <w:rFonts w:ascii="MS Mincho" w:eastAsia="MS Mincho" w:hAnsi="MS Mincho" w:cs="MS Mincho"/>
                <w:sz w:val="24"/>
                <w:szCs w:val="24"/>
                <w:lang w:val="en-GB"/>
              </w:rPr>
              <w:object w:dxaOrig="225" w:dyaOrig="225" w14:anchorId="4BEA1EE9">
                <v:shape id="_x0000_i1087" type="#_x0000_t75" style="width:108pt;height:18pt" o:ole="">
                  <v:imagedata r:id="rId33" o:title=""/>
                </v:shape>
                <w:control r:id="rId34" w:name="OptionButton10" w:shapeid="_x0000_i1087"/>
              </w:object>
            </w:r>
          </w:p>
          <w:p w14:paraId="5EE2BC1F" w14:textId="77777777" w:rsidR="00F82D35" w:rsidRPr="00F82D35" w:rsidRDefault="00F82D35" w:rsidP="00F82D35">
            <w:pPr>
              <w:numPr>
                <w:ilvl w:val="0"/>
                <w:numId w:val="14"/>
              </w:numPr>
              <w:spacing w:after="0" w:line="240" w:lineRule="auto"/>
              <w:jc w:val="both"/>
              <w:rPr>
                <w:rFonts w:ascii="Times New Roman" w:eastAsia="Times New Roman" w:hAnsi="Times New Roman" w:cs="Times New Roman"/>
                <w:sz w:val="24"/>
                <w:szCs w:val="24"/>
                <w:lang w:val="bg-BG"/>
              </w:rPr>
            </w:pPr>
            <w:r w:rsidRPr="00F82D35">
              <w:rPr>
                <w:rFonts w:ascii="Times New Roman" w:eastAsia="Times New Roman" w:hAnsi="Times New Roman" w:cs="Times New Roman"/>
                <w:sz w:val="24"/>
                <w:szCs w:val="24"/>
                <w:lang w:val="bg-BG"/>
              </w:rPr>
              <w:t>Регламент (ЕС) 2015/848 на Европейския парламент и Съвета от 20 май 2015 година относно производството по несъстоятелност; При изготвянето на този Регламент, от страна на Европейската комисия е инициирана оценка на въздействието, която може да бъде намерена на следната ел. връзка:</w:t>
            </w:r>
          </w:p>
          <w:p w14:paraId="3B57E819" w14:textId="77777777" w:rsidR="00F82D35" w:rsidRPr="00F82D35" w:rsidRDefault="00D90138" w:rsidP="00F82D35">
            <w:pPr>
              <w:spacing w:after="0" w:line="240" w:lineRule="auto"/>
              <w:ind w:left="720"/>
              <w:jc w:val="both"/>
              <w:rPr>
                <w:rFonts w:ascii="Times New Roman" w:eastAsia="Times New Roman" w:hAnsi="Times New Roman" w:cs="Times New Roman"/>
                <w:sz w:val="24"/>
                <w:szCs w:val="24"/>
                <w:lang w:val="bg-BG"/>
              </w:rPr>
            </w:pPr>
            <w:hyperlink r:id="rId35" w:history="1">
              <w:r w:rsidR="00F82D35" w:rsidRPr="00F82D35">
                <w:rPr>
                  <w:rStyle w:val="Hyperlink"/>
                  <w:rFonts w:ascii="Times New Roman" w:eastAsia="Times New Roman" w:hAnsi="Times New Roman" w:cs="Times New Roman"/>
                  <w:sz w:val="24"/>
                  <w:szCs w:val="24"/>
                  <w:lang w:val="bg-BG"/>
                </w:rPr>
                <w:t>https://eur-lex.europa.eu/legal-content/EN/TXT/?uri=SWD%3A2012%3A0416%3AFIN</w:t>
              </w:r>
            </w:hyperlink>
          </w:p>
          <w:p w14:paraId="366FE412" w14:textId="77777777" w:rsidR="00F82D35" w:rsidRPr="00F82D35" w:rsidRDefault="00F82D35" w:rsidP="00F82D35">
            <w:pPr>
              <w:spacing w:after="0" w:line="240" w:lineRule="auto"/>
              <w:ind w:left="720"/>
              <w:jc w:val="both"/>
              <w:rPr>
                <w:rFonts w:ascii="Times New Roman" w:eastAsia="Times New Roman" w:hAnsi="Times New Roman" w:cs="Times New Roman"/>
                <w:sz w:val="24"/>
                <w:szCs w:val="24"/>
                <w:lang w:val="bg-BG"/>
              </w:rPr>
            </w:pPr>
          </w:p>
          <w:p w14:paraId="7D8D49F9" w14:textId="77777777" w:rsidR="00F82D35" w:rsidRPr="00F82D35" w:rsidRDefault="00F82D35" w:rsidP="00F82D35">
            <w:pPr>
              <w:numPr>
                <w:ilvl w:val="0"/>
                <w:numId w:val="14"/>
              </w:numPr>
              <w:spacing w:after="0" w:line="240" w:lineRule="auto"/>
              <w:jc w:val="both"/>
              <w:rPr>
                <w:rFonts w:ascii="Times New Roman" w:eastAsia="Times New Roman" w:hAnsi="Times New Roman" w:cs="Times New Roman"/>
                <w:sz w:val="24"/>
                <w:szCs w:val="24"/>
                <w:lang w:val="bg-BG"/>
              </w:rPr>
            </w:pPr>
            <w:r w:rsidRPr="00F82D35">
              <w:rPr>
                <w:rFonts w:ascii="Times New Roman" w:eastAsia="Times New Roman" w:hAnsi="Times New Roman" w:cs="Times New Roman"/>
                <w:sz w:val="24"/>
                <w:szCs w:val="24"/>
                <w:lang w:val="bg-BG"/>
              </w:rPr>
              <w:lastRenderedPageBreak/>
              <w:t>Регламент за изпълнение (ЕС) 2017/1105 на Комисията от 12 юни 2017 година за изготвяне на формулярите, посочени в Регламент (ЕС) 2015/848 на Европейския парламент и на Съвета относно производството по несъстоятелност.</w:t>
            </w:r>
          </w:p>
          <w:p w14:paraId="305BC194" w14:textId="77777777" w:rsidR="00F82D35" w:rsidRPr="00F82D35" w:rsidRDefault="00F82D35" w:rsidP="00F82D35">
            <w:pPr>
              <w:spacing w:after="0" w:line="240" w:lineRule="auto"/>
              <w:ind w:left="720"/>
              <w:jc w:val="both"/>
              <w:rPr>
                <w:rFonts w:ascii="Times New Roman" w:eastAsia="Times New Roman" w:hAnsi="Times New Roman" w:cs="Times New Roman"/>
                <w:sz w:val="24"/>
                <w:szCs w:val="24"/>
                <w:lang w:val="bg-BG"/>
              </w:rPr>
            </w:pPr>
          </w:p>
          <w:p w14:paraId="4B1E28CD" w14:textId="77777777" w:rsidR="00F82D35" w:rsidRPr="00F82D35" w:rsidRDefault="00F82D35" w:rsidP="00F82D35">
            <w:pPr>
              <w:pStyle w:val="ListParagraph"/>
              <w:numPr>
                <w:ilvl w:val="0"/>
                <w:numId w:val="14"/>
              </w:numPr>
              <w:spacing w:after="0"/>
              <w:ind w:left="714" w:hanging="357"/>
              <w:jc w:val="both"/>
              <w:rPr>
                <w:rFonts w:ascii="Times New Roman" w:eastAsia="Times New Roman" w:hAnsi="Times New Roman" w:cs="Times New Roman"/>
                <w:sz w:val="24"/>
                <w:szCs w:val="24"/>
                <w:lang w:val="bg-BG"/>
              </w:rPr>
            </w:pPr>
            <w:r w:rsidRPr="00F82D35">
              <w:rPr>
                <w:rFonts w:ascii="Times New Roman" w:eastAsia="Times New Roman" w:hAnsi="Times New Roman" w:cs="Times New Roman"/>
                <w:sz w:val="24"/>
                <w:szCs w:val="24"/>
                <w:lang w:val="bg-BG"/>
              </w:rPr>
              <w:t>Директива (ЕС) 2019/1023 на Европейския парламент и на Съвета от 20 юни 2019 година за рамките за превантивно преструктуриране, за опрощаването на задължения и забраната за осъществяване на дейност, за мерките за повишаване на ефективността на производствата по преструктуриране, несъстоятелност и опрощаване на задължения и за изменение на Директива (ЕС) 2017/1132 (Директива за преструктурирането и несъстоятелността); По проекта на тази Директива е изготвена оценка на въздействието, която може да бъде намерена на следната ел. връзка:</w:t>
            </w:r>
          </w:p>
          <w:p w14:paraId="5F1018BD" w14:textId="77777777" w:rsidR="00F82D35" w:rsidRPr="00D73429" w:rsidRDefault="00D90138" w:rsidP="00F82D35">
            <w:pPr>
              <w:spacing w:after="0" w:line="240" w:lineRule="auto"/>
              <w:ind w:left="720"/>
              <w:jc w:val="both"/>
              <w:rPr>
                <w:rFonts w:ascii="Times New Roman" w:eastAsia="Times New Roman" w:hAnsi="Times New Roman" w:cs="Times New Roman"/>
                <w:sz w:val="24"/>
                <w:szCs w:val="24"/>
                <w:lang w:val="bg-BG"/>
              </w:rPr>
            </w:pPr>
            <w:hyperlink r:id="rId36" w:history="1">
              <w:r w:rsidR="00F82D35" w:rsidRPr="00F82D35">
                <w:rPr>
                  <w:rStyle w:val="Hyperlink"/>
                  <w:rFonts w:ascii="Times New Roman" w:eastAsia="Times New Roman" w:hAnsi="Times New Roman" w:cs="Times New Roman"/>
                  <w:sz w:val="24"/>
                  <w:szCs w:val="24"/>
                </w:rPr>
                <w:t>https</w:t>
              </w:r>
              <w:r w:rsidR="00F82D35" w:rsidRPr="00F82D35">
                <w:rPr>
                  <w:rStyle w:val="Hyperlink"/>
                  <w:rFonts w:ascii="Times New Roman" w:eastAsia="Times New Roman" w:hAnsi="Times New Roman" w:cs="Times New Roman"/>
                  <w:sz w:val="24"/>
                  <w:szCs w:val="24"/>
                  <w:lang w:val="bg-BG"/>
                </w:rPr>
                <w:t>://</w:t>
              </w:r>
              <w:proofErr w:type="spellStart"/>
              <w:r w:rsidR="00F82D35" w:rsidRPr="00F82D35">
                <w:rPr>
                  <w:rStyle w:val="Hyperlink"/>
                  <w:rFonts w:ascii="Times New Roman" w:eastAsia="Times New Roman" w:hAnsi="Times New Roman" w:cs="Times New Roman"/>
                  <w:sz w:val="24"/>
                  <w:szCs w:val="24"/>
                </w:rPr>
                <w:t>eur</w:t>
              </w:r>
              <w:proofErr w:type="spellEnd"/>
              <w:r w:rsidR="00F82D35" w:rsidRPr="00F82D35">
                <w:rPr>
                  <w:rStyle w:val="Hyperlink"/>
                  <w:rFonts w:ascii="Times New Roman" w:eastAsia="Times New Roman" w:hAnsi="Times New Roman" w:cs="Times New Roman"/>
                  <w:sz w:val="24"/>
                  <w:szCs w:val="24"/>
                  <w:lang w:val="bg-BG"/>
                </w:rPr>
                <w:t>-</w:t>
              </w:r>
              <w:proofErr w:type="spellStart"/>
              <w:r w:rsidR="00F82D35" w:rsidRPr="00F82D35">
                <w:rPr>
                  <w:rStyle w:val="Hyperlink"/>
                  <w:rFonts w:ascii="Times New Roman" w:eastAsia="Times New Roman" w:hAnsi="Times New Roman" w:cs="Times New Roman"/>
                  <w:sz w:val="24"/>
                  <w:szCs w:val="24"/>
                </w:rPr>
                <w:t>lex</w:t>
              </w:r>
              <w:proofErr w:type="spellEnd"/>
              <w:r w:rsidR="00F82D35" w:rsidRPr="00F82D35">
                <w:rPr>
                  <w:rStyle w:val="Hyperlink"/>
                  <w:rFonts w:ascii="Times New Roman" w:eastAsia="Times New Roman" w:hAnsi="Times New Roman" w:cs="Times New Roman"/>
                  <w:sz w:val="24"/>
                  <w:szCs w:val="24"/>
                  <w:lang w:val="bg-BG"/>
                </w:rPr>
                <w:t>.</w:t>
              </w:r>
              <w:proofErr w:type="spellStart"/>
              <w:r w:rsidR="00F82D35" w:rsidRPr="00F82D35">
                <w:rPr>
                  <w:rStyle w:val="Hyperlink"/>
                  <w:rFonts w:ascii="Times New Roman" w:eastAsia="Times New Roman" w:hAnsi="Times New Roman" w:cs="Times New Roman"/>
                  <w:sz w:val="24"/>
                  <w:szCs w:val="24"/>
                </w:rPr>
                <w:t>europa</w:t>
              </w:r>
              <w:proofErr w:type="spellEnd"/>
              <w:r w:rsidR="00F82D35" w:rsidRPr="00F82D35">
                <w:rPr>
                  <w:rStyle w:val="Hyperlink"/>
                  <w:rFonts w:ascii="Times New Roman" w:eastAsia="Times New Roman" w:hAnsi="Times New Roman" w:cs="Times New Roman"/>
                  <w:sz w:val="24"/>
                  <w:szCs w:val="24"/>
                  <w:lang w:val="bg-BG"/>
                </w:rPr>
                <w:t>.</w:t>
              </w:r>
              <w:proofErr w:type="spellStart"/>
              <w:r w:rsidR="00F82D35" w:rsidRPr="00F82D35">
                <w:rPr>
                  <w:rStyle w:val="Hyperlink"/>
                  <w:rFonts w:ascii="Times New Roman" w:eastAsia="Times New Roman" w:hAnsi="Times New Roman" w:cs="Times New Roman"/>
                  <w:sz w:val="24"/>
                  <w:szCs w:val="24"/>
                </w:rPr>
                <w:t>eu</w:t>
              </w:r>
              <w:proofErr w:type="spellEnd"/>
              <w:r w:rsidR="00F82D35" w:rsidRPr="00F82D35">
                <w:rPr>
                  <w:rStyle w:val="Hyperlink"/>
                  <w:rFonts w:ascii="Times New Roman" w:eastAsia="Times New Roman" w:hAnsi="Times New Roman" w:cs="Times New Roman"/>
                  <w:sz w:val="24"/>
                  <w:szCs w:val="24"/>
                  <w:lang w:val="bg-BG"/>
                </w:rPr>
                <w:t>/</w:t>
              </w:r>
              <w:r w:rsidR="00F82D35" w:rsidRPr="00F82D35">
                <w:rPr>
                  <w:rStyle w:val="Hyperlink"/>
                  <w:rFonts w:ascii="Times New Roman" w:eastAsia="Times New Roman" w:hAnsi="Times New Roman" w:cs="Times New Roman"/>
                  <w:sz w:val="24"/>
                  <w:szCs w:val="24"/>
                </w:rPr>
                <w:t>legal</w:t>
              </w:r>
              <w:r w:rsidR="00F82D35" w:rsidRPr="00F82D35">
                <w:rPr>
                  <w:rStyle w:val="Hyperlink"/>
                  <w:rFonts w:ascii="Times New Roman" w:eastAsia="Times New Roman" w:hAnsi="Times New Roman" w:cs="Times New Roman"/>
                  <w:sz w:val="24"/>
                  <w:szCs w:val="24"/>
                  <w:lang w:val="bg-BG"/>
                </w:rPr>
                <w:t>-</w:t>
              </w:r>
              <w:r w:rsidR="00F82D35" w:rsidRPr="00F82D35">
                <w:rPr>
                  <w:rStyle w:val="Hyperlink"/>
                  <w:rFonts w:ascii="Times New Roman" w:eastAsia="Times New Roman" w:hAnsi="Times New Roman" w:cs="Times New Roman"/>
                  <w:sz w:val="24"/>
                  <w:szCs w:val="24"/>
                </w:rPr>
                <w:t>content</w:t>
              </w:r>
              <w:r w:rsidR="00F82D35" w:rsidRPr="00F82D35">
                <w:rPr>
                  <w:rStyle w:val="Hyperlink"/>
                  <w:rFonts w:ascii="Times New Roman" w:eastAsia="Times New Roman" w:hAnsi="Times New Roman" w:cs="Times New Roman"/>
                  <w:sz w:val="24"/>
                  <w:szCs w:val="24"/>
                  <w:lang w:val="bg-BG"/>
                </w:rPr>
                <w:t>/</w:t>
              </w:r>
              <w:r w:rsidR="00F82D35" w:rsidRPr="00F82D35">
                <w:rPr>
                  <w:rStyle w:val="Hyperlink"/>
                  <w:rFonts w:ascii="Times New Roman" w:eastAsia="Times New Roman" w:hAnsi="Times New Roman" w:cs="Times New Roman"/>
                  <w:sz w:val="24"/>
                  <w:szCs w:val="24"/>
                </w:rPr>
                <w:t>EN</w:t>
              </w:r>
              <w:r w:rsidR="00F82D35" w:rsidRPr="00F82D35">
                <w:rPr>
                  <w:rStyle w:val="Hyperlink"/>
                  <w:rFonts w:ascii="Times New Roman" w:eastAsia="Times New Roman" w:hAnsi="Times New Roman" w:cs="Times New Roman"/>
                  <w:sz w:val="24"/>
                  <w:szCs w:val="24"/>
                  <w:lang w:val="bg-BG"/>
                </w:rPr>
                <w:t>/</w:t>
              </w:r>
              <w:r w:rsidR="00F82D35" w:rsidRPr="00F82D35">
                <w:rPr>
                  <w:rStyle w:val="Hyperlink"/>
                  <w:rFonts w:ascii="Times New Roman" w:eastAsia="Times New Roman" w:hAnsi="Times New Roman" w:cs="Times New Roman"/>
                  <w:sz w:val="24"/>
                  <w:szCs w:val="24"/>
                </w:rPr>
                <w:t>TXT</w:t>
              </w:r>
              <w:r w:rsidR="00F82D35" w:rsidRPr="00F82D35">
                <w:rPr>
                  <w:rStyle w:val="Hyperlink"/>
                  <w:rFonts w:ascii="Times New Roman" w:eastAsia="Times New Roman" w:hAnsi="Times New Roman" w:cs="Times New Roman"/>
                  <w:sz w:val="24"/>
                  <w:szCs w:val="24"/>
                  <w:lang w:val="bg-BG"/>
                </w:rPr>
                <w:t>/?</w:t>
              </w:r>
              <w:proofErr w:type="spellStart"/>
              <w:r w:rsidR="00F82D35" w:rsidRPr="00F82D35">
                <w:rPr>
                  <w:rStyle w:val="Hyperlink"/>
                  <w:rFonts w:ascii="Times New Roman" w:eastAsia="Times New Roman" w:hAnsi="Times New Roman" w:cs="Times New Roman"/>
                  <w:sz w:val="24"/>
                  <w:szCs w:val="24"/>
                </w:rPr>
                <w:t>uri</w:t>
              </w:r>
              <w:proofErr w:type="spellEnd"/>
              <w:r w:rsidR="00F82D35" w:rsidRPr="00F82D35">
                <w:rPr>
                  <w:rStyle w:val="Hyperlink"/>
                  <w:rFonts w:ascii="Times New Roman" w:eastAsia="Times New Roman" w:hAnsi="Times New Roman" w:cs="Times New Roman"/>
                  <w:sz w:val="24"/>
                  <w:szCs w:val="24"/>
                  <w:lang w:val="bg-BG"/>
                </w:rPr>
                <w:t>=</w:t>
              </w:r>
              <w:r w:rsidR="00F82D35" w:rsidRPr="00F82D35">
                <w:rPr>
                  <w:rStyle w:val="Hyperlink"/>
                  <w:rFonts w:ascii="Times New Roman" w:eastAsia="Times New Roman" w:hAnsi="Times New Roman" w:cs="Times New Roman"/>
                  <w:sz w:val="24"/>
                  <w:szCs w:val="24"/>
                </w:rPr>
                <w:t>SWD</w:t>
              </w:r>
              <w:r w:rsidR="00F82D35" w:rsidRPr="00F82D35">
                <w:rPr>
                  <w:rStyle w:val="Hyperlink"/>
                  <w:rFonts w:ascii="Times New Roman" w:eastAsia="Times New Roman" w:hAnsi="Times New Roman" w:cs="Times New Roman"/>
                  <w:sz w:val="24"/>
                  <w:szCs w:val="24"/>
                  <w:lang w:val="bg-BG"/>
                </w:rPr>
                <w:t>%3</w:t>
              </w:r>
              <w:r w:rsidR="00F82D35" w:rsidRPr="00F82D35">
                <w:rPr>
                  <w:rStyle w:val="Hyperlink"/>
                  <w:rFonts w:ascii="Times New Roman" w:eastAsia="Times New Roman" w:hAnsi="Times New Roman" w:cs="Times New Roman"/>
                  <w:sz w:val="24"/>
                  <w:szCs w:val="24"/>
                </w:rPr>
                <w:t>A</w:t>
              </w:r>
              <w:r w:rsidR="00F82D35" w:rsidRPr="00F82D35">
                <w:rPr>
                  <w:rStyle w:val="Hyperlink"/>
                  <w:rFonts w:ascii="Times New Roman" w:eastAsia="Times New Roman" w:hAnsi="Times New Roman" w:cs="Times New Roman"/>
                  <w:sz w:val="24"/>
                  <w:szCs w:val="24"/>
                  <w:lang w:val="bg-BG"/>
                </w:rPr>
                <w:t>2016%3</w:t>
              </w:r>
              <w:r w:rsidR="00F82D35" w:rsidRPr="00F82D35">
                <w:rPr>
                  <w:rStyle w:val="Hyperlink"/>
                  <w:rFonts w:ascii="Times New Roman" w:eastAsia="Times New Roman" w:hAnsi="Times New Roman" w:cs="Times New Roman"/>
                  <w:sz w:val="24"/>
                  <w:szCs w:val="24"/>
                </w:rPr>
                <w:t>A</w:t>
              </w:r>
              <w:r w:rsidR="00F82D35" w:rsidRPr="00F82D35">
                <w:rPr>
                  <w:rStyle w:val="Hyperlink"/>
                  <w:rFonts w:ascii="Times New Roman" w:eastAsia="Times New Roman" w:hAnsi="Times New Roman" w:cs="Times New Roman"/>
                  <w:sz w:val="24"/>
                  <w:szCs w:val="24"/>
                  <w:lang w:val="bg-BG"/>
                </w:rPr>
                <w:t>0357%3</w:t>
              </w:r>
              <w:r w:rsidR="00F82D35" w:rsidRPr="00F82D35">
                <w:rPr>
                  <w:rStyle w:val="Hyperlink"/>
                  <w:rFonts w:ascii="Times New Roman" w:eastAsia="Times New Roman" w:hAnsi="Times New Roman" w:cs="Times New Roman"/>
                  <w:sz w:val="24"/>
                  <w:szCs w:val="24"/>
                </w:rPr>
                <w:t>AFIN</w:t>
              </w:r>
            </w:hyperlink>
          </w:p>
          <w:p w14:paraId="3B2E629A" w14:textId="47DE5BEC" w:rsidR="00076E63" w:rsidRPr="00076E63" w:rsidRDefault="00FF7077" w:rsidP="00076E63">
            <w:pPr>
              <w:spacing w:after="120" w:line="240" w:lineRule="auto"/>
              <w:jc w:val="center"/>
              <w:rPr>
                <w:rFonts w:ascii="Times New Roman" w:eastAsia="Times New Roman" w:hAnsi="Times New Roman" w:cs="Times New Roman"/>
                <w:i/>
                <w:sz w:val="16"/>
                <w:szCs w:val="16"/>
                <w:lang w:val="bg-BG"/>
              </w:rPr>
            </w:pPr>
            <w:r>
              <w:rPr>
                <w:rFonts w:ascii="Times New Roman" w:eastAsia="Times New Roman" w:hAnsi="Times New Roman" w:cs="Times New Roman"/>
                <w:i/>
                <w:sz w:val="16"/>
                <w:szCs w:val="16"/>
                <w:lang w:val="bg-BG"/>
              </w:rPr>
              <w:t>1.1. П</w:t>
            </w:r>
            <w:r w:rsidR="00076E63" w:rsidRPr="00076E63">
              <w:rPr>
                <w:rFonts w:ascii="Times New Roman" w:eastAsia="Times New Roman" w:hAnsi="Times New Roman" w:cs="Times New Roman"/>
                <w:i/>
                <w:sz w:val="16"/>
                <w:szCs w:val="16"/>
                <w:lang w:val="bg-BG"/>
              </w:rPr>
              <w:t>осочете изискванията на правото на Европейския съюз, включително информацията по т. 6.2 и 6.3, дали е извършена оценка на въздействието на ниво Европейски съюз, и я приложете (или посочете връзка към източник).</w:t>
            </w:r>
          </w:p>
          <w:p w14:paraId="7D8985C2" w14:textId="16B708A1" w:rsidR="00076E63" w:rsidRPr="00076E63" w:rsidRDefault="00FF7077" w:rsidP="00076E63">
            <w:pPr>
              <w:spacing w:after="120" w:line="240" w:lineRule="auto"/>
              <w:jc w:val="center"/>
              <w:rPr>
                <w:rFonts w:ascii="Times New Roman" w:eastAsia="Times New Roman" w:hAnsi="Times New Roman" w:cs="Times New Roman"/>
                <w:i/>
                <w:sz w:val="20"/>
                <w:szCs w:val="20"/>
                <w:lang w:val="bg-BG"/>
              </w:rPr>
            </w:pPr>
            <w:r>
              <w:rPr>
                <w:rFonts w:ascii="Times New Roman" w:eastAsia="Times New Roman" w:hAnsi="Times New Roman" w:cs="Times New Roman"/>
                <w:i/>
                <w:sz w:val="16"/>
                <w:szCs w:val="16"/>
                <w:lang w:val="bg-BG"/>
              </w:rPr>
              <w:t xml:space="preserve">1.2. </w:t>
            </w:r>
            <w:r w:rsidR="00076E63" w:rsidRPr="00076E63">
              <w:rPr>
                <w:rFonts w:ascii="Times New Roman" w:eastAsia="Times New Roman" w:hAnsi="Times New Roman" w:cs="Times New Roman"/>
                <w:i/>
                <w:sz w:val="16"/>
                <w:szCs w:val="16"/>
                <w:lang w:val="bg-BG"/>
              </w:rPr>
              <w:t xml:space="preserve">Изборът трябва да съответства на посоченото в раздел 1, съгласно неговата т. 1.5. </w:t>
            </w:r>
          </w:p>
        </w:tc>
      </w:tr>
      <w:tr w:rsidR="00076E63" w:rsidRPr="003C124D" w14:paraId="6F722E12" w14:textId="77777777" w:rsidTr="00C93DF1">
        <w:tc>
          <w:tcPr>
            <w:tcW w:w="10266" w:type="dxa"/>
            <w:gridSpan w:val="3"/>
          </w:tcPr>
          <w:p w14:paraId="0A9963B9" w14:textId="0190CA10" w:rsidR="00076E63" w:rsidRPr="00076E63" w:rsidRDefault="00076E63" w:rsidP="00076E63">
            <w:pPr>
              <w:spacing w:after="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lastRenderedPageBreak/>
              <w:t>9.  Изисква ли се извършване на цялостна предварителна оценка на въздействието поради очаквани значителни последици?</w:t>
            </w:r>
          </w:p>
          <w:p w14:paraId="399354EC" w14:textId="540494DA" w:rsidR="00076E63" w:rsidRPr="00076E63" w:rsidRDefault="00076E63" w:rsidP="00076E63">
            <w:pPr>
              <w:spacing w:before="120" w:after="120" w:line="240" w:lineRule="auto"/>
              <w:jc w:val="both"/>
              <w:rPr>
                <w:rFonts w:ascii="Calibri" w:eastAsia="Times New Roman" w:hAnsi="Calibri" w:cs="Segoe UI Symbol"/>
                <w:b/>
                <w:sz w:val="24"/>
                <w:szCs w:val="24"/>
                <w:lang w:val="bg-BG"/>
              </w:rPr>
            </w:pPr>
            <w:r w:rsidRPr="00076E63">
              <w:rPr>
                <w:rFonts w:ascii="Hebar" w:eastAsia="Times New Roman" w:hAnsi="Hebar" w:cs="Segoe UI Symbol"/>
                <w:b/>
                <w:sz w:val="24"/>
                <w:szCs w:val="24"/>
                <w:lang w:val="en-GB"/>
              </w:rPr>
              <w:object w:dxaOrig="225" w:dyaOrig="225" w14:anchorId="6FB0BF29">
                <v:shape id="_x0000_i1089" type="#_x0000_t75" style="width:108pt;height:18pt" o:ole="">
                  <v:imagedata r:id="rId17" o:title=""/>
                </v:shape>
                <w:control r:id="rId37" w:name="OptionButton20" w:shapeid="_x0000_i1089"/>
              </w:object>
            </w:r>
          </w:p>
          <w:p w14:paraId="642DBBB9" w14:textId="11EAC235" w:rsidR="00076E63" w:rsidRPr="00076E63" w:rsidRDefault="00076E63" w:rsidP="00076E63">
            <w:pPr>
              <w:spacing w:before="120" w:after="120" w:line="240" w:lineRule="auto"/>
              <w:jc w:val="both"/>
              <w:rPr>
                <w:rFonts w:ascii="Calibri" w:eastAsia="Times New Roman" w:hAnsi="Calibri" w:cs="Segoe UI Symbol"/>
                <w:b/>
                <w:sz w:val="24"/>
                <w:szCs w:val="24"/>
                <w:lang w:val="bg-BG"/>
              </w:rPr>
            </w:pPr>
            <w:r w:rsidRPr="00076E63">
              <w:rPr>
                <w:rFonts w:ascii="Hebar" w:eastAsia="Times New Roman" w:hAnsi="Hebar" w:cs="Segoe UI Symbol"/>
                <w:b/>
                <w:sz w:val="24"/>
                <w:szCs w:val="24"/>
                <w:lang w:val="en-GB"/>
              </w:rPr>
              <w:object w:dxaOrig="225" w:dyaOrig="225" w14:anchorId="6AA28506">
                <v:shape id="_x0000_i1091" type="#_x0000_t75" style="width:108pt;height:18pt" o:ole="">
                  <v:imagedata r:id="rId19" o:title=""/>
                </v:shape>
                <w:control r:id="rId38" w:name="OptionButton21" w:shapeid="_x0000_i1091"/>
              </w:object>
            </w:r>
          </w:p>
          <w:p w14:paraId="498787D1" w14:textId="77777777" w:rsidR="00076E63" w:rsidRPr="00076E63" w:rsidRDefault="00076E63" w:rsidP="00076E63">
            <w:pPr>
              <w:spacing w:after="120" w:line="240" w:lineRule="auto"/>
              <w:jc w:val="center"/>
              <w:rPr>
                <w:rFonts w:ascii="Times New Roman" w:eastAsia="Times New Roman" w:hAnsi="Times New Roman" w:cs="Times New Roman"/>
                <w:b/>
                <w:sz w:val="24"/>
                <w:szCs w:val="24"/>
                <w:lang w:val="bg-BG"/>
              </w:rPr>
            </w:pPr>
            <w:r w:rsidRPr="00076E63">
              <w:rPr>
                <w:rFonts w:ascii="Times New Roman" w:eastAsia="Times New Roman" w:hAnsi="Times New Roman" w:cs="Times New Roman"/>
                <w:i/>
                <w:sz w:val="16"/>
                <w:szCs w:val="16"/>
                <w:lang w:val="bg-BG"/>
              </w:rPr>
              <w:t>(преценка съгласно чл. 20, ал. 3, т. 2 от Закона за нормативните актове)</w:t>
            </w:r>
          </w:p>
        </w:tc>
      </w:tr>
      <w:tr w:rsidR="00076E63" w:rsidRPr="003C124D" w14:paraId="06C71DB2" w14:textId="77777777" w:rsidTr="00C93DF1">
        <w:tc>
          <w:tcPr>
            <w:tcW w:w="10266" w:type="dxa"/>
            <w:gridSpan w:val="3"/>
          </w:tcPr>
          <w:p w14:paraId="0A5E5DE1" w14:textId="77777777" w:rsidR="00076E63" w:rsidRPr="00076E63" w:rsidRDefault="00076E63" w:rsidP="00076E63">
            <w:pPr>
              <w:spacing w:after="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10. Приложения:</w:t>
            </w:r>
          </w:p>
          <w:p w14:paraId="132ED5A7" w14:textId="6FA80F59" w:rsidR="00076E63" w:rsidRPr="00076E63" w:rsidRDefault="00773A38" w:rsidP="00D90138">
            <w:pPr>
              <w:spacing w:after="120" w:line="240" w:lineRule="auto"/>
              <w:jc w:val="center"/>
              <w:rPr>
                <w:rFonts w:ascii="Times New Roman" w:eastAsia="Times New Roman" w:hAnsi="Times New Roman" w:cs="Times New Roman"/>
                <w:b/>
                <w:sz w:val="24"/>
                <w:szCs w:val="24"/>
                <w:lang w:val="bg-BG"/>
              </w:rPr>
            </w:pPr>
            <w:r w:rsidRPr="00773A38">
              <w:rPr>
                <w:rFonts w:ascii="Times New Roman" w:eastAsia="Times New Roman" w:hAnsi="Times New Roman" w:cs="Times New Roman"/>
                <w:sz w:val="24"/>
                <w:szCs w:val="24"/>
                <w:lang w:val="bg-BG"/>
              </w:rPr>
              <w:t xml:space="preserve"> </w:t>
            </w:r>
            <w:bookmarkStart w:id="0" w:name="_GoBack"/>
            <w:bookmarkEnd w:id="0"/>
            <w:r w:rsidR="00FF7077">
              <w:rPr>
                <w:rFonts w:ascii="Times New Roman" w:eastAsia="Times New Roman" w:hAnsi="Times New Roman" w:cs="Times New Roman"/>
                <w:i/>
                <w:sz w:val="16"/>
                <w:szCs w:val="16"/>
                <w:lang w:val="bg-BG"/>
              </w:rPr>
              <w:t>П</w:t>
            </w:r>
            <w:r w:rsidR="00076E63" w:rsidRPr="00076E63">
              <w:rPr>
                <w:rFonts w:ascii="Times New Roman" w:eastAsia="Times New Roman" w:hAnsi="Times New Roman" w:cs="Times New Roman"/>
                <w:i/>
                <w:sz w:val="16"/>
                <w:szCs w:val="16"/>
                <w:lang w:val="bg-BG"/>
              </w:rPr>
              <w:t>риложете необходимата допъ</w:t>
            </w:r>
            <w:r w:rsidR="00FF7077">
              <w:rPr>
                <w:rFonts w:ascii="Times New Roman" w:eastAsia="Times New Roman" w:hAnsi="Times New Roman" w:cs="Times New Roman"/>
                <w:i/>
                <w:sz w:val="16"/>
                <w:szCs w:val="16"/>
                <w:lang w:val="bg-BG"/>
              </w:rPr>
              <w:t>лнителна информация и документи.</w:t>
            </w:r>
          </w:p>
        </w:tc>
      </w:tr>
      <w:tr w:rsidR="00076E63" w:rsidRPr="003C124D" w14:paraId="1549F574" w14:textId="77777777" w:rsidTr="00C93DF1">
        <w:tc>
          <w:tcPr>
            <w:tcW w:w="10266" w:type="dxa"/>
            <w:gridSpan w:val="3"/>
          </w:tcPr>
          <w:p w14:paraId="1FCAE7B8" w14:textId="77777777" w:rsidR="00076E63" w:rsidRPr="00076E63" w:rsidRDefault="00076E63" w:rsidP="00076E63">
            <w:pPr>
              <w:spacing w:after="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11. Информационни източници:</w:t>
            </w:r>
          </w:p>
          <w:p w14:paraId="0D81F264" w14:textId="7CB09C7E" w:rsidR="00E5015E" w:rsidRDefault="00E5015E" w:rsidP="00E5015E">
            <w:pPr>
              <w:spacing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1. О</w:t>
            </w:r>
            <w:proofErr w:type="spellStart"/>
            <w:r w:rsidRPr="00E5015E">
              <w:rPr>
                <w:rFonts w:ascii="Times New Roman" w:eastAsia="Times New Roman" w:hAnsi="Times New Roman" w:cs="Times New Roman"/>
                <w:sz w:val="24"/>
                <w:szCs w:val="24"/>
              </w:rPr>
              <w:t>бобщени</w:t>
            </w:r>
            <w:proofErr w:type="spellEnd"/>
            <w:r w:rsidRPr="00E5015E">
              <w:rPr>
                <w:rFonts w:ascii="Times New Roman" w:eastAsia="Times New Roman" w:hAnsi="Times New Roman" w:cs="Times New Roman"/>
                <w:sz w:val="24"/>
                <w:szCs w:val="24"/>
              </w:rPr>
              <w:t xml:space="preserve"> </w:t>
            </w:r>
            <w:proofErr w:type="spellStart"/>
            <w:r w:rsidRPr="00E5015E">
              <w:rPr>
                <w:rFonts w:ascii="Times New Roman" w:eastAsia="Times New Roman" w:hAnsi="Times New Roman" w:cs="Times New Roman"/>
                <w:sz w:val="24"/>
                <w:szCs w:val="24"/>
              </w:rPr>
              <w:t>статистически</w:t>
            </w:r>
            <w:proofErr w:type="spellEnd"/>
            <w:r w:rsidRPr="00E5015E">
              <w:rPr>
                <w:rFonts w:ascii="Times New Roman" w:eastAsia="Times New Roman" w:hAnsi="Times New Roman" w:cs="Times New Roman"/>
                <w:sz w:val="24"/>
                <w:szCs w:val="24"/>
              </w:rPr>
              <w:t xml:space="preserve"> </w:t>
            </w:r>
            <w:proofErr w:type="spellStart"/>
            <w:r w:rsidRPr="00E5015E">
              <w:rPr>
                <w:rFonts w:ascii="Times New Roman" w:eastAsia="Times New Roman" w:hAnsi="Times New Roman" w:cs="Times New Roman"/>
                <w:sz w:val="24"/>
                <w:szCs w:val="24"/>
              </w:rPr>
              <w:t>таблици</w:t>
            </w:r>
            <w:proofErr w:type="spellEnd"/>
            <w:r w:rsidRPr="00E5015E">
              <w:rPr>
                <w:rFonts w:ascii="Times New Roman" w:eastAsia="Times New Roman" w:hAnsi="Times New Roman" w:cs="Times New Roman"/>
                <w:sz w:val="24"/>
                <w:szCs w:val="24"/>
              </w:rPr>
              <w:t xml:space="preserve"> </w:t>
            </w:r>
            <w:proofErr w:type="spellStart"/>
            <w:r w:rsidRPr="00E5015E">
              <w:rPr>
                <w:rFonts w:ascii="Times New Roman" w:eastAsia="Times New Roman" w:hAnsi="Times New Roman" w:cs="Times New Roman"/>
                <w:sz w:val="24"/>
                <w:szCs w:val="24"/>
              </w:rPr>
              <w:t>за</w:t>
            </w:r>
            <w:proofErr w:type="spellEnd"/>
            <w:r w:rsidRPr="00E5015E">
              <w:rPr>
                <w:rFonts w:ascii="Times New Roman" w:eastAsia="Times New Roman" w:hAnsi="Times New Roman" w:cs="Times New Roman"/>
                <w:sz w:val="24"/>
                <w:szCs w:val="24"/>
              </w:rPr>
              <w:t xml:space="preserve"> </w:t>
            </w:r>
            <w:proofErr w:type="spellStart"/>
            <w:r w:rsidRPr="00E5015E">
              <w:rPr>
                <w:rFonts w:ascii="Times New Roman" w:eastAsia="Times New Roman" w:hAnsi="Times New Roman" w:cs="Times New Roman"/>
                <w:sz w:val="24"/>
                <w:szCs w:val="24"/>
              </w:rPr>
              <w:t>дейността</w:t>
            </w:r>
            <w:proofErr w:type="spellEnd"/>
            <w:r w:rsidRPr="00E5015E">
              <w:rPr>
                <w:rFonts w:ascii="Times New Roman" w:eastAsia="Times New Roman" w:hAnsi="Times New Roman" w:cs="Times New Roman"/>
                <w:sz w:val="24"/>
                <w:szCs w:val="24"/>
              </w:rPr>
              <w:t xml:space="preserve"> </w:t>
            </w:r>
            <w:proofErr w:type="spellStart"/>
            <w:r w:rsidRPr="00E5015E">
              <w:rPr>
                <w:rFonts w:ascii="Times New Roman" w:eastAsia="Times New Roman" w:hAnsi="Times New Roman" w:cs="Times New Roman"/>
                <w:sz w:val="24"/>
                <w:szCs w:val="24"/>
              </w:rPr>
              <w:t>на</w:t>
            </w:r>
            <w:proofErr w:type="spellEnd"/>
            <w:r w:rsidRPr="00E5015E">
              <w:rPr>
                <w:rFonts w:ascii="Times New Roman" w:eastAsia="Times New Roman" w:hAnsi="Times New Roman" w:cs="Times New Roman"/>
                <w:sz w:val="24"/>
                <w:szCs w:val="24"/>
              </w:rPr>
              <w:t xml:space="preserve"> </w:t>
            </w:r>
            <w:proofErr w:type="spellStart"/>
            <w:r w:rsidRPr="00E5015E">
              <w:rPr>
                <w:rFonts w:ascii="Times New Roman" w:eastAsia="Times New Roman" w:hAnsi="Times New Roman" w:cs="Times New Roman"/>
                <w:sz w:val="24"/>
                <w:szCs w:val="24"/>
              </w:rPr>
              <w:t>съдилищата</w:t>
            </w:r>
            <w:proofErr w:type="spellEnd"/>
            <w:r w:rsidRPr="00E5015E">
              <w:rPr>
                <w:rFonts w:ascii="Times New Roman" w:eastAsia="Times New Roman" w:hAnsi="Times New Roman" w:cs="Times New Roman"/>
                <w:sz w:val="24"/>
                <w:szCs w:val="24"/>
              </w:rPr>
              <w:t xml:space="preserve"> </w:t>
            </w:r>
            <w:proofErr w:type="spellStart"/>
            <w:r w:rsidRPr="00E5015E">
              <w:rPr>
                <w:rFonts w:ascii="Times New Roman" w:eastAsia="Times New Roman" w:hAnsi="Times New Roman" w:cs="Times New Roman"/>
                <w:sz w:val="24"/>
                <w:szCs w:val="24"/>
              </w:rPr>
              <w:t>за</w:t>
            </w:r>
            <w:proofErr w:type="spellEnd"/>
            <w:r w:rsidRPr="00E5015E">
              <w:rPr>
                <w:rFonts w:ascii="Times New Roman" w:eastAsia="Times New Roman" w:hAnsi="Times New Roman" w:cs="Times New Roman"/>
                <w:sz w:val="24"/>
                <w:szCs w:val="24"/>
              </w:rPr>
              <w:t xml:space="preserve"> 2019 </w:t>
            </w:r>
            <w:proofErr w:type="spellStart"/>
            <w:r w:rsidRPr="00E5015E">
              <w:rPr>
                <w:rFonts w:ascii="Times New Roman" w:eastAsia="Times New Roman" w:hAnsi="Times New Roman" w:cs="Times New Roman"/>
                <w:sz w:val="24"/>
                <w:szCs w:val="24"/>
              </w:rPr>
              <w:t>година</w:t>
            </w:r>
            <w:proofErr w:type="spellEnd"/>
            <w:r>
              <w:rPr>
                <w:rFonts w:ascii="Times New Roman" w:eastAsia="Times New Roman" w:hAnsi="Times New Roman" w:cs="Times New Roman"/>
                <w:sz w:val="24"/>
                <w:szCs w:val="24"/>
                <w:lang w:val="bg-BG"/>
              </w:rPr>
              <w:t xml:space="preserve"> </w:t>
            </w:r>
            <w:hyperlink r:id="rId39" w:history="1">
              <w:r w:rsidRPr="00076A9C">
                <w:rPr>
                  <w:rStyle w:val="Hyperlink"/>
                  <w:rFonts w:ascii="Times New Roman" w:eastAsia="Times New Roman" w:hAnsi="Times New Roman" w:cs="Times New Roman"/>
                  <w:sz w:val="24"/>
                  <w:szCs w:val="24"/>
                  <w:lang w:val="bg-BG"/>
                </w:rPr>
                <w:t>http://www.vks.bg/analizi-i-dokladi/vks-doklad-prilagane-zds-2019-prilojenie1.pdf</w:t>
              </w:r>
            </w:hyperlink>
            <w:r>
              <w:rPr>
                <w:rFonts w:ascii="Times New Roman" w:eastAsia="Times New Roman" w:hAnsi="Times New Roman" w:cs="Times New Roman"/>
                <w:sz w:val="24"/>
                <w:szCs w:val="24"/>
                <w:lang w:val="bg-BG"/>
              </w:rPr>
              <w:t>;</w:t>
            </w:r>
          </w:p>
          <w:p w14:paraId="6789107B" w14:textId="35E9DEAF" w:rsidR="00E5015E" w:rsidRPr="00773A38" w:rsidRDefault="00E5015E" w:rsidP="00E5015E">
            <w:pPr>
              <w:spacing w:after="120" w:line="240" w:lineRule="auto"/>
              <w:jc w:val="both"/>
              <w:rPr>
                <w:rFonts w:ascii="Times New Roman" w:hAnsi="Times New Roman" w:cs="Times New Roman"/>
              </w:rPr>
            </w:pPr>
            <w:r>
              <w:rPr>
                <w:rFonts w:ascii="Times New Roman" w:eastAsia="Times New Roman" w:hAnsi="Times New Roman" w:cs="Times New Roman"/>
                <w:sz w:val="24"/>
                <w:szCs w:val="24"/>
                <w:lang w:val="bg-BG"/>
              </w:rPr>
              <w:t>2.</w:t>
            </w:r>
            <w:r>
              <w:t xml:space="preserve"> </w:t>
            </w:r>
            <w:proofErr w:type="spellStart"/>
            <w:r w:rsidRPr="00E5015E">
              <w:rPr>
                <w:rFonts w:ascii="Times New Roman" w:hAnsi="Times New Roman" w:cs="Times New Roman"/>
              </w:rPr>
              <w:t>Доклад</w:t>
            </w:r>
            <w:proofErr w:type="spellEnd"/>
            <w:r w:rsidRPr="00E5015E">
              <w:rPr>
                <w:rFonts w:ascii="Times New Roman" w:hAnsi="Times New Roman" w:cs="Times New Roman"/>
              </w:rPr>
              <w:t xml:space="preserve"> </w:t>
            </w:r>
            <w:proofErr w:type="spellStart"/>
            <w:r w:rsidRPr="00E5015E">
              <w:rPr>
                <w:rFonts w:ascii="Times New Roman" w:hAnsi="Times New Roman" w:cs="Times New Roman"/>
              </w:rPr>
              <w:t>на</w:t>
            </w:r>
            <w:proofErr w:type="spellEnd"/>
            <w:r w:rsidRPr="00E5015E">
              <w:rPr>
                <w:rFonts w:ascii="Times New Roman" w:hAnsi="Times New Roman" w:cs="Times New Roman"/>
              </w:rPr>
              <w:t xml:space="preserve"> </w:t>
            </w:r>
            <w:proofErr w:type="spellStart"/>
            <w:r w:rsidRPr="00E5015E">
              <w:rPr>
                <w:rFonts w:ascii="Times New Roman" w:hAnsi="Times New Roman" w:cs="Times New Roman"/>
              </w:rPr>
              <w:t>Европейската</w:t>
            </w:r>
            <w:proofErr w:type="spellEnd"/>
            <w:r w:rsidRPr="00E5015E">
              <w:rPr>
                <w:rFonts w:ascii="Times New Roman" w:hAnsi="Times New Roman" w:cs="Times New Roman"/>
              </w:rPr>
              <w:t xml:space="preserve"> </w:t>
            </w:r>
            <w:proofErr w:type="spellStart"/>
            <w:r w:rsidRPr="00E5015E">
              <w:rPr>
                <w:rFonts w:ascii="Times New Roman" w:hAnsi="Times New Roman" w:cs="Times New Roman"/>
              </w:rPr>
              <w:t>комисия</w:t>
            </w:r>
            <w:proofErr w:type="spellEnd"/>
            <w:r w:rsidRPr="00E5015E">
              <w:rPr>
                <w:rFonts w:ascii="Times New Roman" w:hAnsi="Times New Roman" w:cs="Times New Roman"/>
              </w:rPr>
              <w:t xml:space="preserve"> </w:t>
            </w:r>
            <w:proofErr w:type="spellStart"/>
            <w:r w:rsidRPr="00E5015E">
              <w:rPr>
                <w:rFonts w:ascii="Times New Roman" w:hAnsi="Times New Roman" w:cs="Times New Roman"/>
              </w:rPr>
              <w:t>за</w:t>
            </w:r>
            <w:proofErr w:type="spellEnd"/>
            <w:r w:rsidRPr="00E5015E">
              <w:rPr>
                <w:rFonts w:ascii="Times New Roman" w:hAnsi="Times New Roman" w:cs="Times New Roman"/>
              </w:rPr>
              <w:t xml:space="preserve"> </w:t>
            </w:r>
            <w:proofErr w:type="spellStart"/>
            <w:r w:rsidRPr="00E5015E">
              <w:rPr>
                <w:rFonts w:ascii="Times New Roman" w:hAnsi="Times New Roman" w:cs="Times New Roman"/>
              </w:rPr>
              <w:t>България</w:t>
            </w:r>
            <w:proofErr w:type="spellEnd"/>
            <w:r w:rsidRPr="00E5015E">
              <w:rPr>
                <w:rFonts w:ascii="Times New Roman" w:hAnsi="Times New Roman" w:cs="Times New Roman"/>
              </w:rPr>
              <w:t xml:space="preserve"> </w:t>
            </w:r>
            <w:proofErr w:type="spellStart"/>
            <w:r w:rsidRPr="00E5015E">
              <w:rPr>
                <w:rFonts w:ascii="Times New Roman" w:hAnsi="Times New Roman" w:cs="Times New Roman"/>
              </w:rPr>
              <w:t>за</w:t>
            </w:r>
            <w:proofErr w:type="spellEnd"/>
            <w:r w:rsidRPr="00E5015E">
              <w:rPr>
                <w:rFonts w:ascii="Times New Roman" w:hAnsi="Times New Roman" w:cs="Times New Roman"/>
              </w:rPr>
              <w:t xml:space="preserve"> 2019 г., </w:t>
            </w:r>
            <w:proofErr w:type="spellStart"/>
            <w:r w:rsidRPr="00E5015E">
              <w:rPr>
                <w:rFonts w:ascii="Times New Roman" w:hAnsi="Times New Roman" w:cs="Times New Roman"/>
              </w:rPr>
              <w:t>включващ</w:t>
            </w:r>
            <w:proofErr w:type="spellEnd"/>
            <w:r w:rsidRPr="00E5015E">
              <w:rPr>
                <w:rFonts w:ascii="Times New Roman" w:hAnsi="Times New Roman" w:cs="Times New Roman"/>
              </w:rPr>
              <w:t xml:space="preserve"> </w:t>
            </w:r>
            <w:proofErr w:type="spellStart"/>
            <w:r w:rsidRPr="00E5015E">
              <w:rPr>
                <w:rFonts w:ascii="Times New Roman" w:hAnsi="Times New Roman" w:cs="Times New Roman"/>
              </w:rPr>
              <w:t>задълбочен</w:t>
            </w:r>
            <w:proofErr w:type="spellEnd"/>
            <w:r w:rsidRPr="00E5015E">
              <w:rPr>
                <w:rFonts w:ascii="Times New Roman" w:hAnsi="Times New Roman" w:cs="Times New Roman"/>
              </w:rPr>
              <w:t xml:space="preserve"> </w:t>
            </w:r>
            <w:proofErr w:type="spellStart"/>
            <w:r w:rsidRPr="00E5015E">
              <w:rPr>
                <w:rFonts w:ascii="Times New Roman" w:hAnsi="Times New Roman" w:cs="Times New Roman"/>
              </w:rPr>
              <w:t>преглед</w:t>
            </w:r>
            <w:proofErr w:type="spellEnd"/>
            <w:r w:rsidRPr="00E5015E">
              <w:rPr>
                <w:rFonts w:ascii="Times New Roman" w:hAnsi="Times New Roman" w:cs="Times New Roman"/>
              </w:rPr>
              <w:t xml:space="preserve"> </w:t>
            </w:r>
            <w:proofErr w:type="spellStart"/>
            <w:r w:rsidRPr="00E5015E">
              <w:rPr>
                <w:rFonts w:ascii="Times New Roman" w:hAnsi="Times New Roman" w:cs="Times New Roman"/>
              </w:rPr>
              <w:t>относно</w:t>
            </w:r>
            <w:proofErr w:type="spellEnd"/>
            <w:r w:rsidRPr="00E5015E">
              <w:rPr>
                <w:rFonts w:ascii="Times New Roman" w:hAnsi="Times New Roman" w:cs="Times New Roman"/>
              </w:rPr>
              <w:t xml:space="preserve"> </w:t>
            </w:r>
            <w:proofErr w:type="spellStart"/>
            <w:r w:rsidRPr="00E5015E">
              <w:rPr>
                <w:rFonts w:ascii="Times New Roman" w:hAnsi="Times New Roman" w:cs="Times New Roman"/>
              </w:rPr>
              <w:t>предотвратяването</w:t>
            </w:r>
            <w:proofErr w:type="spellEnd"/>
            <w:r w:rsidRPr="00E5015E">
              <w:rPr>
                <w:rFonts w:ascii="Times New Roman" w:hAnsi="Times New Roman" w:cs="Times New Roman"/>
              </w:rPr>
              <w:t xml:space="preserve"> и </w:t>
            </w:r>
            <w:proofErr w:type="spellStart"/>
            <w:r w:rsidRPr="00E5015E">
              <w:rPr>
                <w:rFonts w:ascii="Times New Roman" w:hAnsi="Times New Roman" w:cs="Times New Roman"/>
              </w:rPr>
              <w:t>коригирането</w:t>
            </w:r>
            <w:proofErr w:type="spellEnd"/>
            <w:r w:rsidRPr="00E5015E">
              <w:rPr>
                <w:rFonts w:ascii="Times New Roman" w:hAnsi="Times New Roman" w:cs="Times New Roman"/>
              </w:rPr>
              <w:t xml:space="preserve"> </w:t>
            </w:r>
            <w:proofErr w:type="spellStart"/>
            <w:r w:rsidRPr="00E5015E">
              <w:rPr>
                <w:rFonts w:ascii="Times New Roman" w:hAnsi="Times New Roman" w:cs="Times New Roman"/>
              </w:rPr>
              <w:t>на</w:t>
            </w:r>
            <w:proofErr w:type="spellEnd"/>
            <w:r w:rsidRPr="00E5015E">
              <w:rPr>
                <w:rFonts w:ascii="Times New Roman" w:hAnsi="Times New Roman" w:cs="Times New Roman"/>
              </w:rPr>
              <w:t xml:space="preserve"> </w:t>
            </w:r>
            <w:proofErr w:type="spellStart"/>
            <w:r w:rsidRPr="00E5015E">
              <w:rPr>
                <w:rFonts w:ascii="Times New Roman" w:hAnsi="Times New Roman" w:cs="Times New Roman"/>
              </w:rPr>
              <w:t>макроикономическите</w:t>
            </w:r>
            <w:proofErr w:type="spellEnd"/>
            <w:r w:rsidRPr="00E5015E">
              <w:rPr>
                <w:rFonts w:ascii="Times New Roman" w:hAnsi="Times New Roman" w:cs="Times New Roman"/>
              </w:rPr>
              <w:t xml:space="preserve"> </w:t>
            </w:r>
            <w:proofErr w:type="spellStart"/>
            <w:r w:rsidRPr="00E5015E">
              <w:rPr>
                <w:rFonts w:ascii="Times New Roman" w:hAnsi="Times New Roman" w:cs="Times New Roman"/>
              </w:rPr>
              <w:t>дисбаланси</w:t>
            </w:r>
            <w:proofErr w:type="spellEnd"/>
            <w:r>
              <w:rPr>
                <w:rFonts w:ascii="Times New Roman" w:hAnsi="Times New Roman" w:cs="Times New Roman"/>
                <w:lang w:val="bg-BG"/>
              </w:rPr>
              <w:t>-</w:t>
            </w:r>
            <w:r>
              <w:t xml:space="preserve"> </w:t>
            </w:r>
            <w:r w:rsidRPr="00E5015E">
              <w:rPr>
                <w:rFonts w:ascii="Times New Roman" w:hAnsi="Times New Roman" w:cs="Times New Roman"/>
                <w:lang w:val="bg-BG"/>
              </w:rPr>
              <w:t>file:///C:/Users/Dany/Downloads/2019-european-semester-country-report-bulgaria_bg%20COR%20(1).pdf</w:t>
            </w:r>
          </w:p>
          <w:p w14:paraId="10E75238" w14:textId="61DEBB69" w:rsidR="00076E63" w:rsidRPr="00076E63" w:rsidRDefault="00E5015E" w:rsidP="00E5015E">
            <w:pPr>
              <w:spacing w:after="12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sz w:val="24"/>
                <w:szCs w:val="24"/>
                <w:lang w:val="bg-BG"/>
              </w:rPr>
              <w:t xml:space="preserve"> </w:t>
            </w:r>
            <w:r w:rsidR="00FF7077">
              <w:rPr>
                <w:rFonts w:ascii="Times New Roman" w:eastAsia="Times New Roman" w:hAnsi="Times New Roman" w:cs="Times New Roman"/>
                <w:i/>
                <w:sz w:val="16"/>
                <w:szCs w:val="16"/>
                <w:lang w:val="bg-BG"/>
              </w:rPr>
              <w:t>П</w:t>
            </w:r>
            <w:r w:rsidR="00076E63" w:rsidRPr="00076E63">
              <w:rPr>
                <w:rFonts w:ascii="Times New Roman" w:eastAsia="Times New Roman" w:hAnsi="Times New Roman" w:cs="Times New Roman"/>
                <w:i/>
                <w:sz w:val="16"/>
                <w:szCs w:val="16"/>
                <w:lang w:val="bg-BG"/>
              </w:rPr>
              <w:t xml:space="preserve">осочете изчерпателен списък на информационните източници, </w:t>
            </w:r>
            <w:r w:rsidR="00064CC7">
              <w:rPr>
                <w:rFonts w:ascii="Times New Roman" w:eastAsia="Times New Roman" w:hAnsi="Times New Roman" w:cs="Times New Roman"/>
                <w:i/>
                <w:sz w:val="16"/>
                <w:szCs w:val="16"/>
                <w:lang w:val="bg-BG"/>
              </w:rPr>
              <w:t xml:space="preserve">които са </w:t>
            </w:r>
            <w:r w:rsidR="00076E63" w:rsidRPr="00076E63">
              <w:rPr>
                <w:rFonts w:ascii="Times New Roman" w:eastAsia="Times New Roman" w:hAnsi="Times New Roman" w:cs="Times New Roman"/>
                <w:i/>
                <w:sz w:val="16"/>
                <w:szCs w:val="16"/>
                <w:lang w:val="bg-BG"/>
              </w:rPr>
              <w:t>послужили за оценка на въздействията на отделните варианти и при избор</w:t>
            </w:r>
            <w:r w:rsidR="00FF7077">
              <w:rPr>
                <w:rFonts w:ascii="Times New Roman" w:eastAsia="Times New Roman" w:hAnsi="Times New Roman" w:cs="Times New Roman"/>
                <w:i/>
                <w:sz w:val="16"/>
                <w:szCs w:val="16"/>
                <w:lang w:val="bg-BG"/>
              </w:rPr>
              <w:t>а</w:t>
            </w:r>
            <w:r w:rsidR="00076E63" w:rsidRPr="00076E63">
              <w:rPr>
                <w:rFonts w:ascii="Times New Roman" w:eastAsia="Times New Roman" w:hAnsi="Times New Roman" w:cs="Times New Roman"/>
                <w:i/>
                <w:sz w:val="16"/>
                <w:szCs w:val="16"/>
                <w:lang w:val="bg-BG"/>
              </w:rPr>
              <w:t xml:space="preserve"> на вариант за действие: регистри, бази да</w:t>
            </w:r>
            <w:r w:rsidR="00FF7077">
              <w:rPr>
                <w:rFonts w:ascii="Times New Roman" w:eastAsia="Times New Roman" w:hAnsi="Times New Roman" w:cs="Times New Roman"/>
                <w:i/>
                <w:sz w:val="16"/>
                <w:szCs w:val="16"/>
                <w:lang w:val="bg-BG"/>
              </w:rPr>
              <w:t>нни, аналитични материали и др.</w:t>
            </w:r>
          </w:p>
        </w:tc>
      </w:tr>
      <w:tr w:rsidR="00076E63" w:rsidRPr="003C124D" w14:paraId="42BA7B7C" w14:textId="77777777" w:rsidTr="00C93DF1">
        <w:tc>
          <w:tcPr>
            <w:tcW w:w="10266" w:type="dxa"/>
            <w:gridSpan w:val="3"/>
          </w:tcPr>
          <w:p w14:paraId="515A2514" w14:textId="77777777" w:rsidR="00076E63" w:rsidRPr="00076E63" w:rsidRDefault="00076E63" w:rsidP="00076E63">
            <w:pPr>
              <w:spacing w:after="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12. Име, длъжност, дата и подпис на директора на дирекцията, отговорна за извършването на частичната предварителна оценка на въздействието:</w:t>
            </w:r>
          </w:p>
          <w:p w14:paraId="0A4D441D" w14:textId="77777777" w:rsidR="00076E63" w:rsidRPr="00076E63" w:rsidRDefault="00076E63" w:rsidP="00076E63">
            <w:pPr>
              <w:spacing w:after="0" w:line="240" w:lineRule="auto"/>
              <w:rPr>
                <w:rFonts w:ascii="Times New Roman" w:eastAsia="Times New Roman" w:hAnsi="Times New Roman" w:cs="Times New Roman"/>
                <w:b/>
                <w:sz w:val="24"/>
                <w:szCs w:val="24"/>
                <w:lang w:val="bg-BG"/>
              </w:rPr>
            </w:pPr>
          </w:p>
          <w:p w14:paraId="513AC9D3" w14:textId="77777777" w:rsidR="00076E63" w:rsidRPr="00076E63" w:rsidRDefault="00076E63" w:rsidP="00076E63">
            <w:pPr>
              <w:spacing w:before="120" w:after="12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Име и длъжност:   </w:t>
            </w:r>
            <w:r w:rsidRPr="00076E63">
              <w:rPr>
                <w:rFonts w:ascii="Times New Roman" w:eastAsia="Times New Roman" w:hAnsi="Times New Roman" w:cs="Times New Roman"/>
                <w:sz w:val="24"/>
                <w:szCs w:val="24"/>
                <w:lang w:val="bg-BG"/>
              </w:rPr>
              <w:t>…</w:t>
            </w:r>
          </w:p>
          <w:p w14:paraId="575D93D2" w14:textId="77777777" w:rsidR="00076E63" w:rsidRPr="00076E63" w:rsidRDefault="00076E63" w:rsidP="00076E63">
            <w:pPr>
              <w:spacing w:before="120" w:after="12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Дата:   </w:t>
            </w:r>
            <w:r w:rsidRPr="00076E63">
              <w:rPr>
                <w:rFonts w:ascii="Times New Roman" w:eastAsia="Times New Roman" w:hAnsi="Times New Roman" w:cs="Times New Roman"/>
                <w:sz w:val="24"/>
                <w:szCs w:val="24"/>
                <w:lang w:val="bg-BG"/>
              </w:rPr>
              <w:t>…</w:t>
            </w:r>
          </w:p>
          <w:p w14:paraId="3BFCB5E8" w14:textId="77777777" w:rsidR="00076E63" w:rsidRPr="00076E63" w:rsidRDefault="00076E63" w:rsidP="00076E63">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Подпис:</w:t>
            </w:r>
            <w:r w:rsidRPr="00076E63">
              <w:rPr>
                <w:rFonts w:ascii="Times New Roman" w:eastAsia="Times New Roman" w:hAnsi="Times New Roman" w:cs="Times New Roman"/>
                <w:sz w:val="24"/>
                <w:szCs w:val="24"/>
                <w:lang w:val="bg-BG"/>
              </w:rPr>
              <w:t xml:space="preserve">   …</w:t>
            </w:r>
          </w:p>
          <w:p w14:paraId="68DB5E38" w14:textId="77777777" w:rsidR="00076E63" w:rsidRPr="00076E63" w:rsidRDefault="00076E63" w:rsidP="00076E63">
            <w:pPr>
              <w:spacing w:before="120" w:after="120" w:line="240" w:lineRule="auto"/>
              <w:rPr>
                <w:rFonts w:ascii="Times New Roman" w:eastAsia="Times New Roman" w:hAnsi="Times New Roman" w:cs="Times New Roman"/>
                <w:b/>
                <w:sz w:val="24"/>
                <w:szCs w:val="24"/>
                <w:lang w:val="bg-BG"/>
              </w:rPr>
            </w:pPr>
          </w:p>
        </w:tc>
      </w:tr>
    </w:tbl>
    <w:p w14:paraId="3519F3E8" w14:textId="77777777" w:rsidR="00E16D01" w:rsidRDefault="00E16D01" w:rsidP="00076E63">
      <w:pPr>
        <w:spacing w:after="0" w:line="240" w:lineRule="auto"/>
        <w:rPr>
          <w:rFonts w:ascii="Calibri" w:eastAsia="Times New Roman" w:hAnsi="Calibri" w:cs="Times New Roman"/>
          <w:sz w:val="24"/>
          <w:szCs w:val="24"/>
          <w:shd w:val="clear" w:color="auto" w:fill="FEFEFE"/>
          <w:lang w:val="bg-BG"/>
        </w:rPr>
      </w:pPr>
    </w:p>
    <w:sectPr w:rsidR="00E16D01" w:rsidSect="00076E63">
      <w:headerReference w:type="even" r:id="rId40"/>
      <w:footerReference w:type="default" r:id="rId41"/>
      <w:pgSz w:w="11906" w:h="16838" w:code="9"/>
      <w:pgMar w:top="851" w:right="1463" w:bottom="1418" w:left="1134" w:header="1021"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FEF42" w14:textId="77777777" w:rsidR="00F82D35" w:rsidRDefault="00F82D35">
      <w:pPr>
        <w:spacing w:after="0" w:line="240" w:lineRule="auto"/>
      </w:pPr>
      <w:r>
        <w:separator/>
      </w:r>
    </w:p>
  </w:endnote>
  <w:endnote w:type="continuationSeparator" w:id="0">
    <w:p w14:paraId="3C8E3FB3" w14:textId="77777777" w:rsidR="00F82D35" w:rsidRDefault="00F82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w:panose1 w:val="02040604050505020304"/>
    <w:charset w:val="CC"/>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Hebar">
    <w:altName w:v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BC7CD" w14:textId="0FDA5735" w:rsidR="00F82D35" w:rsidRPr="003E3642" w:rsidRDefault="00F82D35">
    <w:pPr>
      <w:pStyle w:val="Footer"/>
      <w:jc w:val="right"/>
      <w:rPr>
        <w:rFonts w:ascii="Times New Roman" w:hAnsi="Times New Roman"/>
      </w:rPr>
    </w:pPr>
    <w:r w:rsidRPr="003E3642">
      <w:rPr>
        <w:rFonts w:ascii="Times New Roman" w:hAnsi="Times New Roman"/>
      </w:rPr>
      <w:fldChar w:fldCharType="begin"/>
    </w:r>
    <w:r w:rsidRPr="003E3642">
      <w:rPr>
        <w:rFonts w:ascii="Times New Roman" w:hAnsi="Times New Roman"/>
      </w:rPr>
      <w:instrText xml:space="preserve"> PAGE   \* MERGEFORMAT </w:instrText>
    </w:r>
    <w:r w:rsidRPr="003E3642">
      <w:rPr>
        <w:rFonts w:ascii="Times New Roman" w:hAnsi="Times New Roman"/>
      </w:rPr>
      <w:fldChar w:fldCharType="separate"/>
    </w:r>
    <w:r w:rsidR="00D90138">
      <w:rPr>
        <w:rFonts w:ascii="Times New Roman" w:hAnsi="Times New Roman"/>
        <w:noProof/>
      </w:rPr>
      <w:t>21</w:t>
    </w:r>
    <w:r w:rsidRPr="003E3642">
      <w:rPr>
        <w:rFonts w:ascii="Times New Roman" w:hAnsi="Times New Roman"/>
        <w:noProof/>
      </w:rPr>
      <w:fldChar w:fldCharType="end"/>
    </w:r>
  </w:p>
  <w:p w14:paraId="6FACEA6C" w14:textId="77777777" w:rsidR="00F82D35" w:rsidRDefault="00F82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4F7A3" w14:textId="77777777" w:rsidR="00F82D35" w:rsidRDefault="00F82D35">
      <w:pPr>
        <w:spacing w:after="0" w:line="240" w:lineRule="auto"/>
      </w:pPr>
      <w:r>
        <w:separator/>
      </w:r>
    </w:p>
  </w:footnote>
  <w:footnote w:type="continuationSeparator" w:id="0">
    <w:p w14:paraId="5253106A" w14:textId="77777777" w:rsidR="00F82D35" w:rsidRDefault="00F82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18289" w14:textId="77777777" w:rsidR="00F82D35" w:rsidRDefault="00F82D35" w:rsidP="00076E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F99BF7F" w14:textId="77777777" w:rsidR="00F82D35" w:rsidRDefault="00F82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8450E"/>
    <w:multiLevelType w:val="hybridMultilevel"/>
    <w:tmpl w:val="D4F2E7AA"/>
    <w:lvl w:ilvl="0" w:tplc="9B64B420">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64F55B6"/>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2" w15:restartNumberingAfterBreak="0">
    <w:nsid w:val="26CC1230"/>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3" w15:restartNumberingAfterBreak="0">
    <w:nsid w:val="30C1228D"/>
    <w:multiLevelType w:val="hybridMultilevel"/>
    <w:tmpl w:val="331E6C5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35E133F2"/>
    <w:multiLevelType w:val="hybridMultilevel"/>
    <w:tmpl w:val="B7D6389C"/>
    <w:lvl w:ilvl="0" w:tplc="AA4E18FA">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3EEB0BB6"/>
    <w:multiLevelType w:val="multilevel"/>
    <w:tmpl w:val="E0383F32"/>
    <w:lvl w:ilvl="0">
      <w:start w:val="1"/>
      <w:numFmt w:val="decimal"/>
      <w:lvlText w:val="%1."/>
      <w:lvlJc w:val="left"/>
      <w:pPr>
        <w:ind w:left="1930" w:hanging="360"/>
      </w:pPr>
      <w:rPr>
        <w:rFonts w:cs="Times New Roman" w:hint="default"/>
      </w:rPr>
    </w:lvl>
    <w:lvl w:ilvl="1">
      <w:start w:val="1"/>
      <w:numFmt w:val="decimal"/>
      <w:isLgl/>
      <w:lvlText w:val="%1.%2."/>
      <w:lvlJc w:val="left"/>
      <w:pPr>
        <w:ind w:left="1930" w:hanging="360"/>
      </w:pPr>
      <w:rPr>
        <w:rFonts w:hint="default"/>
      </w:rPr>
    </w:lvl>
    <w:lvl w:ilvl="2">
      <w:start w:val="1"/>
      <w:numFmt w:val="decimal"/>
      <w:isLgl/>
      <w:lvlText w:val="%1.%2.%3."/>
      <w:lvlJc w:val="left"/>
      <w:pPr>
        <w:ind w:left="2290" w:hanging="720"/>
      </w:pPr>
      <w:rPr>
        <w:rFonts w:hint="default"/>
      </w:rPr>
    </w:lvl>
    <w:lvl w:ilvl="3">
      <w:start w:val="1"/>
      <w:numFmt w:val="decimal"/>
      <w:isLgl/>
      <w:lvlText w:val="%1.%2.%3.%4."/>
      <w:lvlJc w:val="left"/>
      <w:pPr>
        <w:ind w:left="2290" w:hanging="720"/>
      </w:pPr>
      <w:rPr>
        <w:rFonts w:hint="default"/>
      </w:rPr>
    </w:lvl>
    <w:lvl w:ilvl="4">
      <w:start w:val="1"/>
      <w:numFmt w:val="decimal"/>
      <w:isLgl/>
      <w:lvlText w:val="%1.%2.%3.%4.%5."/>
      <w:lvlJc w:val="left"/>
      <w:pPr>
        <w:ind w:left="2650" w:hanging="1080"/>
      </w:pPr>
      <w:rPr>
        <w:rFonts w:hint="default"/>
      </w:rPr>
    </w:lvl>
    <w:lvl w:ilvl="5">
      <w:start w:val="1"/>
      <w:numFmt w:val="decimal"/>
      <w:isLgl/>
      <w:lvlText w:val="%1.%2.%3.%4.%5.%6."/>
      <w:lvlJc w:val="left"/>
      <w:pPr>
        <w:ind w:left="2650" w:hanging="1080"/>
      </w:pPr>
      <w:rPr>
        <w:rFonts w:hint="default"/>
      </w:rPr>
    </w:lvl>
    <w:lvl w:ilvl="6">
      <w:start w:val="1"/>
      <w:numFmt w:val="decimal"/>
      <w:isLgl/>
      <w:lvlText w:val="%1.%2.%3.%4.%5.%6.%7."/>
      <w:lvlJc w:val="left"/>
      <w:pPr>
        <w:ind w:left="3010" w:hanging="1440"/>
      </w:pPr>
      <w:rPr>
        <w:rFonts w:hint="default"/>
      </w:rPr>
    </w:lvl>
    <w:lvl w:ilvl="7">
      <w:start w:val="1"/>
      <w:numFmt w:val="decimal"/>
      <w:isLgl/>
      <w:lvlText w:val="%1.%2.%3.%4.%5.%6.%7.%8."/>
      <w:lvlJc w:val="left"/>
      <w:pPr>
        <w:ind w:left="3010" w:hanging="1440"/>
      </w:pPr>
      <w:rPr>
        <w:rFonts w:hint="default"/>
      </w:rPr>
    </w:lvl>
    <w:lvl w:ilvl="8">
      <w:start w:val="1"/>
      <w:numFmt w:val="decimal"/>
      <w:isLgl/>
      <w:lvlText w:val="%1.%2.%3.%4.%5.%6.%7.%8.%9."/>
      <w:lvlJc w:val="left"/>
      <w:pPr>
        <w:ind w:left="3370" w:hanging="1800"/>
      </w:pPr>
      <w:rPr>
        <w:rFonts w:hint="default"/>
      </w:rPr>
    </w:lvl>
  </w:abstractNum>
  <w:abstractNum w:abstractNumId="6" w15:restartNumberingAfterBreak="0">
    <w:nsid w:val="422B33A2"/>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7" w15:restartNumberingAfterBreak="0">
    <w:nsid w:val="46E33A28"/>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8" w15:restartNumberingAfterBreak="0">
    <w:nsid w:val="4E14157B"/>
    <w:multiLevelType w:val="hybridMultilevel"/>
    <w:tmpl w:val="07581B1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56071B1E"/>
    <w:multiLevelType w:val="multilevel"/>
    <w:tmpl w:val="1CAC75B6"/>
    <w:lvl w:ilvl="0">
      <w:start w:val="1"/>
      <w:numFmt w:val="decimal"/>
      <w:lvlText w:val="%1."/>
      <w:lvlJc w:val="left"/>
      <w:pPr>
        <w:ind w:left="72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0" w15:restartNumberingAfterBreak="0">
    <w:nsid w:val="594C7BE9"/>
    <w:multiLevelType w:val="hybridMultilevel"/>
    <w:tmpl w:val="6900B366"/>
    <w:lvl w:ilvl="0" w:tplc="F1D0448E">
      <w:start w:val="1"/>
      <w:numFmt w:val="bullet"/>
      <w:lvlText w:val=""/>
      <w:lvlJc w:val="left"/>
      <w:pPr>
        <w:ind w:left="720" w:hanging="360"/>
      </w:pPr>
      <w:rPr>
        <w:rFonts w:ascii="Symbol" w:eastAsia="Times New Roman" w:hAnsi="Symbol" w:cs="Times New Roman" w:hint="default"/>
        <w:b w:val="0"/>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725E7C"/>
    <w:multiLevelType w:val="hybridMultilevel"/>
    <w:tmpl w:val="241242A2"/>
    <w:lvl w:ilvl="0" w:tplc="B8AAE57C">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73677769"/>
    <w:multiLevelType w:val="hybridMultilevel"/>
    <w:tmpl w:val="185A7584"/>
    <w:lvl w:ilvl="0" w:tplc="1FBCF55A">
      <w:start w:val="1"/>
      <w:numFmt w:val="decimal"/>
      <w:lvlText w:val="%1."/>
      <w:lvlJc w:val="left"/>
      <w:pPr>
        <w:ind w:left="1930" w:hanging="360"/>
      </w:pPr>
      <w:rPr>
        <w:rFonts w:cs="Times New Roman" w:hint="default"/>
      </w:rPr>
    </w:lvl>
    <w:lvl w:ilvl="1" w:tplc="04020019" w:tentative="1">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13" w15:restartNumberingAfterBreak="0">
    <w:nsid w:val="795624ED"/>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num w:numId="1">
    <w:abstractNumId w:val="12"/>
  </w:num>
  <w:num w:numId="2">
    <w:abstractNumId w:val="13"/>
  </w:num>
  <w:num w:numId="3">
    <w:abstractNumId w:val="5"/>
  </w:num>
  <w:num w:numId="4">
    <w:abstractNumId w:val="7"/>
  </w:num>
  <w:num w:numId="5">
    <w:abstractNumId w:val="6"/>
  </w:num>
  <w:num w:numId="6">
    <w:abstractNumId w:val="1"/>
  </w:num>
  <w:num w:numId="7">
    <w:abstractNumId w:val="2"/>
  </w:num>
  <w:num w:numId="8">
    <w:abstractNumId w:val="10"/>
  </w:num>
  <w:num w:numId="9">
    <w:abstractNumId w:val="4"/>
  </w:num>
  <w:num w:numId="10">
    <w:abstractNumId w:val="0"/>
  </w:num>
  <w:num w:numId="11">
    <w:abstractNumId w:val="9"/>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984"/>
    <w:rsid w:val="00002C2B"/>
    <w:rsid w:val="00004B97"/>
    <w:rsid w:val="00015CD1"/>
    <w:rsid w:val="00042D08"/>
    <w:rsid w:val="00043529"/>
    <w:rsid w:val="00064387"/>
    <w:rsid w:val="00064CC7"/>
    <w:rsid w:val="00076E63"/>
    <w:rsid w:val="000A1BC7"/>
    <w:rsid w:val="000A2E06"/>
    <w:rsid w:val="000E4D21"/>
    <w:rsid w:val="000F5DB5"/>
    <w:rsid w:val="001138D1"/>
    <w:rsid w:val="00151143"/>
    <w:rsid w:val="00153946"/>
    <w:rsid w:val="00183FA7"/>
    <w:rsid w:val="001A0BD1"/>
    <w:rsid w:val="001C5442"/>
    <w:rsid w:val="001E44FB"/>
    <w:rsid w:val="00220CFE"/>
    <w:rsid w:val="00256CC6"/>
    <w:rsid w:val="0025759D"/>
    <w:rsid w:val="00291E82"/>
    <w:rsid w:val="003031BF"/>
    <w:rsid w:val="003048DB"/>
    <w:rsid w:val="0034619C"/>
    <w:rsid w:val="00347FA3"/>
    <w:rsid w:val="003669F8"/>
    <w:rsid w:val="003C124D"/>
    <w:rsid w:val="003C5FAD"/>
    <w:rsid w:val="00474D26"/>
    <w:rsid w:val="004A5578"/>
    <w:rsid w:val="004D53B5"/>
    <w:rsid w:val="004E4FD6"/>
    <w:rsid w:val="004F1C8E"/>
    <w:rsid w:val="004F5D3C"/>
    <w:rsid w:val="00503482"/>
    <w:rsid w:val="00512211"/>
    <w:rsid w:val="00527A03"/>
    <w:rsid w:val="005305F7"/>
    <w:rsid w:val="005A7C82"/>
    <w:rsid w:val="005B368D"/>
    <w:rsid w:val="005C68B4"/>
    <w:rsid w:val="005E6941"/>
    <w:rsid w:val="0060089B"/>
    <w:rsid w:val="00655129"/>
    <w:rsid w:val="006C5776"/>
    <w:rsid w:val="006D7984"/>
    <w:rsid w:val="00710336"/>
    <w:rsid w:val="007108A0"/>
    <w:rsid w:val="00721DCC"/>
    <w:rsid w:val="00751D96"/>
    <w:rsid w:val="00752308"/>
    <w:rsid w:val="00773A38"/>
    <w:rsid w:val="0078311F"/>
    <w:rsid w:val="00783637"/>
    <w:rsid w:val="007F5A2E"/>
    <w:rsid w:val="00826EAD"/>
    <w:rsid w:val="00881DBE"/>
    <w:rsid w:val="00882A3F"/>
    <w:rsid w:val="00893A56"/>
    <w:rsid w:val="008A3ADC"/>
    <w:rsid w:val="008D0AF6"/>
    <w:rsid w:val="008E05C1"/>
    <w:rsid w:val="009546F1"/>
    <w:rsid w:val="009A024D"/>
    <w:rsid w:val="009B13A5"/>
    <w:rsid w:val="009D4DA5"/>
    <w:rsid w:val="00AD5453"/>
    <w:rsid w:val="00B132C1"/>
    <w:rsid w:val="00B14D22"/>
    <w:rsid w:val="00B27B14"/>
    <w:rsid w:val="00B722F7"/>
    <w:rsid w:val="00C02F30"/>
    <w:rsid w:val="00C40BCF"/>
    <w:rsid w:val="00C60ECC"/>
    <w:rsid w:val="00C85068"/>
    <w:rsid w:val="00C93DF1"/>
    <w:rsid w:val="00D52B91"/>
    <w:rsid w:val="00D57885"/>
    <w:rsid w:val="00D82CFD"/>
    <w:rsid w:val="00D90138"/>
    <w:rsid w:val="00D93F38"/>
    <w:rsid w:val="00DB5149"/>
    <w:rsid w:val="00E16D01"/>
    <w:rsid w:val="00E338AC"/>
    <w:rsid w:val="00E44DE0"/>
    <w:rsid w:val="00E5015E"/>
    <w:rsid w:val="00E653D3"/>
    <w:rsid w:val="00E65509"/>
    <w:rsid w:val="00EB5464"/>
    <w:rsid w:val="00EB7DBD"/>
    <w:rsid w:val="00EE733B"/>
    <w:rsid w:val="00F04B4E"/>
    <w:rsid w:val="00F16E3F"/>
    <w:rsid w:val="00F51681"/>
    <w:rsid w:val="00F82D35"/>
    <w:rsid w:val="00F8508C"/>
    <w:rsid w:val="00F87F7B"/>
    <w:rsid w:val="00F97AFA"/>
    <w:rsid w:val="00FC4097"/>
    <w:rsid w:val="00FE55C5"/>
    <w:rsid w:val="00FF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529F2F02"/>
  <w15:chartTrackingRefBased/>
  <w15:docId w15:val="{0DD42D30-DE5B-48BD-BB83-998E1F50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A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E63"/>
  </w:style>
  <w:style w:type="paragraph" w:styleId="Footer">
    <w:name w:val="footer"/>
    <w:basedOn w:val="Normal"/>
    <w:link w:val="FooterChar"/>
    <w:uiPriority w:val="99"/>
    <w:unhideWhenUsed/>
    <w:rsid w:val="00076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E63"/>
  </w:style>
  <w:style w:type="character" w:styleId="PageNumber">
    <w:name w:val="page number"/>
    <w:basedOn w:val="DefaultParagraphFont"/>
    <w:rsid w:val="00076E63"/>
  </w:style>
  <w:style w:type="paragraph" w:styleId="z-TopofForm">
    <w:name w:val="HTML Top of Form"/>
    <w:basedOn w:val="Normal"/>
    <w:next w:val="Normal"/>
    <w:link w:val="z-TopofFormChar"/>
    <w:hidden/>
    <w:uiPriority w:val="99"/>
    <w:semiHidden/>
    <w:unhideWhenUsed/>
    <w:rsid w:val="00076E6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76E6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76E6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76E63"/>
    <w:rPr>
      <w:rFonts w:ascii="Arial" w:hAnsi="Arial" w:cs="Arial"/>
      <w:vanish/>
      <w:sz w:val="16"/>
      <w:szCs w:val="16"/>
    </w:rPr>
  </w:style>
  <w:style w:type="paragraph" w:styleId="BalloonText">
    <w:name w:val="Balloon Text"/>
    <w:basedOn w:val="Normal"/>
    <w:link w:val="BalloonTextChar"/>
    <w:uiPriority w:val="99"/>
    <w:semiHidden/>
    <w:unhideWhenUsed/>
    <w:rsid w:val="00B72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2F7"/>
    <w:rPr>
      <w:rFonts w:ascii="Segoe UI" w:hAnsi="Segoe UI" w:cs="Segoe UI"/>
      <w:sz w:val="18"/>
      <w:szCs w:val="18"/>
    </w:rPr>
  </w:style>
  <w:style w:type="paragraph" w:styleId="ListParagraph">
    <w:name w:val="List Paragraph"/>
    <w:basedOn w:val="Normal"/>
    <w:uiPriority w:val="34"/>
    <w:qFormat/>
    <w:rsid w:val="00F04B4E"/>
    <w:pPr>
      <w:ind w:left="720"/>
      <w:contextualSpacing/>
    </w:pPr>
  </w:style>
  <w:style w:type="character" w:styleId="CommentReference">
    <w:name w:val="annotation reference"/>
    <w:basedOn w:val="DefaultParagraphFont"/>
    <w:uiPriority w:val="99"/>
    <w:semiHidden/>
    <w:unhideWhenUsed/>
    <w:rsid w:val="009546F1"/>
    <w:rPr>
      <w:sz w:val="16"/>
      <w:szCs w:val="16"/>
    </w:rPr>
  </w:style>
  <w:style w:type="paragraph" w:styleId="CommentText">
    <w:name w:val="annotation text"/>
    <w:basedOn w:val="Normal"/>
    <w:link w:val="CommentTextChar"/>
    <w:uiPriority w:val="99"/>
    <w:semiHidden/>
    <w:unhideWhenUsed/>
    <w:rsid w:val="009546F1"/>
    <w:pPr>
      <w:spacing w:line="240" w:lineRule="auto"/>
    </w:pPr>
    <w:rPr>
      <w:sz w:val="20"/>
      <w:szCs w:val="20"/>
    </w:rPr>
  </w:style>
  <w:style w:type="character" w:customStyle="1" w:styleId="CommentTextChar">
    <w:name w:val="Comment Text Char"/>
    <w:basedOn w:val="DefaultParagraphFont"/>
    <w:link w:val="CommentText"/>
    <w:uiPriority w:val="99"/>
    <w:semiHidden/>
    <w:rsid w:val="009546F1"/>
    <w:rPr>
      <w:sz w:val="20"/>
      <w:szCs w:val="20"/>
    </w:rPr>
  </w:style>
  <w:style w:type="paragraph" w:styleId="CommentSubject">
    <w:name w:val="annotation subject"/>
    <w:basedOn w:val="CommentText"/>
    <w:next w:val="CommentText"/>
    <w:link w:val="CommentSubjectChar"/>
    <w:uiPriority w:val="99"/>
    <w:semiHidden/>
    <w:unhideWhenUsed/>
    <w:rsid w:val="009546F1"/>
    <w:rPr>
      <w:b/>
      <w:bCs/>
    </w:rPr>
  </w:style>
  <w:style w:type="character" w:customStyle="1" w:styleId="CommentSubjectChar">
    <w:name w:val="Comment Subject Char"/>
    <w:basedOn w:val="CommentTextChar"/>
    <w:link w:val="CommentSubject"/>
    <w:uiPriority w:val="99"/>
    <w:semiHidden/>
    <w:rsid w:val="009546F1"/>
    <w:rPr>
      <w:b/>
      <w:bCs/>
      <w:sz w:val="20"/>
      <w:szCs w:val="20"/>
    </w:rPr>
  </w:style>
  <w:style w:type="table" w:styleId="TableGrid">
    <w:name w:val="Table Grid"/>
    <w:basedOn w:val="TableNormal"/>
    <w:uiPriority w:val="39"/>
    <w:rsid w:val="009D4DA5"/>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4D21"/>
    <w:pPr>
      <w:autoSpaceDE w:val="0"/>
      <w:autoSpaceDN w:val="0"/>
      <w:adjustRightInd w:val="0"/>
      <w:spacing w:after="0" w:line="240" w:lineRule="auto"/>
    </w:pPr>
    <w:rPr>
      <w:rFonts w:ascii="Times New Roman" w:hAnsi="Times New Roman" w:cs="Times New Roman"/>
      <w:color w:val="000000"/>
      <w:sz w:val="24"/>
      <w:szCs w:val="24"/>
      <w:lang w:val="bg-BG"/>
    </w:rPr>
  </w:style>
  <w:style w:type="character" w:styleId="Hyperlink">
    <w:name w:val="Hyperlink"/>
    <w:basedOn w:val="DefaultParagraphFont"/>
    <w:uiPriority w:val="99"/>
    <w:unhideWhenUsed/>
    <w:rsid w:val="00E501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control" Target="activeX/activeX6.xml"/><Relationship Id="rId26" Type="http://schemas.openxmlformats.org/officeDocument/2006/relationships/control" Target="activeX/activeX11.xml"/><Relationship Id="rId39" Type="http://schemas.openxmlformats.org/officeDocument/2006/relationships/hyperlink" Target="http://www.vks.bg/analizi-i-dokladi/vks-doklad-prilagane-zds-2019-prilojenie1.pdf" TargetMode="External"/><Relationship Id="rId21" Type="http://schemas.openxmlformats.org/officeDocument/2006/relationships/control" Target="activeX/activeX8.xml"/><Relationship Id="rId34" Type="http://schemas.openxmlformats.org/officeDocument/2006/relationships/control" Target="activeX/activeX15.xml"/><Relationship Id="rId42"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control" Target="activeX/activeX7.xml"/><Relationship Id="rId29" Type="http://schemas.openxmlformats.org/officeDocument/2006/relationships/image" Target="media/image11.wmf"/><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control" Target="activeX/activeX10.xml"/><Relationship Id="rId32" Type="http://schemas.openxmlformats.org/officeDocument/2006/relationships/control" Target="activeX/activeX14.xml"/><Relationship Id="rId37" Type="http://schemas.openxmlformats.org/officeDocument/2006/relationships/control" Target="activeX/activeX16.xm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8.wmf"/><Relationship Id="rId28" Type="http://schemas.openxmlformats.org/officeDocument/2006/relationships/control" Target="activeX/activeX12.xml"/><Relationship Id="rId36" Type="http://schemas.openxmlformats.org/officeDocument/2006/relationships/hyperlink" Target="https://eur-lex.europa.eu/legal-content/EN/TXT/?uri=SWD%3A2016%3A0357%3AFIN" TargetMode="External"/><Relationship Id="rId10" Type="http://schemas.openxmlformats.org/officeDocument/2006/relationships/control" Target="activeX/activeX2.xml"/><Relationship Id="rId19" Type="http://schemas.openxmlformats.org/officeDocument/2006/relationships/image" Target="media/image7.wmf"/><Relationship Id="rId31"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control" Target="activeX/activeX9.xml"/><Relationship Id="rId27" Type="http://schemas.openxmlformats.org/officeDocument/2006/relationships/image" Target="media/image10.wmf"/><Relationship Id="rId30" Type="http://schemas.openxmlformats.org/officeDocument/2006/relationships/control" Target="activeX/activeX13.xml"/><Relationship Id="rId35" Type="http://schemas.openxmlformats.org/officeDocument/2006/relationships/hyperlink" Target="https://eur-lex.europa.eu/legal-content/EN/TXT/?uri=SWD%3A2012%3A0416%3AFIN" TargetMode="External"/><Relationship Id="rId43" Type="http://schemas.openxmlformats.org/officeDocument/2006/relationships/theme" Target="theme/theme1.xml"/><Relationship Id="rId8" Type="http://schemas.openxmlformats.org/officeDocument/2006/relationships/control" Target="activeX/activeX1.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image" Target="media/image6.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23</Pages>
  <Words>10806</Words>
  <Characters>61595</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IsIv</dc:creator>
  <cp:keywords/>
  <dc:description/>
  <cp:lastModifiedBy>Daniela Belchina</cp:lastModifiedBy>
  <cp:revision>9</cp:revision>
  <cp:lastPrinted>2021-02-17T14:54:00Z</cp:lastPrinted>
  <dcterms:created xsi:type="dcterms:W3CDTF">2021-02-16T12:28:00Z</dcterms:created>
  <dcterms:modified xsi:type="dcterms:W3CDTF">2021-02-26T07:53:00Z</dcterms:modified>
</cp:coreProperties>
</file>