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D3E3D" w14:textId="77777777" w:rsidR="00835B15" w:rsidRPr="009150CC" w:rsidRDefault="00835B15" w:rsidP="00835B15">
      <w:pPr>
        <w:ind w:left="7653" w:firstLine="13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18994B5" w14:textId="77777777" w:rsidR="00835B15" w:rsidRPr="009150CC" w:rsidRDefault="00835B15" w:rsidP="00835B15">
      <w:pPr>
        <w:ind w:left="7653" w:firstLine="13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50CC">
        <w:rPr>
          <w:rFonts w:ascii="Times New Roman" w:hAnsi="Times New Roman" w:cs="Times New Roman"/>
          <w:b/>
          <w:sz w:val="24"/>
          <w:szCs w:val="24"/>
          <w:lang w:val="bg-BG"/>
        </w:rPr>
        <w:t>Проект!</w:t>
      </w:r>
    </w:p>
    <w:p w14:paraId="561AC8D5" w14:textId="46214171" w:rsidR="00835B15" w:rsidRPr="009150CC" w:rsidRDefault="00835B15" w:rsidP="00835B15">
      <w:pPr>
        <w:pStyle w:val="a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>ЗАКОН ЗА ИЗМЕНЕНИЕ И ДОПЪЛНЕНИЕ НА НАКАЗАТЕЛНО-ПРОЦЕСУАЛНИЯ КОДЕКС</w:t>
      </w:r>
    </w:p>
    <w:p w14:paraId="5C976E7E" w14:textId="77777777" w:rsidR="00835B15" w:rsidRPr="009150CC" w:rsidRDefault="00835B15" w:rsidP="00835B15">
      <w:pPr>
        <w:pStyle w:val="a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76ACD1" w14:textId="22BB7083" w:rsidR="00835B15" w:rsidRPr="009150CC" w:rsidRDefault="00835B15" w:rsidP="00835B15">
      <w:pPr>
        <w:pStyle w:val="a5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(обн., ДВ, бр. 86 от 2005 г.; изм., бр. 46 и 109 от 2007 г., бр. 69 и 109 от 2008 г., бр. 12, 27, 32 и 33 от 2009 г., бр. 15, 32 и 101 от 2010 г., бр. 13, 33, 60, 61 и 93 от 2011 г.; Решение № 10 на Конституционния съд от 2011 г. – бр. 93 от 2011 г.; изм., бр. 19, 20, 25 и 60 от 2012 г., бр. 17, 52, 70 и 71 от 2013 г., бр. 21 от 2014 г., бр. 14, 24, 41, 42, 60, 74 и 79 от 2015 г., бр. 32, 39, 62, 81 и 95 от 2016 г., бр. 13, 63 и 101 от 2017 г., бр. 7 и 44 от 2018 г.; Решение № 14 на Конституционния съд от 2018 г. – бр. 87 от 2</w:t>
      </w:r>
      <w:r w:rsidR="00215616">
        <w:rPr>
          <w:rFonts w:ascii="Times New Roman" w:hAnsi="Times New Roman"/>
          <w:sz w:val="24"/>
          <w:szCs w:val="24"/>
          <w:lang w:val="bg-BG"/>
        </w:rPr>
        <w:t>018 г.; изм., бр. 96 от 2018 г. и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бр. 7, 16 и 83 от 2019 г.)</w:t>
      </w:r>
    </w:p>
    <w:p w14:paraId="3BD0ADFC" w14:textId="77777777" w:rsidR="00155DC8" w:rsidRPr="009150CC" w:rsidRDefault="00155DC8" w:rsidP="00835B15">
      <w:pPr>
        <w:pStyle w:val="a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FAF7124" w14:textId="77777777" w:rsidR="00155DC8" w:rsidRPr="009150CC" w:rsidRDefault="00155DC8" w:rsidP="00155DC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>§ 1.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 чл. 22, ал. 3 след думите „под стража“ се добавя „както и когато обвиняемият е непълнолетен</w:t>
      </w:r>
      <w:r w:rsidR="00EF0591">
        <w:rPr>
          <w:rFonts w:ascii="Times New Roman" w:hAnsi="Times New Roman"/>
          <w:sz w:val="24"/>
          <w:szCs w:val="24"/>
          <w:lang w:val="bg-BG"/>
        </w:rPr>
        <w:t>,</w:t>
      </w:r>
      <w:r w:rsidRPr="009150CC">
        <w:rPr>
          <w:rFonts w:ascii="Times New Roman" w:hAnsi="Times New Roman"/>
          <w:sz w:val="24"/>
          <w:szCs w:val="24"/>
          <w:lang w:val="bg-BG"/>
        </w:rPr>
        <w:t>“.</w:t>
      </w:r>
    </w:p>
    <w:p w14:paraId="18944EB1" w14:textId="77777777" w:rsidR="00835B15" w:rsidRPr="009150CC" w:rsidRDefault="00835B15" w:rsidP="00835B15">
      <w:pPr>
        <w:pStyle w:val="a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C9BA343" w14:textId="432D06E8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155DC8" w:rsidRPr="009150CC">
        <w:rPr>
          <w:rFonts w:ascii="Times New Roman" w:hAnsi="Times New Roman"/>
          <w:b/>
          <w:sz w:val="24"/>
          <w:szCs w:val="24"/>
          <w:lang w:val="bg-BG"/>
        </w:rPr>
        <w:t>2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 чл. 75 се правят следните допълнения:</w:t>
      </w:r>
    </w:p>
    <w:p w14:paraId="49D2F557" w14:textId="2B0CA2BB" w:rsidR="00835B15" w:rsidRPr="009150CC" w:rsidRDefault="00F269B7" w:rsidP="00F269B7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>В ал. 1 след думите „да има повереник“ се добавя „да бъде придружаван от лице, посочено от него</w:t>
      </w:r>
      <w:r w:rsidR="00EF0591">
        <w:rPr>
          <w:rFonts w:ascii="Times New Roman" w:hAnsi="Times New Roman"/>
          <w:sz w:val="24"/>
          <w:szCs w:val="24"/>
          <w:lang w:val="bg-BG"/>
        </w:rPr>
        <w:t>;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 xml:space="preserve">“. </w:t>
      </w:r>
    </w:p>
    <w:p w14:paraId="3D1AE6B1" w14:textId="2791A53D" w:rsidR="00835B15" w:rsidRPr="009150CC" w:rsidRDefault="00F269B7" w:rsidP="00F269B7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>Създава се ал. 4:</w:t>
      </w:r>
    </w:p>
    <w:p w14:paraId="4C10F735" w14:textId="2255731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„(4) Пострадалият не може да бъде придружаван от лице, посочено от него, ако това противоречи на интересите на пострадалия или може да затрудни наказателното производство.“</w:t>
      </w:r>
    </w:p>
    <w:p w14:paraId="41E87D1A" w14:textId="77777777" w:rsidR="00155DC8" w:rsidRPr="009150CC" w:rsidRDefault="00155DC8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F1427EA" w14:textId="77777777" w:rsidR="00835B15" w:rsidRPr="009150CC" w:rsidRDefault="00832813" w:rsidP="00835B15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3</w:t>
      </w:r>
      <w:r w:rsidR="00835B15"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>В чл. 139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>се правят следните изменения и допълнения:</w:t>
      </w:r>
      <w:r w:rsidR="00835B15" w:rsidRPr="009150C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134BEAD7" w14:textId="77777777" w:rsidR="00832813" w:rsidRPr="00832813" w:rsidRDefault="00832813" w:rsidP="0083281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>1. В ал. 1:</w:t>
      </w:r>
    </w:p>
    <w:p w14:paraId="627D01BC" w14:textId="77777777" w:rsidR="00832813" w:rsidRPr="00832813" w:rsidRDefault="00832813" w:rsidP="0083281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>а) създава се ново изречение второ: „При наличие на неотстраними съмнения относно възрастта на свидетеля, той се счита на възможно най-ниската възраст.“</w:t>
      </w:r>
    </w:p>
    <w:p w14:paraId="70B87C02" w14:textId="77777777" w:rsidR="00832813" w:rsidRPr="00832813" w:rsidRDefault="00832813" w:rsidP="0083281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>б) досегашното изречение второ става изречение трето.</w:t>
      </w:r>
    </w:p>
    <w:p w14:paraId="707A5C73" w14:textId="77777777" w:rsidR="00832813" w:rsidRPr="00832813" w:rsidRDefault="00832813" w:rsidP="0083281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>2. Създава се нова ал. 7:</w:t>
      </w:r>
    </w:p>
    <w:p w14:paraId="21398E35" w14:textId="77777777" w:rsidR="00832813" w:rsidRPr="00832813" w:rsidRDefault="00832813" w:rsidP="0083281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„(7) Органите на досъдебното производство провеждат повторен или допълнителен разпит на пострадалия като свидетел по изключение.“ </w:t>
      </w:r>
    </w:p>
    <w:p w14:paraId="3811466B" w14:textId="0296B311" w:rsidR="00832813" w:rsidRPr="00832813" w:rsidRDefault="00832813" w:rsidP="0083281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>3. Досегашните ал. 7</w:t>
      </w:r>
      <w:r w:rsidR="00F269B7">
        <w:rPr>
          <w:rFonts w:ascii="Times New Roman" w:eastAsia="MS Mincho" w:hAnsi="Times New Roman"/>
          <w:sz w:val="24"/>
          <w:szCs w:val="24"/>
          <w:lang w:val="bg-BG" w:eastAsia="ja-JP"/>
        </w:rPr>
        <w:t>, 8 и</w:t>
      </w: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 9 стават съответно ал. 8</w:t>
      </w:r>
      <w:r w:rsidR="00F269B7">
        <w:rPr>
          <w:rFonts w:ascii="Times New Roman" w:eastAsia="MS Mincho" w:hAnsi="Times New Roman"/>
          <w:sz w:val="24"/>
          <w:szCs w:val="24"/>
          <w:lang w:val="bg-BG" w:eastAsia="ja-JP"/>
        </w:rPr>
        <w:t>, 9 и</w:t>
      </w: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 10.</w:t>
      </w:r>
    </w:p>
    <w:p w14:paraId="09C7556F" w14:textId="77777777" w:rsidR="00155DC8" w:rsidRDefault="00832813" w:rsidP="0083281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832813">
        <w:rPr>
          <w:rFonts w:ascii="Times New Roman" w:eastAsia="MS Mincho" w:hAnsi="Times New Roman"/>
          <w:sz w:val="24"/>
          <w:szCs w:val="24"/>
          <w:lang w:val="bg-BG" w:eastAsia="ja-JP"/>
        </w:rPr>
        <w:t>4. Досегашната ал. 10 се отменя.</w:t>
      </w:r>
    </w:p>
    <w:p w14:paraId="3F253FA4" w14:textId="77777777" w:rsidR="00832813" w:rsidRPr="009150CC" w:rsidRDefault="00832813" w:rsidP="0083281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30758E3" w14:textId="77777777" w:rsidR="00835B15" w:rsidRDefault="00832813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4</w:t>
      </w:r>
      <w:r w:rsidR="00835B15"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>Създава се чл. 139а:</w:t>
      </w:r>
    </w:p>
    <w:p w14:paraId="4FDB167E" w14:textId="77777777" w:rsidR="008D3D63" w:rsidRPr="009150CC" w:rsidRDefault="008D3D63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BE9BBEE" w14:textId="77777777" w:rsidR="00835B15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„Разпит на свидетел със специфични нужди от защита</w:t>
      </w:r>
    </w:p>
    <w:p w14:paraId="43FCAF3A" w14:textId="77777777" w:rsidR="008D3D63" w:rsidRPr="009150CC" w:rsidRDefault="008D3D63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0DB6D87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Чл. 139а. (1) Разпит на свидетел със специфични нужди от защита се провежда при вземане на мерки за избягване на контакт с обвиняемия, включително чрез видеоконференция или телефонна конференция, в съответствие с разпоредбите на този кодекс.</w:t>
      </w:r>
    </w:p>
    <w:p w14:paraId="2D05CC9B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Ако това няма да затрудни сериозно наказателното производство, разпитът на свидетел със специфични нужди от защита се извършва:</w:t>
      </w:r>
    </w:p>
    <w:p w14:paraId="528713D3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в подходящо помещение, предназначено за тази цел;</w:t>
      </w:r>
    </w:p>
    <w:p w14:paraId="2310645D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2. в присъствието на педагог или психолог; </w:t>
      </w:r>
    </w:p>
    <w:p w14:paraId="46E70E0A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3. от един и същи разследващ орган, ако е необходим повторен разпит. </w:t>
      </w:r>
    </w:p>
    <w:p w14:paraId="29126FB3" w14:textId="77777777" w:rsidR="00832813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lastRenderedPageBreak/>
        <w:t xml:space="preserve">(3) </w:t>
      </w:r>
      <w:r w:rsidR="00832813" w:rsidRPr="00832813">
        <w:rPr>
          <w:rFonts w:ascii="Times New Roman" w:hAnsi="Times New Roman"/>
          <w:sz w:val="24"/>
          <w:szCs w:val="24"/>
          <w:lang w:val="bg-BG"/>
        </w:rPr>
        <w:t>Присъствието на педагог или психолог е задължително, когато свидетелят със специфични нужди от защита е малолетен или непълнолетен. Когато това е необходимо, разпитът се провежда и в присъствието на родителя, настойника или попечителя.</w:t>
      </w:r>
    </w:p>
    <w:p w14:paraId="4353E63E" w14:textId="64740F04" w:rsidR="00835B15" w:rsidRPr="009150CC" w:rsidRDefault="00832813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(4)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 xml:space="preserve">По искане на свидетел, пострадал от престъпление, извършено в условията на домашно насилие, или </w:t>
      </w:r>
      <w:r w:rsidR="00025E0D">
        <w:rPr>
          <w:rFonts w:ascii="Times New Roman" w:hAnsi="Times New Roman"/>
          <w:sz w:val="24"/>
          <w:szCs w:val="24"/>
          <w:lang w:val="bg-BG"/>
        </w:rPr>
        <w:t>от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 xml:space="preserve"> престъпление </w:t>
      </w:r>
      <w:r w:rsidR="0012061E">
        <w:rPr>
          <w:rFonts w:ascii="Times New Roman" w:hAnsi="Times New Roman"/>
          <w:sz w:val="24"/>
          <w:szCs w:val="24"/>
          <w:lang w:val="bg-BG"/>
        </w:rPr>
        <w:t>по глава втора, раздел VIII от о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>собената част на Наказателния кодекс</w:t>
      </w:r>
      <w:r w:rsidR="00F269B7">
        <w:rPr>
          <w:rFonts w:ascii="Times New Roman" w:hAnsi="Times New Roman"/>
          <w:sz w:val="24"/>
          <w:szCs w:val="24"/>
          <w:lang w:val="bg-BG"/>
        </w:rPr>
        <w:t>,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 xml:space="preserve"> разпитът се извършва от лице от същия пол като пострадалия, ако това няма да затрудни наказателното производство. Тази разпоредба не се прилага, когато разпитът се провежда от съдия или прокурор.“</w:t>
      </w:r>
    </w:p>
    <w:p w14:paraId="04B4A58E" w14:textId="77777777" w:rsidR="007B5094" w:rsidRPr="009150CC" w:rsidRDefault="007B5094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3FE193" w14:textId="77777777" w:rsidR="007B5094" w:rsidRPr="009150CC" w:rsidRDefault="00832813" w:rsidP="007B509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5</w:t>
      </w:r>
      <w:r w:rsidR="007B5094"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bookmarkStart w:id="0" w:name="_Hlk11236257"/>
      <w:r w:rsidR="007B5094" w:rsidRPr="009150CC">
        <w:rPr>
          <w:rFonts w:ascii="Times New Roman" w:hAnsi="Times New Roman"/>
          <w:sz w:val="24"/>
          <w:szCs w:val="24"/>
          <w:lang w:val="bg-BG"/>
        </w:rPr>
        <w:t>В чл. 144</w:t>
      </w:r>
      <w:r w:rsidR="0063454C" w:rsidRPr="009150CC">
        <w:rPr>
          <w:rFonts w:ascii="Times New Roman" w:hAnsi="Times New Roman"/>
          <w:sz w:val="24"/>
          <w:szCs w:val="24"/>
          <w:lang w:val="bg-BG"/>
        </w:rPr>
        <w:t>, ал. 2 се създава т. 6:</w:t>
      </w:r>
    </w:p>
    <w:p w14:paraId="2ABD8597" w14:textId="77777777" w:rsidR="007B5094" w:rsidRPr="009150CC" w:rsidRDefault="007B5094" w:rsidP="007B509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„6. възрастта на обвиняемия или свидетеля.“</w:t>
      </w:r>
    </w:p>
    <w:bookmarkEnd w:id="0"/>
    <w:p w14:paraId="43BACCBE" w14:textId="77777777" w:rsidR="007B5094" w:rsidRPr="009150CC" w:rsidRDefault="007B5094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04D7B86" w14:textId="55F3E718" w:rsidR="00521F40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832813">
        <w:rPr>
          <w:rFonts w:ascii="Times New Roman" w:hAnsi="Times New Roman"/>
          <w:b/>
          <w:sz w:val="24"/>
          <w:szCs w:val="24"/>
          <w:lang w:val="bg-BG"/>
        </w:rPr>
        <w:t>6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В чл. 209, ал. 2 се </w:t>
      </w:r>
      <w:r w:rsidRPr="009D34F9">
        <w:rPr>
          <w:rFonts w:ascii="Times New Roman" w:hAnsi="Times New Roman"/>
          <w:sz w:val="24"/>
          <w:szCs w:val="24"/>
          <w:lang w:val="bg-BG"/>
        </w:rPr>
        <w:t xml:space="preserve">създава изречение </w:t>
      </w:r>
      <w:r w:rsidR="00025E0D">
        <w:rPr>
          <w:rFonts w:ascii="Times New Roman" w:hAnsi="Times New Roman"/>
          <w:sz w:val="24"/>
          <w:szCs w:val="24"/>
          <w:lang w:val="bg-BG"/>
        </w:rPr>
        <w:t>четвър</w:t>
      </w:r>
      <w:r w:rsidRPr="009D34F9">
        <w:rPr>
          <w:rFonts w:ascii="Times New Roman" w:hAnsi="Times New Roman"/>
          <w:sz w:val="24"/>
          <w:szCs w:val="24"/>
          <w:lang w:val="bg-BG"/>
        </w:rPr>
        <w:t>то: „Когато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заявителят не владее български език, има право на превод на разбираем за него език на документа, чрез който се потвърждава получаването на подаденото съобщение.“</w:t>
      </w:r>
    </w:p>
    <w:p w14:paraId="6788B019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1D8A8FF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832813">
        <w:rPr>
          <w:rFonts w:ascii="Times New Roman" w:hAnsi="Times New Roman"/>
          <w:b/>
          <w:sz w:val="24"/>
          <w:szCs w:val="24"/>
          <w:lang w:val="bg-BG"/>
        </w:rPr>
        <w:t>7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9150CC">
        <w:rPr>
          <w:rFonts w:ascii="Times New Roman" w:hAnsi="Times New Roman"/>
          <w:sz w:val="24"/>
          <w:szCs w:val="24"/>
          <w:lang w:val="bg-BG"/>
        </w:rPr>
        <w:t>В чл. 213 се правят следните допълнения:</w:t>
      </w:r>
    </w:p>
    <w:p w14:paraId="6FD7E00D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Създава се нова ал. 2:</w:t>
      </w:r>
    </w:p>
    <w:p w14:paraId="47BB5360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(</w:t>
      </w:r>
      <w:r w:rsidRPr="009150CC">
        <w:rPr>
          <w:rFonts w:ascii="Times New Roman" w:eastAsia="Malgun Gothic" w:hAnsi="Times New Roman"/>
          <w:sz w:val="24"/>
          <w:szCs w:val="24"/>
          <w:lang w:val="bg-BG" w:eastAsia="ko-KR"/>
        </w:rPr>
        <w:t>2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)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Пострадалият има право да получи писмен превод на постановлението за отказ от образуване на досъдебно производство, ако не владее български език.“</w:t>
      </w:r>
    </w:p>
    <w:p w14:paraId="787A75FE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Създава се ал. 3:</w:t>
      </w:r>
    </w:p>
    <w:p w14:paraId="0D0D959A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(</w:t>
      </w:r>
      <w:r w:rsidRPr="009150CC">
        <w:rPr>
          <w:rFonts w:ascii="Times New Roman" w:eastAsia="Malgun Gothic" w:hAnsi="Times New Roman"/>
          <w:sz w:val="24"/>
          <w:szCs w:val="24"/>
          <w:lang w:val="bg-BG" w:eastAsia="ko-KR"/>
        </w:rPr>
        <w:t>3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) </w:t>
      </w:r>
      <w:r w:rsidRPr="009150CC">
        <w:rPr>
          <w:rFonts w:ascii="Times New Roman" w:hAnsi="Times New Roman"/>
          <w:sz w:val="24"/>
          <w:szCs w:val="24"/>
          <w:lang w:val="bg-BG"/>
        </w:rPr>
        <w:t>Когато съобщението по чл. 208, т. 1 съдържа данни за престъпление, извършено в друга държава членка на Европейския съюз, което не е подсъдно на български съд, прокурорът уведомява компетентния орган на другата държава членка за извършеното престъпление и му препраща съобщението по реда на чл. 482, ал. 1.“</w:t>
      </w:r>
    </w:p>
    <w:p w14:paraId="5D30E007" w14:textId="77777777" w:rsidR="00521F40" w:rsidRPr="009150CC" w:rsidRDefault="00521F40" w:rsidP="00521F40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70F5764" w14:textId="77777777" w:rsidR="00B66246" w:rsidRPr="009150CC" w:rsidRDefault="00FB2C66" w:rsidP="00521F4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8</w:t>
      </w:r>
      <w:r w:rsidR="00521F40"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="00B66246" w:rsidRPr="009150CC">
        <w:rPr>
          <w:rFonts w:ascii="Times New Roman" w:hAnsi="Times New Roman"/>
          <w:sz w:val="24"/>
          <w:szCs w:val="24"/>
          <w:lang w:val="bg-BG"/>
        </w:rPr>
        <w:t xml:space="preserve"> В чл. 219 се правят следните изменения и допълнения:</w:t>
      </w:r>
    </w:p>
    <w:p w14:paraId="629871EA" w14:textId="77777777" w:rsidR="00521F40" w:rsidRPr="009150CC" w:rsidRDefault="00B66246" w:rsidP="00521F4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В</w:t>
      </w:r>
      <w:r w:rsidR="00521F40" w:rsidRPr="009150CC">
        <w:rPr>
          <w:rFonts w:ascii="Times New Roman" w:hAnsi="Times New Roman"/>
          <w:sz w:val="24"/>
          <w:szCs w:val="24"/>
          <w:lang w:val="bg-BG"/>
        </w:rPr>
        <w:t xml:space="preserve"> ал. 3 се създава т. 7:</w:t>
      </w:r>
    </w:p>
    <w:p w14:paraId="0D570F01" w14:textId="77777777" w:rsidR="00521F40" w:rsidRPr="009150CC" w:rsidRDefault="00521F40" w:rsidP="00521F4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„7. правата по чл. 385а, когато обвиняемият е непълнолетен“.</w:t>
      </w:r>
    </w:p>
    <w:p w14:paraId="5FE7498A" w14:textId="77777777" w:rsidR="0019584F" w:rsidRPr="009150CC" w:rsidRDefault="0019584F" w:rsidP="00521F4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В ал. 4:</w:t>
      </w:r>
    </w:p>
    <w:p w14:paraId="46FD2B78" w14:textId="5F5F7EE8" w:rsidR="0019584F" w:rsidRPr="009150CC" w:rsidRDefault="0019584F" w:rsidP="001958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а)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създава се ново изречение второ: „Ако обвиняемият е непълнолетен, разследващият орган го уведомява за правата му в наказателното производство и у</w:t>
      </w:r>
      <w:r w:rsidR="003F0CC5">
        <w:rPr>
          <w:rFonts w:ascii="Times New Roman" w:hAnsi="Times New Roman"/>
          <w:sz w:val="24"/>
          <w:szCs w:val="24"/>
          <w:lang w:val="bg-BG"/>
        </w:rPr>
        <w:t>стно, на достъпен за него език.</w:t>
      </w:r>
      <w:r w:rsidRPr="009150CC">
        <w:rPr>
          <w:rFonts w:ascii="Times New Roman" w:hAnsi="Times New Roman"/>
          <w:sz w:val="24"/>
          <w:szCs w:val="24"/>
          <w:lang w:val="bg-BG"/>
        </w:rPr>
        <w:t>“</w:t>
      </w:r>
    </w:p>
    <w:p w14:paraId="7979697D" w14:textId="77777777" w:rsidR="0019584F" w:rsidRPr="009150CC" w:rsidRDefault="0019584F" w:rsidP="001958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б)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досегашното изречение второ става изречение трето.</w:t>
      </w:r>
    </w:p>
    <w:p w14:paraId="41D0EAE1" w14:textId="77777777" w:rsidR="0019584F" w:rsidRPr="009150CC" w:rsidRDefault="0019584F" w:rsidP="00521F4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6CF86FE" w14:textId="77777777" w:rsidR="00D5392B" w:rsidRPr="009150CC" w:rsidRDefault="00FB2C66" w:rsidP="00F536A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9</w:t>
      </w:r>
      <w:r w:rsidR="00AF3B1B"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="008A6E8E" w:rsidRPr="009150C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5392B" w:rsidRPr="009150CC">
        <w:rPr>
          <w:rFonts w:ascii="Times New Roman" w:hAnsi="Times New Roman"/>
          <w:sz w:val="24"/>
          <w:szCs w:val="24"/>
          <w:lang w:val="bg-BG"/>
        </w:rPr>
        <w:t>Създават се чл. 385а – 385г:</w:t>
      </w:r>
    </w:p>
    <w:p w14:paraId="627A7C2A" w14:textId="77777777" w:rsidR="003E7188" w:rsidRPr="009150CC" w:rsidRDefault="003E7188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FFA3273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„Права на непълнолетния обвиняем</w:t>
      </w:r>
    </w:p>
    <w:p w14:paraId="0C6E1B6E" w14:textId="77777777" w:rsidR="00BD68ED" w:rsidRPr="009150CC" w:rsidRDefault="00BD68ED" w:rsidP="00D5392B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71F0088" w14:textId="49D19666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>Чл. 385а.</w:t>
      </w:r>
      <w:r w:rsidR="003F0CC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Освен правата по чл. 55 непълнолетният обвиняем има право:</w:t>
      </w:r>
    </w:p>
    <w:p w14:paraId="7B645CBC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родител, попечител или друго лице, което по закон полага грижи за него, да получи пълна информация за правата му в наказателния процес;</w:t>
      </w:r>
    </w:p>
    <w:p w14:paraId="544697E6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2. да бъде придружаван в съдебните заседания от родител, попечител или друго лице, което по закон полага грижи за него, а когато това е в неговия най-добър интерес и няма да затрудни наказателното производство и в действията по разследването и в другите процесуални действия, които се провеждат с участието на непълнолетния обвиняем на досъдебното производство; </w:t>
      </w:r>
    </w:p>
    <w:p w14:paraId="333E3948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3. на медицински преглед при задържане;</w:t>
      </w:r>
    </w:p>
    <w:p w14:paraId="75285A1E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4. на установяване на личностните му особености;</w:t>
      </w:r>
    </w:p>
    <w:p w14:paraId="28161E5F" w14:textId="42FF2D36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5. да получи защита на </w:t>
      </w:r>
      <w:r w:rsidR="00985749">
        <w:rPr>
          <w:rFonts w:ascii="Times New Roman" w:hAnsi="Times New Roman"/>
          <w:sz w:val="24"/>
          <w:szCs w:val="24"/>
          <w:lang w:val="bg-BG"/>
        </w:rPr>
        <w:t>правото на личен и семеен живот.</w:t>
      </w:r>
    </w:p>
    <w:p w14:paraId="7397E485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26C37F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Информиране на други лица за правата на непълнолетния обвиняем </w:t>
      </w:r>
    </w:p>
    <w:p w14:paraId="5B26984E" w14:textId="77777777" w:rsidR="00BD68ED" w:rsidRPr="009150CC" w:rsidRDefault="00BD68ED" w:rsidP="00D5392B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2ADD8E0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>Чл. 385б.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(1) Непосредствено след привличането на непълнолетния като обвиняем, информацията за правата му в наказателното производство се предоставя в писмен вид на родител, попечител или на друго лице, което по закон полага грижи за него.</w:t>
      </w:r>
    </w:p>
    <w:p w14:paraId="126602D6" w14:textId="018C5018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(2) Вместо на лицето по ал. 1, информацията </w:t>
      </w:r>
      <w:r w:rsidR="00627E8D">
        <w:rPr>
          <w:rFonts w:ascii="Times New Roman" w:hAnsi="Times New Roman"/>
          <w:sz w:val="24"/>
          <w:szCs w:val="24"/>
          <w:lang w:val="bg-BG"/>
        </w:rPr>
        <w:t xml:space="preserve">се предоставя </w:t>
      </w:r>
      <w:r w:rsidRPr="009150CC">
        <w:rPr>
          <w:rFonts w:ascii="Times New Roman" w:hAnsi="Times New Roman"/>
          <w:sz w:val="24"/>
          <w:szCs w:val="24"/>
          <w:lang w:val="bg-BG"/>
        </w:rPr>
        <w:t>на друго пълнолетно лице, посочено от непълнолетния обвиняем и одобрено от наблюдаващия прокурор, когато:</w:t>
      </w:r>
    </w:p>
    <w:p w14:paraId="6E879026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информирането на родителя, попечителя или лицето, което по закон полага грижи за обвиняемия, е в противоречие с неговия най-добър интерес или може да затрудни наказателното производство;</w:t>
      </w:r>
    </w:p>
    <w:p w14:paraId="61B1FBC9" w14:textId="5943C6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родителят, попечителят или лицето, което по закон полага грижи за обвиняемия, не може да бъде намерен или не</w:t>
      </w:r>
      <w:r w:rsidR="00E9546C">
        <w:rPr>
          <w:rFonts w:ascii="Times New Roman" w:hAnsi="Times New Roman"/>
          <w:sz w:val="24"/>
          <w:szCs w:val="24"/>
          <w:lang w:val="bg-BG"/>
        </w:rPr>
        <w:t>говата самоличност е неизвестна.</w:t>
      </w:r>
    </w:p>
    <w:p w14:paraId="04154323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(3) Когато непълнолетният не е посочил пълнолетно лице или посоченото лице не е одобрено от наблюдаващия прокурор, се информира дирекция „Социално подпомагане“ за определяне на социален работник, на когото да бъде предоставена информацията по ал. 1.</w:t>
      </w:r>
    </w:p>
    <w:p w14:paraId="3EBD4585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(4) Родителят, попечителят или лицето, което по закон полага грижи за непълнолетния обвиняем, се информира при отпадане на обстоятелствата по ал. 2.</w:t>
      </w:r>
    </w:p>
    <w:p w14:paraId="7E20D4CE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C90ECB4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Придружаване на непълнолетния обвиняем </w:t>
      </w:r>
    </w:p>
    <w:p w14:paraId="6ED5979E" w14:textId="77777777" w:rsidR="00BD68ED" w:rsidRPr="009150CC" w:rsidRDefault="00BD68ED" w:rsidP="00D5392B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3268DA0" w14:textId="4CED3EF4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>Чл. 385в.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(1)</w:t>
      </w:r>
      <w:r w:rsidR="008C439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Непълнолетният обвиняем </w:t>
      </w:r>
      <w:r w:rsidR="00F07E24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F07E24" w:rsidRPr="00627E8D">
        <w:rPr>
          <w:rFonts w:ascii="Times New Roman" w:hAnsi="Times New Roman"/>
          <w:sz w:val="24"/>
          <w:szCs w:val="24"/>
          <w:lang w:val="bg-BG"/>
        </w:rPr>
        <w:t>придружава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 съдебното заседание, в което участва, от пълнолетен, различен от родител, попечител или друго лице, което по закон полага грижи за него, когато:</w:t>
      </w:r>
    </w:p>
    <w:p w14:paraId="4913E51A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присъствието на родител</w:t>
      </w:r>
      <w:r w:rsidR="00F76AD2" w:rsidRPr="009150CC">
        <w:rPr>
          <w:rFonts w:ascii="Times New Roman" w:hAnsi="Times New Roman"/>
          <w:sz w:val="24"/>
          <w:szCs w:val="24"/>
          <w:lang w:val="bg-BG"/>
        </w:rPr>
        <w:t>я</w:t>
      </w:r>
      <w:r w:rsidRPr="009150CC">
        <w:rPr>
          <w:rFonts w:ascii="Times New Roman" w:hAnsi="Times New Roman"/>
          <w:sz w:val="24"/>
          <w:szCs w:val="24"/>
          <w:lang w:val="bg-BG"/>
        </w:rPr>
        <w:t>, попечител</w:t>
      </w:r>
      <w:r w:rsidR="00F76AD2" w:rsidRPr="009150CC">
        <w:rPr>
          <w:rFonts w:ascii="Times New Roman" w:hAnsi="Times New Roman"/>
          <w:sz w:val="24"/>
          <w:szCs w:val="24"/>
          <w:lang w:val="bg-BG"/>
        </w:rPr>
        <w:t>я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или лицето, което по закон полага грижи за него</w:t>
      </w:r>
      <w:r w:rsidR="0013174A" w:rsidRPr="009150CC">
        <w:rPr>
          <w:rFonts w:ascii="Times New Roman" w:hAnsi="Times New Roman"/>
          <w:sz w:val="24"/>
          <w:szCs w:val="24"/>
          <w:lang w:val="bg-BG"/>
        </w:rPr>
        <w:t>, е в противоречие с най-добрия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интерес на обвиняемия или може да затрудни наказателното производство;</w:t>
      </w:r>
    </w:p>
    <w:p w14:paraId="1B48F635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родителят, попечителят или лицето, което по закон полага грижи за обвиняемия, не е намерен или неговата самоличност е неизвестна;</w:t>
      </w:r>
    </w:p>
    <w:p w14:paraId="591A07F9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В случите по ал. 1 непълнолетният посочва пълнолетно лице, което се одобрява от съда.</w:t>
      </w:r>
    </w:p>
    <w:p w14:paraId="56B0C88D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(3) Когато непълнолетният не е посочил пълнолетно лице или посоченото лице не е одобрено от съда, в съдебното заседание присъства представител на дирекция „Социално подпомагане“.</w:t>
      </w:r>
    </w:p>
    <w:p w14:paraId="570AB50B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(4) При отпадане на обстоятелствата по ал. 1, родителят, попечителят или лицето, което по закон полага грижи за обвиняемия, придружават непълнолетния занапред.</w:t>
      </w:r>
    </w:p>
    <w:p w14:paraId="50D04F72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(5) Непълнолетният обвиняем може да бъде придружаван и в досъдебното производство, когато</w:t>
      </w:r>
      <w:r w:rsidR="0013174A" w:rsidRPr="009150CC">
        <w:rPr>
          <w:rFonts w:ascii="Times New Roman" w:hAnsi="Times New Roman"/>
          <w:sz w:val="24"/>
          <w:szCs w:val="24"/>
          <w:lang w:val="bg-BG"/>
        </w:rPr>
        <w:t>,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по преценка на наблюдаващия прокурор</w:t>
      </w:r>
      <w:r w:rsidR="0013174A" w:rsidRPr="009150CC">
        <w:rPr>
          <w:rFonts w:ascii="Times New Roman" w:hAnsi="Times New Roman"/>
          <w:sz w:val="24"/>
          <w:szCs w:val="24"/>
          <w:lang w:val="bg-BG"/>
        </w:rPr>
        <w:t>,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това е в най-добрия интерес на непълнолетния и няма да затрудни действията по разследване и другите процесуални действия, които се провеждат с участието му.</w:t>
      </w:r>
    </w:p>
    <w:p w14:paraId="6284AA32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2263870"/>
      <w:bookmarkEnd w:id="1"/>
    </w:p>
    <w:p w14:paraId="16821B94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Медицински преглед</w:t>
      </w:r>
    </w:p>
    <w:p w14:paraId="1868C752" w14:textId="77777777" w:rsidR="00BD68ED" w:rsidRPr="009150CC" w:rsidRDefault="00BD68ED" w:rsidP="00D5392B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06B3645E" w14:textId="3A957BD3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Чл. 385г. </w:t>
      </w:r>
      <w:r w:rsidRPr="009150CC">
        <w:rPr>
          <w:rFonts w:ascii="Times New Roman" w:hAnsi="Times New Roman"/>
          <w:sz w:val="24"/>
          <w:szCs w:val="24"/>
          <w:lang w:val="bg-BG"/>
        </w:rPr>
        <w:t>(1) Медици</w:t>
      </w:r>
      <w:r w:rsidR="003F0CC5">
        <w:rPr>
          <w:rFonts w:ascii="Times New Roman" w:hAnsi="Times New Roman"/>
          <w:sz w:val="24"/>
          <w:szCs w:val="24"/>
          <w:lang w:val="bg-BG"/>
        </w:rPr>
        <w:t>нски преглед по чл. 385а,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т.</w:t>
      </w:r>
      <w:r w:rsidR="00E87B74">
        <w:rPr>
          <w:rFonts w:ascii="Times New Roman" w:hAnsi="Times New Roman"/>
          <w:sz w:val="24"/>
          <w:szCs w:val="24"/>
          <w:lang w:val="bg-BG"/>
        </w:rPr>
        <w:t xml:space="preserve"> 3 </w:t>
      </w:r>
      <w:r w:rsidRPr="009150CC">
        <w:rPr>
          <w:rFonts w:ascii="Times New Roman" w:hAnsi="Times New Roman"/>
          <w:sz w:val="24"/>
          <w:szCs w:val="24"/>
          <w:lang w:val="bg-BG"/>
        </w:rPr>
        <w:t>за оценка на общото физическо и психическо състояние на непълнолетния обвиняем се извършва:</w:t>
      </w:r>
    </w:p>
    <w:p w14:paraId="2B1E19E1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без неоправдано забавяне след задържането му;</w:t>
      </w:r>
    </w:p>
    <w:p w14:paraId="3CD39B43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2. по инициатива на компетентния орган, когато са налице конкретни здравословни причини; или </w:t>
      </w:r>
    </w:p>
    <w:p w14:paraId="1CF840F8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lastRenderedPageBreak/>
        <w:t>3. по искане на непълнолетния, неговия защитник или лицето по чл. 385б, ал. 1 - 3.</w:t>
      </w:r>
    </w:p>
    <w:p w14:paraId="7AE12595" w14:textId="77777777" w:rsidR="00D5392B" w:rsidRPr="009150CC" w:rsidRDefault="00D5392B" w:rsidP="00D539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Резултатите от прегледа се вземат предвид при извършване на всички процесуални действия, както и при определяне на мярка за неотклонение или друга мярка за процесуална принуда.“</w:t>
      </w:r>
    </w:p>
    <w:p w14:paraId="2A6BCDE0" w14:textId="77777777" w:rsidR="00D5392B" w:rsidRPr="009150CC" w:rsidRDefault="00D5392B" w:rsidP="00D5392B">
      <w:pPr>
        <w:pStyle w:val="a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4C5D0E3" w14:textId="54EDA411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FB2C66">
        <w:rPr>
          <w:rFonts w:ascii="Times New Roman" w:hAnsi="Times New Roman"/>
          <w:b/>
          <w:sz w:val="24"/>
          <w:szCs w:val="24"/>
          <w:lang w:val="bg-BG"/>
        </w:rPr>
        <w:t>10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="003F0CC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В чл. 386 се правят</w:t>
      </w:r>
      <w:r w:rsidR="003E7188" w:rsidRPr="009150CC">
        <w:rPr>
          <w:rFonts w:ascii="Times New Roman" w:hAnsi="Times New Roman"/>
          <w:sz w:val="24"/>
          <w:szCs w:val="24"/>
          <w:lang w:val="bg-BG"/>
        </w:rPr>
        <w:t xml:space="preserve"> следните</w:t>
      </w:r>
      <w:r w:rsidR="003F0CC5">
        <w:rPr>
          <w:rFonts w:ascii="Times New Roman" w:hAnsi="Times New Roman"/>
          <w:sz w:val="24"/>
          <w:szCs w:val="24"/>
          <w:lang w:val="bg-BG"/>
        </w:rPr>
        <w:t xml:space="preserve"> изменения:</w:t>
      </w:r>
      <w:r w:rsidR="003E7188"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3EB4505" w14:textId="77777777" w:rsidR="00985A3B" w:rsidRPr="009150CC" w:rsidRDefault="00985A3B" w:rsidP="00985A3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Алинея 2 се изменя така:</w:t>
      </w:r>
    </w:p>
    <w:p w14:paraId="63C39F44" w14:textId="77777777" w:rsidR="00985A3B" w:rsidRPr="009150CC" w:rsidRDefault="00985A3B" w:rsidP="00985A3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,,(2) Мярката за неотклонение задържане под стража се взема в изключителни случаи. Явяването на непълнолетния обвиняем пред съда се осигурява незабавно от прокурора, който при необходимост може да постанови задържане на обвиняемия до 48 часа за довеждането му пред съда.</w:t>
      </w:r>
      <w:r w:rsidRPr="009150CC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Мярката за неотклонение задържане под стража в досъдебното производство не може да продължи повече от пет месеца, ако лицето е привлечено като обвиняем за тежко умишлено престъпление, и повече от една година, ако лицето е привлечено като обвиняем за престъпление, за което се предвижда наказание не по-малко от петнадесет години лишаване от свобода или друго по-тежко наказание, и повече от два месеца във всички останали случаи.“</w:t>
      </w:r>
    </w:p>
    <w:p w14:paraId="62C1D45C" w14:textId="77777777" w:rsidR="00985A3B" w:rsidRPr="009150CC" w:rsidRDefault="00985A3B" w:rsidP="00985A3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2. В ал. 4 думите ,,родители или попечители“ се заменят с ,,родители, попечители или други лица, които по закон полагат грижи за тях“. </w:t>
      </w:r>
    </w:p>
    <w:p w14:paraId="40FCB366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7B3210" w14:textId="3BBBF0CD" w:rsidR="00BD68ED" w:rsidRPr="009150CC" w:rsidRDefault="00FB2C66" w:rsidP="003E718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§ 11</w:t>
      </w:r>
      <w:r w:rsidR="003F1F4F" w:rsidRPr="009150CC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3F1F4F"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2D5BAA" w:rsidRPr="002D5BAA">
        <w:rPr>
          <w:rFonts w:ascii="Times New Roman" w:hAnsi="Times New Roman"/>
          <w:sz w:val="24"/>
          <w:szCs w:val="24"/>
          <w:lang w:val="bg-BG"/>
        </w:rPr>
        <w:t>В чл. 387 се правят следните изменения и допълнения:</w:t>
      </w:r>
    </w:p>
    <w:p w14:paraId="463C59C4" w14:textId="460AE564" w:rsidR="002D5BAA" w:rsidRPr="002D5BAA" w:rsidRDefault="002D5BAA" w:rsidP="002D5BA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D5BAA">
        <w:rPr>
          <w:rFonts w:ascii="Times New Roman" w:hAnsi="Times New Roman"/>
          <w:sz w:val="24"/>
          <w:szCs w:val="24"/>
          <w:lang w:val="bg-BG"/>
        </w:rPr>
        <w:t>1. Досегашния</w:t>
      </w:r>
      <w:r w:rsidR="002F22D7">
        <w:rPr>
          <w:rFonts w:ascii="Times New Roman" w:hAnsi="Times New Roman"/>
          <w:sz w:val="24"/>
          <w:szCs w:val="24"/>
          <w:lang w:val="bg-BG"/>
        </w:rPr>
        <w:t>т</w:t>
      </w:r>
      <w:r w:rsidRPr="002D5BAA">
        <w:rPr>
          <w:rFonts w:ascii="Times New Roman" w:hAnsi="Times New Roman"/>
          <w:sz w:val="24"/>
          <w:szCs w:val="24"/>
          <w:lang w:val="bg-BG"/>
        </w:rPr>
        <w:t xml:space="preserve"> текст става ал. 1.</w:t>
      </w:r>
    </w:p>
    <w:p w14:paraId="144C98C3" w14:textId="10094A36" w:rsidR="002D5BAA" w:rsidRDefault="002D5BAA" w:rsidP="00D101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D5BAA">
        <w:rPr>
          <w:rFonts w:ascii="Times New Roman" w:hAnsi="Times New Roman"/>
          <w:sz w:val="24"/>
          <w:szCs w:val="24"/>
          <w:lang w:val="bg-BG"/>
        </w:rPr>
        <w:t xml:space="preserve">2. Създават се ал. 2 </w:t>
      </w:r>
      <w:r w:rsidR="002F22D7">
        <w:rPr>
          <w:rFonts w:ascii="Times New Roman" w:hAnsi="Times New Roman"/>
          <w:sz w:val="24"/>
          <w:szCs w:val="24"/>
          <w:lang w:val="bg-BG"/>
        </w:rPr>
        <w:t>–</w:t>
      </w:r>
      <w:r w:rsidRPr="002D5BAA">
        <w:rPr>
          <w:rFonts w:ascii="Times New Roman" w:hAnsi="Times New Roman"/>
          <w:sz w:val="24"/>
          <w:szCs w:val="24"/>
          <w:lang w:val="bg-BG"/>
        </w:rPr>
        <w:t xml:space="preserve"> 8:</w:t>
      </w:r>
      <w:r w:rsidRPr="002D5BAA" w:rsidDel="002D5BA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98D1B2C" w14:textId="4F70A7EC" w:rsidR="00D10147" w:rsidRPr="009150CC" w:rsidRDefault="002F22D7" w:rsidP="00D1014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="00D10147" w:rsidRPr="009150CC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="00D10147" w:rsidRPr="009150CC">
        <w:rPr>
          <w:rFonts w:ascii="Times New Roman" w:hAnsi="Times New Roman"/>
          <w:color w:val="000000"/>
          <w:sz w:val="24"/>
          <w:szCs w:val="24"/>
          <w:lang w:val="bg-BG"/>
        </w:rPr>
        <w:t>Възрастта на лицето се определя на основата на неговите твърдения, съпоставени с документите за самоличност, актовете за гражданско състояние, както и другите доказателства, като при съмнение се извършва медицинска експертиза. Когато съмненията относно възрастта не са отстранени, лицето се счита за ненавършило 18-годишна възраст.</w:t>
      </w:r>
    </w:p>
    <w:p w14:paraId="155858E1" w14:textId="77777777" w:rsidR="00D10147" w:rsidRPr="009150CC" w:rsidRDefault="00D10147" w:rsidP="00D1014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(3)</w:t>
      </w:r>
      <w:r w:rsidR="00CA7377"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150CC">
        <w:rPr>
          <w:rFonts w:ascii="Times New Roman" w:hAnsi="Times New Roman"/>
          <w:bCs/>
          <w:sz w:val="24"/>
          <w:szCs w:val="24"/>
          <w:lang w:val="bg-BG"/>
        </w:rPr>
        <w:t>Незабавно след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привличането на </w:t>
      </w:r>
      <w:r w:rsidRPr="009150CC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непълнолетен </w:t>
      </w:r>
      <w:r w:rsidR="002B6734" w:rsidRPr="009150CC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като </w:t>
      </w:r>
      <w:r w:rsidRPr="009150CC">
        <w:rPr>
          <w:rFonts w:ascii="Times New Roman" w:hAnsi="Times New Roman"/>
          <w:bCs/>
          <w:color w:val="000000"/>
          <w:sz w:val="24"/>
          <w:szCs w:val="24"/>
          <w:lang w:val="bg-BG"/>
        </w:rPr>
        <w:t>обвиняем</w:t>
      </w:r>
      <w:r w:rsidR="002B6734" w:rsidRPr="009150CC">
        <w:rPr>
          <w:rFonts w:ascii="Times New Roman" w:hAnsi="Times New Roman"/>
          <w:bCs/>
          <w:color w:val="000000"/>
          <w:sz w:val="24"/>
          <w:szCs w:val="24"/>
          <w:lang w:val="bg-BG"/>
        </w:rPr>
        <w:t>,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органът на досъдебното производство</w:t>
      </w:r>
      <w:r w:rsidRPr="009150CC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CA7377" w:rsidRPr="009150CC">
        <w:rPr>
          <w:rFonts w:ascii="Times New Roman" w:hAnsi="Times New Roman"/>
          <w:sz w:val="24"/>
          <w:szCs w:val="24"/>
          <w:lang w:val="bg-BG"/>
        </w:rPr>
        <w:t>изисква от инспектор при</w:t>
      </w:r>
      <w:r w:rsidR="002B6734" w:rsidRPr="009150CC">
        <w:rPr>
          <w:rFonts w:ascii="Times New Roman" w:hAnsi="Times New Roman"/>
          <w:sz w:val="24"/>
          <w:szCs w:val="24"/>
          <w:lang w:val="bg-BG"/>
        </w:rPr>
        <w:t xml:space="preserve"> д</w:t>
      </w:r>
      <w:r w:rsidRPr="009150CC">
        <w:rPr>
          <w:rFonts w:ascii="Times New Roman" w:hAnsi="Times New Roman"/>
          <w:sz w:val="24"/>
          <w:szCs w:val="24"/>
          <w:lang w:val="bg-BG"/>
        </w:rPr>
        <w:t>етска педагогическа стая по местоживеене на лицето изготвянето на характеристика за установяване на личностните особености на обвиняемия</w:t>
      </w:r>
      <w:r w:rsidRPr="009150CC">
        <w:rPr>
          <w:rFonts w:ascii="Times New Roman" w:hAnsi="Times New Roman"/>
          <w:color w:val="000000"/>
          <w:sz w:val="24"/>
          <w:szCs w:val="24"/>
          <w:lang w:val="bg-BG"/>
        </w:rPr>
        <w:t>, която се представя по делото в 14-дневен срок.</w:t>
      </w:r>
    </w:p>
    <w:p w14:paraId="795666CF" w14:textId="4A31EBA0" w:rsidR="00EA029B" w:rsidRDefault="00D10147" w:rsidP="00D101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32813">
        <w:rPr>
          <w:rFonts w:ascii="Times New Roman" w:hAnsi="Times New Roman"/>
          <w:sz w:val="24"/>
          <w:szCs w:val="24"/>
          <w:lang w:val="bg-BG"/>
        </w:rPr>
        <w:t xml:space="preserve">(4) </w:t>
      </w:r>
      <w:r w:rsidR="00065249" w:rsidRPr="00832813">
        <w:rPr>
          <w:rFonts w:ascii="Times New Roman" w:hAnsi="Times New Roman"/>
          <w:sz w:val="24"/>
          <w:szCs w:val="24"/>
          <w:lang w:val="bg-BG"/>
        </w:rPr>
        <w:t xml:space="preserve">Когато </w:t>
      </w:r>
      <w:r w:rsidR="00832813" w:rsidRPr="00832813">
        <w:rPr>
          <w:rFonts w:ascii="Times New Roman" w:hAnsi="Times New Roman"/>
          <w:sz w:val="24"/>
          <w:szCs w:val="24"/>
          <w:lang w:val="bg-BG"/>
        </w:rPr>
        <w:t>това се налага от обстоятелствата по делото</w:t>
      </w:r>
      <w:r w:rsidR="0070667C" w:rsidRPr="00832813">
        <w:rPr>
          <w:rFonts w:ascii="Times New Roman" w:hAnsi="Times New Roman"/>
          <w:sz w:val="24"/>
          <w:szCs w:val="24"/>
          <w:lang w:val="bg-BG"/>
        </w:rPr>
        <w:t>,</w:t>
      </w:r>
      <w:r w:rsidRPr="008328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7A54">
        <w:rPr>
          <w:rFonts w:ascii="Times New Roman" w:hAnsi="Times New Roman"/>
          <w:sz w:val="24"/>
          <w:szCs w:val="24"/>
          <w:lang w:val="bg-BG"/>
        </w:rPr>
        <w:t>органът</w:t>
      </w:r>
      <w:r w:rsidR="008A7A54" w:rsidRPr="008A7A54">
        <w:rPr>
          <w:rFonts w:ascii="Times New Roman" w:hAnsi="Times New Roman"/>
          <w:sz w:val="24"/>
          <w:szCs w:val="24"/>
          <w:lang w:val="bg-BG"/>
        </w:rPr>
        <w:t xml:space="preserve"> на досъдебното производство </w:t>
      </w:r>
      <w:r w:rsidRPr="00832813">
        <w:rPr>
          <w:rFonts w:ascii="Times New Roman" w:hAnsi="Times New Roman"/>
          <w:sz w:val="24"/>
          <w:szCs w:val="24"/>
          <w:lang w:val="bg-BG"/>
        </w:rPr>
        <w:t>изисква от съответната дирекция „Социално подпомагане“</w:t>
      </w:r>
      <w:r w:rsidR="008A7A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029B">
        <w:rPr>
          <w:rFonts w:ascii="Times New Roman" w:hAnsi="Times New Roman"/>
          <w:sz w:val="24"/>
          <w:szCs w:val="24"/>
          <w:lang w:val="bg-BG"/>
        </w:rPr>
        <w:t xml:space="preserve">изготвянето на </w:t>
      </w:r>
      <w:r w:rsidR="008A7A54">
        <w:rPr>
          <w:rFonts w:ascii="Times New Roman" w:hAnsi="Times New Roman"/>
          <w:sz w:val="24"/>
          <w:szCs w:val="24"/>
          <w:lang w:val="bg-BG"/>
        </w:rPr>
        <w:t>социален доклад</w:t>
      </w:r>
      <w:r w:rsidR="00EA029B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="00EA029B" w:rsidRPr="00EA029B">
        <w:rPr>
          <w:rFonts w:ascii="Times New Roman" w:hAnsi="Times New Roman"/>
          <w:sz w:val="24"/>
          <w:szCs w:val="24"/>
          <w:lang w:val="bg-BG"/>
        </w:rPr>
        <w:t xml:space="preserve"> семейната и социална</w:t>
      </w:r>
      <w:r w:rsidR="002F22D7">
        <w:rPr>
          <w:rFonts w:ascii="Times New Roman" w:hAnsi="Times New Roman"/>
          <w:sz w:val="24"/>
          <w:szCs w:val="24"/>
          <w:lang w:val="bg-BG"/>
        </w:rPr>
        <w:t>та</w:t>
      </w:r>
      <w:r w:rsidR="00EA029B" w:rsidRPr="00EA029B">
        <w:rPr>
          <w:rFonts w:ascii="Times New Roman" w:hAnsi="Times New Roman"/>
          <w:sz w:val="24"/>
          <w:szCs w:val="24"/>
          <w:lang w:val="bg-BG"/>
        </w:rPr>
        <w:t xml:space="preserve"> среда на непълнолетния</w:t>
      </w:r>
      <w:r w:rsidR="00B82A00">
        <w:rPr>
          <w:rFonts w:ascii="Times New Roman" w:hAnsi="Times New Roman"/>
          <w:sz w:val="24"/>
          <w:szCs w:val="24"/>
          <w:lang w:val="bg-BG"/>
        </w:rPr>
        <w:t>.</w:t>
      </w:r>
      <w:r w:rsidRPr="008328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029B">
        <w:rPr>
          <w:rFonts w:ascii="Times New Roman" w:hAnsi="Times New Roman"/>
          <w:sz w:val="24"/>
          <w:szCs w:val="24"/>
          <w:lang w:val="bg-BG"/>
        </w:rPr>
        <w:t xml:space="preserve">Докладът </w:t>
      </w:r>
      <w:r w:rsidR="008A7A54" w:rsidRPr="008A7A54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B82A00">
        <w:rPr>
          <w:rFonts w:ascii="Times New Roman" w:hAnsi="Times New Roman"/>
          <w:sz w:val="24"/>
          <w:szCs w:val="24"/>
          <w:lang w:val="bg-BG"/>
        </w:rPr>
        <w:t>предоставя в 14-дневен срок</w:t>
      </w:r>
      <w:r w:rsidR="00EA029B">
        <w:rPr>
          <w:rFonts w:ascii="Times New Roman" w:hAnsi="Times New Roman"/>
          <w:sz w:val="24"/>
          <w:szCs w:val="24"/>
          <w:lang w:val="bg-BG"/>
        </w:rPr>
        <w:t xml:space="preserve"> и се </w:t>
      </w:r>
      <w:r w:rsidR="008A7A54" w:rsidRPr="008A7A54">
        <w:rPr>
          <w:rFonts w:ascii="Times New Roman" w:hAnsi="Times New Roman"/>
          <w:sz w:val="24"/>
          <w:szCs w:val="24"/>
          <w:lang w:val="bg-BG"/>
        </w:rPr>
        <w:t xml:space="preserve">счита за неразделна част от личностната характеристика. </w:t>
      </w:r>
    </w:p>
    <w:p w14:paraId="02B30073" w14:textId="3411AD08" w:rsidR="00D10147" w:rsidRPr="009150CC" w:rsidRDefault="00D10147" w:rsidP="00D101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(5) Личностната характеристика се изготвя с участието на непълнолетния, а когато е подходящо, в изготвянето </w:t>
      </w:r>
      <w:r w:rsidR="002F22D7">
        <w:rPr>
          <w:rFonts w:ascii="Times New Roman" w:hAnsi="Times New Roman"/>
          <w:sz w:val="24"/>
          <w:szCs w:val="24"/>
          <w:lang w:val="bg-BG"/>
        </w:rPr>
        <w:t>ѝ</w:t>
      </w:r>
      <w:r w:rsidR="002F22D7"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участват родител, попечител или друго лице, което по закон полага грижи за обвиняемия, както и други лица, които разполагат с информация за личността му, </w:t>
      </w:r>
      <w:r w:rsidR="00B96A55">
        <w:rPr>
          <w:rFonts w:ascii="Times New Roman" w:hAnsi="Times New Roman"/>
          <w:sz w:val="24"/>
          <w:szCs w:val="24"/>
          <w:lang w:val="bg-BG"/>
        </w:rPr>
        <w:t>включително и посочени от него.</w:t>
      </w:r>
    </w:p>
    <w:p w14:paraId="2824E8F6" w14:textId="782937D5" w:rsidR="00D10147" w:rsidRPr="009150CC" w:rsidRDefault="00D10147" w:rsidP="00D101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(6) Личностната характеристика се основава на данни за личността, достигнатата степен на емоционална и социална зрялост на непълнолетния, за неговото</w:t>
      </w:r>
      <w:r w:rsidRPr="009150CC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икономическо положение, социалната и семейната му среда, предпоставки за уязвимост, предходни противоправни прояви и мерките</w:t>
      </w:r>
      <w:r w:rsidR="002F22D7">
        <w:rPr>
          <w:rFonts w:ascii="Times New Roman" w:hAnsi="Times New Roman"/>
          <w:sz w:val="24"/>
          <w:szCs w:val="24"/>
          <w:lang w:val="bg-BG"/>
        </w:rPr>
        <w:t>,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взети по тях, както и всички рискови фактори, свързани с обстоятелствата по делото. </w:t>
      </w:r>
    </w:p>
    <w:p w14:paraId="2B09ED27" w14:textId="77777777" w:rsidR="00D10147" w:rsidRPr="009150CC" w:rsidRDefault="00D10147" w:rsidP="00D101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(7) Целта на личностната характеристика е да подпомогне органите на досъдебното производство</w:t>
      </w:r>
      <w:r w:rsidRPr="009150CC" w:rsidDel="00BE45C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и съда при вземане на решение относно мярката за неотклонение и другите мерки за процесуална принуда, при провеждане на процесуалните действия и при определяне на вида и размера на наказанието и наложените възпитателни мерки.</w:t>
      </w:r>
    </w:p>
    <w:p w14:paraId="36DBBC19" w14:textId="77777777" w:rsidR="00D10147" w:rsidRPr="009150CC" w:rsidRDefault="00D10147" w:rsidP="00D1014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lastRenderedPageBreak/>
        <w:t xml:space="preserve">(8) Когато в хода на наказателното производство възникнат нови обстоятелства, които значително изменят или допълват данните по ал. 6, органът на досъдебното производство или съдът разпореждат актуализиране на личностната характеристика.“ </w:t>
      </w:r>
    </w:p>
    <w:p w14:paraId="26CBD723" w14:textId="77777777" w:rsidR="00D10147" w:rsidRPr="009150CC" w:rsidRDefault="00D10147" w:rsidP="003F1F4F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5091B33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bCs/>
          <w:sz w:val="24"/>
          <w:szCs w:val="24"/>
          <w:lang w:val="bg-BG"/>
        </w:rPr>
        <w:t xml:space="preserve">§ </w:t>
      </w:r>
      <w:r w:rsidR="00FB2C66"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>. Член 388 се изменя така:</w:t>
      </w:r>
    </w:p>
    <w:p w14:paraId="79656A49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14:paraId="42AB6EFA" w14:textId="77777777" w:rsidR="003F1F4F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9150CC">
        <w:rPr>
          <w:rFonts w:ascii="Times New Roman" w:hAnsi="Times New Roman"/>
          <w:sz w:val="24"/>
          <w:szCs w:val="24"/>
          <w:lang w:val="bg-BG"/>
        </w:rPr>
        <w:t>Участие на педагог или психолог при разпита на непълнолетните</w:t>
      </w:r>
    </w:p>
    <w:p w14:paraId="0BA7FBDC" w14:textId="77777777" w:rsidR="00AD5581" w:rsidRPr="009150CC" w:rsidRDefault="00AD5581" w:rsidP="003F1F4F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45CD3B6C" w14:textId="3A0C3D46" w:rsidR="003E7188" w:rsidRPr="009150CC" w:rsidRDefault="003E7188" w:rsidP="003E718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Чл. 388. (1) Когато е необходимо, на разпита може да присъства педагог, психолог, лекар, притежаващ подходяща специалност, или друг специалист. </w:t>
      </w:r>
    </w:p>
    <w:p w14:paraId="6D6D6676" w14:textId="77777777" w:rsidR="003E7188" w:rsidRPr="009150CC" w:rsidRDefault="003E7188" w:rsidP="003E718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На разпита в досъдебното производство може да присъства и родител, попечител или друго лице, което по закон полага грижи за обвиняемия, когато, по преценка на наблюдаващия прокурор, това е в най-добрия интерес на непълнолетния и няма да затрудни наказателното производство.</w:t>
      </w:r>
    </w:p>
    <w:p w14:paraId="1900C0F8" w14:textId="77777777" w:rsidR="003E7188" w:rsidRPr="009150CC" w:rsidRDefault="003E7188" w:rsidP="003E718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(3) С разрешение на разследващия орган лицата по ал. 1 и 2 могат да поставят въпроси на обвиняемия. Те имат право да се запознаят с протокола за разпит и да направят бележки по точността и пълнотата на записаното в него.“</w:t>
      </w:r>
    </w:p>
    <w:p w14:paraId="4CF7A68F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3BDAC31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FB2C66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E32C43" w:rsidRPr="009150CC">
        <w:rPr>
          <w:rFonts w:ascii="Times New Roman" w:hAnsi="Times New Roman"/>
          <w:sz w:val="24"/>
          <w:szCs w:val="24"/>
          <w:lang w:val="bg-BG"/>
        </w:rPr>
        <w:t xml:space="preserve">Създават се чл. 388а и </w:t>
      </w:r>
      <w:r w:rsidRPr="009150CC">
        <w:rPr>
          <w:rFonts w:ascii="Times New Roman" w:hAnsi="Times New Roman"/>
          <w:sz w:val="24"/>
          <w:szCs w:val="24"/>
          <w:lang w:val="bg-BG"/>
        </w:rPr>
        <w:t>388б:</w:t>
      </w:r>
    </w:p>
    <w:p w14:paraId="2E83B163" w14:textId="77777777" w:rsidR="00BD68ED" w:rsidRPr="009150CC" w:rsidRDefault="00BD68ED" w:rsidP="00F41C6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38F7C9" w14:textId="77777777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„Звукозапис и видеозапис на разпит на непълнолетен обвиняем</w:t>
      </w:r>
    </w:p>
    <w:p w14:paraId="5D86A52C" w14:textId="77777777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17B69F2" w14:textId="77777777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Чл. 388а.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(1) На досъдебното производство при разпит на непълнолетен обвиняем, който е задържан или е обвинен за престъпление, за което се предвижда наказание не по-малко от десет години лишаване от свобода или друго по-тежко наказание, се изготвя звукозапис и видеозапис, като се прилагат разпоредбите на чл. 238 - 240. </w:t>
      </w:r>
    </w:p>
    <w:p w14:paraId="469C1E0A" w14:textId="4675DF91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Изготвянето на звукозапис и видеозапис не е задължително, ако на разпита са присъствали лица по чл. 388</w:t>
      </w:r>
      <w:r w:rsidR="00AD5581">
        <w:rPr>
          <w:rFonts w:ascii="Times New Roman" w:hAnsi="Times New Roman"/>
          <w:sz w:val="24"/>
          <w:szCs w:val="24"/>
          <w:lang w:val="bg-BG"/>
        </w:rPr>
        <w:t>, ал. 1 и 2</w:t>
      </w:r>
      <w:r w:rsidRPr="009150CC">
        <w:rPr>
          <w:rFonts w:ascii="Times New Roman" w:hAnsi="Times New Roman"/>
          <w:sz w:val="24"/>
          <w:szCs w:val="24"/>
          <w:lang w:val="bg-BG"/>
        </w:rPr>
        <w:t>.</w:t>
      </w:r>
    </w:p>
    <w:p w14:paraId="6E393727" w14:textId="77777777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05C4FC" w14:textId="0486B8C7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>Разгласяване на материалите по разследването</w:t>
      </w:r>
    </w:p>
    <w:p w14:paraId="0C62CE18" w14:textId="77777777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45891A54" w14:textId="7D92EC53" w:rsidR="00F41C66" w:rsidRPr="009150CC" w:rsidRDefault="00F41C66" w:rsidP="00F41C6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Чл. 388б. Личностната характеристика на </w:t>
      </w:r>
      <w:r w:rsidRPr="009E6D75">
        <w:rPr>
          <w:rFonts w:ascii="Times New Roman" w:hAnsi="Times New Roman"/>
          <w:bCs/>
          <w:sz w:val="24"/>
          <w:szCs w:val="24"/>
          <w:lang w:val="bg-BG"/>
        </w:rPr>
        <w:t>непълнолетния</w:t>
      </w:r>
      <w:r w:rsidR="00F07E24" w:rsidRPr="009E6D75">
        <w:rPr>
          <w:rFonts w:ascii="Times New Roman" w:hAnsi="Times New Roman"/>
          <w:bCs/>
          <w:sz w:val="24"/>
          <w:szCs w:val="24"/>
          <w:lang w:val="bg-BG"/>
        </w:rPr>
        <w:t xml:space="preserve"> обвиняем</w:t>
      </w:r>
      <w:r w:rsidR="007E335D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изготвеният звукозапис и видеозапис не могат да се разгласяват по реда на чл. 198, ал. 1.“</w:t>
      </w:r>
    </w:p>
    <w:p w14:paraId="37C3D76A" w14:textId="77777777" w:rsidR="00F04BE8" w:rsidRPr="009150CC" w:rsidRDefault="00F04BE8" w:rsidP="00F41C6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6F2BE19C" w14:textId="02604095" w:rsidR="00F04BE8" w:rsidRPr="009D34F9" w:rsidRDefault="00FB2C66" w:rsidP="00F04BE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14</w:t>
      </w:r>
      <w:r w:rsidR="00F04BE8"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="00F04BE8"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04BE8" w:rsidRPr="009D34F9">
        <w:rPr>
          <w:rFonts w:ascii="Times New Roman" w:hAnsi="Times New Roman"/>
          <w:bCs/>
          <w:sz w:val="24"/>
          <w:szCs w:val="24"/>
          <w:lang w:val="bg-BG"/>
        </w:rPr>
        <w:t>В чл</w:t>
      </w:r>
      <w:r w:rsidR="00F04BE8" w:rsidRPr="009D34F9">
        <w:rPr>
          <w:rFonts w:ascii="Times New Roman" w:hAnsi="Times New Roman"/>
          <w:sz w:val="24"/>
          <w:szCs w:val="24"/>
          <w:lang w:val="bg-BG"/>
        </w:rPr>
        <w:t xml:space="preserve">. 389 се правят следните </w:t>
      </w:r>
      <w:r w:rsidR="003B2C97">
        <w:rPr>
          <w:rFonts w:ascii="Times New Roman" w:hAnsi="Times New Roman"/>
          <w:sz w:val="24"/>
          <w:szCs w:val="24"/>
          <w:lang w:val="bg-BG"/>
        </w:rPr>
        <w:t xml:space="preserve">изменения: </w:t>
      </w:r>
    </w:p>
    <w:p w14:paraId="017B114A" w14:textId="611812A3" w:rsidR="009D34F9" w:rsidRDefault="009D34F9" w:rsidP="00F04BE8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9D34F9">
        <w:rPr>
          <w:rFonts w:ascii="Times New Roman" w:hAnsi="Times New Roman"/>
          <w:sz w:val="24"/>
          <w:szCs w:val="24"/>
          <w:lang w:val="bg-BG"/>
        </w:rPr>
        <w:t>1. В ал. 1 думите</w:t>
      </w:r>
      <w:r w:rsidR="00F04BE8" w:rsidRPr="009D34F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D34F9">
        <w:rPr>
          <w:rFonts w:ascii="Times New Roman" w:hAnsi="Times New Roman"/>
          <w:sz w:val="24"/>
          <w:szCs w:val="24"/>
          <w:lang w:val="bg-BG"/>
        </w:rPr>
        <w:t>„родителите</w:t>
      </w:r>
      <w:r>
        <w:rPr>
          <w:rFonts w:ascii="Times New Roman" w:hAnsi="Times New Roman"/>
          <w:sz w:val="24"/>
          <w:szCs w:val="24"/>
          <w:lang w:val="bg-BG"/>
        </w:rPr>
        <w:t xml:space="preserve"> или попечителите</w:t>
      </w:r>
      <w:r w:rsidR="000935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9354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093544">
        <w:rPr>
          <w:rFonts w:ascii="Times New Roman" w:hAnsi="Times New Roman"/>
          <w:sz w:val="24"/>
          <w:szCs w:val="24"/>
        </w:rPr>
        <w:t>непълнолетния</w:t>
      </w:r>
      <w:proofErr w:type="spellEnd"/>
      <w:r w:rsidR="00093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544">
        <w:rPr>
          <w:rFonts w:ascii="Times New Roman" w:hAnsi="Times New Roman"/>
          <w:sz w:val="24"/>
          <w:szCs w:val="24"/>
        </w:rPr>
        <w:t>обвиняем</w:t>
      </w:r>
      <w:proofErr w:type="spellEnd"/>
      <w:r w:rsidRPr="00093544">
        <w:rPr>
          <w:rFonts w:ascii="Times New Roman" w:hAnsi="Times New Roman"/>
          <w:sz w:val="24"/>
          <w:szCs w:val="24"/>
          <w:lang w:val="bg-BG"/>
        </w:rPr>
        <w:t>“</w:t>
      </w:r>
      <w:r w:rsidRPr="009D34F9">
        <w:rPr>
          <w:rFonts w:ascii="Times New Roman" w:hAnsi="Times New Roman"/>
          <w:sz w:val="24"/>
          <w:szCs w:val="24"/>
          <w:lang w:val="bg-BG"/>
        </w:rPr>
        <w:t xml:space="preserve"> се заменят с „родителите, попечителя</w:t>
      </w:r>
      <w:r w:rsidR="00093544">
        <w:rPr>
          <w:rFonts w:ascii="Times New Roman" w:hAnsi="Times New Roman"/>
          <w:sz w:val="24"/>
          <w:szCs w:val="24"/>
          <w:lang w:val="bg-BG"/>
        </w:rPr>
        <w:t>т</w:t>
      </w:r>
      <w:r w:rsidRPr="009D34F9">
        <w:rPr>
          <w:rFonts w:ascii="Times New Roman" w:hAnsi="Times New Roman"/>
          <w:sz w:val="24"/>
          <w:szCs w:val="24"/>
          <w:lang w:val="bg-BG"/>
        </w:rPr>
        <w:t xml:space="preserve"> или други лица, които по закон полагат грижи за непълнолетния.“</w:t>
      </w:r>
    </w:p>
    <w:p w14:paraId="695301D9" w14:textId="55106A1F" w:rsidR="00F04BE8" w:rsidRPr="009150CC" w:rsidRDefault="00F04BE8" w:rsidP="00F04BE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34F9">
        <w:rPr>
          <w:rFonts w:ascii="Times New Roman" w:hAnsi="Times New Roman"/>
          <w:sz w:val="24"/>
          <w:szCs w:val="24"/>
          <w:lang w:val="bg-BG"/>
        </w:rPr>
        <w:t>2</w:t>
      </w:r>
      <w:r w:rsidR="003B2C9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D34F9">
        <w:rPr>
          <w:rFonts w:ascii="Times New Roman" w:hAnsi="Times New Roman"/>
          <w:sz w:val="24"/>
          <w:szCs w:val="24"/>
          <w:lang w:val="bg-BG"/>
        </w:rPr>
        <w:t>В ал. 2 думите „Р</w:t>
      </w:r>
      <w:r w:rsidRPr="009D34F9">
        <w:rPr>
          <w:rFonts w:ascii="Times New Roman" w:hAnsi="Times New Roman"/>
          <w:sz w:val="24"/>
          <w:szCs w:val="24"/>
          <w:lang w:val="bg-BG"/>
        </w:rPr>
        <w:t>одителите или попечителя</w:t>
      </w:r>
      <w:r w:rsidR="009D34F9" w:rsidRPr="009D34F9">
        <w:rPr>
          <w:rFonts w:ascii="Times New Roman" w:hAnsi="Times New Roman"/>
          <w:sz w:val="24"/>
          <w:szCs w:val="24"/>
          <w:lang w:val="bg-BG"/>
        </w:rPr>
        <w:t>т</w:t>
      </w:r>
      <w:r w:rsidR="009D34F9" w:rsidRPr="009D34F9">
        <w:rPr>
          <w:lang w:val="bg-BG"/>
        </w:rPr>
        <w:t xml:space="preserve"> </w:t>
      </w:r>
      <w:r w:rsidR="009D34F9" w:rsidRPr="009D34F9">
        <w:rPr>
          <w:rFonts w:ascii="Times New Roman" w:hAnsi="Times New Roman"/>
          <w:sz w:val="24"/>
          <w:szCs w:val="24"/>
          <w:lang w:val="bg-BG"/>
        </w:rPr>
        <w:t>на непълнолетния обвиняем</w:t>
      </w:r>
      <w:r w:rsidR="009D34F9">
        <w:rPr>
          <w:rFonts w:ascii="Times New Roman" w:hAnsi="Times New Roman"/>
          <w:sz w:val="24"/>
          <w:szCs w:val="24"/>
          <w:lang w:val="bg-BG"/>
        </w:rPr>
        <w:t xml:space="preserve">“ се заменят </w:t>
      </w:r>
      <w:r w:rsidR="00AD5581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9D34F9">
        <w:rPr>
          <w:rFonts w:ascii="Times New Roman" w:hAnsi="Times New Roman"/>
          <w:sz w:val="24"/>
          <w:szCs w:val="24"/>
          <w:lang w:val="bg-BG"/>
        </w:rPr>
        <w:t>„Л</w:t>
      </w:r>
      <w:r w:rsidRPr="009D34F9">
        <w:rPr>
          <w:rFonts w:ascii="Times New Roman" w:hAnsi="Times New Roman"/>
          <w:sz w:val="24"/>
          <w:szCs w:val="24"/>
          <w:lang w:val="bg-BG"/>
        </w:rPr>
        <w:t>ицата по ал. 1“</w:t>
      </w:r>
      <w:r w:rsidR="009D34F9">
        <w:rPr>
          <w:rFonts w:ascii="Times New Roman" w:hAnsi="Times New Roman"/>
          <w:sz w:val="24"/>
          <w:szCs w:val="24"/>
          <w:lang w:val="bg-BG"/>
        </w:rPr>
        <w:t>.</w:t>
      </w:r>
    </w:p>
    <w:p w14:paraId="307AC3FE" w14:textId="77777777" w:rsidR="00F04BE8" w:rsidRPr="009150CC" w:rsidRDefault="00F04BE8" w:rsidP="00F41C6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0BDA443" w14:textId="6BCB0784" w:rsidR="00F04BE8" w:rsidRPr="009150CC" w:rsidRDefault="00AF3B1B" w:rsidP="001A495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>§ 1</w:t>
      </w:r>
      <w:r w:rsidR="00FB2C66">
        <w:rPr>
          <w:rFonts w:ascii="Times New Roman" w:hAnsi="Times New Roman"/>
          <w:b/>
          <w:sz w:val="24"/>
          <w:szCs w:val="24"/>
          <w:lang w:val="bg-BG"/>
        </w:rPr>
        <w:t>5</w:t>
      </w:r>
      <w:r w:rsidR="00F04BE8"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F04BE8" w:rsidRPr="009150CC">
        <w:rPr>
          <w:rFonts w:ascii="Times New Roman" w:hAnsi="Times New Roman"/>
          <w:sz w:val="24"/>
          <w:szCs w:val="24"/>
          <w:lang w:val="bg-BG"/>
        </w:rPr>
        <w:t xml:space="preserve">В чл. 390 </w:t>
      </w:r>
      <w:r w:rsidR="00AD5581">
        <w:rPr>
          <w:rFonts w:ascii="Times New Roman" w:hAnsi="Times New Roman"/>
          <w:sz w:val="24"/>
          <w:szCs w:val="24"/>
          <w:lang w:val="bg-BG"/>
        </w:rPr>
        <w:t>ал. 2 и 3 се изменят така</w:t>
      </w:r>
      <w:r w:rsidR="00F04BE8" w:rsidRPr="009150CC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14:paraId="36539900" w14:textId="66EC540D" w:rsidR="00F04BE8" w:rsidRPr="009150CC" w:rsidRDefault="00F04BE8" w:rsidP="001A495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02155D0" w14:textId="488FB2FC" w:rsidR="00F04BE8" w:rsidRPr="009150CC" w:rsidRDefault="00F04BE8" w:rsidP="001A495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,,(2) Съдиите трябва да притежават специална подготовка в сферата на правата на детето, а съдебните заседатели</w:t>
      </w:r>
      <w:r w:rsidRPr="009150C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трябва да бъдат учители или възпитатели</w:t>
      </w:r>
      <w:r w:rsidR="00B96A55">
        <w:rPr>
          <w:rFonts w:ascii="Times New Roman" w:hAnsi="Times New Roman"/>
          <w:sz w:val="24"/>
          <w:szCs w:val="24"/>
          <w:lang w:val="bg-BG"/>
        </w:rPr>
        <w:t>.</w:t>
      </w:r>
    </w:p>
    <w:p w14:paraId="64742733" w14:textId="799447B4" w:rsidR="00F04BE8" w:rsidRPr="009150CC" w:rsidRDefault="00F04BE8" w:rsidP="001A495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(3) Когато непълнолетният е военнослужещ, делото се разглежда по реда на глава тридесет и първа при спазване на особените правила по тази глава“.</w:t>
      </w:r>
    </w:p>
    <w:p w14:paraId="5710BA13" w14:textId="77777777" w:rsidR="003F1F4F" w:rsidRPr="009150CC" w:rsidRDefault="003F1F4F" w:rsidP="001A495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A73E02B" w14:textId="77777777" w:rsidR="00EB63A5" w:rsidRDefault="00EB63A5" w:rsidP="003F1F4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7BF4FFB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lastRenderedPageBreak/>
        <w:t>§ 1</w:t>
      </w:r>
      <w:r w:rsidR="00FB2C66">
        <w:rPr>
          <w:rFonts w:ascii="Times New Roman" w:hAnsi="Times New Roman"/>
          <w:b/>
          <w:sz w:val="24"/>
          <w:szCs w:val="24"/>
          <w:lang w:val="bg-BG"/>
        </w:rPr>
        <w:t>6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Член 391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се изменя така:</w:t>
      </w:r>
    </w:p>
    <w:p w14:paraId="416C2B4C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eastAsiaTheme="majorEastAsia" w:hAnsi="Times New Roman"/>
          <w:sz w:val="24"/>
          <w:szCs w:val="24"/>
          <w:lang w:val="bg-BG"/>
        </w:rPr>
      </w:pPr>
      <w:r w:rsidRPr="009150CC">
        <w:rPr>
          <w:rFonts w:ascii="Times New Roman" w:eastAsiaTheme="majorEastAsia" w:hAnsi="Times New Roman"/>
          <w:sz w:val="24"/>
          <w:szCs w:val="24"/>
          <w:lang w:val="bg-BG"/>
        </w:rPr>
        <w:t>„Съдебно заседание</w:t>
      </w:r>
    </w:p>
    <w:p w14:paraId="6DC5D7A7" w14:textId="77777777" w:rsidR="00781D7A" w:rsidRPr="009150CC" w:rsidRDefault="00781D7A" w:rsidP="00781D7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>Чл. 391.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(1) Съдебното заседание по дела срещу непълнолетни се води при закрити врати, освен ако непълнолетният не поиска публично разглеждане на цялото дело или публично извършване на отделни съдопроизводствени действия.</w:t>
      </w:r>
    </w:p>
    <w:p w14:paraId="59EF01BA" w14:textId="77777777" w:rsidR="00781D7A" w:rsidRPr="009150CC" w:rsidRDefault="00781D7A" w:rsidP="00781D7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(2) Искането на подсъдимия по ал. 1 се отхвърля, когато това се налага за запазване на държавната тайна или нравствеността, в случаите на чл. 123, ал. 2, т. 2, както и за да се предотврати разгласяването на факти от интимния живот на гражданите. </w:t>
      </w:r>
    </w:p>
    <w:p w14:paraId="41221151" w14:textId="5623F0A6" w:rsidR="00781D7A" w:rsidRPr="009150CC" w:rsidRDefault="00781D7A" w:rsidP="00781D7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(3) По преценка на съда, освен лицето, посочено от непълнолетния подсъдим по реда на чл. 264, ал. 1, в съдебното заседание могат да бъдат поканени представители на учебното заведение, в което той учи, както и инспектор при детска педагогическа стая.“</w:t>
      </w:r>
    </w:p>
    <w:p w14:paraId="52FF149C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EC689C1" w14:textId="3B3E2B96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bCs/>
          <w:sz w:val="24"/>
          <w:szCs w:val="24"/>
          <w:lang w:val="bg-BG"/>
        </w:rPr>
        <w:t>§ 1</w:t>
      </w:r>
      <w:r w:rsidR="00FB2C66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Pr="009150CC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>В чл</w:t>
      </w:r>
      <w:r w:rsidRPr="009150CC">
        <w:rPr>
          <w:rFonts w:ascii="Times New Roman" w:hAnsi="Times New Roman"/>
          <w:sz w:val="24"/>
          <w:szCs w:val="24"/>
          <w:lang w:val="bg-BG"/>
        </w:rPr>
        <w:t>. 392 се правят следните</w:t>
      </w:r>
      <w:r w:rsidR="00DF7F06">
        <w:rPr>
          <w:rFonts w:ascii="Times New Roman" w:hAnsi="Times New Roman"/>
          <w:sz w:val="24"/>
          <w:szCs w:val="24"/>
          <w:lang w:val="bg-BG"/>
        </w:rPr>
        <w:t xml:space="preserve"> изменения: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19F65DD" w14:textId="7ADF88B3" w:rsidR="009D34F9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В ал</w:t>
      </w:r>
      <w:r w:rsidRPr="00D76A46">
        <w:rPr>
          <w:rFonts w:ascii="Times New Roman" w:hAnsi="Times New Roman"/>
          <w:sz w:val="24"/>
          <w:szCs w:val="24"/>
          <w:lang w:val="bg-BG"/>
        </w:rPr>
        <w:t xml:space="preserve">. 1 </w:t>
      </w:r>
      <w:r w:rsidR="009D34F9" w:rsidRPr="00D76A46">
        <w:rPr>
          <w:rFonts w:ascii="Times New Roman" w:hAnsi="Times New Roman"/>
          <w:sz w:val="24"/>
          <w:szCs w:val="24"/>
          <w:lang w:val="bg-BG"/>
        </w:rPr>
        <w:t>думите</w:t>
      </w:r>
      <w:r w:rsidR="009D34F9">
        <w:rPr>
          <w:rFonts w:ascii="Times New Roman" w:hAnsi="Times New Roman"/>
          <w:sz w:val="24"/>
          <w:szCs w:val="24"/>
          <w:lang w:val="bg-BG"/>
        </w:rPr>
        <w:t xml:space="preserve"> „родители или попечители“ се заменят с „родители, попечител</w:t>
      </w:r>
      <w:r w:rsidR="00DF7F06">
        <w:rPr>
          <w:rFonts w:ascii="Times New Roman" w:hAnsi="Times New Roman"/>
          <w:sz w:val="24"/>
          <w:szCs w:val="24"/>
          <w:lang w:val="bg-BG"/>
        </w:rPr>
        <w:t>и</w:t>
      </w:r>
      <w:r w:rsidR="009D34F9" w:rsidRPr="009D34F9">
        <w:rPr>
          <w:rFonts w:ascii="Times New Roman" w:hAnsi="Times New Roman"/>
          <w:sz w:val="24"/>
          <w:szCs w:val="24"/>
          <w:lang w:val="bg-BG"/>
        </w:rPr>
        <w:t xml:space="preserve"> или други лица, които по зако</w:t>
      </w:r>
      <w:r w:rsidR="00DF7F06">
        <w:rPr>
          <w:rFonts w:ascii="Times New Roman" w:hAnsi="Times New Roman"/>
          <w:sz w:val="24"/>
          <w:szCs w:val="24"/>
          <w:lang w:val="bg-BG"/>
        </w:rPr>
        <w:t>н полагат грижи за непълнолетните</w:t>
      </w:r>
      <w:r w:rsidR="009D34F9" w:rsidRPr="009D34F9">
        <w:rPr>
          <w:rFonts w:ascii="Times New Roman" w:hAnsi="Times New Roman"/>
          <w:sz w:val="24"/>
          <w:szCs w:val="24"/>
          <w:lang w:val="bg-BG"/>
        </w:rPr>
        <w:t>.“</w:t>
      </w:r>
    </w:p>
    <w:p w14:paraId="1B13A455" w14:textId="5A05A0F9" w:rsidR="003F1F4F" w:rsidRPr="009150CC" w:rsidRDefault="00DF7F06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F1F4F" w:rsidRPr="009150CC">
        <w:rPr>
          <w:rFonts w:ascii="Times New Roman" w:hAnsi="Times New Roman"/>
          <w:sz w:val="24"/>
          <w:szCs w:val="24"/>
          <w:lang w:val="bg-BG"/>
        </w:rPr>
        <w:t>В ал. 2 думите „родителите или попечителя“ се заменят с „лицата по ал. 1.“</w:t>
      </w:r>
    </w:p>
    <w:p w14:paraId="5B940A93" w14:textId="77777777" w:rsidR="009C5C2F" w:rsidRPr="009150CC" w:rsidRDefault="009C5C2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9667DFF" w14:textId="1CCFD0C8" w:rsidR="009C5C2F" w:rsidRPr="009150CC" w:rsidRDefault="009C5C2F" w:rsidP="009C5C2F">
      <w:pPr>
        <w:pStyle w:val="a5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B34DE2">
        <w:rPr>
          <w:rFonts w:ascii="Times New Roman" w:hAnsi="Times New Roman"/>
          <w:b/>
          <w:sz w:val="24"/>
          <w:szCs w:val="24"/>
          <w:lang w:val="bg-BG"/>
        </w:rPr>
        <w:t>§ 18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В чл</w:t>
      </w:r>
      <w:r w:rsidRPr="009150CC">
        <w:rPr>
          <w:rFonts w:ascii="Times New Roman" w:hAnsi="Times New Roman"/>
          <w:sz w:val="24"/>
          <w:szCs w:val="24"/>
          <w:lang w:val="bg-BG"/>
        </w:rPr>
        <w:t>. 393 думите „родителите или попечителя“ се заменят с „родителите, попечителя или други лица, които по закон полагат грижи за непълнолетния.“</w:t>
      </w:r>
    </w:p>
    <w:p w14:paraId="4BFC7C3F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0376A35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>§ 1</w:t>
      </w:r>
      <w:r w:rsidR="00B34DE2">
        <w:rPr>
          <w:rFonts w:ascii="Times New Roman" w:hAnsi="Times New Roman"/>
          <w:b/>
          <w:sz w:val="24"/>
          <w:szCs w:val="24"/>
          <w:lang w:val="bg-BG"/>
        </w:rPr>
        <w:t>9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чл. 394 се правят следните изменения и допълнения:</w:t>
      </w:r>
    </w:p>
    <w:p w14:paraId="58F24D9E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98827C" w14:textId="628B808F" w:rsidR="009C5C2F" w:rsidRPr="009150CC" w:rsidRDefault="009C5C2F" w:rsidP="009C5C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В ал. 2 думите „по общия ред“ се заменят с</w:t>
      </w:r>
      <w:r w:rsidR="00DF7F0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,,при спазване на особените правила на тази глава“.</w:t>
      </w:r>
    </w:p>
    <w:p w14:paraId="0FD2B1F5" w14:textId="26D577BA" w:rsidR="009C5C2F" w:rsidRPr="009150CC" w:rsidRDefault="009C5C2F" w:rsidP="009C5C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Създава</w:t>
      </w:r>
      <w:r w:rsidR="0045109F" w:rsidRPr="009150CC">
        <w:rPr>
          <w:rFonts w:ascii="Times New Roman" w:hAnsi="Times New Roman"/>
          <w:sz w:val="24"/>
          <w:szCs w:val="24"/>
          <w:lang w:val="bg-BG"/>
        </w:rPr>
        <w:t>т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="0045109F" w:rsidRPr="009150CC">
        <w:rPr>
          <w:rFonts w:ascii="Times New Roman" w:hAnsi="Times New Roman"/>
          <w:sz w:val="24"/>
          <w:szCs w:val="24"/>
          <w:lang w:val="bg-BG"/>
        </w:rPr>
        <w:t>ал. 3 и 4:</w:t>
      </w:r>
    </w:p>
    <w:p w14:paraId="2101AE7E" w14:textId="6B895289" w:rsidR="009C5C2F" w:rsidRPr="009150CC" w:rsidRDefault="009C5C2F" w:rsidP="009C5C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,,(3) В случаите по ал. 2 съставът на съда се определя по правилото на чл. 390</w:t>
      </w:r>
      <w:r w:rsidR="009C3B6D" w:rsidRPr="00E9546C">
        <w:rPr>
          <w:rFonts w:ascii="Times New Roman" w:hAnsi="Times New Roman"/>
          <w:sz w:val="24"/>
          <w:szCs w:val="24"/>
          <w:lang w:val="bg-BG"/>
        </w:rPr>
        <w:t>,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като включените в него съдии трябва да притежават специална подготовка в сферата на правата на детето.</w:t>
      </w:r>
    </w:p>
    <w:p w14:paraId="588FCAE0" w14:textId="77777777" w:rsidR="009C5C2F" w:rsidRPr="009150CC" w:rsidRDefault="009C5C2F" w:rsidP="009C5C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(4) Съдът може да разгледа делото в открито съдебно </w:t>
      </w:r>
      <w:r w:rsidRPr="001634F8">
        <w:rPr>
          <w:rFonts w:ascii="Times New Roman" w:hAnsi="Times New Roman"/>
          <w:sz w:val="24"/>
          <w:szCs w:val="24"/>
          <w:lang w:val="bg-BG"/>
        </w:rPr>
        <w:t xml:space="preserve">заседание </w:t>
      </w:r>
      <w:r w:rsidR="001634F8" w:rsidRPr="001634F8">
        <w:rPr>
          <w:rFonts w:ascii="Times New Roman" w:hAnsi="Times New Roman"/>
          <w:sz w:val="24"/>
          <w:szCs w:val="24"/>
          <w:lang w:val="bg-BG"/>
        </w:rPr>
        <w:t>след преценка на най-добрия</w:t>
      </w:r>
      <w:r w:rsidRPr="001634F8">
        <w:rPr>
          <w:rFonts w:ascii="Times New Roman" w:hAnsi="Times New Roman"/>
          <w:sz w:val="24"/>
          <w:szCs w:val="24"/>
          <w:lang w:val="bg-BG"/>
        </w:rPr>
        <w:t xml:space="preserve"> интерес на непълнолетния.“</w:t>
      </w:r>
    </w:p>
    <w:p w14:paraId="1F66C892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0BC90D" w14:textId="58DC9C72" w:rsidR="009C3B6D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>§</w:t>
      </w:r>
      <w:r w:rsidR="00B34DE2">
        <w:rPr>
          <w:rFonts w:ascii="Times New Roman" w:hAnsi="Times New Roman"/>
          <w:b/>
          <w:sz w:val="24"/>
          <w:szCs w:val="24"/>
          <w:lang w:val="bg-BG"/>
        </w:rPr>
        <w:t xml:space="preserve"> 20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</w:t>
      </w: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чл. 411е </w:t>
      </w:r>
      <w:r w:rsidR="009C3B6D">
        <w:rPr>
          <w:rFonts w:ascii="Times New Roman" w:hAnsi="Times New Roman"/>
          <w:sz w:val="24"/>
          <w:szCs w:val="24"/>
          <w:lang w:val="bg-BG"/>
        </w:rPr>
        <w:t>се правят следните изменения и допълнения:</w:t>
      </w:r>
    </w:p>
    <w:p w14:paraId="70A15C4B" w14:textId="55226AEB" w:rsidR="009C3B6D" w:rsidRDefault="009C3B6D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Досегашният текст става ал. 1.</w:t>
      </w:r>
    </w:p>
    <w:p w14:paraId="452950AC" w14:textId="68EFEF68" w:rsidR="003F1F4F" w:rsidRPr="009150CC" w:rsidRDefault="009C3B6D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Създава се </w:t>
      </w:r>
      <w:r w:rsidR="003F1F4F" w:rsidRPr="009150CC">
        <w:rPr>
          <w:rFonts w:ascii="Times New Roman" w:hAnsi="Times New Roman"/>
          <w:sz w:val="24"/>
          <w:szCs w:val="24"/>
          <w:lang w:val="bg-BG"/>
        </w:rPr>
        <w:t>ал. 2:</w:t>
      </w:r>
    </w:p>
    <w:p w14:paraId="5D08A2D6" w14:textId="226A98B5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„(2) Когато обвиняемият е непълнолетен, се спазват и особените правила за разглеждане на дела за престъпления, извършени от непълнолетни</w:t>
      </w:r>
      <w:r w:rsidR="009C3B6D">
        <w:rPr>
          <w:rFonts w:ascii="Times New Roman" w:hAnsi="Times New Roman"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sz w:val="24"/>
          <w:szCs w:val="24"/>
          <w:lang w:val="bg-BG"/>
        </w:rPr>
        <w:t>“</w:t>
      </w:r>
      <w:r w:rsidRPr="009150CC" w:rsidDel="00D54CF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F5BC91B" w14:textId="77777777" w:rsidR="003F1F4F" w:rsidRPr="009150CC" w:rsidRDefault="003F1F4F" w:rsidP="003F1F4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243F0B3" w14:textId="77777777" w:rsidR="001C2E62" w:rsidRDefault="00B34DE2" w:rsidP="00B34DE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§ 21</w:t>
      </w:r>
      <w:r w:rsidR="00835B15"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1C2E62">
        <w:rPr>
          <w:rFonts w:ascii="Times New Roman" w:hAnsi="Times New Roman"/>
          <w:sz w:val="24"/>
          <w:szCs w:val="24"/>
          <w:lang w:val="bg-BG"/>
        </w:rPr>
        <w:t>допълнителните разпоредби се правят следните изменения и допълнения:</w:t>
      </w:r>
    </w:p>
    <w:p w14:paraId="6F3ED0B8" w14:textId="00ED5F7F" w:rsidR="00F91F63" w:rsidRDefault="001C2E62" w:rsidP="00B34DE2">
      <w:pPr>
        <w:pStyle w:val="a5"/>
        <w:ind w:firstLine="708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В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 xml:space="preserve">§ 1, ал. 4 се създава изречение второ: „Специфичните нужди от защита се определят по реда на този кодекс и по реда на Закона </w:t>
      </w:r>
      <w:r w:rsidR="00B34DE2">
        <w:rPr>
          <w:rFonts w:ascii="Times New Roman" w:hAnsi="Times New Roman"/>
          <w:sz w:val="24"/>
          <w:szCs w:val="24"/>
          <w:lang w:val="bg-BG"/>
        </w:rPr>
        <w:t>за подпомагане и финансова компенсация на пострадали от престъпления.“</w:t>
      </w:r>
    </w:p>
    <w:p w14:paraId="5DFD650D" w14:textId="5034BF8E" w:rsidR="003866BE" w:rsidRDefault="001C2E62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C2E62">
        <w:rPr>
          <w:rFonts w:ascii="Times New Roman" w:hAnsi="Times New Roman"/>
          <w:sz w:val="24"/>
          <w:szCs w:val="24"/>
          <w:lang w:val="bg-BG"/>
        </w:rPr>
        <w:t>2.</w:t>
      </w:r>
      <w:r w:rsidR="003866BE">
        <w:rPr>
          <w:rFonts w:ascii="Times New Roman" w:hAnsi="Times New Roman"/>
          <w:sz w:val="24"/>
          <w:szCs w:val="24"/>
          <w:lang w:val="bg-BG"/>
        </w:rPr>
        <w:t xml:space="preserve"> Параграф 1а </w:t>
      </w:r>
      <w:r w:rsidR="00FA04A2">
        <w:rPr>
          <w:rFonts w:ascii="Times New Roman" w:hAnsi="Times New Roman"/>
          <w:sz w:val="24"/>
          <w:szCs w:val="24"/>
          <w:lang w:val="bg-BG"/>
        </w:rPr>
        <w:t>се изменя така:</w:t>
      </w:r>
    </w:p>
    <w:p w14:paraId="604BFD2A" w14:textId="77777777" w:rsidR="00FA04A2" w:rsidRDefault="00FA04A2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3F80418" w14:textId="31FF7989" w:rsidR="00FA04A2" w:rsidRDefault="00FA04A2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„§ 1а. </w:t>
      </w:r>
      <w:r w:rsidRPr="00FA04A2">
        <w:rPr>
          <w:rFonts w:ascii="Times New Roman" w:hAnsi="Times New Roman"/>
          <w:sz w:val="24"/>
          <w:szCs w:val="24"/>
          <w:lang w:val="bg-BG"/>
        </w:rPr>
        <w:t>Кодексът въвежда изискванията на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14:paraId="30E64FF1" w14:textId="4F60BDCD" w:rsidR="00FA04A2" w:rsidRDefault="00FA04A2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FA04A2">
        <w:rPr>
          <w:rFonts w:ascii="Times New Roman" w:hAnsi="Times New Roman"/>
          <w:sz w:val="24"/>
          <w:szCs w:val="24"/>
          <w:lang w:val="bg-BG"/>
        </w:rPr>
        <w:t>Директива 2013/48/ЕС на Европейския парламент и на Съвета от 22 октомври 2013 г.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(ОВ, L 294/1 от 6 ноември 2013 г.). Обединеното кралство, Ирландия и Дания не са обвързани от директивата и от нейното прилагане.</w:t>
      </w:r>
    </w:p>
    <w:p w14:paraId="4D5E5011" w14:textId="76325AC1" w:rsidR="00FA04A2" w:rsidRDefault="00FA04A2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2. </w:t>
      </w:r>
      <w:r w:rsidR="0001107B">
        <w:rPr>
          <w:rFonts w:ascii="Times New Roman" w:hAnsi="Times New Roman"/>
          <w:sz w:val="24"/>
          <w:szCs w:val="24"/>
          <w:lang w:val="bg-BG"/>
        </w:rPr>
        <w:t xml:space="preserve">Директива </w:t>
      </w:r>
      <w:r w:rsidR="00DB5E7D">
        <w:rPr>
          <w:rFonts w:ascii="Times New Roman" w:hAnsi="Times New Roman"/>
          <w:sz w:val="24"/>
          <w:szCs w:val="24"/>
          <w:lang w:val="bg-BG"/>
        </w:rPr>
        <w:t xml:space="preserve">(ЕС) </w:t>
      </w:r>
      <w:r w:rsidRPr="009150CC">
        <w:rPr>
          <w:rFonts w:ascii="Times New Roman" w:hAnsi="Times New Roman"/>
          <w:sz w:val="24"/>
          <w:szCs w:val="24"/>
          <w:lang w:val="bg-BG"/>
        </w:rPr>
        <w:t>2016/800 на Европейския Парламент и</w:t>
      </w:r>
      <w:r w:rsidR="0001107B">
        <w:rPr>
          <w:rFonts w:ascii="Times New Roman" w:hAnsi="Times New Roman"/>
          <w:sz w:val="24"/>
          <w:szCs w:val="24"/>
          <w:lang w:val="bg-BG"/>
        </w:rPr>
        <w:t xml:space="preserve"> на Съвета от 11 май 2016 г.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относно процесуалните гаранции за децата, които са заподозрени или обвиняеми в рамките на наказателното производство (ОВ, L 132/1 от 21 май 2016 г.).“</w:t>
      </w:r>
    </w:p>
    <w:p w14:paraId="3ABFD0ED" w14:textId="77777777" w:rsidR="00835B15" w:rsidRPr="009150CC" w:rsidRDefault="00835B15" w:rsidP="00835B1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BBEDAFA" w14:textId="77777777" w:rsidR="00835B15" w:rsidRPr="009150CC" w:rsidRDefault="00D1062D" w:rsidP="00835B15">
      <w:pPr>
        <w:pStyle w:val="a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34F9">
        <w:rPr>
          <w:rFonts w:ascii="Times New Roman" w:hAnsi="Times New Roman"/>
          <w:b/>
          <w:sz w:val="24"/>
          <w:szCs w:val="24"/>
          <w:lang w:val="bg-BG"/>
        </w:rPr>
        <w:t>ПРЕХОДНИ 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35B15" w:rsidRPr="009150CC">
        <w:rPr>
          <w:rFonts w:ascii="Times New Roman" w:hAnsi="Times New Roman"/>
          <w:b/>
          <w:sz w:val="24"/>
          <w:szCs w:val="24"/>
          <w:lang w:val="bg-BG"/>
        </w:rPr>
        <w:t>ЗАКЛЮЧИТЕЛНИ РАЗПОРЕДБИ</w:t>
      </w:r>
    </w:p>
    <w:p w14:paraId="13E3A295" w14:textId="77777777" w:rsidR="00835B15" w:rsidRDefault="00835B15" w:rsidP="00835B15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AD4CF05" w14:textId="754A2EF9" w:rsidR="00DA4400" w:rsidRDefault="00DA4400" w:rsidP="00DA440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>§ 2</w:t>
      </w:r>
      <w:r w:rsidR="001C2E62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64710">
        <w:rPr>
          <w:rFonts w:ascii="Times New Roman" w:hAnsi="Times New Roman"/>
          <w:sz w:val="24"/>
          <w:szCs w:val="24"/>
          <w:lang w:val="bg-BG"/>
        </w:rPr>
        <w:t>Неприключените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73B9">
        <w:rPr>
          <w:rFonts w:ascii="Times New Roman" w:hAnsi="Times New Roman"/>
          <w:sz w:val="24"/>
          <w:szCs w:val="24"/>
          <w:lang w:val="bg-BG"/>
        </w:rPr>
        <w:t>наказателни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производства се довършват по досегашния ред.</w:t>
      </w:r>
    </w:p>
    <w:p w14:paraId="51677297" w14:textId="77777777" w:rsidR="0001107B" w:rsidRPr="009150CC" w:rsidRDefault="0001107B" w:rsidP="00DA440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E0E80D" w14:textId="2B7F27BF" w:rsidR="00F91F63" w:rsidRPr="009150CC" w:rsidRDefault="00B34DE2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0F3ED2">
        <w:rPr>
          <w:rFonts w:ascii="Times New Roman" w:hAnsi="Times New Roman"/>
          <w:b/>
          <w:sz w:val="24"/>
          <w:szCs w:val="24"/>
          <w:lang w:val="bg-BG"/>
        </w:rPr>
        <w:t>2</w:t>
      </w:r>
      <w:r w:rsidR="001C2E62">
        <w:rPr>
          <w:rFonts w:ascii="Times New Roman" w:hAnsi="Times New Roman"/>
          <w:b/>
          <w:sz w:val="24"/>
          <w:szCs w:val="24"/>
          <w:lang w:val="bg-BG"/>
        </w:rPr>
        <w:t>3</w:t>
      </w:r>
      <w:r w:rsidR="00F91F63"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="00F91F63" w:rsidRPr="009150CC">
        <w:rPr>
          <w:rFonts w:ascii="Times New Roman" w:hAnsi="Times New Roman"/>
          <w:sz w:val="24"/>
          <w:szCs w:val="24"/>
          <w:lang w:val="bg-BG"/>
        </w:rPr>
        <w:t xml:space="preserve"> В Закона за екстрадицията и </w:t>
      </w:r>
      <w:r w:rsidR="000773DE">
        <w:rPr>
          <w:rFonts w:ascii="Times New Roman" w:hAnsi="Times New Roman"/>
          <w:sz w:val="24"/>
          <w:szCs w:val="24"/>
          <w:lang w:val="bg-BG"/>
        </w:rPr>
        <w:t>Е</w:t>
      </w:r>
      <w:r w:rsidR="000773DE" w:rsidRPr="009150CC">
        <w:rPr>
          <w:rFonts w:ascii="Times New Roman" w:hAnsi="Times New Roman"/>
          <w:sz w:val="24"/>
          <w:szCs w:val="24"/>
          <w:lang w:val="bg-BG"/>
        </w:rPr>
        <w:t xml:space="preserve">вропейската </w:t>
      </w:r>
      <w:r w:rsidR="00F91F63" w:rsidRPr="009150CC">
        <w:rPr>
          <w:rFonts w:ascii="Times New Roman" w:hAnsi="Times New Roman"/>
          <w:sz w:val="24"/>
          <w:szCs w:val="24"/>
          <w:lang w:val="bg-BG"/>
        </w:rPr>
        <w:t xml:space="preserve">заповед за арест </w:t>
      </w:r>
      <w:r w:rsidR="002F766D" w:rsidRPr="002F766D">
        <w:rPr>
          <w:rFonts w:ascii="Times New Roman" w:hAnsi="Times New Roman"/>
          <w:sz w:val="24"/>
          <w:szCs w:val="24"/>
          <w:lang w:val="bg-BG"/>
        </w:rPr>
        <w:t>(обн., ДВ, бр. 46 от 2005 г.; изм., бр. 86 от 2005 г., бр. 52 от 2008 г., бр. 49 от 2010 г., бр. 55</w:t>
      </w:r>
      <w:r w:rsidR="00934010">
        <w:rPr>
          <w:rFonts w:ascii="Times New Roman" w:hAnsi="Times New Roman"/>
          <w:sz w:val="24"/>
          <w:szCs w:val="24"/>
          <w:lang w:val="bg-BG"/>
        </w:rPr>
        <w:t xml:space="preserve"> от 2011 г., бр. 53 от 2014 г. и</w:t>
      </w:r>
      <w:r w:rsidR="002F766D" w:rsidRPr="002F766D">
        <w:rPr>
          <w:rFonts w:ascii="Times New Roman" w:hAnsi="Times New Roman"/>
          <w:sz w:val="24"/>
          <w:szCs w:val="24"/>
          <w:lang w:val="bg-BG"/>
        </w:rPr>
        <w:t xml:space="preserve"> бр. 7</w:t>
      </w:r>
      <w:r w:rsidR="002F766D">
        <w:rPr>
          <w:rFonts w:ascii="Times New Roman" w:hAnsi="Times New Roman"/>
          <w:sz w:val="24"/>
          <w:szCs w:val="24"/>
          <w:lang w:val="bg-BG"/>
        </w:rPr>
        <w:t xml:space="preserve"> и 45</w:t>
      </w:r>
      <w:r w:rsidR="002F766D" w:rsidRPr="002F766D">
        <w:rPr>
          <w:rFonts w:ascii="Times New Roman" w:hAnsi="Times New Roman"/>
          <w:sz w:val="24"/>
          <w:szCs w:val="24"/>
          <w:lang w:val="bg-BG"/>
        </w:rPr>
        <w:t xml:space="preserve"> от 2019 г.)</w:t>
      </w:r>
      <w:r w:rsidR="00F91F63" w:rsidRPr="009150CC">
        <w:rPr>
          <w:rFonts w:ascii="Times New Roman" w:hAnsi="Times New Roman"/>
          <w:sz w:val="24"/>
          <w:szCs w:val="24"/>
          <w:lang w:val="bg-BG"/>
        </w:rPr>
        <w:t xml:space="preserve"> в чл. 66 се правят следните изменения и допълнения:</w:t>
      </w:r>
    </w:p>
    <w:p w14:paraId="3532FDDC" w14:textId="77777777" w:rsidR="00F91F63" w:rsidRPr="009150CC" w:rsidRDefault="00F91F63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</w:t>
      </w:r>
      <w:r w:rsidR="0045109F" w:rsidRPr="009150CC">
        <w:rPr>
          <w:rFonts w:ascii="Times New Roman" w:hAnsi="Times New Roman"/>
          <w:sz w:val="24"/>
          <w:szCs w:val="24"/>
          <w:lang w:val="bg-BG"/>
        </w:rPr>
        <w:t>. Досегашният текст става ал. 1.</w:t>
      </w:r>
    </w:p>
    <w:p w14:paraId="0041B12D" w14:textId="0FF35955" w:rsidR="00F91F63" w:rsidRPr="009150CC" w:rsidRDefault="00F91F63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Създава се ал. 2:</w:t>
      </w:r>
    </w:p>
    <w:p w14:paraId="7336AD10" w14:textId="3B8B22D1" w:rsidR="0096264F" w:rsidRPr="009150CC" w:rsidRDefault="00F91F63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,,(2) Непълнол</w:t>
      </w:r>
      <w:r w:rsidR="00934010">
        <w:rPr>
          <w:rFonts w:ascii="Times New Roman" w:hAnsi="Times New Roman"/>
          <w:sz w:val="24"/>
          <w:szCs w:val="24"/>
          <w:lang w:val="bg-BG"/>
        </w:rPr>
        <w:t>етно лице, за което е издадена Е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вропейска заповед за арест, има всички установени в Наказателно-процесуалния кодекс права на непълнолетен обвиняем, освен правото на </w:t>
      </w:r>
      <w:r w:rsidRPr="0096264F">
        <w:rPr>
          <w:rFonts w:ascii="Times New Roman" w:hAnsi="Times New Roman"/>
          <w:sz w:val="24"/>
          <w:szCs w:val="24"/>
          <w:lang w:val="bg-BG"/>
        </w:rPr>
        <w:t xml:space="preserve">установяване </w:t>
      </w:r>
      <w:r w:rsidR="0096264F" w:rsidRPr="0096264F">
        <w:rPr>
          <w:rFonts w:ascii="Times New Roman" w:hAnsi="Times New Roman"/>
          <w:sz w:val="24"/>
          <w:szCs w:val="24"/>
          <w:lang w:val="bg-BG"/>
        </w:rPr>
        <w:t>на личностните му особености</w:t>
      </w:r>
      <w:r w:rsidR="0096264F">
        <w:rPr>
          <w:rFonts w:ascii="Times New Roman" w:hAnsi="Times New Roman"/>
          <w:sz w:val="24"/>
          <w:szCs w:val="24"/>
          <w:lang w:val="bg-BG"/>
        </w:rPr>
        <w:t>.</w:t>
      </w:r>
      <w:r w:rsidRPr="0096264F">
        <w:rPr>
          <w:rFonts w:ascii="Times New Roman" w:hAnsi="Times New Roman"/>
          <w:sz w:val="24"/>
          <w:szCs w:val="24"/>
          <w:lang w:val="bg-BG"/>
        </w:rPr>
        <w:t>“</w:t>
      </w:r>
    </w:p>
    <w:p w14:paraId="139A34FB" w14:textId="77777777" w:rsidR="00F91F63" w:rsidRPr="009150CC" w:rsidRDefault="00F91F63" w:rsidP="00F91F6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DEF2DEB" w14:textId="132BB32E" w:rsidR="00835B15" w:rsidRPr="009150CC" w:rsidRDefault="00835B15" w:rsidP="004A43C8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0F3ED2">
        <w:rPr>
          <w:rFonts w:ascii="Times New Roman" w:hAnsi="Times New Roman"/>
          <w:b/>
          <w:sz w:val="24"/>
          <w:szCs w:val="24"/>
          <w:lang w:val="bg-BG"/>
        </w:rPr>
        <w:t>2</w:t>
      </w:r>
      <w:r w:rsidR="001C2E62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В </w:t>
      </w:r>
      <w:hyperlink r:id="rId9" w:history="1">
        <w:r w:rsidRPr="009150CC">
          <w:rPr>
            <w:rStyle w:val="a8"/>
            <w:rFonts w:ascii="Times New Roman" w:hAnsi="Times New Roman"/>
            <w:color w:val="auto"/>
            <w:sz w:val="24"/>
            <w:szCs w:val="24"/>
            <w:lang w:val="bg-BG"/>
          </w:rPr>
          <w:t>Закона за подпомагане и финансова компенсация на пострадали от престъпления</w:t>
        </w:r>
      </w:hyperlink>
      <w:r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756E" w:rsidRPr="009C756E">
        <w:rPr>
          <w:rFonts w:ascii="Times New Roman" w:hAnsi="Times New Roman"/>
          <w:sz w:val="24"/>
          <w:szCs w:val="24"/>
          <w:lang w:val="bg-BG"/>
        </w:rPr>
        <w:t>(обн., ДВ, бр. 105 от 20</w:t>
      </w:r>
      <w:r w:rsidR="009C756E">
        <w:rPr>
          <w:rFonts w:ascii="Times New Roman" w:hAnsi="Times New Roman"/>
          <w:sz w:val="24"/>
          <w:szCs w:val="24"/>
          <w:lang w:val="bg-BG"/>
        </w:rPr>
        <w:t>06 г.; изм., бр. 32 от 2010 г.,</w:t>
      </w:r>
      <w:r w:rsidR="009C756E" w:rsidRPr="009C756E">
        <w:rPr>
          <w:rFonts w:ascii="Times New Roman" w:hAnsi="Times New Roman"/>
          <w:sz w:val="24"/>
          <w:szCs w:val="24"/>
          <w:lang w:val="bg-BG"/>
        </w:rPr>
        <w:t xml:space="preserve"> бр. 51 от 2016 г.</w:t>
      </w:r>
      <w:r w:rsidR="009C756E">
        <w:rPr>
          <w:rFonts w:ascii="Times New Roman" w:hAnsi="Times New Roman"/>
          <w:sz w:val="24"/>
          <w:szCs w:val="24"/>
          <w:lang w:val="bg-BG"/>
        </w:rPr>
        <w:t xml:space="preserve"> и бр. 63 от 2017 г.</w:t>
      </w:r>
      <w:r w:rsidR="009C756E" w:rsidRPr="009C756E">
        <w:rPr>
          <w:rFonts w:ascii="Times New Roman" w:hAnsi="Times New Roman"/>
          <w:sz w:val="24"/>
          <w:szCs w:val="24"/>
          <w:lang w:val="bg-BG"/>
        </w:rPr>
        <w:t>)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7BC154B4" w14:textId="71A7E9EB" w:rsidR="00835B15" w:rsidRPr="009150CC" w:rsidRDefault="00835B15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В чл. 3</w:t>
      </w:r>
      <w:r w:rsidR="009C756E">
        <w:rPr>
          <w:rFonts w:ascii="Times New Roman" w:hAnsi="Times New Roman"/>
          <w:sz w:val="24"/>
          <w:szCs w:val="24"/>
          <w:lang w:val="bg-BG"/>
        </w:rPr>
        <w:t>,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ал. 1 </w:t>
      </w:r>
      <w:r w:rsidR="009C756E">
        <w:rPr>
          <w:rFonts w:ascii="Times New Roman" w:hAnsi="Times New Roman"/>
          <w:sz w:val="24"/>
          <w:szCs w:val="24"/>
          <w:lang w:val="bg-BG"/>
        </w:rPr>
        <w:t>след дум</w:t>
      </w:r>
      <w:r w:rsidR="008B1A30">
        <w:rPr>
          <w:rFonts w:ascii="Times New Roman" w:hAnsi="Times New Roman"/>
          <w:sz w:val="24"/>
          <w:szCs w:val="24"/>
          <w:lang w:val="bg-BG"/>
        </w:rPr>
        <w:t>и</w:t>
      </w:r>
      <w:r w:rsidR="009C756E">
        <w:rPr>
          <w:rFonts w:ascii="Times New Roman" w:hAnsi="Times New Roman"/>
          <w:sz w:val="24"/>
          <w:szCs w:val="24"/>
          <w:lang w:val="bg-BG"/>
        </w:rPr>
        <w:t>т</w:t>
      </w:r>
      <w:r w:rsidR="008B1A30">
        <w:rPr>
          <w:rFonts w:ascii="Times New Roman" w:hAnsi="Times New Roman"/>
          <w:sz w:val="24"/>
          <w:szCs w:val="24"/>
          <w:lang w:val="bg-BG"/>
        </w:rPr>
        <w:t>е</w:t>
      </w:r>
      <w:r w:rsidR="009C756E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8B1A30" w:rsidRPr="008B1A30">
        <w:rPr>
          <w:rFonts w:ascii="Times New Roman" w:hAnsi="Times New Roman"/>
          <w:sz w:val="24"/>
          <w:szCs w:val="24"/>
          <w:lang w:val="bg-BG"/>
        </w:rPr>
        <w:t xml:space="preserve">да получат </w:t>
      </w:r>
      <w:r w:rsidR="009C756E">
        <w:rPr>
          <w:rFonts w:ascii="Times New Roman" w:hAnsi="Times New Roman"/>
          <w:sz w:val="24"/>
          <w:szCs w:val="24"/>
          <w:lang w:val="bg-BG"/>
        </w:rPr>
        <w:t>пострадали“ се добавя „</w:t>
      </w:r>
      <w:r w:rsidR="009C756E" w:rsidRPr="009150CC">
        <w:rPr>
          <w:rFonts w:ascii="Times New Roman" w:hAnsi="Times New Roman"/>
          <w:sz w:val="24"/>
          <w:szCs w:val="24"/>
          <w:lang w:val="bg-BG"/>
        </w:rPr>
        <w:t>и членовете на тяхното семейство</w:t>
      </w:r>
      <w:r w:rsidR="009C756E">
        <w:rPr>
          <w:rFonts w:ascii="Times New Roman" w:hAnsi="Times New Roman"/>
          <w:sz w:val="24"/>
          <w:szCs w:val="24"/>
          <w:lang w:val="bg-BG"/>
        </w:rPr>
        <w:t>“.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77418B9" w14:textId="77777777" w:rsidR="00835B15" w:rsidRPr="009150CC" w:rsidRDefault="00835B15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В чл. 6:</w:t>
      </w:r>
    </w:p>
    <w:p w14:paraId="3BE57455" w14:textId="0F801365" w:rsidR="00835B15" w:rsidRPr="009150CC" w:rsidRDefault="00835B15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eastAsia="Malgun Gothic" w:hAnsi="Times New Roman"/>
          <w:sz w:val="24"/>
          <w:szCs w:val="24"/>
          <w:lang w:val="bg-BG" w:eastAsia="ko-KR"/>
        </w:rPr>
        <w:t>а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)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в ал. 1 </w:t>
      </w:r>
      <w:r w:rsidR="009C756E">
        <w:rPr>
          <w:rFonts w:ascii="Times New Roman" w:hAnsi="Times New Roman"/>
          <w:sz w:val="24"/>
          <w:szCs w:val="24"/>
          <w:lang w:val="bg-BG"/>
        </w:rPr>
        <w:t xml:space="preserve">в основния текст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думите „пострадалите или лицата по чл. 3, ал. 2“ се заменят с „лицата по чл. 3, ал. 1 и 2“. </w:t>
      </w:r>
    </w:p>
    <w:p w14:paraId="6CACB5EC" w14:textId="77777777" w:rsidR="00835B15" w:rsidRPr="009150CC" w:rsidRDefault="00835B15" w:rsidP="00F91F6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б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) създава се нова ал. 2: </w:t>
      </w:r>
    </w:p>
    <w:p w14:paraId="38CBFECB" w14:textId="77777777" w:rsidR="00835B15" w:rsidRPr="009150CC" w:rsidRDefault="00835B15" w:rsidP="00F91F63">
      <w:pPr>
        <w:pStyle w:val="a5"/>
        <w:ind w:firstLine="709"/>
        <w:jc w:val="both"/>
        <w:rPr>
          <w:rFonts w:ascii="Times New Roman" w:eastAsia="MS Mincho" w:hAnsi="Times New Roman"/>
          <w:sz w:val="24"/>
          <w:szCs w:val="24"/>
          <w:lang w:val="bg-BG" w:eastAsia="ja-JP"/>
        </w:rPr>
      </w:pP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„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Пострадалите се уведомяват за правото им на индивидуална оценка.“</w:t>
      </w:r>
    </w:p>
    <w:p w14:paraId="04FA867E" w14:textId="5276A6DC" w:rsidR="00835B15" w:rsidRPr="009150CC" w:rsidRDefault="00835B15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в) досегашната ал. 2 става </w:t>
      </w:r>
      <w:r w:rsidR="009C756E">
        <w:rPr>
          <w:rFonts w:ascii="Times New Roman" w:eastAsia="MS Mincho" w:hAnsi="Times New Roman"/>
          <w:sz w:val="24"/>
          <w:szCs w:val="24"/>
          <w:lang w:val="bg-BG" w:eastAsia="ja-JP"/>
        </w:rPr>
        <w:t xml:space="preserve">нова </w:t>
      </w:r>
      <w:r w:rsidRPr="009150CC">
        <w:rPr>
          <w:rFonts w:ascii="Times New Roman" w:eastAsia="MS Mincho" w:hAnsi="Times New Roman"/>
          <w:sz w:val="24"/>
          <w:szCs w:val="24"/>
          <w:lang w:val="bg-BG" w:eastAsia="ja-JP"/>
        </w:rPr>
        <w:t>ал. 3.</w:t>
      </w:r>
    </w:p>
    <w:p w14:paraId="1A0653F6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3. В чл. 6а:</w:t>
      </w:r>
    </w:p>
    <w:p w14:paraId="7FCFC314" w14:textId="3F74B766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а) в ал. 1 думите „пострадалите или </w:t>
      </w:r>
      <w:r w:rsidR="002B6671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150CC">
        <w:rPr>
          <w:rFonts w:ascii="Times New Roman" w:hAnsi="Times New Roman"/>
          <w:sz w:val="24"/>
          <w:szCs w:val="24"/>
          <w:lang w:val="bg-BG"/>
        </w:rPr>
        <w:t>лицата по чл. 3, ал. 2“ се заменят с „лицата по чл. 3, ал. 1 и 2“.</w:t>
      </w:r>
    </w:p>
    <w:p w14:paraId="607BD7BD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б) алинея 2 се изменя така: </w:t>
      </w:r>
    </w:p>
    <w:p w14:paraId="0A106912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„(2) Уведомяването се извършва по ясен и разбираем начин, устно или писмено чрез формуляр по образец, на език, който лицата по чл. 3, ал. 1 и 2, разбират.“</w:t>
      </w:r>
    </w:p>
    <w:p w14:paraId="329B913C" w14:textId="37BB65D4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в) </w:t>
      </w:r>
      <w:proofErr w:type="spellStart"/>
      <w:r w:rsidRPr="009150CC">
        <w:rPr>
          <w:rFonts w:ascii="Times New Roman" w:hAnsi="Times New Roman"/>
          <w:sz w:val="24"/>
          <w:szCs w:val="24"/>
          <w:lang w:val="bg-BG"/>
        </w:rPr>
        <w:t>в</w:t>
      </w:r>
      <w:proofErr w:type="spellEnd"/>
      <w:r w:rsidRPr="009150CC">
        <w:rPr>
          <w:rFonts w:ascii="Times New Roman" w:hAnsi="Times New Roman"/>
          <w:sz w:val="24"/>
          <w:szCs w:val="24"/>
          <w:lang w:val="bg-BG"/>
        </w:rPr>
        <w:t xml:space="preserve"> ал. 3 думите „пострадали</w:t>
      </w:r>
      <w:r w:rsidR="008B1A30">
        <w:rPr>
          <w:rFonts w:ascii="Times New Roman" w:hAnsi="Times New Roman"/>
          <w:sz w:val="24"/>
          <w:szCs w:val="24"/>
          <w:lang w:val="bg-BG"/>
        </w:rPr>
        <w:t>я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или </w:t>
      </w:r>
      <w:r w:rsidR="003E623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150CC">
        <w:rPr>
          <w:rFonts w:ascii="Times New Roman" w:hAnsi="Times New Roman"/>
          <w:sz w:val="24"/>
          <w:szCs w:val="24"/>
          <w:lang w:val="bg-BG"/>
        </w:rPr>
        <w:t>лицата по чл. 3, ал. 2“ се заменят с „лицата по чл. 3, ал. 1 и 2“</w:t>
      </w:r>
      <w:r w:rsidR="003E6233">
        <w:rPr>
          <w:rFonts w:ascii="Times New Roman" w:hAnsi="Times New Roman"/>
          <w:sz w:val="24"/>
          <w:szCs w:val="24"/>
          <w:lang w:val="bg-BG"/>
        </w:rPr>
        <w:t>.</w:t>
      </w:r>
    </w:p>
    <w:p w14:paraId="151F7F65" w14:textId="2162A9CA" w:rsidR="00835B15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4. Създава се </w:t>
      </w:r>
      <w:r w:rsidR="003E6233">
        <w:rPr>
          <w:rFonts w:ascii="Times New Roman" w:hAnsi="Times New Roman"/>
          <w:sz w:val="24"/>
          <w:szCs w:val="24"/>
          <w:lang w:val="bg-BG"/>
        </w:rPr>
        <w:t>г</w:t>
      </w:r>
      <w:r w:rsidR="003E6233" w:rsidRPr="009150CC">
        <w:rPr>
          <w:rFonts w:ascii="Times New Roman" w:hAnsi="Times New Roman"/>
          <w:sz w:val="24"/>
          <w:szCs w:val="24"/>
          <w:lang w:val="bg-BG"/>
        </w:rPr>
        <w:t xml:space="preserve">лава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втора „а“ </w:t>
      </w:r>
      <w:r w:rsidR="008B1A30">
        <w:rPr>
          <w:rFonts w:ascii="Times New Roman" w:hAnsi="Times New Roman"/>
          <w:sz w:val="24"/>
          <w:szCs w:val="24"/>
          <w:lang w:val="bg-BG" w:eastAsia="bg-BG"/>
        </w:rPr>
        <w:t xml:space="preserve">с чл. 7а – 7г: </w:t>
      </w:r>
    </w:p>
    <w:p w14:paraId="456CBA37" w14:textId="77777777" w:rsidR="008B1A30" w:rsidRPr="009150CC" w:rsidRDefault="008B1A30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92289C" w14:textId="77777777" w:rsidR="003E6233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„Глава втора „а“ </w:t>
      </w:r>
    </w:p>
    <w:p w14:paraId="7466FBF0" w14:textId="072CB8A0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ИНДИВИДУАЛНА ОЦЕНКА НА ПОСТРАДАЛИТЕ ОТ ПРЕСТЪПЛЕНИЯ</w:t>
      </w:r>
    </w:p>
    <w:p w14:paraId="2DDC1382" w14:textId="59B37E55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Чл. 7а.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(1) Пострадалите от престъпления имат право на индивидуална оценка. Целта на оценката е да определи физическото и психическото състояние на пострадалия в резултат на извършеното престъпление и да установи наличието на специфични нужди от защита по смисъла на § 1, ал. 4 от </w:t>
      </w:r>
      <w:r w:rsidR="003E6233">
        <w:rPr>
          <w:rFonts w:ascii="Times New Roman" w:hAnsi="Times New Roman"/>
          <w:sz w:val="24"/>
          <w:szCs w:val="24"/>
          <w:lang w:val="bg-BG"/>
        </w:rPr>
        <w:t xml:space="preserve">допълнителните разпоредби на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Наказателно-процесуалния кодекс. </w:t>
      </w:r>
    </w:p>
    <w:p w14:paraId="6EE53CAA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Задължително се приема, че са налице специфични нужди от защита, когато:</w:t>
      </w:r>
    </w:p>
    <w:p w14:paraId="6B5528D0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1. пострадалият е дете или лице с увреждания;</w:t>
      </w:r>
    </w:p>
    <w:p w14:paraId="3D0B927F" w14:textId="78FD8559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2. лицето е пострадало от тероризъм, трафик на хора, престъпление, извършено по поръчение или в изпълнение на решение на организирана престъпна група, </w:t>
      </w:r>
      <w:r w:rsidRPr="009150CC">
        <w:rPr>
          <w:rFonts w:ascii="Times New Roman" w:hAnsi="Times New Roman"/>
          <w:sz w:val="24"/>
          <w:szCs w:val="24"/>
          <w:lang w:val="bg-BG"/>
        </w:rPr>
        <w:lastRenderedPageBreak/>
        <w:t xml:space="preserve">престъпление </w:t>
      </w:r>
      <w:r w:rsidR="004E6886">
        <w:rPr>
          <w:rFonts w:ascii="Times New Roman" w:hAnsi="Times New Roman"/>
          <w:sz w:val="24"/>
          <w:szCs w:val="24"/>
          <w:lang w:val="bg-BG"/>
        </w:rPr>
        <w:t>по глава втора, раздел VIII от о</w:t>
      </w:r>
      <w:bookmarkStart w:id="2" w:name="_GoBack"/>
      <w:bookmarkEnd w:id="2"/>
      <w:r w:rsidRPr="009150CC">
        <w:rPr>
          <w:rFonts w:ascii="Times New Roman" w:hAnsi="Times New Roman"/>
          <w:sz w:val="24"/>
          <w:szCs w:val="24"/>
          <w:lang w:val="bg-BG"/>
        </w:rPr>
        <w:t xml:space="preserve">собената част на Наказателния кодекс, престъпление, извършено в условията на домашно насилие, или престъпление, извършено по расистки или ксенофобски подбуди; </w:t>
      </w:r>
    </w:p>
    <w:p w14:paraId="7FFFF15E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3. пострадалият се намира в материална или друга зависимост от извършителя. </w:t>
      </w:r>
    </w:p>
    <w:p w14:paraId="18DB9E2F" w14:textId="076E791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Чл. 7б. (1) При извършването на индивидуалната оценка се вземат предвид </w:t>
      </w:r>
      <w:r w:rsidR="003E6233" w:rsidRPr="009150CC">
        <w:rPr>
          <w:rFonts w:ascii="Times New Roman" w:hAnsi="Times New Roman"/>
          <w:sz w:val="24"/>
          <w:szCs w:val="24"/>
          <w:lang w:val="bg-BG"/>
        </w:rPr>
        <w:t>вид</w:t>
      </w:r>
      <w:r w:rsidR="003E6233">
        <w:rPr>
          <w:rFonts w:ascii="Times New Roman" w:hAnsi="Times New Roman"/>
          <w:sz w:val="24"/>
          <w:szCs w:val="24"/>
          <w:lang w:val="bg-BG"/>
        </w:rPr>
        <w:t>ът</w:t>
      </w:r>
      <w:r w:rsidR="003E6233"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E6233" w:rsidRPr="009150CC">
        <w:rPr>
          <w:rFonts w:ascii="Times New Roman" w:hAnsi="Times New Roman"/>
          <w:sz w:val="24"/>
          <w:szCs w:val="24"/>
          <w:lang w:val="bg-BG"/>
        </w:rPr>
        <w:t>характер</w:t>
      </w:r>
      <w:r w:rsidR="003E6233">
        <w:rPr>
          <w:rFonts w:ascii="Times New Roman" w:hAnsi="Times New Roman"/>
          <w:sz w:val="24"/>
          <w:szCs w:val="24"/>
          <w:lang w:val="bg-BG"/>
        </w:rPr>
        <w:t>ът</w:t>
      </w:r>
      <w:r w:rsidR="003E6233"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на престъплението и обстоятелствата, свързани с него; </w:t>
      </w:r>
      <w:r w:rsidR="003E6233" w:rsidRPr="009150CC">
        <w:rPr>
          <w:rFonts w:ascii="Times New Roman" w:hAnsi="Times New Roman"/>
          <w:sz w:val="24"/>
          <w:szCs w:val="24"/>
          <w:lang w:val="bg-BG"/>
        </w:rPr>
        <w:t>вид</w:t>
      </w:r>
      <w:r w:rsidR="003E6233">
        <w:rPr>
          <w:rFonts w:ascii="Times New Roman" w:hAnsi="Times New Roman"/>
          <w:sz w:val="24"/>
          <w:szCs w:val="24"/>
          <w:lang w:val="bg-BG"/>
        </w:rPr>
        <w:t>ът</w:t>
      </w:r>
      <w:r w:rsidR="003E6233"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и степента на претърпените вреди; възрастта, интелектуалното развитие, емоционалната и социална</w:t>
      </w:r>
      <w:r w:rsidR="008B1A30">
        <w:rPr>
          <w:rFonts w:ascii="Times New Roman" w:hAnsi="Times New Roman"/>
          <w:sz w:val="24"/>
          <w:szCs w:val="24"/>
          <w:lang w:val="bg-BG"/>
        </w:rPr>
        <w:t>та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зрялост и образованието на пострадалия, както и други негови личностни особености.</w:t>
      </w:r>
    </w:p>
    <w:p w14:paraId="3C502E71" w14:textId="7F07ECAA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Органите на Министерството на вътрешните работи, следователите или организациите за подкрепа на пострадали, установили първоначален контакт с пострадалия, извършват без излишно забавяне ин</w:t>
      </w:r>
      <w:r w:rsidR="008B1A30">
        <w:rPr>
          <w:rFonts w:ascii="Times New Roman" w:hAnsi="Times New Roman"/>
          <w:sz w:val="24"/>
          <w:szCs w:val="24"/>
          <w:lang w:val="bg-BG"/>
        </w:rPr>
        <w:t>дивидуалната оценка на основата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на разговор с лицето. </w:t>
      </w:r>
    </w:p>
    <w:p w14:paraId="6B1275D2" w14:textId="56376B53" w:rsidR="00835B15" w:rsidRPr="009150CC" w:rsidRDefault="008B1A30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(3) </w:t>
      </w:r>
      <w:r w:rsidR="00835B15" w:rsidRPr="009150CC">
        <w:rPr>
          <w:rFonts w:ascii="Times New Roman" w:hAnsi="Times New Roman"/>
          <w:sz w:val="24"/>
          <w:szCs w:val="24"/>
          <w:lang w:val="bg-BG"/>
        </w:rPr>
        <w:t>Когато пострадалият се обърне към друго лице, орган или организация извън посочените в ал. 2, сигналът се препраща на органите на Министерството на вътрешните работи за извършване на индивидуална оценка</w:t>
      </w:r>
      <w:r w:rsidR="00835B15" w:rsidRPr="009150CC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3E3EF226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(4) Когато пострадалият не може непосредствено да предостави необходимите сведения, оценката се основава на обективни наблюдения върху състоянието на лицето и информация от придружаващите го лица.</w:t>
      </w:r>
    </w:p>
    <w:p w14:paraId="0FDC7533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(5) В случаите по чл. 7а, ал. 2, както и когато възникне съмнение, че от престъплението за пострадалия са настъпили значителни вредни последици, се извършва разширена индивидуална оценка.</w:t>
      </w:r>
    </w:p>
    <w:p w14:paraId="1788CD64" w14:textId="1C2B99DC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(6) Индивидуалната оценка и разширената индивидуална оценка се извършват при спазване на принципа на поверителност, като за резултатите от тях се попълва формуляр по образец</w:t>
      </w:r>
      <w:r w:rsidR="003E6233">
        <w:rPr>
          <w:rFonts w:ascii="Times New Roman" w:hAnsi="Times New Roman"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63C4114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(7) Ако възникнат нови обстоятелства, които могат да окажат съществено влияние върху личността на пострадалия, индивидуалната оценка и разширената индивидуална оценка се актуализират.</w:t>
      </w:r>
    </w:p>
    <w:p w14:paraId="00998E9C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Чл. 7в. (1) При извършването на индивидуалната оценка органите на Министерството на вътрешните работи, следователите и организациите за подкрепа на пострадали могат да поискат съдействие от психолог, лекар или друг подходящ специалист по тяхна преценка, ако това няма да забави съществено извършването на оценката. </w:t>
      </w:r>
    </w:p>
    <w:p w14:paraId="1E00B158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(2) Когато пострадалият е дете, извършващият оценката орган или организация незабавно уведомява отдел „Закрила на детето“ към дирекция „Социално подпомагане“ по настоящ или постоянен адрес на детето. </w:t>
      </w:r>
    </w:p>
    <w:p w14:paraId="1BA03911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Чл. 7г. (1) При необходимост от извършването на разширена индивидуална оценка, органите на Министерството на вътрешните работи или следователите без излишно забавяне сформират екип с участието на представители на дирекция „Социално подпомагане“ и на местната администрация.</w:t>
      </w:r>
    </w:p>
    <w:p w14:paraId="6CB9F3B6" w14:textId="5AEA3D91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(2) В зависимост от особеностите на случая в екипа могат да бъдат включени и представители на организациите за подкрепа на пострадали, личният лекар, психолог и други подходящи специалисти.</w:t>
      </w:r>
    </w:p>
    <w:p w14:paraId="34C78DF5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(3) Членовете на екипа вземат съвместно решение относно необходимите действия, които следва да бъдат предприети за целите на извършването на оценката.</w:t>
      </w:r>
    </w:p>
    <w:p w14:paraId="669DC366" w14:textId="018C1E80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(4) Когато това е необходимо, представители на районното управление „Полиция“ и </w:t>
      </w:r>
      <w:r w:rsidR="003E623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дирекция „Социално подпомагане“ по настоящ или постоянен адрес на пострадалия обстойно проучват семейната, социалната и образователната му среда. </w:t>
      </w:r>
    </w:p>
    <w:p w14:paraId="4D5E0043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(5) В резултат на събраните сведения и на информацията, установена по реда на чл. 7б, ал. 2 и 4, членовете на екипа правят преценка относно наличието на специфични </w:t>
      </w:r>
      <w:r w:rsidRPr="009150CC">
        <w:rPr>
          <w:rFonts w:ascii="Times New Roman" w:hAnsi="Times New Roman"/>
          <w:sz w:val="24"/>
          <w:szCs w:val="24"/>
          <w:lang w:val="bg-BG"/>
        </w:rPr>
        <w:lastRenderedPageBreak/>
        <w:t xml:space="preserve">нужди от защита, а в случаите по чл. 7а, ал. 2 – относно мерките за закрила, които да бъдат взети по отношение на пострадалия.“ </w:t>
      </w:r>
    </w:p>
    <w:p w14:paraId="2A3CECDF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5. В чл. 8:</w:t>
      </w:r>
    </w:p>
    <w:p w14:paraId="7E57FB61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а) създава се нова ал. 2: </w:t>
      </w:r>
    </w:p>
    <w:p w14:paraId="1053A650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„(2) Членовете на семейството на пострадалия, претърпели имуществени и неимуществени вреди от престъпления от общ характер, могат да ползват формите на подпомагане по ал. 1, т. 2 и 4.“</w:t>
      </w:r>
    </w:p>
    <w:p w14:paraId="741FF817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б) досегашната ал. 2 става ал. 3.</w:t>
      </w:r>
    </w:p>
    <w:p w14:paraId="097D90EE" w14:textId="43883005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в) досегашната ал. 3 става ал. 4 и в нея думите „пострадалите и </w:t>
      </w:r>
      <w:r w:rsidR="0053613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150CC">
        <w:rPr>
          <w:rFonts w:ascii="Times New Roman" w:hAnsi="Times New Roman"/>
          <w:sz w:val="24"/>
          <w:szCs w:val="24"/>
          <w:lang w:val="bg-BG"/>
        </w:rPr>
        <w:t>лицата по чл. 3, ал. 2“ се заменят с „лицата по чл. 3, ал. 1 и 2“.</w:t>
      </w:r>
    </w:p>
    <w:p w14:paraId="312DB6A1" w14:textId="77777777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г) досегашната ал. 4 става ал. 5.</w:t>
      </w:r>
    </w:p>
    <w:p w14:paraId="41C412DC" w14:textId="558EDF2D" w:rsidR="00835B15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6. </w:t>
      </w:r>
      <w:r w:rsidR="0053613A">
        <w:rPr>
          <w:rFonts w:ascii="Times New Roman" w:hAnsi="Times New Roman"/>
          <w:sz w:val="24"/>
          <w:szCs w:val="24"/>
          <w:lang w:val="bg-BG"/>
        </w:rPr>
        <w:t>Параграф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1 </w:t>
      </w:r>
      <w:r w:rsidR="0053613A">
        <w:rPr>
          <w:rFonts w:ascii="Times New Roman" w:hAnsi="Times New Roman"/>
          <w:sz w:val="24"/>
          <w:szCs w:val="24"/>
          <w:lang w:val="bg-BG"/>
        </w:rPr>
        <w:t>от</w:t>
      </w:r>
      <w:r w:rsidR="0053613A"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>допълнителните разпоредби</w:t>
      </w:r>
      <w:r w:rsidR="0053613A">
        <w:rPr>
          <w:rFonts w:ascii="Times New Roman" w:hAnsi="Times New Roman"/>
          <w:sz w:val="24"/>
          <w:szCs w:val="24"/>
          <w:lang w:val="bg-BG"/>
        </w:rPr>
        <w:t xml:space="preserve"> се изменя така</w:t>
      </w:r>
      <w:r w:rsidRPr="009150CC">
        <w:rPr>
          <w:rFonts w:ascii="Times New Roman" w:hAnsi="Times New Roman"/>
          <w:sz w:val="24"/>
          <w:szCs w:val="24"/>
          <w:lang w:val="bg-BG"/>
        </w:rPr>
        <w:t>:</w:t>
      </w:r>
    </w:p>
    <w:p w14:paraId="69590214" w14:textId="77777777" w:rsidR="00F22774" w:rsidRPr="009150CC" w:rsidRDefault="00F22774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385362D" w14:textId="54C3747F" w:rsidR="0053613A" w:rsidRDefault="0053613A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„§1. </w:t>
      </w:r>
      <w:r w:rsidRPr="0053613A">
        <w:rPr>
          <w:rFonts w:ascii="Times New Roman" w:hAnsi="Times New Roman"/>
          <w:sz w:val="24"/>
          <w:szCs w:val="24"/>
          <w:lang w:val="bg-BG"/>
        </w:rPr>
        <w:t>По смисъла на този закон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14:paraId="6956B3E4" w14:textId="4F5CDB1C" w:rsidR="0053613A" w:rsidRPr="009150CC" w:rsidRDefault="0053613A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„О</w:t>
      </w:r>
      <w:r w:rsidRPr="0053613A">
        <w:rPr>
          <w:rFonts w:ascii="Times New Roman" w:hAnsi="Times New Roman"/>
          <w:sz w:val="24"/>
          <w:szCs w:val="24"/>
          <w:lang w:val="bg-BG"/>
        </w:rPr>
        <w:t>рганизация</w:t>
      </w:r>
      <w:r>
        <w:rPr>
          <w:rFonts w:ascii="Times New Roman" w:hAnsi="Times New Roman"/>
          <w:sz w:val="24"/>
          <w:szCs w:val="24"/>
          <w:lang w:val="bg-BG"/>
        </w:rPr>
        <w:t xml:space="preserve"> за подкрепа на пострадали“</w:t>
      </w:r>
      <w:r w:rsidRPr="0053613A">
        <w:rPr>
          <w:rFonts w:ascii="Times New Roman" w:hAnsi="Times New Roman"/>
          <w:sz w:val="24"/>
          <w:szCs w:val="24"/>
          <w:lang w:val="bg-BG"/>
        </w:rPr>
        <w:t xml:space="preserve"> е юридическо лице с нестопанска цел, създадено при условията на българското законодателство и регистрирано в обществена полза, което безплатно оказва подкрепа на пострадали от престъпления и при подходящи условия допълва действията на държавата в това отношение.</w:t>
      </w:r>
    </w:p>
    <w:p w14:paraId="5E7C7670" w14:textId="7619BF0E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>2. „Членове на семейството“ на пострадалия са съпругът, съпругата, лицето, с което той се намира във фактическо съжителство, възходящите, низходящите, братята, сестрите и издържаните от него лица.“</w:t>
      </w:r>
    </w:p>
    <w:p w14:paraId="67D88D56" w14:textId="77777777" w:rsidR="00F91F63" w:rsidRPr="009150CC" w:rsidRDefault="00F91F63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9B31699" w14:textId="3AD93C56" w:rsidR="00835B15" w:rsidRPr="009150CC" w:rsidRDefault="00835B15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0F3ED2">
        <w:rPr>
          <w:rFonts w:ascii="Times New Roman" w:hAnsi="Times New Roman"/>
          <w:b/>
          <w:sz w:val="24"/>
          <w:szCs w:val="24"/>
          <w:lang w:val="bg-BG"/>
        </w:rPr>
        <w:t>2</w:t>
      </w:r>
      <w:r w:rsidR="001C2E62">
        <w:rPr>
          <w:rFonts w:ascii="Times New Roman" w:hAnsi="Times New Roman"/>
          <w:b/>
          <w:sz w:val="24"/>
          <w:szCs w:val="24"/>
          <w:lang w:val="bg-BG"/>
        </w:rPr>
        <w:t>5</w:t>
      </w:r>
      <w:r w:rsidRPr="009150C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 двумесечен срок от обнародването на закон</w:t>
      </w:r>
      <w:r w:rsidR="0053613A">
        <w:rPr>
          <w:rFonts w:ascii="Times New Roman" w:hAnsi="Times New Roman"/>
          <w:sz w:val="24"/>
          <w:szCs w:val="24"/>
          <w:lang w:val="bg-BG"/>
        </w:rPr>
        <w:t>а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 в „Държавен вестник“ Националният съвет </w:t>
      </w:r>
      <w:r w:rsidR="00034293" w:rsidRPr="00034293">
        <w:rPr>
          <w:rFonts w:ascii="Times New Roman" w:hAnsi="Times New Roman"/>
          <w:sz w:val="24"/>
          <w:szCs w:val="24"/>
          <w:lang w:val="bg-BG"/>
        </w:rPr>
        <w:t>за подпомагане и компенсация на пострадалите от престъпления</w:t>
      </w:r>
      <w:r w:rsidR="0003429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150CC">
        <w:rPr>
          <w:rFonts w:ascii="Times New Roman" w:hAnsi="Times New Roman"/>
          <w:sz w:val="24"/>
          <w:szCs w:val="24"/>
          <w:lang w:val="bg-BG"/>
        </w:rPr>
        <w:t xml:space="preserve">изготвя и предоставя на министъра на правосъдието за утвърждаване образец на формуляра по чл. 7б, ал. 6 от </w:t>
      </w:r>
      <w:r w:rsidR="0096264F" w:rsidRPr="0096264F">
        <w:rPr>
          <w:rFonts w:ascii="Times New Roman" w:hAnsi="Times New Roman"/>
          <w:sz w:val="24"/>
          <w:szCs w:val="24"/>
          <w:lang w:val="bg-BG"/>
        </w:rPr>
        <w:t>Закона за подпомагане и финансова компенсация на пострадали от престъпления</w:t>
      </w:r>
      <w:r w:rsidRPr="009150CC">
        <w:rPr>
          <w:rFonts w:ascii="Times New Roman" w:hAnsi="Times New Roman"/>
          <w:sz w:val="24"/>
          <w:szCs w:val="24"/>
          <w:lang w:val="bg-BG"/>
        </w:rPr>
        <w:t>.</w:t>
      </w:r>
    </w:p>
    <w:p w14:paraId="6676DD2C" w14:textId="77777777" w:rsidR="003152FC" w:rsidRPr="009150CC" w:rsidRDefault="003152FC" w:rsidP="00F91F6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90FC8E8" w14:textId="21000909" w:rsidR="003152FC" w:rsidRPr="009150CC" w:rsidRDefault="00B34DE2" w:rsidP="003152F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0F3ED2">
        <w:rPr>
          <w:rFonts w:ascii="Times New Roman" w:hAnsi="Times New Roman"/>
          <w:b/>
          <w:sz w:val="24"/>
          <w:szCs w:val="24"/>
          <w:lang w:val="bg-BG"/>
        </w:rPr>
        <w:t>2</w:t>
      </w:r>
      <w:r w:rsidR="001C2E62">
        <w:rPr>
          <w:rFonts w:ascii="Times New Roman" w:hAnsi="Times New Roman"/>
          <w:b/>
          <w:sz w:val="24"/>
          <w:szCs w:val="24"/>
          <w:lang w:val="bg-BG"/>
        </w:rPr>
        <w:t>6</w:t>
      </w:r>
      <w:r w:rsidR="003152FC" w:rsidRPr="009150C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152FC" w:rsidRPr="009150CC">
        <w:rPr>
          <w:rFonts w:ascii="Times New Roman" w:hAnsi="Times New Roman"/>
          <w:sz w:val="24"/>
          <w:szCs w:val="24"/>
          <w:lang w:val="bg-BG"/>
        </w:rPr>
        <w:t>Министерският съвет и министърът на вътрешните работи привеждат приетите, съответно издадените от тях подзаконови нормативни актове в съответствие с този закон в шестмесечен срок от влизането му в сила.</w:t>
      </w:r>
    </w:p>
    <w:p w14:paraId="6D9B6A02" w14:textId="77777777" w:rsidR="003152FC" w:rsidRPr="009150CC" w:rsidRDefault="003152FC" w:rsidP="003152FC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6A5FA8" w14:textId="77777777" w:rsidR="00393683" w:rsidRPr="009150CC" w:rsidRDefault="0039368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0E49710" w14:textId="77777777" w:rsidR="00835B15" w:rsidRPr="009150CC" w:rsidRDefault="00835B15" w:rsidP="00835B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83EAEC" w14:textId="77777777" w:rsidR="00835B15" w:rsidRPr="009150CC" w:rsidRDefault="00835B15" w:rsidP="00835B1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BD83CB8" w14:textId="77777777" w:rsidR="00835B15" w:rsidRPr="009150CC" w:rsidRDefault="00835B15" w:rsidP="00835B15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150CC">
        <w:rPr>
          <w:rFonts w:ascii="Times New Roman" w:hAnsi="Times New Roman"/>
          <w:bCs/>
          <w:sz w:val="24"/>
          <w:szCs w:val="24"/>
          <w:lang w:val="bg-BG"/>
        </w:rPr>
        <w:t xml:space="preserve">     </w:t>
      </w:r>
    </w:p>
    <w:p w14:paraId="119E48A5" w14:textId="77777777" w:rsidR="00835B15" w:rsidRPr="009150CC" w:rsidRDefault="00835B15" w:rsidP="00F91F6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50CC"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0055A7B4" w14:textId="77777777" w:rsidR="00835B15" w:rsidRPr="00E9546C" w:rsidRDefault="00835B15" w:rsidP="00835B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835B15" w:rsidRPr="00E9546C" w:rsidSect="00AF3B1B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251DD" w14:textId="77777777" w:rsidR="00DC7737" w:rsidRDefault="00DC7737">
      <w:pPr>
        <w:spacing w:after="0" w:line="240" w:lineRule="auto"/>
      </w:pPr>
      <w:r>
        <w:separator/>
      </w:r>
    </w:p>
  </w:endnote>
  <w:endnote w:type="continuationSeparator" w:id="0">
    <w:p w14:paraId="4A128733" w14:textId="77777777" w:rsidR="00DC7737" w:rsidRDefault="00DC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53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0B998" w14:textId="77777777" w:rsidR="00996F09" w:rsidRDefault="00F91F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13CCD12" w14:textId="77777777" w:rsidR="00996F09" w:rsidRDefault="00DC77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BBE1A" w14:textId="77777777" w:rsidR="00DC7737" w:rsidRDefault="00DC7737">
      <w:pPr>
        <w:spacing w:after="0" w:line="240" w:lineRule="auto"/>
      </w:pPr>
      <w:r>
        <w:separator/>
      </w:r>
    </w:p>
  </w:footnote>
  <w:footnote w:type="continuationSeparator" w:id="0">
    <w:p w14:paraId="58E8DAF3" w14:textId="77777777" w:rsidR="00DC7737" w:rsidRDefault="00DC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E40"/>
    <w:multiLevelType w:val="hybridMultilevel"/>
    <w:tmpl w:val="5EDA5DEA"/>
    <w:lvl w:ilvl="0" w:tplc="0AE8E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2136A"/>
    <w:multiLevelType w:val="multilevel"/>
    <w:tmpl w:val="2F3EA4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36"/>
    <w:rsid w:val="0001107B"/>
    <w:rsid w:val="00025E0D"/>
    <w:rsid w:val="00034293"/>
    <w:rsid w:val="00042C5D"/>
    <w:rsid w:val="00050D65"/>
    <w:rsid w:val="00065249"/>
    <w:rsid w:val="000773DE"/>
    <w:rsid w:val="00093544"/>
    <w:rsid w:val="000A2BE1"/>
    <w:rsid w:val="000C6552"/>
    <w:rsid w:val="000F3ED2"/>
    <w:rsid w:val="0012061E"/>
    <w:rsid w:val="0013174A"/>
    <w:rsid w:val="001369AE"/>
    <w:rsid w:val="0014765F"/>
    <w:rsid w:val="0015301F"/>
    <w:rsid w:val="00155DC8"/>
    <w:rsid w:val="001634F8"/>
    <w:rsid w:val="0019584F"/>
    <w:rsid w:val="001A495D"/>
    <w:rsid w:val="001C2E62"/>
    <w:rsid w:val="00215616"/>
    <w:rsid w:val="00237C4D"/>
    <w:rsid w:val="002446BC"/>
    <w:rsid w:val="00255B80"/>
    <w:rsid w:val="00277BBB"/>
    <w:rsid w:val="002B6671"/>
    <w:rsid w:val="002B6734"/>
    <w:rsid w:val="002D50FC"/>
    <w:rsid w:val="002D5BAA"/>
    <w:rsid w:val="002F22D7"/>
    <w:rsid w:val="002F766D"/>
    <w:rsid w:val="003152FC"/>
    <w:rsid w:val="00350A6B"/>
    <w:rsid w:val="0035107D"/>
    <w:rsid w:val="003866BE"/>
    <w:rsid w:val="00393683"/>
    <w:rsid w:val="00397BBF"/>
    <w:rsid w:val="003B2C97"/>
    <w:rsid w:val="003C6D68"/>
    <w:rsid w:val="003E6233"/>
    <w:rsid w:val="003E7188"/>
    <w:rsid w:val="003F06C5"/>
    <w:rsid w:val="003F0CC5"/>
    <w:rsid w:val="003F1F4F"/>
    <w:rsid w:val="003F2702"/>
    <w:rsid w:val="003F5B84"/>
    <w:rsid w:val="0043482C"/>
    <w:rsid w:val="0043573C"/>
    <w:rsid w:val="00450B86"/>
    <w:rsid w:val="0045109F"/>
    <w:rsid w:val="00453A7E"/>
    <w:rsid w:val="00490342"/>
    <w:rsid w:val="004A43C8"/>
    <w:rsid w:val="004E6886"/>
    <w:rsid w:val="005022E5"/>
    <w:rsid w:val="00521F40"/>
    <w:rsid w:val="0053613A"/>
    <w:rsid w:val="005443CC"/>
    <w:rsid w:val="00564710"/>
    <w:rsid w:val="00594391"/>
    <w:rsid w:val="00627E8D"/>
    <w:rsid w:val="0063454C"/>
    <w:rsid w:val="00647A8C"/>
    <w:rsid w:val="00656BAC"/>
    <w:rsid w:val="006724B1"/>
    <w:rsid w:val="006821F6"/>
    <w:rsid w:val="0070667C"/>
    <w:rsid w:val="00734B5E"/>
    <w:rsid w:val="00781D7A"/>
    <w:rsid w:val="007B5094"/>
    <w:rsid w:val="007C4570"/>
    <w:rsid w:val="007C4EDC"/>
    <w:rsid w:val="007E335D"/>
    <w:rsid w:val="007E5C87"/>
    <w:rsid w:val="00832813"/>
    <w:rsid w:val="00835B15"/>
    <w:rsid w:val="00875162"/>
    <w:rsid w:val="008A6E8E"/>
    <w:rsid w:val="008A7A54"/>
    <w:rsid w:val="008B1A30"/>
    <w:rsid w:val="008C4397"/>
    <w:rsid w:val="008D3D63"/>
    <w:rsid w:val="009150CC"/>
    <w:rsid w:val="00915494"/>
    <w:rsid w:val="00924C4F"/>
    <w:rsid w:val="00924DE1"/>
    <w:rsid w:val="00927BEC"/>
    <w:rsid w:val="0093198A"/>
    <w:rsid w:val="00934010"/>
    <w:rsid w:val="0096264F"/>
    <w:rsid w:val="009752B0"/>
    <w:rsid w:val="00985749"/>
    <w:rsid w:val="00985A3B"/>
    <w:rsid w:val="009C3B6D"/>
    <w:rsid w:val="009C5C2F"/>
    <w:rsid w:val="009C756E"/>
    <w:rsid w:val="009D34F9"/>
    <w:rsid w:val="009E0BB3"/>
    <w:rsid w:val="009E6D75"/>
    <w:rsid w:val="009E7B36"/>
    <w:rsid w:val="00A2117A"/>
    <w:rsid w:val="00A33432"/>
    <w:rsid w:val="00A6207E"/>
    <w:rsid w:val="00A95202"/>
    <w:rsid w:val="00AC4867"/>
    <w:rsid w:val="00AD5581"/>
    <w:rsid w:val="00AF3B1B"/>
    <w:rsid w:val="00B00306"/>
    <w:rsid w:val="00B33B4D"/>
    <w:rsid w:val="00B34DE2"/>
    <w:rsid w:val="00B412FD"/>
    <w:rsid w:val="00B42AF3"/>
    <w:rsid w:val="00B66246"/>
    <w:rsid w:val="00B82A00"/>
    <w:rsid w:val="00B96A55"/>
    <w:rsid w:val="00BA72C5"/>
    <w:rsid w:val="00BD68ED"/>
    <w:rsid w:val="00C62FC7"/>
    <w:rsid w:val="00CA7377"/>
    <w:rsid w:val="00CC2699"/>
    <w:rsid w:val="00CC78FF"/>
    <w:rsid w:val="00CC7BB6"/>
    <w:rsid w:val="00CF0E82"/>
    <w:rsid w:val="00D037EE"/>
    <w:rsid w:val="00D10147"/>
    <w:rsid w:val="00D1062D"/>
    <w:rsid w:val="00D5392B"/>
    <w:rsid w:val="00D76A46"/>
    <w:rsid w:val="00DA4400"/>
    <w:rsid w:val="00DB5E7D"/>
    <w:rsid w:val="00DC7737"/>
    <w:rsid w:val="00DF7F06"/>
    <w:rsid w:val="00E21D52"/>
    <w:rsid w:val="00E32C43"/>
    <w:rsid w:val="00E35673"/>
    <w:rsid w:val="00E662EC"/>
    <w:rsid w:val="00E87B74"/>
    <w:rsid w:val="00E9546C"/>
    <w:rsid w:val="00EA029B"/>
    <w:rsid w:val="00EB3985"/>
    <w:rsid w:val="00EB63A5"/>
    <w:rsid w:val="00EE23F1"/>
    <w:rsid w:val="00EF0591"/>
    <w:rsid w:val="00F04BE8"/>
    <w:rsid w:val="00F07E24"/>
    <w:rsid w:val="00F22774"/>
    <w:rsid w:val="00F269B7"/>
    <w:rsid w:val="00F41C66"/>
    <w:rsid w:val="00F536AD"/>
    <w:rsid w:val="00F57C6A"/>
    <w:rsid w:val="00F76AD2"/>
    <w:rsid w:val="00F91F63"/>
    <w:rsid w:val="00F973B9"/>
    <w:rsid w:val="00FA04A2"/>
    <w:rsid w:val="00FA2EC7"/>
    <w:rsid w:val="00FB2C66"/>
    <w:rsid w:val="00FD30C7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2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037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EE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EE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EE"/>
    <w:pPr>
      <w:spacing w:before="240" w:after="6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EE"/>
    <w:p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EE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EE"/>
    <w:p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"/>
    <w:semiHidden/>
    <w:rsid w:val="00D037E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GOVTableText">
    <w:name w:val="GOV Table Text"/>
    <w:rsid w:val="00B33B4D"/>
    <w:rPr>
      <w:rFonts w:eastAsia="Times New Roman"/>
      <w:sz w:val="24"/>
      <w:szCs w:val="24"/>
      <w:lang w:eastAsia="bg-BG" w:bidi="bn-IN"/>
    </w:rPr>
  </w:style>
  <w:style w:type="paragraph" w:customStyle="1" w:styleId="GOVBody">
    <w:name w:val="GOV Body"/>
    <w:rsid w:val="00B33B4D"/>
    <w:pPr>
      <w:spacing w:before="120" w:line="276" w:lineRule="atLeast"/>
      <w:jc w:val="both"/>
    </w:pPr>
    <w:rPr>
      <w:rFonts w:eastAsia="Times New Roman"/>
      <w:sz w:val="24"/>
      <w:szCs w:val="24"/>
      <w:lang w:eastAsia="bg-BG" w:bidi="bn-IN"/>
    </w:rPr>
  </w:style>
  <w:style w:type="character" w:customStyle="1" w:styleId="10">
    <w:name w:val="Заглавие 1 Знак"/>
    <w:link w:val="1"/>
    <w:uiPriority w:val="9"/>
    <w:rsid w:val="00D037E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037E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037EE"/>
    <w:rPr>
      <w:rFonts w:asciiTheme="minorHAnsi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"/>
    <w:semiHidden/>
    <w:rsid w:val="00D037EE"/>
    <w:rPr>
      <w:rFonts w:asciiTheme="minorHAnsi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link w:val="6"/>
    <w:uiPriority w:val="9"/>
    <w:semiHidden/>
    <w:rsid w:val="00D037EE"/>
    <w:rPr>
      <w:rFonts w:ascii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70">
    <w:name w:val="Заглавие 7 Знак"/>
    <w:link w:val="7"/>
    <w:uiPriority w:val="9"/>
    <w:semiHidden/>
    <w:rsid w:val="00D037EE"/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80">
    <w:name w:val="Заглавие 8 Знак"/>
    <w:link w:val="8"/>
    <w:uiPriority w:val="9"/>
    <w:semiHidden/>
    <w:rsid w:val="00D037EE"/>
    <w:rPr>
      <w:rFonts w:asciiTheme="minorHAnsi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лавие 9 Знак"/>
    <w:link w:val="9"/>
    <w:uiPriority w:val="9"/>
    <w:semiHidden/>
    <w:rsid w:val="00D037E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D037EE"/>
    <w:pPr>
      <w:ind w:left="708"/>
    </w:pPr>
    <w:rPr>
      <w:rFonts w:ascii="Calibri" w:hAnsi="Calibri"/>
      <w:lang w:val="en-US" w:eastAsia="zh-TW"/>
    </w:rPr>
  </w:style>
  <w:style w:type="paragraph" w:customStyle="1" w:styleId="11">
    <w:name w:val="Списък на абзаци1"/>
    <w:basedOn w:val="a"/>
    <w:uiPriority w:val="34"/>
    <w:rsid w:val="00B33B4D"/>
    <w:pPr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  <w:rsid w:val="00D037EE"/>
    <w:rPr>
      <w:sz w:val="22"/>
      <w:szCs w:val="22"/>
      <w:lang w:val="en-US"/>
    </w:rPr>
  </w:style>
  <w:style w:type="character" w:customStyle="1" w:styleId="a4">
    <w:name w:val="Списък на абзаци Знак"/>
    <w:link w:val="a3"/>
    <w:uiPriority w:val="34"/>
    <w:locked/>
    <w:rsid w:val="00D037EE"/>
    <w:rPr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83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35B1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835B15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835B1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9">
    <w:name w:val="annotation text"/>
    <w:basedOn w:val="a"/>
    <w:link w:val="aa"/>
    <w:uiPriority w:val="99"/>
    <w:rsid w:val="0019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aa">
    <w:name w:val="Текст на коментар Знак"/>
    <w:basedOn w:val="a0"/>
    <w:link w:val="a9"/>
    <w:uiPriority w:val="99"/>
    <w:rsid w:val="0019584F"/>
    <w:rPr>
      <w:rFonts w:ascii="Times New Roman" w:eastAsia="Times New Roman" w:hAnsi="Times New Roman"/>
      <w:lang w:eastAsia="bg-BG"/>
    </w:rPr>
  </w:style>
  <w:style w:type="paragraph" w:styleId="ab">
    <w:name w:val="header"/>
    <w:basedOn w:val="a"/>
    <w:link w:val="ac"/>
    <w:uiPriority w:val="99"/>
    <w:unhideWhenUsed/>
    <w:rsid w:val="0098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985A3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ad">
    <w:name w:val="annotation reference"/>
    <w:basedOn w:val="a0"/>
    <w:uiPriority w:val="99"/>
    <w:semiHidden/>
    <w:unhideWhenUsed/>
    <w:rsid w:val="00050D65"/>
    <w:rPr>
      <w:sz w:val="16"/>
      <w:szCs w:val="16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050D65"/>
    <w:pPr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af">
    <w:name w:val="Предмет на коментар Знак"/>
    <w:basedOn w:val="aa"/>
    <w:link w:val="ae"/>
    <w:uiPriority w:val="99"/>
    <w:semiHidden/>
    <w:rsid w:val="00050D65"/>
    <w:rPr>
      <w:rFonts w:asciiTheme="minorHAnsi" w:eastAsiaTheme="minorHAnsi" w:hAnsiTheme="minorHAnsi" w:cstheme="minorBidi"/>
      <w:b/>
      <w:bCs/>
      <w:lang w:val="en-GB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5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050D6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CharCharCharCharCharCharChar">
    <w:name w:val="Char Char Char Char Char Char Char"/>
    <w:basedOn w:val="a"/>
    <w:rsid w:val="00CC78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CC78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D037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EE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EE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EE"/>
    <w:pPr>
      <w:spacing w:before="240" w:after="6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EE"/>
    <w:p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EE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EE"/>
    <w:p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"/>
    <w:semiHidden/>
    <w:rsid w:val="00D037E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GOVTableText">
    <w:name w:val="GOV Table Text"/>
    <w:rsid w:val="00B33B4D"/>
    <w:rPr>
      <w:rFonts w:eastAsia="Times New Roman"/>
      <w:sz w:val="24"/>
      <w:szCs w:val="24"/>
      <w:lang w:eastAsia="bg-BG" w:bidi="bn-IN"/>
    </w:rPr>
  </w:style>
  <w:style w:type="paragraph" w:customStyle="1" w:styleId="GOVBody">
    <w:name w:val="GOV Body"/>
    <w:rsid w:val="00B33B4D"/>
    <w:pPr>
      <w:spacing w:before="120" w:line="276" w:lineRule="atLeast"/>
      <w:jc w:val="both"/>
    </w:pPr>
    <w:rPr>
      <w:rFonts w:eastAsia="Times New Roman"/>
      <w:sz w:val="24"/>
      <w:szCs w:val="24"/>
      <w:lang w:eastAsia="bg-BG" w:bidi="bn-IN"/>
    </w:rPr>
  </w:style>
  <w:style w:type="character" w:customStyle="1" w:styleId="10">
    <w:name w:val="Заглавие 1 Знак"/>
    <w:link w:val="1"/>
    <w:uiPriority w:val="9"/>
    <w:rsid w:val="00D037E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037E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037EE"/>
    <w:rPr>
      <w:rFonts w:asciiTheme="minorHAnsi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"/>
    <w:semiHidden/>
    <w:rsid w:val="00D037EE"/>
    <w:rPr>
      <w:rFonts w:asciiTheme="minorHAnsi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link w:val="6"/>
    <w:uiPriority w:val="9"/>
    <w:semiHidden/>
    <w:rsid w:val="00D037EE"/>
    <w:rPr>
      <w:rFonts w:ascii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70">
    <w:name w:val="Заглавие 7 Знак"/>
    <w:link w:val="7"/>
    <w:uiPriority w:val="9"/>
    <w:semiHidden/>
    <w:rsid w:val="00D037EE"/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80">
    <w:name w:val="Заглавие 8 Знак"/>
    <w:link w:val="8"/>
    <w:uiPriority w:val="9"/>
    <w:semiHidden/>
    <w:rsid w:val="00D037EE"/>
    <w:rPr>
      <w:rFonts w:asciiTheme="minorHAnsi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лавие 9 Знак"/>
    <w:link w:val="9"/>
    <w:uiPriority w:val="9"/>
    <w:semiHidden/>
    <w:rsid w:val="00D037E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D037EE"/>
    <w:pPr>
      <w:ind w:left="708"/>
    </w:pPr>
    <w:rPr>
      <w:rFonts w:ascii="Calibri" w:hAnsi="Calibri"/>
      <w:lang w:val="en-US" w:eastAsia="zh-TW"/>
    </w:rPr>
  </w:style>
  <w:style w:type="paragraph" w:customStyle="1" w:styleId="11">
    <w:name w:val="Списък на абзаци1"/>
    <w:basedOn w:val="a"/>
    <w:uiPriority w:val="34"/>
    <w:rsid w:val="00B33B4D"/>
    <w:pPr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  <w:rsid w:val="00D037EE"/>
    <w:rPr>
      <w:sz w:val="22"/>
      <w:szCs w:val="22"/>
      <w:lang w:val="en-US"/>
    </w:rPr>
  </w:style>
  <w:style w:type="character" w:customStyle="1" w:styleId="a4">
    <w:name w:val="Списък на абзаци Знак"/>
    <w:link w:val="a3"/>
    <w:uiPriority w:val="34"/>
    <w:locked/>
    <w:rsid w:val="00D037EE"/>
    <w:rPr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83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35B1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835B15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835B1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9">
    <w:name w:val="annotation text"/>
    <w:basedOn w:val="a"/>
    <w:link w:val="aa"/>
    <w:uiPriority w:val="99"/>
    <w:rsid w:val="0019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aa">
    <w:name w:val="Текст на коментар Знак"/>
    <w:basedOn w:val="a0"/>
    <w:link w:val="a9"/>
    <w:uiPriority w:val="99"/>
    <w:rsid w:val="0019584F"/>
    <w:rPr>
      <w:rFonts w:ascii="Times New Roman" w:eastAsia="Times New Roman" w:hAnsi="Times New Roman"/>
      <w:lang w:eastAsia="bg-BG"/>
    </w:rPr>
  </w:style>
  <w:style w:type="paragraph" w:styleId="ab">
    <w:name w:val="header"/>
    <w:basedOn w:val="a"/>
    <w:link w:val="ac"/>
    <w:uiPriority w:val="99"/>
    <w:unhideWhenUsed/>
    <w:rsid w:val="0098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985A3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ad">
    <w:name w:val="annotation reference"/>
    <w:basedOn w:val="a0"/>
    <w:uiPriority w:val="99"/>
    <w:semiHidden/>
    <w:unhideWhenUsed/>
    <w:rsid w:val="00050D65"/>
    <w:rPr>
      <w:sz w:val="16"/>
      <w:szCs w:val="16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050D65"/>
    <w:pPr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af">
    <w:name w:val="Предмет на коментар Знак"/>
    <w:basedOn w:val="aa"/>
    <w:link w:val="ae"/>
    <w:uiPriority w:val="99"/>
    <w:semiHidden/>
    <w:rsid w:val="00050D65"/>
    <w:rPr>
      <w:rFonts w:asciiTheme="minorHAnsi" w:eastAsiaTheme="minorHAnsi" w:hAnsiTheme="minorHAnsi" w:cstheme="minorBidi"/>
      <w:b/>
      <w:bCs/>
      <w:lang w:val="en-GB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5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050D6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CharCharCharCharCharCharChar">
    <w:name w:val="Char Char Char Char Char Char Char"/>
    <w:basedOn w:val="a"/>
    <w:rsid w:val="00CC78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CC78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658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6FF4-33E8-4426-A609-AA518D37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3565</Words>
  <Characters>20324</Characters>
  <Application>Microsoft Office Word</Application>
  <DocSecurity>0</DocSecurity>
  <Lines>169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 Stefanov</dc:creator>
  <cp:lastModifiedBy>Alexandar Stefanov</cp:lastModifiedBy>
  <cp:revision>13</cp:revision>
  <cp:lastPrinted>2020-01-30T15:17:00Z</cp:lastPrinted>
  <dcterms:created xsi:type="dcterms:W3CDTF">2020-07-03T11:50:00Z</dcterms:created>
  <dcterms:modified xsi:type="dcterms:W3CDTF">2020-07-22T13:37:00Z</dcterms:modified>
</cp:coreProperties>
</file>