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FB" w:rsidRDefault="00A52BE5">
      <w:pPr>
        <w:spacing w:before="6"/>
        <w:rPr>
          <w:rFonts w:ascii="Times New Roman" w:eastAsia="Times New Roman" w:hAnsi="Times New Roman" w:cs="Times New Roman"/>
          <w:sz w:val="16"/>
          <w:szCs w:val="16"/>
        </w:rPr>
      </w:pPr>
      <w:bookmarkStart w:id="0" w:name="_GoBack"/>
      <w:bookmarkEnd w:id="0"/>
      <w:r>
        <w:rPr>
          <w:noProof/>
          <w:color w:val="03295A"/>
          <w:spacing w:val="-1"/>
          <w:lang w:val="bg-BG" w:eastAsia="bg-BG"/>
        </w:rPr>
        <w:drawing>
          <wp:anchor distT="0" distB="0" distL="114300" distR="114300" simplePos="0" relativeHeight="251656704" behindDoc="1" locked="0" layoutInCell="1" allowOverlap="1">
            <wp:simplePos x="0" y="0"/>
            <wp:positionH relativeFrom="page">
              <wp:posOffset>5009515</wp:posOffset>
            </wp:positionH>
            <wp:positionV relativeFrom="page">
              <wp:posOffset>1346835</wp:posOffset>
            </wp:positionV>
            <wp:extent cx="1925320" cy="899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320" cy="899160"/>
                    </a:xfrm>
                    <a:prstGeom prst="rect">
                      <a:avLst/>
                    </a:prstGeom>
                    <a:noFill/>
                  </pic:spPr>
                </pic:pic>
              </a:graphicData>
            </a:graphic>
            <wp14:sizeRelH relativeFrom="page">
              <wp14:pctWidth>0</wp14:pctWidth>
            </wp14:sizeRelH>
            <wp14:sizeRelV relativeFrom="page">
              <wp14:pctHeight>0</wp14:pctHeight>
            </wp14:sizeRelV>
          </wp:anchor>
        </w:drawing>
      </w:r>
    </w:p>
    <w:p w:rsidR="00A52BE5" w:rsidRPr="00A52BE5" w:rsidRDefault="00A52BE5" w:rsidP="00A52BE5">
      <w:pPr>
        <w:pStyle w:val="BodyText"/>
        <w:spacing w:before="76"/>
        <w:ind w:left="0" w:right="116" w:firstLine="0"/>
        <w:rPr>
          <w:rFonts w:ascii="Times New Roman" w:hAnsi="Times New Roman" w:cs="Times New Roman"/>
          <w:i/>
          <w:spacing w:val="-1"/>
          <w:sz w:val="24"/>
          <w:szCs w:val="24"/>
          <w:lang w:val="bg-BG"/>
        </w:rPr>
      </w:pPr>
      <w:r w:rsidRPr="00A52BE5">
        <w:rPr>
          <w:rFonts w:ascii="Times New Roman" w:hAnsi="Times New Roman" w:cs="Times New Roman"/>
          <w:i/>
          <w:spacing w:val="-1"/>
          <w:sz w:val="24"/>
          <w:szCs w:val="24"/>
          <w:lang w:val="bg-BG"/>
        </w:rPr>
        <w:t>Превод от Английски език</w:t>
      </w:r>
    </w:p>
    <w:p w:rsidR="00A52BE5" w:rsidRPr="00A52BE5" w:rsidRDefault="00A52BE5">
      <w:pPr>
        <w:pStyle w:val="BodyText"/>
        <w:spacing w:before="76"/>
        <w:ind w:left="0" w:right="116" w:firstLine="0"/>
        <w:jc w:val="right"/>
        <w:rPr>
          <w:rFonts w:ascii="Times New Roman" w:hAnsi="Times New Roman" w:cs="Times New Roman"/>
          <w:spacing w:val="-1"/>
          <w:sz w:val="24"/>
          <w:szCs w:val="24"/>
        </w:rPr>
      </w:pPr>
    </w:p>
    <w:p w:rsidR="00A52BE5" w:rsidRPr="00A52BE5" w:rsidRDefault="00A52BE5" w:rsidP="00A52BE5">
      <w:pPr>
        <w:pStyle w:val="BodyText"/>
        <w:spacing w:before="76"/>
        <w:ind w:left="0" w:right="116" w:firstLine="0"/>
        <w:rPr>
          <w:rFonts w:ascii="Times New Roman" w:hAnsi="Times New Roman" w:cs="Times New Roman"/>
          <w:spacing w:val="-1"/>
          <w:sz w:val="24"/>
          <w:szCs w:val="24"/>
        </w:rPr>
      </w:pPr>
    </w:p>
    <w:p w:rsidR="00A52BE5" w:rsidRPr="00A52BE5" w:rsidRDefault="00A52BE5">
      <w:pPr>
        <w:pStyle w:val="BodyText"/>
        <w:spacing w:before="76"/>
        <w:ind w:left="0" w:right="116" w:firstLine="0"/>
        <w:jc w:val="right"/>
        <w:rPr>
          <w:rFonts w:ascii="Times New Roman" w:hAnsi="Times New Roman" w:cs="Times New Roman"/>
          <w:spacing w:val="-1"/>
          <w:sz w:val="24"/>
          <w:szCs w:val="24"/>
        </w:rPr>
      </w:pPr>
    </w:p>
    <w:p w:rsidR="00A52BE5" w:rsidRPr="00A52BE5" w:rsidRDefault="00A52BE5" w:rsidP="00A52BE5">
      <w:pPr>
        <w:pStyle w:val="BodyText"/>
        <w:spacing w:line="246" w:lineRule="exact"/>
        <w:ind w:left="20" w:firstLine="0"/>
        <w:rPr>
          <w:rFonts w:ascii="Times New Roman" w:hAnsi="Times New Roman" w:cs="Times New Roman"/>
          <w:sz w:val="24"/>
          <w:szCs w:val="24"/>
          <w:lang w:val="bg-BG"/>
        </w:rPr>
      </w:pPr>
      <w:r w:rsidRPr="00A52BE5">
        <w:rPr>
          <w:rFonts w:ascii="Times New Roman" w:hAnsi="Times New Roman" w:cs="Times New Roman"/>
          <w:color w:val="03295A"/>
          <w:spacing w:val="-1"/>
          <w:sz w:val="24"/>
          <w:szCs w:val="24"/>
        </w:rPr>
        <w:t>SC</w:t>
      </w:r>
      <w:r w:rsidRPr="00A52BE5">
        <w:rPr>
          <w:rFonts w:ascii="Times New Roman" w:hAnsi="Times New Roman" w:cs="Times New Roman"/>
          <w:color w:val="03295A"/>
          <w:spacing w:val="-2"/>
          <w:sz w:val="24"/>
          <w:szCs w:val="24"/>
        </w:rPr>
        <w:t xml:space="preserve"> </w:t>
      </w:r>
      <w:r w:rsidRPr="00A52BE5">
        <w:rPr>
          <w:rFonts w:ascii="Times New Roman" w:hAnsi="Times New Roman" w:cs="Times New Roman"/>
          <w:color w:val="03295A"/>
          <w:sz w:val="24"/>
          <w:szCs w:val="24"/>
        </w:rPr>
        <w:t>2007</w:t>
      </w:r>
      <w:r w:rsidRPr="00A52BE5">
        <w:rPr>
          <w:rFonts w:ascii="Times New Roman" w:hAnsi="Times New Roman" w:cs="Times New Roman"/>
          <w:color w:val="03295A"/>
          <w:spacing w:val="-2"/>
          <w:sz w:val="24"/>
          <w:szCs w:val="24"/>
        </w:rPr>
        <w:t xml:space="preserve"> </w:t>
      </w:r>
      <w:r w:rsidRPr="00A52BE5">
        <w:rPr>
          <w:rFonts w:ascii="Times New Roman" w:hAnsi="Times New Roman" w:cs="Times New Roman"/>
          <w:color w:val="03295A"/>
          <w:spacing w:val="-1"/>
          <w:sz w:val="24"/>
          <w:szCs w:val="24"/>
          <w:lang w:val="bg-BG"/>
        </w:rPr>
        <w:t>ИЗДРЪЖКА ЗА ДЕЦА</w:t>
      </w:r>
      <w:r w:rsidRPr="00A52BE5">
        <w:rPr>
          <w:rFonts w:ascii="Times New Roman" w:hAnsi="Times New Roman" w:cs="Times New Roman"/>
          <w:color w:val="03295A"/>
          <w:spacing w:val="-4"/>
          <w:sz w:val="24"/>
          <w:szCs w:val="24"/>
        </w:rPr>
        <w:t xml:space="preserve"> </w:t>
      </w:r>
      <w:r w:rsidRPr="00A52BE5">
        <w:rPr>
          <w:rFonts w:ascii="Times New Roman" w:hAnsi="Times New Roman" w:cs="Times New Roman"/>
          <w:color w:val="03295A"/>
          <w:sz w:val="24"/>
          <w:szCs w:val="24"/>
        </w:rPr>
        <w:t>/</w:t>
      </w:r>
      <w:r w:rsidRPr="00A52BE5">
        <w:rPr>
          <w:rFonts w:ascii="Times New Roman" w:hAnsi="Times New Roman" w:cs="Times New Roman"/>
          <w:color w:val="03295A"/>
          <w:spacing w:val="-1"/>
          <w:sz w:val="24"/>
          <w:szCs w:val="24"/>
        </w:rPr>
        <w:t xml:space="preserve"> </w:t>
      </w:r>
      <w:r w:rsidRPr="00A52BE5">
        <w:rPr>
          <w:rFonts w:ascii="Times New Roman" w:hAnsi="Times New Roman" w:cs="Times New Roman"/>
          <w:color w:val="03295A"/>
          <w:spacing w:val="-1"/>
          <w:sz w:val="24"/>
          <w:szCs w:val="24"/>
          <w:lang w:val="bg-BG"/>
        </w:rPr>
        <w:t>ИЗДРЪЖКА</w:t>
      </w:r>
    </w:p>
    <w:p w:rsidR="00A52BE5" w:rsidRPr="00A52BE5" w:rsidRDefault="00A52BE5" w:rsidP="00A52BE5">
      <w:pPr>
        <w:pStyle w:val="BodyText"/>
        <w:spacing w:line="246" w:lineRule="exact"/>
        <w:ind w:left="20" w:firstLine="0"/>
        <w:rPr>
          <w:rFonts w:ascii="Times New Roman" w:hAnsi="Times New Roman" w:cs="Times New Roman"/>
          <w:sz w:val="24"/>
          <w:szCs w:val="24"/>
        </w:rPr>
      </w:pPr>
      <w:r w:rsidRPr="00A52BE5">
        <w:rPr>
          <w:rFonts w:ascii="Times New Roman" w:hAnsi="Times New Roman" w:cs="Times New Roman"/>
          <w:color w:val="03295A"/>
          <w:spacing w:val="-1"/>
          <w:sz w:val="24"/>
          <w:szCs w:val="24"/>
          <w:lang w:val="bg-BG"/>
        </w:rPr>
        <w:t>МАЙ</w:t>
      </w:r>
      <w:r w:rsidRPr="00A52BE5">
        <w:rPr>
          <w:rFonts w:ascii="Times New Roman" w:hAnsi="Times New Roman" w:cs="Times New Roman"/>
          <w:color w:val="03295A"/>
          <w:spacing w:val="-3"/>
          <w:sz w:val="24"/>
          <w:szCs w:val="24"/>
        </w:rPr>
        <w:t xml:space="preserve"> </w:t>
      </w:r>
      <w:r w:rsidRPr="00A52BE5">
        <w:rPr>
          <w:rFonts w:ascii="Times New Roman" w:hAnsi="Times New Roman" w:cs="Times New Roman"/>
          <w:color w:val="03295A"/>
          <w:sz w:val="24"/>
          <w:szCs w:val="24"/>
        </w:rPr>
        <w:t>2022</w:t>
      </w:r>
    </w:p>
    <w:p w:rsidR="00A52BE5" w:rsidRPr="00A52BE5" w:rsidRDefault="00A52BE5" w:rsidP="00A52BE5">
      <w:pPr>
        <w:pStyle w:val="BodyText"/>
        <w:spacing w:before="76"/>
        <w:ind w:left="0" w:right="116" w:firstLine="0"/>
        <w:rPr>
          <w:rFonts w:ascii="Times New Roman" w:hAnsi="Times New Roman" w:cs="Times New Roman"/>
          <w:spacing w:val="-1"/>
          <w:sz w:val="24"/>
          <w:szCs w:val="24"/>
        </w:rPr>
      </w:pPr>
    </w:p>
    <w:p w:rsidR="00460CFB" w:rsidRPr="00A52BE5" w:rsidRDefault="00AF08A2" w:rsidP="00A52BE5">
      <w:pPr>
        <w:pStyle w:val="BodyText"/>
        <w:spacing w:before="76"/>
        <w:ind w:left="0" w:right="116" w:firstLine="0"/>
        <w:jc w:val="right"/>
        <w:rPr>
          <w:rFonts w:ascii="Times New Roman" w:hAnsi="Times New Roman" w:cs="Times New Roman"/>
          <w:sz w:val="24"/>
          <w:szCs w:val="24"/>
          <w:lang w:val="bg-BG"/>
        </w:rPr>
      </w:pPr>
      <w:r w:rsidRPr="00A52BE5">
        <w:rPr>
          <w:rFonts w:ascii="Times New Roman" w:hAnsi="Times New Roman" w:cs="Times New Roman"/>
          <w:spacing w:val="-1"/>
          <w:sz w:val="24"/>
          <w:szCs w:val="24"/>
        </w:rPr>
        <w:t>Разпространение: 24 май 2022 г</w:t>
      </w:r>
      <w:r w:rsidR="00B24BD2" w:rsidRPr="00A52BE5">
        <w:rPr>
          <w:rFonts w:ascii="Times New Roman" w:hAnsi="Times New Roman" w:cs="Times New Roman"/>
          <w:spacing w:val="-1"/>
          <w:sz w:val="24"/>
          <w:szCs w:val="24"/>
          <w:lang w:val="bg-BG"/>
        </w:rPr>
        <w:t>.</w:t>
      </w: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3"/>
        <w:rPr>
          <w:rFonts w:ascii="Times New Roman" w:eastAsia="Franklin Gothic Book" w:hAnsi="Times New Roman" w:cs="Times New Roman"/>
          <w:sz w:val="24"/>
          <w:szCs w:val="24"/>
        </w:rPr>
      </w:pPr>
    </w:p>
    <w:p w:rsidR="00460CFB" w:rsidRPr="00A52BE5" w:rsidRDefault="00AF08A2">
      <w:pPr>
        <w:ind w:left="2184"/>
        <w:rPr>
          <w:rFonts w:ascii="Times New Roman" w:eastAsia="Franklin Gothic Medium" w:hAnsi="Times New Roman" w:cs="Times New Roman"/>
          <w:b/>
          <w:sz w:val="24"/>
          <w:szCs w:val="24"/>
        </w:rPr>
      </w:pPr>
      <w:r w:rsidRPr="00A52BE5">
        <w:rPr>
          <w:rFonts w:ascii="Times New Roman" w:hAnsi="Times New Roman" w:cs="Times New Roman"/>
          <w:b/>
          <w:color w:val="001F5F"/>
          <w:spacing w:val="9"/>
          <w:sz w:val="24"/>
          <w:szCs w:val="24"/>
          <w:lang w:val="bg-BG"/>
        </w:rPr>
        <w:t>З</w:t>
      </w:r>
      <w:r w:rsidRPr="00A52BE5">
        <w:rPr>
          <w:rFonts w:ascii="Times New Roman" w:hAnsi="Times New Roman" w:cs="Times New Roman"/>
          <w:b/>
          <w:color w:val="001F5F"/>
          <w:spacing w:val="9"/>
          <w:sz w:val="24"/>
          <w:szCs w:val="24"/>
        </w:rPr>
        <w:t>аключения и Препоръки</w:t>
      </w:r>
    </w:p>
    <w:p w:rsidR="00460CFB" w:rsidRPr="00A52BE5" w:rsidRDefault="00460CFB">
      <w:pPr>
        <w:spacing w:before="9"/>
        <w:rPr>
          <w:rFonts w:ascii="Times New Roman" w:eastAsia="Franklin Gothic Medium" w:hAnsi="Times New Roman" w:cs="Times New Roman"/>
          <w:b/>
          <w:sz w:val="24"/>
          <w:szCs w:val="24"/>
        </w:rPr>
      </w:pPr>
    </w:p>
    <w:p w:rsidR="00460CFB" w:rsidRPr="00A52BE5" w:rsidRDefault="00AF08A2" w:rsidP="00AA257E">
      <w:pPr>
        <w:pStyle w:val="BodyText"/>
        <w:numPr>
          <w:ilvl w:val="0"/>
          <w:numId w:val="21"/>
        </w:numPr>
        <w:tabs>
          <w:tab w:val="left" w:pos="688"/>
        </w:tabs>
        <w:jc w:val="both"/>
        <w:rPr>
          <w:rFonts w:ascii="Times New Roman" w:hAnsi="Times New Roman" w:cs="Times New Roman"/>
          <w:sz w:val="24"/>
          <w:szCs w:val="24"/>
        </w:rPr>
      </w:pPr>
      <w:r w:rsidRPr="00A52BE5">
        <w:rPr>
          <w:rFonts w:ascii="Times New Roman" w:hAnsi="Times New Roman" w:cs="Times New Roman"/>
          <w:color w:val="001F5F"/>
          <w:sz w:val="24"/>
          <w:szCs w:val="24"/>
        </w:rPr>
        <w:t>Специалната комисия</w:t>
      </w:r>
    </w:p>
    <w:p w:rsidR="00460CFB" w:rsidRPr="00A52BE5" w:rsidRDefault="00AF08A2" w:rsidP="00AA257E">
      <w:pPr>
        <w:numPr>
          <w:ilvl w:val="1"/>
          <w:numId w:val="21"/>
        </w:numPr>
        <w:tabs>
          <w:tab w:val="left" w:pos="688"/>
        </w:tabs>
        <w:spacing w:before="122" w:line="276" w:lineRule="auto"/>
        <w:ind w:right="110"/>
        <w:jc w:val="both"/>
        <w:rPr>
          <w:rFonts w:ascii="Times New Roman" w:eastAsia="Franklin Gothic Book" w:hAnsi="Times New Roman" w:cs="Times New Roman"/>
          <w:sz w:val="24"/>
          <w:szCs w:val="24"/>
        </w:rPr>
      </w:pPr>
      <w:r w:rsidRPr="00A52BE5">
        <w:rPr>
          <w:rFonts w:ascii="Times New Roman" w:hAnsi="Times New Roman" w:cs="Times New Roman"/>
          <w:sz w:val="24"/>
          <w:szCs w:val="24"/>
        </w:rPr>
        <w:t>Първото заседание на Специалната комисия (СК) за преглед на практическото действие на Конвенцията от 23 ноември</w:t>
      </w:r>
      <w:r w:rsidR="00CB1CDA" w:rsidRPr="00A52BE5">
        <w:rPr>
          <w:rFonts w:ascii="Times New Roman" w:hAnsi="Times New Roman" w:cs="Times New Roman"/>
          <w:sz w:val="24"/>
          <w:szCs w:val="24"/>
        </w:rPr>
        <w:t xml:space="preserve"> 2007</w:t>
      </w:r>
      <w:r w:rsidRPr="00A52BE5">
        <w:rPr>
          <w:rFonts w:ascii="Times New Roman" w:hAnsi="Times New Roman" w:cs="Times New Roman"/>
          <w:sz w:val="24"/>
          <w:szCs w:val="24"/>
        </w:rPr>
        <w:t xml:space="preserve">г. за международно </w:t>
      </w:r>
      <w:r w:rsidR="00454E33" w:rsidRPr="00A52BE5">
        <w:rPr>
          <w:rFonts w:ascii="Times New Roman" w:hAnsi="Times New Roman" w:cs="Times New Roman"/>
          <w:sz w:val="24"/>
          <w:szCs w:val="24"/>
          <w:lang w:val="bg-BG"/>
        </w:rPr>
        <w:t>събиране</w:t>
      </w:r>
      <w:r w:rsidRPr="00A52BE5">
        <w:rPr>
          <w:rFonts w:ascii="Times New Roman" w:hAnsi="Times New Roman" w:cs="Times New Roman"/>
          <w:sz w:val="24"/>
          <w:szCs w:val="24"/>
        </w:rPr>
        <w:t xml:space="preserve"> на издръжка на деца и други форми на семейна издръжка (Конвенция или Конвенция за издръжка на деца от</w:t>
      </w:r>
      <w:r w:rsidR="00454E33" w:rsidRPr="00A52BE5">
        <w:rPr>
          <w:rFonts w:ascii="Times New Roman" w:hAnsi="Times New Roman" w:cs="Times New Roman"/>
          <w:sz w:val="24"/>
          <w:szCs w:val="24"/>
        </w:rPr>
        <w:t xml:space="preserve"> 2007</w:t>
      </w:r>
      <w:r w:rsidRPr="00A52BE5">
        <w:rPr>
          <w:rFonts w:ascii="Times New Roman" w:hAnsi="Times New Roman" w:cs="Times New Roman"/>
          <w:sz w:val="24"/>
          <w:szCs w:val="24"/>
        </w:rPr>
        <w:t>г.) и Протокола от 23 Ноември</w:t>
      </w:r>
      <w:r w:rsidR="00CB1CDA" w:rsidRPr="00A52BE5">
        <w:rPr>
          <w:rFonts w:ascii="Times New Roman" w:hAnsi="Times New Roman" w:cs="Times New Roman"/>
          <w:sz w:val="24"/>
          <w:szCs w:val="24"/>
        </w:rPr>
        <w:t xml:space="preserve"> 2007</w:t>
      </w:r>
      <w:r w:rsidRPr="00A52BE5">
        <w:rPr>
          <w:rFonts w:ascii="Times New Roman" w:hAnsi="Times New Roman" w:cs="Times New Roman"/>
          <w:sz w:val="24"/>
          <w:szCs w:val="24"/>
        </w:rPr>
        <w:t>г. относно приложимото право към задълженията за издръжка (Протокол или протокол за задълженията за издръжка от</w:t>
      </w:r>
      <w:r w:rsidR="00454E33" w:rsidRPr="00A52BE5">
        <w:rPr>
          <w:rFonts w:ascii="Times New Roman" w:hAnsi="Times New Roman" w:cs="Times New Roman"/>
          <w:sz w:val="24"/>
          <w:szCs w:val="24"/>
        </w:rPr>
        <w:t xml:space="preserve"> 2007</w:t>
      </w:r>
      <w:r w:rsidRPr="00A52BE5">
        <w:rPr>
          <w:rFonts w:ascii="Times New Roman" w:hAnsi="Times New Roman" w:cs="Times New Roman"/>
          <w:sz w:val="24"/>
          <w:szCs w:val="24"/>
        </w:rPr>
        <w:t>г.) се проведе в Хага от 17 до 19 май 2022 г. На нея присъстваха общо 204 делегати, като 100 делегати присъстваха лично, в сградата на Академията на Двореца на мира и 104 делегати, присъстващи дистанционно, чрез видеоконферентна връзка. Делегациите представляваха 50 членове на HCCH</w:t>
      </w:r>
      <w:r w:rsidR="00DD1A85" w:rsidRPr="00A52BE5">
        <w:rPr>
          <w:rFonts w:ascii="Times New Roman" w:hAnsi="Times New Roman" w:cs="Times New Roman"/>
          <w:sz w:val="24"/>
          <w:szCs w:val="24"/>
          <w:lang w:val="bg-BG"/>
        </w:rPr>
        <w:t xml:space="preserve"> (Хагска конвенция по международно частно право)</w:t>
      </w:r>
      <w:r w:rsidRPr="00A52BE5">
        <w:rPr>
          <w:rFonts w:ascii="Times New Roman" w:hAnsi="Times New Roman" w:cs="Times New Roman"/>
          <w:sz w:val="24"/>
          <w:szCs w:val="24"/>
        </w:rPr>
        <w:t xml:space="preserve"> и шест държави, които не са членки, както и наблюдатели от една междуправителствена организация, шест международни неправителствени организации и членове на Постоянното бюро</w:t>
      </w:r>
      <w:r w:rsidR="00AA257E" w:rsidRPr="00A52BE5">
        <w:rPr>
          <w:rFonts w:ascii="Times New Roman" w:hAnsi="Times New Roman" w:cs="Times New Roman"/>
          <w:sz w:val="24"/>
          <w:szCs w:val="24"/>
        </w:rPr>
        <w:t xml:space="preserve"> (</w:t>
      </w:r>
      <w:r w:rsidR="00AA257E" w:rsidRPr="00A52BE5">
        <w:rPr>
          <w:rFonts w:ascii="Times New Roman" w:hAnsi="Times New Roman" w:cs="Times New Roman"/>
          <w:sz w:val="24"/>
          <w:szCs w:val="24"/>
          <w:lang w:val="bg-BG"/>
        </w:rPr>
        <w:t>ПБ</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1"/>
          <w:position w:val="5"/>
          <w:sz w:val="24"/>
          <w:szCs w:val="24"/>
        </w:rPr>
        <w:t>1</w:t>
      </w:r>
    </w:p>
    <w:p w:rsidR="00460CFB" w:rsidRPr="00A52BE5" w:rsidRDefault="00AA257E" w:rsidP="00AA257E">
      <w:pPr>
        <w:pStyle w:val="BodyText"/>
        <w:numPr>
          <w:ilvl w:val="1"/>
          <w:numId w:val="21"/>
        </w:numPr>
        <w:tabs>
          <w:tab w:val="left" w:pos="688"/>
        </w:tabs>
        <w:spacing w:before="12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80856" w:rsidRPr="00A52BE5">
        <w:rPr>
          <w:rFonts w:ascii="Times New Roman" w:hAnsi="Times New Roman" w:cs="Times New Roman"/>
          <w:sz w:val="24"/>
          <w:szCs w:val="24"/>
        </w:rPr>
        <w:t xml:space="preserve"> прие следните заключения и препоръки</w:t>
      </w:r>
      <w:r w:rsidR="0064226C" w:rsidRPr="00A52BE5">
        <w:rPr>
          <w:rFonts w:ascii="Times New Roman" w:hAnsi="Times New Roman" w:cs="Times New Roman"/>
          <w:spacing w:val="-1"/>
          <w:sz w:val="24"/>
          <w:szCs w:val="24"/>
        </w:rPr>
        <w:t>:</w:t>
      </w:r>
    </w:p>
    <w:p w:rsidR="00460CFB" w:rsidRPr="00A52BE5" w:rsidRDefault="00460CFB" w:rsidP="00AA257E">
      <w:pPr>
        <w:spacing w:before="7"/>
        <w:jc w:val="both"/>
        <w:rPr>
          <w:rFonts w:ascii="Times New Roman" w:eastAsia="Franklin Gothic Book" w:hAnsi="Times New Roman" w:cs="Times New Roman"/>
          <w:sz w:val="24"/>
          <w:szCs w:val="24"/>
        </w:rPr>
      </w:pPr>
    </w:p>
    <w:p w:rsidR="00460CFB" w:rsidRPr="00A52BE5" w:rsidRDefault="00780856" w:rsidP="00AA257E">
      <w:pPr>
        <w:pStyle w:val="BodyText"/>
        <w:numPr>
          <w:ilvl w:val="0"/>
          <w:numId w:val="21"/>
        </w:numPr>
        <w:tabs>
          <w:tab w:val="left" w:pos="688"/>
        </w:tabs>
        <w:jc w:val="both"/>
        <w:rPr>
          <w:rFonts w:ascii="Times New Roman" w:hAnsi="Times New Roman" w:cs="Times New Roman"/>
          <w:b/>
          <w:sz w:val="24"/>
          <w:szCs w:val="24"/>
        </w:rPr>
      </w:pPr>
      <w:r w:rsidRPr="00A52BE5">
        <w:rPr>
          <w:rFonts w:ascii="Times New Roman" w:hAnsi="Times New Roman" w:cs="Times New Roman"/>
          <w:b/>
          <w:color w:val="001F5F"/>
          <w:sz w:val="24"/>
          <w:szCs w:val="24"/>
        </w:rPr>
        <w:t xml:space="preserve">Общо действие на Конвенцията </w:t>
      </w:r>
      <w:r w:rsidR="00AA257E" w:rsidRPr="00A52BE5">
        <w:rPr>
          <w:rFonts w:ascii="Times New Roman" w:hAnsi="Times New Roman" w:cs="Times New Roman"/>
          <w:b/>
          <w:color w:val="001F5F"/>
          <w:sz w:val="24"/>
          <w:szCs w:val="24"/>
        </w:rPr>
        <w:t>за издръжка на деца от 2007</w:t>
      </w:r>
      <w:r w:rsidRPr="00A52BE5">
        <w:rPr>
          <w:rFonts w:ascii="Times New Roman" w:hAnsi="Times New Roman" w:cs="Times New Roman"/>
          <w:b/>
          <w:color w:val="001F5F"/>
          <w:sz w:val="24"/>
          <w:szCs w:val="24"/>
        </w:rPr>
        <w:t>г</w:t>
      </w:r>
      <w:r w:rsidR="00AA257E" w:rsidRPr="00A52BE5">
        <w:rPr>
          <w:rFonts w:ascii="Times New Roman" w:hAnsi="Times New Roman" w:cs="Times New Roman"/>
          <w:b/>
          <w:color w:val="001F5F"/>
          <w:sz w:val="24"/>
          <w:szCs w:val="24"/>
          <w:lang w:val="bg-BG"/>
        </w:rPr>
        <w:t>.</w:t>
      </w:r>
    </w:p>
    <w:p w:rsidR="00460CFB" w:rsidRPr="00A52BE5" w:rsidRDefault="00460CFB" w:rsidP="00AA257E">
      <w:pPr>
        <w:spacing w:before="5"/>
        <w:jc w:val="both"/>
        <w:rPr>
          <w:rFonts w:ascii="Times New Roman" w:eastAsia="Franklin Gothic Book" w:hAnsi="Times New Roman" w:cs="Times New Roman"/>
          <w:sz w:val="24"/>
          <w:szCs w:val="24"/>
        </w:rPr>
      </w:pPr>
    </w:p>
    <w:p w:rsidR="00460CFB" w:rsidRPr="00A52BE5" w:rsidRDefault="00780856" w:rsidP="00AA257E">
      <w:pPr>
        <w:pStyle w:val="BodyText"/>
        <w:numPr>
          <w:ilvl w:val="1"/>
          <w:numId w:val="20"/>
        </w:numPr>
        <w:tabs>
          <w:tab w:val="left" w:pos="689"/>
        </w:tabs>
        <w:jc w:val="both"/>
        <w:rPr>
          <w:rFonts w:ascii="Times New Roman" w:hAnsi="Times New Roman" w:cs="Times New Roman"/>
          <w:sz w:val="24"/>
          <w:szCs w:val="24"/>
        </w:rPr>
      </w:pPr>
      <w:r w:rsidRPr="00A52BE5">
        <w:rPr>
          <w:rFonts w:ascii="Times New Roman" w:hAnsi="Times New Roman" w:cs="Times New Roman"/>
          <w:color w:val="2E5395"/>
          <w:sz w:val="24"/>
          <w:szCs w:val="24"/>
        </w:rPr>
        <w:t>Обща оценка на действието на Конвенци</w:t>
      </w:r>
      <w:r w:rsidR="00DD1A85" w:rsidRPr="00A52BE5">
        <w:rPr>
          <w:rFonts w:ascii="Times New Roman" w:hAnsi="Times New Roman" w:cs="Times New Roman"/>
          <w:color w:val="2E5395"/>
          <w:sz w:val="24"/>
          <w:szCs w:val="24"/>
        </w:rPr>
        <w:t>ята за издръжка на деца от 2007</w:t>
      </w:r>
      <w:r w:rsidRPr="00A52BE5">
        <w:rPr>
          <w:rFonts w:ascii="Times New Roman" w:hAnsi="Times New Roman" w:cs="Times New Roman"/>
          <w:color w:val="2E5395"/>
          <w:sz w:val="24"/>
          <w:szCs w:val="24"/>
        </w:rPr>
        <w:t>г</w:t>
      </w:r>
      <w:r w:rsidR="00DD1A85" w:rsidRPr="00A52BE5">
        <w:rPr>
          <w:rFonts w:ascii="Times New Roman" w:hAnsi="Times New Roman" w:cs="Times New Roman"/>
          <w:color w:val="2E5395"/>
          <w:sz w:val="24"/>
          <w:szCs w:val="24"/>
          <w:lang w:val="bg-BG"/>
        </w:rPr>
        <w:t>.</w:t>
      </w:r>
    </w:p>
    <w:p w:rsidR="00460CFB" w:rsidRPr="00A52BE5" w:rsidRDefault="00460CFB" w:rsidP="00AA257E">
      <w:pPr>
        <w:spacing w:before="6"/>
        <w:jc w:val="both"/>
        <w:rPr>
          <w:rFonts w:ascii="Times New Roman" w:eastAsia="Franklin Gothic Book" w:hAnsi="Times New Roman" w:cs="Times New Roman"/>
          <w:sz w:val="24"/>
          <w:szCs w:val="24"/>
        </w:rPr>
      </w:pPr>
    </w:p>
    <w:p w:rsidR="00460CFB" w:rsidRPr="00A52BE5" w:rsidRDefault="00DD1A85" w:rsidP="00AA257E">
      <w:pPr>
        <w:pStyle w:val="BodyText"/>
        <w:numPr>
          <w:ilvl w:val="0"/>
          <w:numId w:val="19"/>
        </w:numPr>
        <w:tabs>
          <w:tab w:val="left" w:pos="688"/>
        </w:tabs>
        <w:spacing w:line="277"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80856" w:rsidRPr="00A52BE5">
        <w:rPr>
          <w:rFonts w:ascii="Times New Roman" w:hAnsi="Times New Roman" w:cs="Times New Roman"/>
          <w:sz w:val="24"/>
          <w:szCs w:val="24"/>
        </w:rPr>
        <w:t xml:space="preserve"> </w:t>
      </w:r>
      <w:r w:rsidRPr="00A52BE5">
        <w:rPr>
          <w:rFonts w:ascii="Times New Roman" w:hAnsi="Times New Roman" w:cs="Times New Roman"/>
          <w:sz w:val="24"/>
          <w:szCs w:val="24"/>
          <w:lang w:val="bg-BG"/>
        </w:rPr>
        <w:t>прие</w:t>
      </w:r>
      <w:r w:rsidR="00780856" w:rsidRPr="00A52BE5">
        <w:rPr>
          <w:rFonts w:ascii="Times New Roman" w:hAnsi="Times New Roman" w:cs="Times New Roman"/>
          <w:sz w:val="24"/>
          <w:szCs w:val="24"/>
        </w:rPr>
        <w:t xml:space="preserve"> отговорите на въпросника от август 2019 г. относно практическото действие на Конвенцията за издръжка на деца от 2007 г. (наричан по-нататък Въпросник от 2019 г</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2</w:t>
      </w:r>
      <w:r w:rsidR="0064226C" w:rsidRPr="00A52BE5">
        <w:rPr>
          <w:rFonts w:ascii="Times New Roman" w:hAnsi="Times New Roman" w:cs="Times New Roman"/>
          <w:spacing w:val="24"/>
          <w:position w:val="5"/>
          <w:sz w:val="24"/>
          <w:szCs w:val="24"/>
        </w:rPr>
        <w:t xml:space="preserve"> </w:t>
      </w:r>
      <w:r w:rsidR="00780856" w:rsidRPr="00A52BE5">
        <w:rPr>
          <w:rFonts w:ascii="Times New Roman" w:hAnsi="Times New Roman" w:cs="Times New Roman"/>
          <w:spacing w:val="-1"/>
          <w:sz w:val="24"/>
          <w:szCs w:val="24"/>
        </w:rPr>
        <w:t>които потвърждават, че като цяло Конвенцията функционира гладко и че е подходяща за целта</w:t>
      </w:r>
      <w:r w:rsidR="0064226C" w:rsidRPr="00A52BE5">
        <w:rPr>
          <w:rFonts w:ascii="Times New Roman" w:hAnsi="Times New Roman" w:cs="Times New Roman"/>
          <w:spacing w:val="-1"/>
          <w:sz w:val="24"/>
          <w:szCs w:val="24"/>
        </w:rPr>
        <w:t>.</w:t>
      </w:r>
    </w:p>
    <w:p w:rsidR="00460CFB" w:rsidRPr="00A52BE5" w:rsidRDefault="00460CFB" w:rsidP="00AA257E">
      <w:pPr>
        <w:jc w:val="both"/>
        <w:rPr>
          <w:rFonts w:ascii="Times New Roman" w:eastAsia="Franklin Gothic Book" w:hAnsi="Times New Roman" w:cs="Times New Roman"/>
          <w:sz w:val="24"/>
          <w:szCs w:val="24"/>
        </w:rPr>
      </w:pPr>
    </w:p>
    <w:p w:rsidR="00A52BE5" w:rsidRDefault="00A52BE5">
      <w:pPr>
        <w:rPr>
          <w:rFonts w:ascii="Times New Roman" w:eastAsia="Franklin Gothic Book" w:hAnsi="Times New Roman" w:cs="Times New Roman"/>
          <w:sz w:val="24"/>
          <w:szCs w:val="24"/>
        </w:rPr>
      </w:pPr>
    </w:p>
    <w:p w:rsidR="00673BE8" w:rsidRPr="00A52BE5" w:rsidRDefault="00673BE8">
      <w:pPr>
        <w:rPr>
          <w:rFonts w:ascii="Times New Roman" w:eastAsia="Franklin Gothic Book" w:hAnsi="Times New Roman" w:cs="Times New Roman"/>
          <w:sz w:val="24"/>
          <w:szCs w:val="24"/>
        </w:rPr>
      </w:pPr>
    </w:p>
    <w:p w:rsidR="00460CFB" w:rsidRPr="00A52BE5" w:rsidRDefault="00460CFB">
      <w:pPr>
        <w:spacing w:before="5"/>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6985" r="3810" b="635"/>
                <wp:docPr id="4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43" name="Group 27"/>
                        <wpg:cNvGrpSpPr>
                          <a:grpSpLocks/>
                        </wpg:cNvGrpSpPr>
                        <wpg:grpSpPr bwMode="auto">
                          <a:xfrm>
                            <a:off x="9" y="9"/>
                            <a:ext cx="2880" cy="2"/>
                            <a:chOff x="9" y="9"/>
                            <a:chExt cx="2880" cy="2"/>
                          </a:xfrm>
                        </wpg:grpSpPr>
                        <wps:wsp>
                          <wps:cNvPr id="44" name="Freeform 28"/>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5E3BAA" id="Group 26"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">
                <v:group id="Group 27"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8"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" path="m,l2880,e" filled="f" strokeweight=".31772mm">
                    <v:path arrowok="t" o:connecttype="custom" o:connectlocs="0,0;2880,0" o:connectangles="0,0"/>
                  </v:shape>
                </v:group>
                <w10:anchorlock/>
              </v:group>
            </w:pict>
          </mc:Fallback>
        </mc:AlternateContent>
      </w:r>
    </w:p>
    <w:p w:rsidR="00460CFB" w:rsidRPr="00673BE8" w:rsidRDefault="0064226C">
      <w:pPr>
        <w:tabs>
          <w:tab w:val="left" w:pos="687"/>
        </w:tabs>
        <w:spacing w:before="87"/>
        <w:ind w:left="687" w:right="112" w:hanging="568"/>
        <w:jc w:val="both"/>
        <w:rPr>
          <w:rFonts w:ascii="Times New Roman" w:eastAsia="Franklin Gothic Book" w:hAnsi="Times New Roman" w:cs="Times New Roman"/>
          <w:sz w:val="20"/>
          <w:szCs w:val="20"/>
        </w:rPr>
      </w:pPr>
      <w:r w:rsidRPr="00673BE8">
        <w:rPr>
          <w:rFonts w:ascii="Times New Roman" w:hAnsi="Times New Roman" w:cs="Times New Roman"/>
          <w:position w:val="4"/>
          <w:sz w:val="20"/>
          <w:szCs w:val="20"/>
        </w:rPr>
        <w:lastRenderedPageBreak/>
        <w:t>1</w:t>
      </w:r>
      <w:r w:rsidRPr="00673BE8">
        <w:rPr>
          <w:rFonts w:ascii="Times New Roman" w:hAnsi="Times New Roman" w:cs="Times New Roman"/>
          <w:position w:val="4"/>
          <w:sz w:val="20"/>
          <w:szCs w:val="20"/>
        </w:rPr>
        <w:tab/>
      </w:r>
      <w:r w:rsidR="00780856" w:rsidRPr="00673BE8">
        <w:rPr>
          <w:rFonts w:ascii="Times New Roman" w:hAnsi="Times New Roman" w:cs="Times New Roman"/>
          <w:spacing w:val="-1"/>
          <w:sz w:val="20"/>
          <w:szCs w:val="20"/>
        </w:rPr>
        <w:t xml:space="preserve">Бяха представени следните членове на HCCH: Аржентина, Австралия, Австрия, Беларус, Белгия, Бразилия, България, Буркина Фасо, Канада, Чили, Хърватия, Чешка република, Дания, Еквадор, Ел Салвадор, Естония, Европейски съюз, Финландия, Франция , Германия, Хондурас, Унгария, Ирландия, Израел, Италия, Япония, Република Корея, Латвия, Литва, Мексико, Монголия, </w:t>
      </w:r>
      <w:r w:rsidR="00DD1A85" w:rsidRPr="00673BE8">
        <w:rPr>
          <w:rFonts w:ascii="Times New Roman" w:hAnsi="Times New Roman" w:cs="Times New Roman"/>
          <w:spacing w:val="-1"/>
          <w:sz w:val="20"/>
          <w:szCs w:val="20"/>
          <w:lang w:val="bg-BG"/>
        </w:rPr>
        <w:t>Нидерландия</w:t>
      </w:r>
      <w:r w:rsidR="00780856" w:rsidRPr="00673BE8">
        <w:rPr>
          <w:rFonts w:ascii="Times New Roman" w:hAnsi="Times New Roman" w:cs="Times New Roman"/>
          <w:spacing w:val="-1"/>
          <w:sz w:val="20"/>
          <w:szCs w:val="20"/>
        </w:rPr>
        <w:t>, Нова Зеландия, Никарагуа, Норвегия, Парагвай, Филипините, Португалия, Румъния, Словакия, Словения, Испания, Швеция, Швейцария, Турция, Украйна, Обединеното кралство, Уругвай, Съединени американски щати, Венецуела; в допълнение към следните държави, които не са членки: Алжир, Колумбия, Куба, Гватемала, Светия престол, Тринидад и Тобаго; следните междуправителствени организации: Организация на източнокарибските държави (OECS); и следните международни неправителствени организации: Защита на самоличността на детето (CHIP), Европейска асоциация по международно частно право (EAPIL), Международна академия на семейните адвокати (IAFL), Международна адвокатска асоциация (IBA), Юридическо дружество на Англия и Уелс, Национална Асоциация за прилагане на издръжка на деца (NCSEA</w:t>
      </w:r>
      <w:r w:rsidRPr="00673BE8">
        <w:rPr>
          <w:rFonts w:ascii="Times New Roman" w:hAnsi="Times New Roman" w:cs="Times New Roman"/>
          <w:spacing w:val="-1"/>
          <w:sz w:val="20"/>
          <w:szCs w:val="20"/>
        </w:rPr>
        <w:t>).</w:t>
      </w:r>
    </w:p>
    <w:p w:rsidR="00460CFB" w:rsidRPr="00673BE8" w:rsidRDefault="0064226C">
      <w:pPr>
        <w:tabs>
          <w:tab w:val="left" w:pos="687"/>
        </w:tabs>
        <w:ind w:left="687" w:right="122" w:hanging="568"/>
        <w:jc w:val="both"/>
        <w:rPr>
          <w:rFonts w:ascii="Times New Roman" w:eastAsia="Franklin Gothic Book" w:hAnsi="Times New Roman" w:cs="Times New Roman"/>
          <w:sz w:val="20"/>
          <w:szCs w:val="20"/>
        </w:rPr>
      </w:pPr>
      <w:r w:rsidRPr="00673BE8">
        <w:rPr>
          <w:rFonts w:ascii="Times New Roman" w:eastAsia="Franklin Gothic Book" w:hAnsi="Times New Roman" w:cs="Times New Roman"/>
          <w:position w:val="4"/>
          <w:sz w:val="20"/>
          <w:szCs w:val="20"/>
        </w:rPr>
        <w:t>2</w:t>
      </w:r>
      <w:r w:rsidRPr="00673BE8">
        <w:rPr>
          <w:rFonts w:ascii="Times New Roman" w:eastAsia="Times New Roman" w:hAnsi="Times New Roman" w:cs="Times New Roman"/>
          <w:position w:val="4"/>
          <w:sz w:val="20"/>
          <w:szCs w:val="20"/>
        </w:rPr>
        <w:tab/>
      </w:r>
      <w:r w:rsidRPr="00673BE8">
        <w:rPr>
          <w:rFonts w:ascii="Times New Roman" w:eastAsia="Franklin Gothic Book" w:hAnsi="Times New Roman" w:cs="Times New Roman"/>
          <w:spacing w:val="-1"/>
          <w:sz w:val="20"/>
          <w:szCs w:val="20"/>
        </w:rPr>
        <w:t>“</w:t>
      </w:r>
      <w:r w:rsidR="00780856" w:rsidRPr="00673BE8">
        <w:rPr>
          <w:rFonts w:ascii="Times New Roman" w:eastAsia="Franklin Gothic Book" w:hAnsi="Times New Roman" w:cs="Times New Roman"/>
          <w:spacing w:val="-1"/>
          <w:sz w:val="20"/>
          <w:szCs w:val="20"/>
        </w:rPr>
        <w:t>Въпросник за практическото действие на</w:t>
      </w:r>
      <w:r w:rsidR="004B413D" w:rsidRPr="00673BE8">
        <w:rPr>
          <w:rFonts w:ascii="Times New Roman" w:eastAsia="Franklin Gothic Book" w:hAnsi="Times New Roman" w:cs="Times New Roman"/>
          <w:spacing w:val="-1"/>
          <w:sz w:val="20"/>
          <w:szCs w:val="20"/>
        </w:rPr>
        <w:t xml:space="preserve"> Конвенцията от 23 ноември 2007</w:t>
      </w:r>
      <w:r w:rsidR="00780856" w:rsidRPr="00673BE8">
        <w:rPr>
          <w:rFonts w:ascii="Times New Roman" w:eastAsia="Franklin Gothic Book" w:hAnsi="Times New Roman" w:cs="Times New Roman"/>
          <w:spacing w:val="-1"/>
          <w:sz w:val="20"/>
          <w:szCs w:val="20"/>
        </w:rPr>
        <w:t xml:space="preserve">г. за международно събиране на издръжка на деца и други форми на семейна издръжка”, </w:t>
      </w:r>
      <w:r w:rsidR="00AE50D7" w:rsidRPr="00673BE8">
        <w:rPr>
          <w:rFonts w:ascii="Times New Roman" w:eastAsia="Franklin Gothic Book" w:hAnsi="Times New Roman" w:cs="Times New Roman"/>
          <w:spacing w:val="-1"/>
          <w:sz w:val="20"/>
          <w:szCs w:val="20"/>
          <w:lang w:val="bg-BG"/>
        </w:rPr>
        <w:t>Предв.</w:t>
      </w:r>
      <w:r w:rsidR="00780856" w:rsidRPr="00673BE8">
        <w:rPr>
          <w:rFonts w:ascii="Times New Roman" w:eastAsia="Franklin Gothic Book" w:hAnsi="Times New Roman" w:cs="Times New Roman"/>
          <w:spacing w:val="-1"/>
          <w:sz w:val="20"/>
          <w:szCs w:val="20"/>
        </w:rPr>
        <w:t xml:space="preserve"> Док. № 1 от август 2019 г., достъпен на уебсайта на HCCH на адрес www.hcch.net в „Секция за издръжка на деца“, след това „Срещи на специална комисия</w:t>
      </w:r>
      <w:r w:rsidRPr="00673BE8">
        <w:rPr>
          <w:rFonts w:ascii="Times New Roman" w:eastAsia="Franklin Gothic Book" w:hAnsi="Times New Roman" w:cs="Times New Roman"/>
          <w:spacing w:val="-1"/>
          <w:sz w:val="20"/>
          <w:szCs w:val="20"/>
        </w:rPr>
        <w:t>”.</w:t>
      </w:r>
    </w:p>
    <w:p w:rsidR="00460CFB" w:rsidRPr="00A52BE5" w:rsidRDefault="00460CFB">
      <w:pPr>
        <w:jc w:val="both"/>
        <w:rPr>
          <w:rFonts w:ascii="Times New Roman" w:eastAsia="Franklin Gothic Book" w:hAnsi="Times New Roman" w:cs="Times New Roman"/>
          <w:sz w:val="24"/>
          <w:szCs w:val="24"/>
        </w:rPr>
        <w:sectPr w:rsidR="00460CFB" w:rsidRPr="00A52BE5" w:rsidSect="00A52BE5">
          <w:headerReference w:type="default" r:id="rId9"/>
          <w:footerReference w:type="default" r:id="rId10"/>
          <w:headerReference w:type="first" r:id="rId11"/>
          <w:type w:val="continuous"/>
          <w:pgSz w:w="12240" w:h="15840"/>
          <w:pgMar w:top="2120" w:right="1320" w:bottom="1180" w:left="1320" w:header="720" w:footer="994" w:gutter="0"/>
          <w:pgNumType w:start="1"/>
          <w:cols w:space="720"/>
          <w:titlePg/>
          <w:docGrid w:linePitch="299"/>
        </w:sectPr>
      </w:pPr>
    </w:p>
    <w:p w:rsidR="00460CFB" w:rsidRPr="00A52BE5" w:rsidRDefault="00AE50D7" w:rsidP="00AE50D7">
      <w:pPr>
        <w:pStyle w:val="BodyText"/>
        <w:numPr>
          <w:ilvl w:val="0"/>
          <w:numId w:val="19"/>
        </w:numPr>
        <w:tabs>
          <w:tab w:val="left" w:pos="688"/>
        </w:tabs>
        <w:spacing w:before="62" w:line="276"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lastRenderedPageBreak/>
        <w:t>СК</w:t>
      </w:r>
      <w:r w:rsidR="00780856" w:rsidRPr="00A52BE5">
        <w:rPr>
          <w:rFonts w:ascii="Times New Roman" w:hAnsi="Times New Roman" w:cs="Times New Roman"/>
          <w:sz w:val="24"/>
          <w:szCs w:val="24"/>
        </w:rPr>
        <w:t xml:space="preserve"> призна стойността на Обяснителния доклад относно Конвенцията за издръжка на деца от 2007</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1"/>
          <w:position w:val="5"/>
          <w:sz w:val="24"/>
          <w:szCs w:val="24"/>
        </w:rPr>
        <w:t>3</w:t>
      </w:r>
      <w:r w:rsidR="0064226C" w:rsidRPr="00A52BE5">
        <w:rPr>
          <w:rFonts w:ascii="Times New Roman" w:hAnsi="Times New Roman" w:cs="Times New Roman"/>
          <w:spacing w:val="53"/>
          <w:position w:val="5"/>
          <w:sz w:val="24"/>
          <w:szCs w:val="24"/>
        </w:rPr>
        <w:t xml:space="preserve"> </w:t>
      </w:r>
      <w:r w:rsidR="00780856" w:rsidRPr="00A52BE5">
        <w:rPr>
          <w:rFonts w:ascii="Times New Roman" w:hAnsi="Times New Roman" w:cs="Times New Roman"/>
          <w:sz w:val="24"/>
          <w:szCs w:val="24"/>
        </w:rPr>
        <w:t>приет с консенсус на двадесет и първата сесия</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4</w:t>
      </w:r>
      <w:r w:rsidR="0064226C" w:rsidRPr="00A52BE5">
        <w:rPr>
          <w:rFonts w:ascii="Times New Roman" w:hAnsi="Times New Roman" w:cs="Times New Roman"/>
          <w:spacing w:val="28"/>
          <w:position w:val="5"/>
          <w:sz w:val="24"/>
          <w:szCs w:val="24"/>
        </w:rPr>
        <w:t xml:space="preserve"> </w:t>
      </w:r>
      <w:r w:rsidR="00780856" w:rsidRPr="00A52BE5">
        <w:rPr>
          <w:rFonts w:ascii="Times New Roman" w:hAnsi="Times New Roman" w:cs="Times New Roman"/>
          <w:spacing w:val="-1"/>
          <w:sz w:val="24"/>
          <w:szCs w:val="24"/>
        </w:rPr>
        <w:t>и други инструменти като Практическия наръчник за работещите по случаи</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5</w:t>
      </w:r>
      <w:r w:rsidR="0064226C" w:rsidRPr="00A52BE5">
        <w:rPr>
          <w:rFonts w:ascii="Times New Roman" w:hAnsi="Times New Roman" w:cs="Times New Roman"/>
          <w:spacing w:val="19"/>
          <w:position w:val="5"/>
          <w:sz w:val="24"/>
          <w:szCs w:val="24"/>
        </w:rPr>
        <w:t xml:space="preserve"> </w:t>
      </w:r>
      <w:r w:rsidR="00780856" w:rsidRPr="00A52BE5">
        <w:rPr>
          <w:rFonts w:ascii="Times New Roman" w:hAnsi="Times New Roman" w:cs="Times New Roman"/>
          <w:sz w:val="24"/>
          <w:szCs w:val="24"/>
        </w:rPr>
        <w:t>препоръчителните формуляри, профила на държавата и контролният списък за прилагане, приет с консенс</w:t>
      </w:r>
      <w:r w:rsidR="001A5BAC" w:rsidRPr="00A52BE5">
        <w:rPr>
          <w:rFonts w:ascii="Times New Roman" w:hAnsi="Times New Roman" w:cs="Times New Roman"/>
          <w:sz w:val="24"/>
          <w:szCs w:val="24"/>
        </w:rPr>
        <w:t>ус от срещата през ноември 2009</w:t>
      </w:r>
      <w:r w:rsidR="00780856" w:rsidRPr="00A52BE5">
        <w:rPr>
          <w:rFonts w:ascii="Times New Roman" w:hAnsi="Times New Roman" w:cs="Times New Roman"/>
          <w:sz w:val="24"/>
          <w:szCs w:val="24"/>
        </w:rPr>
        <w:t xml:space="preserve">г. на </w:t>
      </w:r>
      <w:r w:rsidR="001A5BAC" w:rsidRPr="00A52BE5">
        <w:rPr>
          <w:rFonts w:ascii="Times New Roman" w:hAnsi="Times New Roman" w:cs="Times New Roman"/>
          <w:sz w:val="24"/>
          <w:szCs w:val="24"/>
        </w:rPr>
        <w:t xml:space="preserve">Специалната Комисия </w:t>
      </w:r>
      <w:r w:rsidR="00780856" w:rsidRPr="00A52BE5">
        <w:rPr>
          <w:rFonts w:ascii="Times New Roman" w:hAnsi="Times New Roman" w:cs="Times New Roman"/>
          <w:sz w:val="24"/>
          <w:szCs w:val="24"/>
        </w:rPr>
        <w:t>относно прилагането на Конвенци</w:t>
      </w:r>
      <w:r w:rsidR="001A5BAC" w:rsidRPr="00A52BE5">
        <w:rPr>
          <w:rFonts w:ascii="Times New Roman" w:hAnsi="Times New Roman" w:cs="Times New Roman"/>
          <w:sz w:val="24"/>
          <w:szCs w:val="24"/>
        </w:rPr>
        <w:t>ята за издръжка на деца от 2007</w:t>
      </w:r>
      <w:r w:rsidR="00780856" w:rsidRPr="00A52BE5">
        <w:rPr>
          <w:rFonts w:ascii="Times New Roman" w:hAnsi="Times New Roman" w:cs="Times New Roman"/>
          <w:sz w:val="24"/>
          <w:szCs w:val="24"/>
        </w:rPr>
        <w:t>г. и на Протокола за з</w:t>
      </w:r>
      <w:r w:rsidR="001A5BAC" w:rsidRPr="00A52BE5">
        <w:rPr>
          <w:rFonts w:ascii="Times New Roman" w:hAnsi="Times New Roman" w:cs="Times New Roman"/>
          <w:sz w:val="24"/>
          <w:szCs w:val="24"/>
        </w:rPr>
        <w:t>адълженията за издръжка от 2007</w:t>
      </w:r>
      <w:r w:rsidR="00780856" w:rsidRPr="00A52BE5">
        <w:rPr>
          <w:rFonts w:ascii="Times New Roman" w:hAnsi="Times New Roman" w:cs="Times New Roman"/>
          <w:sz w:val="24"/>
          <w:szCs w:val="24"/>
        </w:rPr>
        <w:t>г.</w:t>
      </w:r>
    </w:p>
    <w:p w:rsidR="00460CFB" w:rsidRPr="00A52BE5" w:rsidRDefault="00460CFB" w:rsidP="00AE50D7">
      <w:pPr>
        <w:spacing w:before="10"/>
        <w:jc w:val="both"/>
        <w:rPr>
          <w:rFonts w:ascii="Times New Roman" w:eastAsia="Franklin Gothic Book" w:hAnsi="Times New Roman" w:cs="Times New Roman"/>
          <w:sz w:val="24"/>
          <w:szCs w:val="24"/>
        </w:rPr>
      </w:pPr>
    </w:p>
    <w:p w:rsidR="00460CFB" w:rsidRPr="00A52BE5" w:rsidRDefault="00780856" w:rsidP="00AE50D7">
      <w:pPr>
        <w:pStyle w:val="BodyText"/>
        <w:numPr>
          <w:ilvl w:val="1"/>
          <w:numId w:val="20"/>
        </w:numPr>
        <w:tabs>
          <w:tab w:val="left" w:pos="689"/>
        </w:tabs>
        <w:jc w:val="both"/>
        <w:rPr>
          <w:rFonts w:ascii="Times New Roman" w:hAnsi="Times New Roman" w:cs="Times New Roman"/>
          <w:sz w:val="24"/>
          <w:szCs w:val="24"/>
        </w:rPr>
      </w:pPr>
      <w:bookmarkStart w:id="1" w:name="II.2._Interpretation_of_the_term_“reside"/>
      <w:bookmarkEnd w:id="1"/>
      <w:r w:rsidRPr="00A52BE5">
        <w:rPr>
          <w:rFonts w:ascii="Times New Roman" w:hAnsi="Times New Roman" w:cs="Times New Roman"/>
          <w:color w:val="024886"/>
          <w:spacing w:val="-1"/>
          <w:sz w:val="24"/>
          <w:szCs w:val="24"/>
        </w:rPr>
        <w:t>Тълкуван</w:t>
      </w:r>
      <w:r w:rsidR="00B442EF" w:rsidRPr="00A52BE5">
        <w:rPr>
          <w:rFonts w:ascii="Times New Roman" w:hAnsi="Times New Roman" w:cs="Times New Roman"/>
          <w:color w:val="024886"/>
          <w:spacing w:val="-1"/>
          <w:sz w:val="24"/>
          <w:szCs w:val="24"/>
        </w:rPr>
        <w:t>е на понятието „</w:t>
      </w:r>
      <w:r w:rsidR="006F1DEC">
        <w:rPr>
          <w:rFonts w:ascii="Times New Roman" w:hAnsi="Times New Roman" w:cs="Times New Roman"/>
          <w:color w:val="024886"/>
          <w:spacing w:val="-1"/>
          <w:sz w:val="24"/>
          <w:szCs w:val="24"/>
          <w:lang w:val="bg-BG"/>
        </w:rPr>
        <w:t>местопребиваване</w:t>
      </w:r>
      <w:r w:rsidR="00B442EF" w:rsidRPr="00A52BE5">
        <w:rPr>
          <w:rFonts w:ascii="Times New Roman" w:hAnsi="Times New Roman" w:cs="Times New Roman"/>
          <w:color w:val="024886"/>
          <w:spacing w:val="-1"/>
          <w:sz w:val="24"/>
          <w:szCs w:val="24"/>
        </w:rPr>
        <w:t>“ (Ч</w:t>
      </w:r>
      <w:r w:rsidRPr="00A52BE5">
        <w:rPr>
          <w:rFonts w:ascii="Times New Roman" w:hAnsi="Times New Roman" w:cs="Times New Roman"/>
          <w:color w:val="024886"/>
          <w:spacing w:val="-1"/>
          <w:sz w:val="24"/>
          <w:szCs w:val="24"/>
        </w:rPr>
        <w:t>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7"/>
          <w:sz w:val="24"/>
          <w:szCs w:val="24"/>
        </w:rPr>
        <w:t xml:space="preserve"> </w:t>
      </w:r>
      <w:r w:rsidR="0064226C" w:rsidRPr="00A52BE5">
        <w:rPr>
          <w:rFonts w:ascii="Times New Roman" w:hAnsi="Times New Roman" w:cs="Times New Roman"/>
          <w:color w:val="024886"/>
          <w:spacing w:val="-1"/>
          <w:sz w:val="24"/>
          <w:szCs w:val="24"/>
        </w:rPr>
        <w:t>9)</w:t>
      </w:r>
    </w:p>
    <w:p w:rsidR="00460CFB" w:rsidRPr="00A52BE5" w:rsidRDefault="00B442EF" w:rsidP="00AE50D7">
      <w:pPr>
        <w:pStyle w:val="BodyText"/>
        <w:numPr>
          <w:ilvl w:val="0"/>
          <w:numId w:val="19"/>
        </w:numPr>
        <w:tabs>
          <w:tab w:val="left" w:pos="688"/>
        </w:tabs>
        <w:spacing w:before="158" w:line="275" w:lineRule="auto"/>
        <w:ind w:right="116"/>
        <w:jc w:val="both"/>
        <w:rPr>
          <w:rFonts w:ascii="Times New Roman" w:hAnsi="Times New Roman" w:cs="Times New Roman"/>
          <w:sz w:val="24"/>
          <w:szCs w:val="24"/>
        </w:rPr>
      </w:pPr>
      <w:r w:rsidRPr="00A52BE5">
        <w:rPr>
          <w:rFonts w:ascii="Times New Roman" w:hAnsi="Times New Roman" w:cs="Times New Roman"/>
          <w:sz w:val="24"/>
          <w:szCs w:val="24"/>
        </w:rPr>
        <w:t>Припомняйки Ч</w:t>
      </w:r>
      <w:r w:rsidR="00780856" w:rsidRPr="00A52BE5">
        <w:rPr>
          <w:rFonts w:ascii="Times New Roman" w:hAnsi="Times New Roman" w:cs="Times New Roman"/>
          <w:sz w:val="24"/>
          <w:szCs w:val="24"/>
        </w:rPr>
        <w:t>лен 53 от Конвенци</w:t>
      </w:r>
      <w:r w:rsidR="001A5BAC" w:rsidRPr="00A52BE5">
        <w:rPr>
          <w:rFonts w:ascii="Times New Roman" w:hAnsi="Times New Roman" w:cs="Times New Roman"/>
          <w:sz w:val="24"/>
          <w:szCs w:val="24"/>
        </w:rPr>
        <w:t>ята за издръжка на деца от 2007</w:t>
      </w:r>
      <w:r w:rsidR="00780856" w:rsidRPr="00A52BE5">
        <w:rPr>
          <w:rFonts w:ascii="Times New Roman" w:hAnsi="Times New Roman" w:cs="Times New Roman"/>
          <w:sz w:val="24"/>
          <w:szCs w:val="24"/>
        </w:rPr>
        <w:t xml:space="preserve">г., </w:t>
      </w:r>
      <w:r w:rsidR="001A5BAC" w:rsidRPr="00A52BE5">
        <w:rPr>
          <w:rFonts w:ascii="Times New Roman" w:hAnsi="Times New Roman" w:cs="Times New Roman"/>
          <w:sz w:val="24"/>
          <w:szCs w:val="24"/>
          <w:lang w:val="bg-BG"/>
        </w:rPr>
        <w:t>СК</w:t>
      </w:r>
      <w:r w:rsidR="00780856" w:rsidRPr="00A52BE5">
        <w:rPr>
          <w:rFonts w:ascii="Times New Roman" w:hAnsi="Times New Roman" w:cs="Times New Roman"/>
          <w:sz w:val="24"/>
          <w:szCs w:val="24"/>
        </w:rPr>
        <w:t xml:space="preserve"> напомни на договарящите се страни, че </w:t>
      </w:r>
      <w:r w:rsidR="001A5BAC" w:rsidRPr="00A52BE5">
        <w:rPr>
          <w:rFonts w:ascii="Times New Roman" w:hAnsi="Times New Roman" w:cs="Times New Roman"/>
          <w:sz w:val="24"/>
          <w:szCs w:val="24"/>
        </w:rPr>
        <w:t xml:space="preserve">Конвенцията </w:t>
      </w:r>
      <w:r w:rsidR="00780856" w:rsidRPr="00A52BE5">
        <w:rPr>
          <w:rFonts w:ascii="Times New Roman" w:hAnsi="Times New Roman" w:cs="Times New Roman"/>
          <w:sz w:val="24"/>
          <w:szCs w:val="24"/>
        </w:rPr>
        <w:t>следва да се тълкува, като се вземе предвид нейният международен характер и необходимостта от насърчаване на еднаквото прилагане</w:t>
      </w:r>
      <w:r w:rsidR="0064226C" w:rsidRPr="00A52BE5">
        <w:rPr>
          <w:rFonts w:ascii="Times New Roman" w:hAnsi="Times New Roman" w:cs="Times New Roman"/>
          <w:spacing w:val="-1"/>
          <w:sz w:val="24"/>
          <w:szCs w:val="24"/>
        </w:rPr>
        <w:t>.</w:t>
      </w:r>
    </w:p>
    <w:p w:rsidR="00460CFB" w:rsidRPr="00A52BE5" w:rsidRDefault="00460CFB" w:rsidP="00AE50D7">
      <w:pPr>
        <w:spacing w:before="6"/>
        <w:jc w:val="both"/>
        <w:rPr>
          <w:rFonts w:ascii="Times New Roman" w:eastAsia="Franklin Gothic Book" w:hAnsi="Times New Roman" w:cs="Times New Roman"/>
          <w:sz w:val="24"/>
          <w:szCs w:val="24"/>
        </w:rPr>
      </w:pPr>
    </w:p>
    <w:p w:rsidR="00460CFB" w:rsidRPr="00A52BE5" w:rsidRDefault="00A46859" w:rsidP="00AE50D7">
      <w:pPr>
        <w:pStyle w:val="BodyText"/>
        <w:numPr>
          <w:ilvl w:val="0"/>
          <w:numId w:val="19"/>
        </w:numPr>
        <w:tabs>
          <w:tab w:val="left" w:pos="688"/>
        </w:tabs>
        <w:spacing w:line="276" w:lineRule="auto"/>
        <w:ind w:right="109"/>
        <w:jc w:val="both"/>
        <w:rPr>
          <w:rFonts w:ascii="Times New Roman" w:hAnsi="Times New Roman" w:cs="Times New Roman"/>
          <w:sz w:val="24"/>
          <w:szCs w:val="24"/>
        </w:rPr>
      </w:pPr>
      <w:r w:rsidRPr="00A52BE5">
        <w:rPr>
          <w:rFonts w:ascii="Times New Roman" w:hAnsi="Times New Roman" w:cs="Times New Roman"/>
          <w:sz w:val="24"/>
          <w:szCs w:val="24"/>
        </w:rPr>
        <w:t xml:space="preserve">По отношение на подаването на </w:t>
      </w:r>
      <w:r w:rsidR="003206EC" w:rsidRPr="00A52BE5">
        <w:rPr>
          <w:rFonts w:ascii="Times New Roman" w:hAnsi="Times New Roman" w:cs="Times New Roman"/>
          <w:sz w:val="24"/>
          <w:szCs w:val="24"/>
          <w:lang w:val="bg-BG"/>
        </w:rPr>
        <w:t>молба</w:t>
      </w:r>
      <w:r w:rsidRPr="00A52BE5">
        <w:rPr>
          <w:rFonts w:ascii="Times New Roman" w:hAnsi="Times New Roman" w:cs="Times New Roman"/>
          <w:sz w:val="24"/>
          <w:szCs w:val="24"/>
        </w:rPr>
        <w:t xml:space="preserve"> чрез централните органи, </w:t>
      </w:r>
      <w:r w:rsidR="003206EC"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отбелязва, че договарящите се страни трябва да прибягват до обяснителния доклад за целите на тълкуването и припомня параграф 228</w:t>
      </w:r>
      <w:r w:rsidR="003206EC" w:rsidRPr="00A52BE5">
        <w:rPr>
          <w:rFonts w:ascii="Times New Roman" w:hAnsi="Times New Roman" w:cs="Times New Roman"/>
          <w:sz w:val="24"/>
          <w:szCs w:val="24"/>
        </w:rPr>
        <w:t xml:space="preserve"> от него, който предвижда, че „</w:t>
      </w:r>
      <w:r w:rsidR="006F1DEC">
        <w:rPr>
          <w:rFonts w:ascii="Times New Roman" w:hAnsi="Times New Roman" w:cs="Times New Roman"/>
          <w:sz w:val="24"/>
          <w:szCs w:val="24"/>
          <w:lang w:val="bg-BG"/>
        </w:rPr>
        <w:t>местопребиваването</w:t>
      </w:r>
      <w:r w:rsidRPr="00A52BE5">
        <w:rPr>
          <w:rFonts w:ascii="Times New Roman" w:hAnsi="Times New Roman" w:cs="Times New Roman"/>
          <w:sz w:val="24"/>
          <w:szCs w:val="24"/>
        </w:rPr>
        <w:t xml:space="preserve">“ на </w:t>
      </w:r>
      <w:r w:rsidR="003206EC" w:rsidRPr="00A52BE5">
        <w:rPr>
          <w:rFonts w:ascii="Times New Roman" w:hAnsi="Times New Roman" w:cs="Times New Roman"/>
          <w:sz w:val="24"/>
          <w:szCs w:val="24"/>
          <w:lang w:val="bg-BG"/>
        </w:rPr>
        <w:t>заявителя</w:t>
      </w:r>
      <w:r w:rsidRPr="00A52BE5">
        <w:rPr>
          <w:rFonts w:ascii="Times New Roman" w:hAnsi="Times New Roman" w:cs="Times New Roman"/>
          <w:sz w:val="24"/>
          <w:szCs w:val="24"/>
        </w:rPr>
        <w:t xml:space="preserve"> трябва бъде повече от „просто присъствие“. От друга страна, не се изисква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намерението зад използването на обикновеното „</w:t>
      </w:r>
      <w:r w:rsidR="003206EC" w:rsidRPr="00A52BE5">
        <w:rPr>
          <w:rFonts w:ascii="Times New Roman" w:hAnsi="Times New Roman" w:cs="Times New Roman"/>
          <w:sz w:val="24"/>
          <w:szCs w:val="24"/>
          <w:lang w:val="bg-BG"/>
        </w:rPr>
        <w:t>местооживеене</w:t>
      </w:r>
      <w:r w:rsidRPr="00A52BE5">
        <w:rPr>
          <w:rFonts w:ascii="Times New Roman" w:hAnsi="Times New Roman" w:cs="Times New Roman"/>
          <w:sz w:val="24"/>
          <w:szCs w:val="24"/>
        </w:rPr>
        <w:t xml:space="preserve">“ е да се осигури по-лесен достъп до централните органи и да се гарантира, че е възможно най-лесно да се </w:t>
      </w:r>
      <w:r w:rsidR="003206EC" w:rsidRPr="00A52BE5">
        <w:rPr>
          <w:rFonts w:ascii="Times New Roman" w:hAnsi="Times New Roman" w:cs="Times New Roman"/>
          <w:sz w:val="24"/>
          <w:szCs w:val="24"/>
          <w:lang w:val="bg-BG"/>
        </w:rPr>
        <w:t>подаде молба</w:t>
      </w:r>
      <w:r w:rsidRPr="00A52BE5">
        <w:rPr>
          <w:rFonts w:ascii="Times New Roman" w:hAnsi="Times New Roman" w:cs="Times New Roman"/>
          <w:sz w:val="24"/>
          <w:szCs w:val="24"/>
        </w:rPr>
        <w:t xml:space="preserve"> за международно </w:t>
      </w:r>
      <w:r w:rsidR="003206EC" w:rsidRPr="00A52BE5">
        <w:rPr>
          <w:rFonts w:ascii="Times New Roman" w:hAnsi="Times New Roman" w:cs="Times New Roman"/>
          <w:sz w:val="24"/>
          <w:szCs w:val="24"/>
          <w:lang w:val="bg-BG"/>
        </w:rPr>
        <w:t>събиране</w:t>
      </w:r>
      <w:r w:rsidRPr="00A52BE5">
        <w:rPr>
          <w:rFonts w:ascii="Times New Roman" w:hAnsi="Times New Roman" w:cs="Times New Roman"/>
          <w:sz w:val="24"/>
          <w:szCs w:val="24"/>
        </w:rPr>
        <w:t xml:space="preserve"> на издръжка на дете. </w:t>
      </w:r>
      <w:r w:rsidR="003206EC" w:rsidRPr="00A52BE5">
        <w:rPr>
          <w:rFonts w:ascii="Times New Roman" w:hAnsi="Times New Roman" w:cs="Times New Roman"/>
          <w:sz w:val="24"/>
          <w:szCs w:val="24"/>
          <w:lang w:val="bg-BG"/>
        </w:rPr>
        <w:t>Всяко дете</w:t>
      </w:r>
      <w:r w:rsidRPr="00A52BE5">
        <w:rPr>
          <w:rFonts w:ascii="Times New Roman" w:hAnsi="Times New Roman" w:cs="Times New Roman"/>
          <w:sz w:val="24"/>
          <w:szCs w:val="24"/>
        </w:rPr>
        <w:t xml:space="preserve"> се нуждае от финансова подкрепа, където и да живее, и не трябва да отговаря на </w:t>
      </w:r>
      <w:r w:rsidR="003206EC" w:rsidRPr="00A52BE5">
        <w:rPr>
          <w:rFonts w:ascii="Times New Roman" w:hAnsi="Times New Roman" w:cs="Times New Roman"/>
          <w:sz w:val="24"/>
          <w:szCs w:val="24"/>
        </w:rPr>
        <w:t xml:space="preserve">строги изисквания за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за да </w:t>
      </w:r>
      <w:r w:rsidR="003206EC" w:rsidRPr="00A52BE5">
        <w:rPr>
          <w:rFonts w:ascii="Times New Roman" w:hAnsi="Times New Roman" w:cs="Times New Roman"/>
          <w:sz w:val="24"/>
          <w:szCs w:val="24"/>
          <w:lang w:val="bg-BG"/>
        </w:rPr>
        <w:t>подаде молба</w:t>
      </w:r>
      <w:r w:rsidRPr="00A52BE5">
        <w:rPr>
          <w:rFonts w:ascii="Times New Roman" w:hAnsi="Times New Roman" w:cs="Times New Roman"/>
          <w:sz w:val="24"/>
          <w:szCs w:val="24"/>
        </w:rPr>
        <w:t xml:space="preserve"> за помощ, за да я получи</w:t>
      </w:r>
      <w:r w:rsidR="0064226C" w:rsidRPr="00A52BE5">
        <w:rPr>
          <w:rFonts w:ascii="Times New Roman" w:hAnsi="Times New Roman" w:cs="Times New Roman"/>
          <w:spacing w:val="-1"/>
          <w:sz w:val="24"/>
          <w:szCs w:val="24"/>
        </w:rPr>
        <w:t>.”</w:t>
      </w:r>
    </w:p>
    <w:p w:rsidR="00460CFB" w:rsidRPr="00A52BE5" w:rsidRDefault="00460CFB" w:rsidP="00AE50D7">
      <w:pPr>
        <w:spacing w:before="8"/>
        <w:jc w:val="both"/>
        <w:rPr>
          <w:rFonts w:ascii="Times New Roman" w:eastAsia="Franklin Gothic Book" w:hAnsi="Times New Roman" w:cs="Times New Roman"/>
          <w:sz w:val="24"/>
          <w:szCs w:val="24"/>
        </w:rPr>
      </w:pPr>
    </w:p>
    <w:p w:rsidR="00460CFB" w:rsidRPr="00A52BE5" w:rsidRDefault="003206EC" w:rsidP="00AE50D7">
      <w:pPr>
        <w:pStyle w:val="BodyText"/>
        <w:numPr>
          <w:ilvl w:val="0"/>
          <w:numId w:val="19"/>
        </w:numPr>
        <w:tabs>
          <w:tab w:val="left" w:pos="688"/>
        </w:tabs>
        <w:spacing w:line="275"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46859" w:rsidRPr="00A52BE5">
        <w:rPr>
          <w:rFonts w:ascii="Times New Roman" w:hAnsi="Times New Roman" w:cs="Times New Roman"/>
          <w:sz w:val="24"/>
          <w:szCs w:val="24"/>
        </w:rPr>
        <w:t xml:space="preserve"> потвърди, че когато кредиторът е дете, което учи в чужбина, и длъжникът обичайно пребивава или има активи в друга договаряща страна, различна от държавата на </w:t>
      </w:r>
      <w:r w:rsidR="006F1DEC">
        <w:rPr>
          <w:rFonts w:ascii="Times New Roman" w:hAnsi="Times New Roman" w:cs="Times New Roman"/>
          <w:sz w:val="24"/>
          <w:szCs w:val="24"/>
          <w:lang w:val="bg-BG"/>
        </w:rPr>
        <w:t>местопребиваване</w:t>
      </w:r>
      <w:r w:rsidR="00A46859" w:rsidRPr="00A52BE5">
        <w:rPr>
          <w:rFonts w:ascii="Times New Roman" w:hAnsi="Times New Roman" w:cs="Times New Roman"/>
          <w:sz w:val="24"/>
          <w:szCs w:val="24"/>
        </w:rPr>
        <w:t xml:space="preserve"> или обичайно </w:t>
      </w:r>
      <w:r w:rsidR="006F1DEC">
        <w:rPr>
          <w:rFonts w:ascii="Times New Roman" w:hAnsi="Times New Roman" w:cs="Times New Roman"/>
          <w:sz w:val="24"/>
          <w:szCs w:val="24"/>
          <w:lang w:val="bg-BG"/>
        </w:rPr>
        <w:t>местопребиваване</w:t>
      </w:r>
      <w:r w:rsidR="00A46859" w:rsidRPr="00A52BE5">
        <w:rPr>
          <w:rFonts w:ascii="Times New Roman" w:hAnsi="Times New Roman" w:cs="Times New Roman"/>
          <w:sz w:val="24"/>
          <w:szCs w:val="24"/>
        </w:rPr>
        <w:t xml:space="preserve"> на кредитора, този кредитор може да подаде молба съгласно </w:t>
      </w:r>
      <w:r w:rsidR="0093568A" w:rsidRPr="00A52BE5">
        <w:rPr>
          <w:rFonts w:ascii="Times New Roman" w:hAnsi="Times New Roman" w:cs="Times New Roman"/>
          <w:sz w:val="24"/>
          <w:szCs w:val="24"/>
          <w:lang w:val="bg-BG"/>
        </w:rPr>
        <w:t>Конвенцията за издръжка на деца</w:t>
      </w:r>
      <w:r w:rsidR="0093568A" w:rsidRPr="00A52BE5">
        <w:rPr>
          <w:rFonts w:ascii="Times New Roman" w:hAnsi="Times New Roman" w:cs="Times New Roman"/>
          <w:sz w:val="24"/>
          <w:szCs w:val="24"/>
        </w:rPr>
        <w:t xml:space="preserve"> от 2007</w:t>
      </w:r>
      <w:r w:rsidR="00A46859" w:rsidRPr="00A52BE5">
        <w:rPr>
          <w:rFonts w:ascii="Times New Roman" w:hAnsi="Times New Roman" w:cs="Times New Roman"/>
          <w:sz w:val="24"/>
          <w:szCs w:val="24"/>
        </w:rPr>
        <w:t xml:space="preserve">г. чрез централния орган или на мястото на обичайното </w:t>
      </w:r>
      <w:r w:rsidR="006F1DEC">
        <w:rPr>
          <w:rFonts w:ascii="Times New Roman" w:hAnsi="Times New Roman" w:cs="Times New Roman"/>
          <w:sz w:val="24"/>
          <w:szCs w:val="24"/>
          <w:lang w:val="bg-BG"/>
        </w:rPr>
        <w:t>местопребиваване</w:t>
      </w:r>
      <w:r w:rsidR="00A46859" w:rsidRPr="00A52BE5">
        <w:rPr>
          <w:rFonts w:ascii="Times New Roman" w:hAnsi="Times New Roman" w:cs="Times New Roman"/>
          <w:sz w:val="24"/>
          <w:szCs w:val="24"/>
        </w:rPr>
        <w:t xml:space="preserve"> на детето, или на мястото на </w:t>
      </w:r>
      <w:r w:rsidR="006F1DEC">
        <w:rPr>
          <w:rFonts w:ascii="Times New Roman" w:hAnsi="Times New Roman" w:cs="Times New Roman"/>
          <w:sz w:val="24"/>
          <w:szCs w:val="24"/>
          <w:lang w:val="bg-BG"/>
        </w:rPr>
        <w:t>местопребиваване</w:t>
      </w:r>
      <w:r w:rsidR="00A46859" w:rsidRPr="00A52BE5">
        <w:rPr>
          <w:rFonts w:ascii="Times New Roman" w:hAnsi="Times New Roman" w:cs="Times New Roman"/>
          <w:sz w:val="24"/>
          <w:szCs w:val="24"/>
        </w:rPr>
        <w:t xml:space="preserve">, където то учи. Кредиторът може да вземе предвид много фактори при решаването кой централен орган може да помогне в това отношение, като има предвид, че </w:t>
      </w:r>
      <w:r w:rsidR="00A77977" w:rsidRPr="00A52BE5">
        <w:rPr>
          <w:rFonts w:ascii="Times New Roman" w:hAnsi="Times New Roman" w:cs="Times New Roman"/>
          <w:sz w:val="24"/>
          <w:szCs w:val="24"/>
          <w:lang w:val="bg-BG"/>
        </w:rPr>
        <w:t>издръжката</w:t>
      </w:r>
      <w:r w:rsidR="00A46859" w:rsidRPr="00A52BE5">
        <w:rPr>
          <w:rFonts w:ascii="Times New Roman" w:hAnsi="Times New Roman" w:cs="Times New Roman"/>
          <w:sz w:val="24"/>
          <w:szCs w:val="24"/>
        </w:rPr>
        <w:t xml:space="preserve"> обикновено е необходима за продължителен период от време</w:t>
      </w:r>
      <w:r w:rsidR="0064226C" w:rsidRPr="00A52BE5">
        <w:rPr>
          <w:rFonts w:ascii="Times New Roman" w:hAnsi="Times New Roman" w:cs="Times New Roman"/>
          <w:spacing w:val="-1"/>
          <w:sz w:val="24"/>
          <w:szCs w:val="24"/>
        </w:rPr>
        <w:t>.</w:t>
      </w:r>
    </w:p>
    <w:p w:rsidR="00460CFB" w:rsidRPr="00A52BE5" w:rsidRDefault="00460CFB" w:rsidP="00AE50D7">
      <w:pPr>
        <w:spacing w:before="3"/>
        <w:jc w:val="both"/>
        <w:rPr>
          <w:rFonts w:ascii="Times New Roman" w:eastAsia="Franklin Gothic Book" w:hAnsi="Times New Roman" w:cs="Times New Roman"/>
          <w:sz w:val="24"/>
          <w:szCs w:val="24"/>
        </w:rPr>
      </w:pPr>
    </w:p>
    <w:p w:rsidR="00460CFB" w:rsidRPr="00A52BE5" w:rsidRDefault="00A77977" w:rsidP="00AE50D7">
      <w:pPr>
        <w:pStyle w:val="BodyText"/>
        <w:numPr>
          <w:ilvl w:val="1"/>
          <w:numId w:val="20"/>
        </w:numPr>
        <w:tabs>
          <w:tab w:val="left" w:pos="688"/>
        </w:tabs>
        <w:jc w:val="both"/>
        <w:rPr>
          <w:rFonts w:ascii="Times New Roman" w:hAnsi="Times New Roman" w:cs="Times New Roman"/>
          <w:sz w:val="24"/>
          <w:szCs w:val="24"/>
        </w:rPr>
      </w:pPr>
      <w:bookmarkStart w:id="2" w:name="II.3._Applications_made_in_the_name_of_a"/>
      <w:bookmarkEnd w:id="2"/>
      <w:r w:rsidRPr="00A52BE5">
        <w:rPr>
          <w:rFonts w:ascii="Times New Roman" w:hAnsi="Times New Roman" w:cs="Times New Roman"/>
          <w:color w:val="024886"/>
          <w:spacing w:val="-1"/>
          <w:sz w:val="24"/>
          <w:szCs w:val="24"/>
          <w:lang w:val="bg-BG"/>
        </w:rPr>
        <w:t>Молби подадени от</w:t>
      </w:r>
      <w:r w:rsidR="00A46859" w:rsidRPr="00A52BE5">
        <w:rPr>
          <w:rFonts w:ascii="Times New Roman" w:hAnsi="Times New Roman" w:cs="Times New Roman"/>
          <w:color w:val="024886"/>
          <w:spacing w:val="-1"/>
          <w:sz w:val="24"/>
          <w:szCs w:val="24"/>
        </w:rPr>
        <w:t xml:space="preserve"> името на „дете </w:t>
      </w:r>
      <w:r w:rsidRPr="00A52BE5">
        <w:rPr>
          <w:rFonts w:ascii="Times New Roman" w:hAnsi="Times New Roman" w:cs="Times New Roman"/>
          <w:color w:val="024886"/>
          <w:spacing w:val="-1"/>
          <w:sz w:val="24"/>
          <w:szCs w:val="24"/>
          <w:lang w:val="bg-BG"/>
        </w:rPr>
        <w:t>кредитор</w:t>
      </w:r>
      <w:r w:rsidR="00A46859" w:rsidRPr="00A52BE5">
        <w:rPr>
          <w:rFonts w:ascii="Times New Roman" w:hAnsi="Times New Roman" w:cs="Times New Roman"/>
          <w:color w:val="024886"/>
          <w:spacing w:val="-1"/>
          <w:sz w:val="24"/>
          <w:szCs w:val="24"/>
        </w:rPr>
        <w:t>” – информация за „родител настойник</w:t>
      </w:r>
      <w:r w:rsidR="0064226C" w:rsidRPr="00A52BE5">
        <w:rPr>
          <w:rFonts w:ascii="Times New Roman" w:hAnsi="Times New Roman" w:cs="Times New Roman"/>
          <w:color w:val="024886"/>
          <w:spacing w:val="-1"/>
          <w:sz w:val="24"/>
          <w:szCs w:val="24"/>
        </w:rPr>
        <w:t>”</w:t>
      </w:r>
    </w:p>
    <w:p w:rsidR="00460CFB" w:rsidRPr="00A52BE5" w:rsidRDefault="00A77977" w:rsidP="00AE50D7">
      <w:pPr>
        <w:pStyle w:val="BodyText"/>
        <w:numPr>
          <w:ilvl w:val="0"/>
          <w:numId w:val="19"/>
        </w:numPr>
        <w:tabs>
          <w:tab w:val="left" w:pos="688"/>
        </w:tabs>
        <w:spacing w:before="158" w:line="275" w:lineRule="auto"/>
        <w:ind w:right="116"/>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46859" w:rsidRPr="00A52BE5">
        <w:rPr>
          <w:rFonts w:ascii="Times New Roman" w:hAnsi="Times New Roman" w:cs="Times New Roman"/>
          <w:sz w:val="24"/>
          <w:szCs w:val="24"/>
        </w:rPr>
        <w:t xml:space="preserve"> отбелязва, че в случай, когато детето е </w:t>
      </w:r>
      <w:r w:rsidR="002E736B">
        <w:rPr>
          <w:rFonts w:ascii="Times New Roman" w:hAnsi="Times New Roman" w:cs="Times New Roman"/>
          <w:sz w:val="24"/>
          <w:szCs w:val="24"/>
          <w:lang w:val="bg-BG"/>
        </w:rPr>
        <w:t>молител</w:t>
      </w:r>
      <w:r w:rsidR="00A46859" w:rsidRPr="00A52BE5">
        <w:rPr>
          <w:rFonts w:ascii="Times New Roman" w:hAnsi="Times New Roman" w:cs="Times New Roman"/>
          <w:sz w:val="24"/>
          <w:szCs w:val="24"/>
        </w:rPr>
        <w:t>, информацията относно името на родителя, настойник, който не е длъжник, трябва да бъде написана в „Друга информация“ в раздел 10 от препоръчителния формуляр</w:t>
      </w:r>
      <w:r w:rsidR="0064226C" w:rsidRPr="00A52BE5">
        <w:rPr>
          <w:rFonts w:ascii="Times New Roman" w:hAnsi="Times New Roman" w:cs="Times New Roman"/>
          <w:spacing w:val="-2"/>
          <w:sz w:val="24"/>
          <w:szCs w:val="24"/>
        </w:rPr>
        <w:t>.</w:t>
      </w: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5"/>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1905" r="3810" b="5715"/>
                <wp:docPr id="3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40" name="Group 24"/>
                        <wpg:cNvGrpSpPr>
                          <a:grpSpLocks/>
                        </wpg:cNvGrpSpPr>
                        <wpg:grpSpPr bwMode="auto">
                          <a:xfrm>
                            <a:off x="9" y="9"/>
                            <a:ext cx="2880" cy="2"/>
                            <a:chOff x="9" y="9"/>
                            <a:chExt cx="2880" cy="2"/>
                          </a:xfrm>
                        </wpg:grpSpPr>
                        <wps:wsp>
                          <wps:cNvPr id="41" name="Freeform 25"/>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D83C31" id="Group 23"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">
                <v:group id="Group 24"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5"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" path="m,l2880,e" filled="f" strokeweight=".31739mm">
                    <v:path arrowok="t" o:connecttype="custom" o:connectlocs="0,0;2880,0" o:connectangles="0,0"/>
                  </v:shape>
                </v:group>
                <w10:anchorlock/>
              </v:group>
            </w:pict>
          </mc:Fallback>
        </mc:AlternateContent>
      </w:r>
    </w:p>
    <w:p w:rsidR="00460CFB" w:rsidRPr="00673BE8" w:rsidRDefault="0064226C">
      <w:pPr>
        <w:tabs>
          <w:tab w:val="left" w:pos="687"/>
        </w:tabs>
        <w:spacing w:before="87"/>
        <w:ind w:left="688" w:right="117" w:hanging="568"/>
        <w:jc w:val="both"/>
        <w:rPr>
          <w:rFonts w:ascii="Times New Roman" w:eastAsia="Franklin Gothic Book" w:hAnsi="Times New Roman" w:cs="Times New Roman"/>
          <w:sz w:val="20"/>
          <w:szCs w:val="20"/>
        </w:rPr>
      </w:pPr>
      <w:r w:rsidRPr="00673BE8">
        <w:rPr>
          <w:rFonts w:ascii="Times New Roman" w:eastAsia="Franklin Gothic Book" w:hAnsi="Times New Roman" w:cs="Times New Roman"/>
          <w:position w:val="4"/>
          <w:sz w:val="20"/>
          <w:szCs w:val="20"/>
        </w:rPr>
        <w:lastRenderedPageBreak/>
        <w:t>3</w:t>
      </w:r>
      <w:r w:rsidRPr="00673BE8">
        <w:rPr>
          <w:rFonts w:ascii="Times New Roman" w:eastAsia="Times New Roman" w:hAnsi="Times New Roman" w:cs="Times New Roman"/>
          <w:position w:val="4"/>
          <w:sz w:val="20"/>
          <w:szCs w:val="20"/>
        </w:rPr>
        <w:tab/>
      </w:r>
      <w:r w:rsidR="00A46859" w:rsidRPr="00673BE8">
        <w:rPr>
          <w:rFonts w:ascii="Times New Roman" w:eastAsia="Franklin Gothic Book" w:hAnsi="Times New Roman" w:cs="Times New Roman"/>
          <w:spacing w:val="-2"/>
          <w:sz w:val="20"/>
          <w:szCs w:val="20"/>
        </w:rPr>
        <w:t xml:space="preserve">Освен ако не е посочено друго, всяко позоваване на „Обяснителния доклад“ трябва да се разбира като означаващо </w:t>
      </w:r>
      <w:r w:rsidR="00676D3A" w:rsidRPr="00673BE8">
        <w:rPr>
          <w:rFonts w:ascii="Times New Roman" w:eastAsia="Franklin Gothic Book" w:hAnsi="Times New Roman" w:cs="Times New Roman"/>
          <w:color w:val="0562C1"/>
          <w:spacing w:val="-1"/>
          <w:sz w:val="20"/>
          <w:szCs w:val="20"/>
          <w:u w:val="single" w:color="0562C1"/>
        </w:rPr>
        <w:t>А. Борас и Й. Дегелинг,</w:t>
      </w:r>
      <w:r w:rsidR="00A46859" w:rsidRPr="00673BE8">
        <w:rPr>
          <w:rFonts w:ascii="Times New Roman" w:eastAsia="Franklin Gothic Book" w:hAnsi="Times New Roman" w:cs="Times New Roman"/>
          <w:color w:val="0562C1"/>
          <w:spacing w:val="-1"/>
          <w:sz w:val="20"/>
          <w:szCs w:val="20"/>
          <w:u w:val="single" w:color="0562C1"/>
        </w:rPr>
        <w:t xml:space="preserve"> Обяснителен доклад – Конвенция за международно </w:t>
      </w:r>
      <w:r w:rsidR="00A77977" w:rsidRPr="00673BE8">
        <w:rPr>
          <w:rFonts w:ascii="Times New Roman" w:eastAsia="Franklin Gothic Book" w:hAnsi="Times New Roman" w:cs="Times New Roman"/>
          <w:color w:val="0562C1"/>
          <w:spacing w:val="-1"/>
          <w:sz w:val="20"/>
          <w:szCs w:val="20"/>
          <w:u w:val="single" w:color="0562C1"/>
          <w:lang w:val="bg-BG"/>
        </w:rPr>
        <w:t>събиране</w:t>
      </w:r>
      <w:r w:rsidR="00A46859" w:rsidRPr="00673BE8">
        <w:rPr>
          <w:rFonts w:ascii="Times New Roman" w:eastAsia="Franklin Gothic Book" w:hAnsi="Times New Roman" w:cs="Times New Roman"/>
          <w:color w:val="0562C1"/>
          <w:spacing w:val="-1"/>
          <w:sz w:val="20"/>
          <w:szCs w:val="20"/>
          <w:u w:val="single" w:color="0562C1"/>
        </w:rPr>
        <w:t xml:space="preserve"> на издръжка на деца и други форми на семейна издръжка</w:t>
      </w:r>
      <w:r w:rsidRPr="00673BE8">
        <w:rPr>
          <w:rFonts w:ascii="Times New Roman" w:eastAsia="Franklin Gothic Book" w:hAnsi="Times New Roman" w:cs="Times New Roman"/>
          <w:spacing w:val="-1"/>
          <w:sz w:val="20"/>
          <w:szCs w:val="20"/>
        </w:rPr>
        <w:t>.</w:t>
      </w:r>
    </w:p>
    <w:p w:rsidR="00460CFB" w:rsidRPr="00673BE8" w:rsidRDefault="0064226C">
      <w:pPr>
        <w:tabs>
          <w:tab w:val="left" w:pos="687"/>
        </w:tabs>
        <w:ind w:left="687" w:right="116" w:hanging="568"/>
        <w:jc w:val="both"/>
        <w:rPr>
          <w:rFonts w:ascii="Times New Roman" w:eastAsia="Franklin Gothic Book" w:hAnsi="Times New Roman" w:cs="Times New Roman"/>
          <w:sz w:val="20"/>
          <w:szCs w:val="20"/>
        </w:rPr>
      </w:pPr>
      <w:r w:rsidRPr="00673BE8">
        <w:rPr>
          <w:rFonts w:ascii="Times New Roman" w:hAnsi="Times New Roman" w:cs="Times New Roman"/>
          <w:position w:val="4"/>
          <w:sz w:val="20"/>
          <w:szCs w:val="20"/>
        </w:rPr>
        <w:t>4</w:t>
      </w:r>
      <w:r w:rsidRPr="00673BE8">
        <w:rPr>
          <w:rFonts w:ascii="Times New Roman" w:hAnsi="Times New Roman" w:cs="Times New Roman"/>
          <w:position w:val="4"/>
          <w:sz w:val="20"/>
          <w:szCs w:val="20"/>
        </w:rPr>
        <w:tab/>
      </w:r>
      <w:r w:rsidR="00A46859" w:rsidRPr="00673BE8">
        <w:rPr>
          <w:rFonts w:ascii="Times New Roman" w:hAnsi="Times New Roman" w:cs="Times New Roman"/>
          <w:spacing w:val="-1"/>
          <w:sz w:val="20"/>
          <w:szCs w:val="20"/>
        </w:rPr>
        <w:t>На заседанието си през април 2010 г. Съветът по общи въпроси и политика (CGAP) приветства завършването и публикуването на Обяснителния доклад относно</w:t>
      </w:r>
      <w:r w:rsidRPr="00673BE8">
        <w:rPr>
          <w:rFonts w:ascii="Times New Roman" w:hAnsi="Times New Roman" w:cs="Times New Roman"/>
          <w:spacing w:val="-6"/>
          <w:sz w:val="20"/>
          <w:szCs w:val="20"/>
        </w:rPr>
        <w:t xml:space="preserve"> </w:t>
      </w:r>
      <w:r w:rsidR="00A46859" w:rsidRPr="00673BE8">
        <w:rPr>
          <w:rFonts w:ascii="Times New Roman" w:hAnsi="Times New Roman" w:cs="Times New Roman"/>
          <w:color w:val="0562C1"/>
          <w:spacing w:val="-1"/>
          <w:sz w:val="20"/>
          <w:szCs w:val="20"/>
          <w:u w:val="single" w:color="0562C1"/>
        </w:rPr>
        <w:t xml:space="preserve">Конвенцията за издръжка на деца </w:t>
      </w:r>
      <w:r w:rsidR="00A46859" w:rsidRPr="00673BE8">
        <w:rPr>
          <w:rFonts w:ascii="Times New Roman" w:hAnsi="Times New Roman" w:cs="Times New Roman"/>
          <w:spacing w:val="-1"/>
          <w:sz w:val="20"/>
          <w:szCs w:val="20"/>
        </w:rPr>
        <w:t>от 2007 г. след консултациите с всички членове и нечленове, които присъстваха на двадесет и първата сесия на HCCH</w:t>
      </w:r>
      <w:r w:rsidRPr="00673BE8">
        <w:rPr>
          <w:rFonts w:ascii="Times New Roman" w:hAnsi="Times New Roman" w:cs="Times New Roman"/>
          <w:spacing w:val="-1"/>
          <w:sz w:val="20"/>
          <w:szCs w:val="20"/>
        </w:rPr>
        <w:t>.</w:t>
      </w:r>
    </w:p>
    <w:p w:rsidR="00460CFB" w:rsidRPr="00673BE8" w:rsidRDefault="0064226C">
      <w:pPr>
        <w:tabs>
          <w:tab w:val="left" w:pos="687"/>
        </w:tabs>
        <w:ind w:left="687" w:right="122" w:hanging="568"/>
        <w:jc w:val="both"/>
        <w:rPr>
          <w:rFonts w:ascii="Times New Roman" w:eastAsia="Franklin Gothic Book" w:hAnsi="Times New Roman" w:cs="Times New Roman"/>
          <w:sz w:val="20"/>
          <w:szCs w:val="20"/>
        </w:rPr>
      </w:pPr>
      <w:r w:rsidRPr="00673BE8">
        <w:rPr>
          <w:rFonts w:ascii="Times New Roman" w:eastAsia="Franklin Gothic Book" w:hAnsi="Times New Roman" w:cs="Times New Roman"/>
          <w:position w:val="4"/>
          <w:sz w:val="20"/>
          <w:szCs w:val="20"/>
        </w:rPr>
        <w:t>5</w:t>
      </w:r>
      <w:r w:rsidRPr="00673BE8">
        <w:rPr>
          <w:rFonts w:ascii="Times New Roman" w:eastAsia="Times New Roman" w:hAnsi="Times New Roman" w:cs="Times New Roman"/>
          <w:position w:val="4"/>
          <w:sz w:val="20"/>
          <w:szCs w:val="20"/>
        </w:rPr>
        <w:tab/>
      </w:r>
      <w:r w:rsidR="00A46859" w:rsidRPr="00673BE8">
        <w:rPr>
          <w:rFonts w:ascii="Times New Roman" w:eastAsia="Franklin Gothic Book" w:hAnsi="Times New Roman" w:cs="Times New Roman"/>
          <w:spacing w:val="-1"/>
          <w:sz w:val="20"/>
          <w:szCs w:val="20"/>
        </w:rPr>
        <w:t>Постоянно бюро на Хагската конференция по международно частно право, Практически наръчник за работещи по случаи съгласно Конвенци</w:t>
      </w:r>
      <w:r w:rsidR="00A77977" w:rsidRPr="00673BE8">
        <w:rPr>
          <w:rFonts w:ascii="Times New Roman" w:eastAsia="Franklin Gothic Book" w:hAnsi="Times New Roman" w:cs="Times New Roman"/>
          <w:spacing w:val="-1"/>
          <w:sz w:val="20"/>
          <w:szCs w:val="20"/>
        </w:rPr>
        <w:t>ята за издръжка на деца от 2007г., 1-во издание, Хага, 2013</w:t>
      </w:r>
      <w:r w:rsidR="00A46859" w:rsidRPr="00673BE8">
        <w:rPr>
          <w:rFonts w:ascii="Times New Roman" w:eastAsia="Franklin Gothic Book" w:hAnsi="Times New Roman" w:cs="Times New Roman"/>
          <w:spacing w:val="-1"/>
          <w:sz w:val="20"/>
          <w:szCs w:val="20"/>
        </w:rPr>
        <w:t>г. Налично на уебсайта на HCCH на адрес</w:t>
      </w:r>
      <w:r w:rsidR="00A77977" w:rsidRPr="00673BE8">
        <w:rPr>
          <w:rFonts w:ascii="Times New Roman" w:eastAsia="Franklin Gothic Book" w:hAnsi="Times New Roman" w:cs="Times New Roman"/>
          <w:spacing w:val="-1"/>
          <w:sz w:val="20"/>
          <w:szCs w:val="20"/>
          <w:lang w:val="bg-BG"/>
        </w:rPr>
        <w:t xml:space="preserve">: </w:t>
      </w:r>
      <w:hyperlink r:id="rId12">
        <w:r w:rsidRPr="00673BE8">
          <w:rPr>
            <w:rFonts w:ascii="Times New Roman" w:eastAsia="Franklin Gothic Book" w:hAnsi="Times New Roman" w:cs="Times New Roman"/>
            <w:color w:val="0562C1"/>
            <w:spacing w:val="-1"/>
            <w:sz w:val="20"/>
            <w:szCs w:val="20"/>
            <w:u w:val="single" w:color="0562C1"/>
          </w:rPr>
          <w:t>www.hcch.net</w:t>
        </w:r>
        <w:r w:rsidRPr="00673BE8">
          <w:rPr>
            <w:rFonts w:ascii="Times New Roman" w:eastAsia="Franklin Gothic Book" w:hAnsi="Times New Roman" w:cs="Times New Roman"/>
            <w:color w:val="0562C1"/>
            <w:spacing w:val="-11"/>
            <w:sz w:val="20"/>
            <w:szCs w:val="20"/>
            <w:u w:val="single" w:color="0562C1"/>
          </w:rPr>
          <w:t xml:space="preserve"> </w:t>
        </w:r>
      </w:hyperlink>
      <w:r w:rsidR="00A46859" w:rsidRPr="00673BE8">
        <w:rPr>
          <w:rFonts w:ascii="Times New Roman" w:eastAsia="Franklin Gothic Book" w:hAnsi="Times New Roman" w:cs="Times New Roman"/>
          <w:spacing w:val="-1"/>
          <w:sz w:val="20"/>
          <w:szCs w:val="20"/>
        </w:rPr>
        <w:t>в „Секция за издръжка на деца“, след това „Публикации на HCCH</w:t>
      </w:r>
      <w:r w:rsidRPr="00673BE8">
        <w:rPr>
          <w:rFonts w:ascii="Times New Roman" w:eastAsia="Franklin Gothic Book" w:hAnsi="Times New Roman" w:cs="Times New Roman"/>
          <w:spacing w:val="-1"/>
          <w:sz w:val="20"/>
          <w:szCs w:val="20"/>
        </w:rPr>
        <w:t>”.</w:t>
      </w:r>
    </w:p>
    <w:p w:rsidR="00460CFB" w:rsidRPr="00A52BE5" w:rsidRDefault="00460CFB">
      <w:pPr>
        <w:jc w:val="both"/>
        <w:rPr>
          <w:rFonts w:ascii="Times New Roman" w:eastAsia="Franklin Gothic Book" w:hAnsi="Times New Roman" w:cs="Times New Roman"/>
          <w:sz w:val="24"/>
          <w:szCs w:val="24"/>
        </w:rPr>
        <w:sectPr w:rsidR="00460CFB" w:rsidRPr="00A52BE5">
          <w:headerReference w:type="default" r:id="rId13"/>
          <w:pgSz w:w="12240" w:h="15840"/>
          <w:pgMar w:top="1380" w:right="1320" w:bottom="1180" w:left="1320" w:header="0" w:footer="994" w:gutter="0"/>
          <w:cols w:space="720"/>
        </w:sectPr>
      </w:pPr>
    </w:p>
    <w:p w:rsidR="00460CFB" w:rsidRPr="00A52BE5" w:rsidRDefault="007A4872" w:rsidP="007A4872">
      <w:pPr>
        <w:pStyle w:val="BodyText"/>
        <w:numPr>
          <w:ilvl w:val="0"/>
          <w:numId w:val="19"/>
        </w:numPr>
        <w:tabs>
          <w:tab w:val="left" w:pos="688"/>
        </w:tabs>
        <w:spacing w:before="76" w:line="277"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lastRenderedPageBreak/>
        <w:t>СК</w:t>
      </w:r>
      <w:r w:rsidR="00A46859" w:rsidRPr="00A52BE5">
        <w:rPr>
          <w:rFonts w:ascii="Times New Roman" w:hAnsi="Times New Roman" w:cs="Times New Roman"/>
          <w:sz w:val="24"/>
          <w:szCs w:val="24"/>
        </w:rPr>
        <w:t xml:space="preserve"> прикани договарящите страни да се консултират с Ръководството за попълване на задължителните и препоръчителните формуляри съгласно Конвенци</w:t>
      </w:r>
      <w:r w:rsidRPr="00A52BE5">
        <w:rPr>
          <w:rFonts w:ascii="Times New Roman" w:hAnsi="Times New Roman" w:cs="Times New Roman"/>
          <w:sz w:val="24"/>
          <w:szCs w:val="24"/>
        </w:rPr>
        <w:t>ята за издръжка на деца от 2007</w:t>
      </w:r>
      <w:r w:rsidR="00A46859" w:rsidRPr="00A52BE5">
        <w:rPr>
          <w:rFonts w:ascii="Times New Roman" w:hAnsi="Times New Roman" w:cs="Times New Roman"/>
          <w:sz w:val="24"/>
          <w:szCs w:val="24"/>
        </w:rPr>
        <w:t>г. за помощ при попълването на задължителните и препоръчителните формуляри</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6</w:t>
      </w:r>
    </w:p>
    <w:p w:rsidR="00460CFB" w:rsidRPr="00A52BE5" w:rsidRDefault="00460CFB" w:rsidP="007A4872">
      <w:pPr>
        <w:spacing w:before="2"/>
        <w:jc w:val="both"/>
        <w:rPr>
          <w:rFonts w:ascii="Times New Roman" w:eastAsia="Franklin Gothic Book" w:hAnsi="Times New Roman" w:cs="Times New Roman"/>
          <w:sz w:val="24"/>
          <w:szCs w:val="24"/>
        </w:rPr>
      </w:pPr>
    </w:p>
    <w:p w:rsidR="00460CFB" w:rsidRPr="00A52BE5" w:rsidRDefault="00A46859" w:rsidP="007A4872">
      <w:pPr>
        <w:pStyle w:val="BodyText"/>
        <w:numPr>
          <w:ilvl w:val="1"/>
          <w:numId w:val="20"/>
        </w:numPr>
        <w:tabs>
          <w:tab w:val="left" w:pos="689"/>
        </w:tabs>
        <w:jc w:val="both"/>
        <w:rPr>
          <w:rFonts w:ascii="Times New Roman" w:hAnsi="Times New Roman" w:cs="Times New Roman"/>
          <w:sz w:val="24"/>
          <w:szCs w:val="24"/>
        </w:rPr>
      </w:pPr>
      <w:bookmarkStart w:id="3" w:name="II.4._Public_bodies_as_applicants_(Art._"/>
      <w:bookmarkEnd w:id="3"/>
      <w:r w:rsidRPr="00A52BE5">
        <w:rPr>
          <w:rFonts w:ascii="Times New Roman" w:hAnsi="Times New Roman" w:cs="Times New Roman"/>
          <w:color w:val="024886"/>
          <w:sz w:val="24"/>
          <w:szCs w:val="24"/>
        </w:rPr>
        <w:t>П</w:t>
      </w:r>
      <w:r w:rsidR="00676D3A" w:rsidRPr="00A52BE5">
        <w:rPr>
          <w:rFonts w:ascii="Times New Roman" w:hAnsi="Times New Roman" w:cs="Times New Roman"/>
          <w:color w:val="024886"/>
          <w:sz w:val="24"/>
          <w:szCs w:val="24"/>
        </w:rPr>
        <w:t xml:space="preserve">ублични </w:t>
      </w:r>
      <w:r w:rsidR="002E736B">
        <w:rPr>
          <w:rFonts w:ascii="Times New Roman" w:hAnsi="Times New Roman" w:cs="Times New Roman"/>
          <w:color w:val="024886"/>
          <w:sz w:val="24"/>
          <w:szCs w:val="24"/>
          <w:lang w:val="bg-BG"/>
        </w:rPr>
        <w:t>институции</w:t>
      </w:r>
      <w:r w:rsidR="00676D3A" w:rsidRPr="00A52BE5">
        <w:rPr>
          <w:rFonts w:ascii="Times New Roman" w:hAnsi="Times New Roman" w:cs="Times New Roman"/>
          <w:color w:val="024886"/>
          <w:sz w:val="24"/>
          <w:szCs w:val="24"/>
        </w:rPr>
        <w:t xml:space="preserve"> като </w:t>
      </w:r>
      <w:r w:rsidR="002E736B">
        <w:rPr>
          <w:rFonts w:ascii="Times New Roman" w:hAnsi="Times New Roman" w:cs="Times New Roman"/>
          <w:color w:val="024886"/>
          <w:sz w:val="24"/>
          <w:szCs w:val="24"/>
          <w:lang w:val="bg-BG"/>
        </w:rPr>
        <w:t xml:space="preserve">молители </w:t>
      </w:r>
      <w:r w:rsidR="00676D3A" w:rsidRPr="00A52BE5">
        <w:rPr>
          <w:rFonts w:ascii="Times New Roman" w:hAnsi="Times New Roman" w:cs="Times New Roman"/>
          <w:color w:val="024886"/>
          <w:sz w:val="24"/>
          <w:szCs w:val="24"/>
        </w:rPr>
        <w:t>(Ч</w:t>
      </w:r>
      <w:r w:rsidRPr="00A52BE5">
        <w:rPr>
          <w:rFonts w:ascii="Times New Roman" w:hAnsi="Times New Roman" w:cs="Times New Roman"/>
          <w:color w:val="024886"/>
          <w:sz w:val="24"/>
          <w:szCs w:val="24"/>
        </w:rPr>
        <w:t>л</w:t>
      </w:r>
      <w:r w:rsidR="0064226C" w:rsidRPr="00A52BE5">
        <w:rPr>
          <w:rFonts w:ascii="Times New Roman" w:hAnsi="Times New Roman" w:cs="Times New Roman"/>
          <w:color w:val="024886"/>
          <w:spacing w:val="-1"/>
          <w:sz w:val="24"/>
          <w:szCs w:val="24"/>
        </w:rPr>
        <w:t xml:space="preserve">. </w:t>
      </w:r>
      <w:r w:rsidR="0064226C" w:rsidRPr="00A52BE5">
        <w:rPr>
          <w:rFonts w:ascii="Times New Roman" w:hAnsi="Times New Roman" w:cs="Times New Roman"/>
          <w:color w:val="024886"/>
          <w:spacing w:val="-2"/>
          <w:sz w:val="24"/>
          <w:szCs w:val="24"/>
        </w:rPr>
        <w:t>36)</w:t>
      </w:r>
    </w:p>
    <w:p w:rsidR="00460CFB" w:rsidRPr="00A52BE5" w:rsidRDefault="00A46859" w:rsidP="007A4872">
      <w:pPr>
        <w:pStyle w:val="BodyText"/>
        <w:numPr>
          <w:ilvl w:val="0"/>
          <w:numId w:val="19"/>
        </w:numPr>
        <w:tabs>
          <w:tab w:val="left" w:pos="689"/>
        </w:tabs>
        <w:spacing w:before="154"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 xml:space="preserve">Отбелязвайки, че на практика публичните органи в повечето договарящи се страни имат право на правна помощ, </w:t>
      </w:r>
      <w:r w:rsidR="008578A7"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насърчава замолените държави да предоставят правна помощ на публични </w:t>
      </w:r>
      <w:r w:rsidR="002E736B">
        <w:rPr>
          <w:rFonts w:ascii="Times New Roman" w:hAnsi="Times New Roman" w:cs="Times New Roman"/>
          <w:sz w:val="24"/>
          <w:szCs w:val="24"/>
          <w:lang w:val="bg-BG"/>
        </w:rPr>
        <w:t>институции</w:t>
      </w:r>
      <w:r w:rsidR="0064226C" w:rsidRPr="00A52BE5">
        <w:rPr>
          <w:rFonts w:ascii="Times New Roman" w:hAnsi="Times New Roman" w:cs="Times New Roman"/>
          <w:spacing w:val="-1"/>
          <w:sz w:val="24"/>
          <w:szCs w:val="24"/>
        </w:rPr>
        <w:t>.</w:t>
      </w:r>
    </w:p>
    <w:p w:rsidR="00460CFB" w:rsidRPr="00A52BE5" w:rsidRDefault="00460CFB" w:rsidP="007A4872">
      <w:pPr>
        <w:jc w:val="both"/>
        <w:rPr>
          <w:rFonts w:ascii="Times New Roman" w:eastAsia="Franklin Gothic Book" w:hAnsi="Times New Roman" w:cs="Times New Roman"/>
          <w:sz w:val="24"/>
          <w:szCs w:val="24"/>
        </w:rPr>
      </w:pPr>
    </w:p>
    <w:p w:rsidR="00460CFB" w:rsidRPr="00A52BE5" w:rsidRDefault="00EA36E9" w:rsidP="007A4872">
      <w:pPr>
        <w:pStyle w:val="BodyText"/>
        <w:numPr>
          <w:ilvl w:val="0"/>
          <w:numId w:val="19"/>
        </w:numPr>
        <w:tabs>
          <w:tab w:val="left" w:pos="689"/>
        </w:tabs>
        <w:spacing w:line="277" w:lineRule="auto"/>
        <w:ind w:right="116"/>
        <w:jc w:val="both"/>
        <w:rPr>
          <w:rFonts w:ascii="Times New Roman" w:hAnsi="Times New Roman" w:cs="Times New Roman"/>
          <w:sz w:val="24"/>
          <w:szCs w:val="24"/>
        </w:rPr>
      </w:pPr>
      <w:r w:rsidRPr="00A52BE5">
        <w:rPr>
          <w:rFonts w:ascii="Times New Roman" w:hAnsi="Times New Roman" w:cs="Times New Roman"/>
          <w:sz w:val="24"/>
          <w:szCs w:val="24"/>
        </w:rPr>
        <w:t xml:space="preserve">Като припомня член 36, параграф 4, </w:t>
      </w:r>
      <w:r w:rsidR="008578A7"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прикани публичните органи да предоставят на първа инстанция всички документи, </w:t>
      </w:r>
      <w:r w:rsidR="008578A7" w:rsidRPr="00A52BE5">
        <w:rPr>
          <w:rFonts w:ascii="Times New Roman" w:hAnsi="Times New Roman" w:cs="Times New Roman"/>
          <w:sz w:val="24"/>
          <w:szCs w:val="24"/>
        </w:rPr>
        <w:t>необходими в подкрепа на тяхната молба</w:t>
      </w:r>
      <w:r w:rsidRPr="00A52BE5">
        <w:rPr>
          <w:rFonts w:ascii="Times New Roman" w:hAnsi="Times New Roman" w:cs="Times New Roman"/>
          <w:sz w:val="24"/>
          <w:szCs w:val="24"/>
        </w:rPr>
        <w:t>, с оглед избягване на ненужни и отнемащи време комуникации между замолената и молещата държава</w:t>
      </w:r>
      <w:r w:rsidR="0064226C" w:rsidRPr="00A52BE5">
        <w:rPr>
          <w:rFonts w:ascii="Times New Roman" w:hAnsi="Times New Roman" w:cs="Times New Roman"/>
          <w:spacing w:val="-1"/>
          <w:sz w:val="24"/>
          <w:szCs w:val="24"/>
        </w:rPr>
        <w:t>.</w:t>
      </w:r>
    </w:p>
    <w:p w:rsidR="00460CFB" w:rsidRPr="00A52BE5" w:rsidRDefault="00460CFB" w:rsidP="007A4872">
      <w:pPr>
        <w:spacing w:before="7"/>
        <w:jc w:val="both"/>
        <w:rPr>
          <w:rFonts w:ascii="Times New Roman" w:eastAsia="Franklin Gothic Book" w:hAnsi="Times New Roman" w:cs="Times New Roman"/>
          <w:sz w:val="24"/>
          <w:szCs w:val="24"/>
        </w:rPr>
      </w:pPr>
    </w:p>
    <w:p w:rsidR="00460CFB" w:rsidRPr="00A52BE5" w:rsidRDefault="008578A7" w:rsidP="007A4872">
      <w:pPr>
        <w:pStyle w:val="BodyText"/>
        <w:numPr>
          <w:ilvl w:val="0"/>
          <w:numId w:val="19"/>
        </w:numPr>
        <w:tabs>
          <w:tab w:val="left" w:pos="689"/>
        </w:tabs>
        <w:spacing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покани публичните органи да се консултират с Ръководството за попълване на задължителните и препоръчителните формуляри съгласно Конвенцията за издр</w:t>
      </w:r>
      <w:r w:rsidRPr="00A52BE5">
        <w:rPr>
          <w:rFonts w:ascii="Times New Roman" w:hAnsi="Times New Roman" w:cs="Times New Roman"/>
          <w:sz w:val="24"/>
          <w:szCs w:val="24"/>
        </w:rPr>
        <w:t>ъжка на деца от 2007</w:t>
      </w:r>
      <w:r w:rsidR="00EA36E9" w:rsidRPr="00A52BE5">
        <w:rPr>
          <w:rFonts w:ascii="Times New Roman" w:hAnsi="Times New Roman" w:cs="Times New Roman"/>
          <w:sz w:val="24"/>
          <w:szCs w:val="24"/>
        </w:rPr>
        <w:t>г. за помощ при попълването на задължителните и препоръчителните формуляри</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7</w:t>
      </w:r>
    </w:p>
    <w:p w:rsidR="00460CFB" w:rsidRPr="00A52BE5" w:rsidRDefault="00460CFB" w:rsidP="007A4872">
      <w:pPr>
        <w:spacing w:before="4"/>
        <w:jc w:val="both"/>
        <w:rPr>
          <w:rFonts w:ascii="Times New Roman" w:eastAsia="Franklin Gothic Book" w:hAnsi="Times New Roman" w:cs="Times New Roman"/>
          <w:sz w:val="24"/>
          <w:szCs w:val="24"/>
        </w:rPr>
      </w:pPr>
    </w:p>
    <w:p w:rsidR="00460CFB" w:rsidRPr="00A52BE5" w:rsidRDefault="00EA36E9" w:rsidP="007A4872">
      <w:pPr>
        <w:pStyle w:val="BodyText"/>
        <w:numPr>
          <w:ilvl w:val="1"/>
          <w:numId w:val="20"/>
        </w:numPr>
        <w:tabs>
          <w:tab w:val="left" w:pos="689"/>
        </w:tabs>
        <w:jc w:val="both"/>
        <w:rPr>
          <w:rFonts w:ascii="Times New Roman" w:hAnsi="Times New Roman" w:cs="Times New Roman"/>
          <w:sz w:val="24"/>
          <w:szCs w:val="24"/>
        </w:rPr>
      </w:pPr>
      <w:bookmarkStart w:id="4" w:name="II.5._Transmission_of_applications_withi"/>
      <w:bookmarkEnd w:id="4"/>
      <w:r w:rsidRPr="00A52BE5">
        <w:rPr>
          <w:rFonts w:ascii="Times New Roman" w:hAnsi="Times New Roman" w:cs="Times New Roman"/>
          <w:color w:val="024886"/>
          <w:spacing w:val="-1"/>
          <w:sz w:val="24"/>
          <w:szCs w:val="24"/>
        </w:rPr>
        <w:t>Предаване на молби в държави с</w:t>
      </w:r>
      <w:r w:rsidR="00676D3A" w:rsidRPr="00A52BE5">
        <w:rPr>
          <w:rFonts w:ascii="Times New Roman" w:hAnsi="Times New Roman" w:cs="Times New Roman"/>
          <w:color w:val="024886"/>
          <w:spacing w:val="-1"/>
          <w:sz w:val="24"/>
          <w:szCs w:val="24"/>
        </w:rPr>
        <w:t xml:space="preserve"> неунифицирана правна система (Ч</w:t>
      </w:r>
      <w:r w:rsidRPr="00A52BE5">
        <w:rPr>
          <w:rFonts w:ascii="Times New Roman" w:hAnsi="Times New Roman" w:cs="Times New Roman"/>
          <w:color w:val="024886"/>
          <w:spacing w:val="-1"/>
          <w:sz w:val="24"/>
          <w:szCs w:val="24"/>
        </w:rPr>
        <w:t>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3"/>
          <w:sz w:val="24"/>
          <w:szCs w:val="24"/>
        </w:rPr>
        <w:t xml:space="preserve"> </w:t>
      </w:r>
      <w:r w:rsidRPr="00A52BE5">
        <w:rPr>
          <w:rFonts w:ascii="Times New Roman" w:hAnsi="Times New Roman" w:cs="Times New Roman"/>
          <w:color w:val="024886"/>
          <w:spacing w:val="-1"/>
          <w:sz w:val="24"/>
          <w:szCs w:val="24"/>
        </w:rPr>
        <w:t>4(2</w:t>
      </w:r>
      <w:r w:rsidR="0064226C" w:rsidRPr="00A52BE5">
        <w:rPr>
          <w:rFonts w:ascii="Times New Roman" w:hAnsi="Times New Roman" w:cs="Times New Roman"/>
          <w:color w:val="024886"/>
          <w:spacing w:val="-1"/>
          <w:sz w:val="24"/>
          <w:szCs w:val="24"/>
        </w:rPr>
        <w:t>)</w:t>
      </w:r>
      <w:r w:rsidR="008578A7" w:rsidRPr="00A52BE5">
        <w:rPr>
          <w:rFonts w:ascii="Times New Roman" w:hAnsi="Times New Roman" w:cs="Times New Roman"/>
          <w:color w:val="024886"/>
          <w:spacing w:val="-1"/>
          <w:sz w:val="24"/>
          <w:szCs w:val="24"/>
          <w:lang w:val="bg-BG"/>
        </w:rPr>
        <w:t>)</w:t>
      </w:r>
    </w:p>
    <w:p w:rsidR="00460CFB" w:rsidRPr="00A52BE5" w:rsidRDefault="008578A7" w:rsidP="007A4872">
      <w:pPr>
        <w:pStyle w:val="BodyText"/>
        <w:numPr>
          <w:ilvl w:val="0"/>
          <w:numId w:val="19"/>
        </w:numPr>
        <w:tabs>
          <w:tab w:val="left" w:pos="689"/>
        </w:tabs>
        <w:spacing w:before="158"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насърчава централните органи на договарящите се страни с неунифицирана правна система да комуникират с централния орган, определен в съответствие с член 4, параграф 2, с цел предаване на заявления от една териториална единица на друга в рамките на тяхната държава</w:t>
      </w:r>
      <w:r w:rsidR="0064226C" w:rsidRPr="00A52BE5">
        <w:rPr>
          <w:rFonts w:ascii="Times New Roman" w:hAnsi="Times New Roman" w:cs="Times New Roman"/>
          <w:spacing w:val="-1"/>
          <w:sz w:val="24"/>
          <w:szCs w:val="24"/>
        </w:rPr>
        <w:t>.</w:t>
      </w:r>
    </w:p>
    <w:p w:rsidR="00460CFB" w:rsidRPr="00A52BE5" w:rsidRDefault="00460CFB" w:rsidP="007A4872">
      <w:pPr>
        <w:spacing w:before="6"/>
        <w:jc w:val="both"/>
        <w:rPr>
          <w:rFonts w:ascii="Times New Roman" w:eastAsia="Franklin Gothic Book" w:hAnsi="Times New Roman" w:cs="Times New Roman"/>
          <w:sz w:val="24"/>
          <w:szCs w:val="24"/>
        </w:rPr>
      </w:pPr>
    </w:p>
    <w:p w:rsidR="00460CFB" w:rsidRPr="00A52BE5" w:rsidRDefault="00ED2E02" w:rsidP="007A4872">
      <w:pPr>
        <w:pStyle w:val="BodyText"/>
        <w:numPr>
          <w:ilvl w:val="0"/>
          <w:numId w:val="19"/>
        </w:numPr>
        <w:tabs>
          <w:tab w:val="left" w:pos="689"/>
        </w:tabs>
        <w:spacing w:line="273"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отбелязва, че при съмнение молещите държави винаги могат да изпратят молбите си до централния орган, определен в съответствие с член 4, параграф 2</w:t>
      </w:r>
      <w:r w:rsidR="0064226C" w:rsidRPr="00A52BE5">
        <w:rPr>
          <w:rFonts w:ascii="Times New Roman" w:hAnsi="Times New Roman" w:cs="Times New Roman"/>
          <w:spacing w:val="-2"/>
          <w:sz w:val="24"/>
          <w:szCs w:val="24"/>
        </w:rPr>
        <w:t>.</w:t>
      </w:r>
    </w:p>
    <w:p w:rsidR="00460CFB" w:rsidRPr="00A52BE5" w:rsidRDefault="00460CFB" w:rsidP="007A4872">
      <w:pPr>
        <w:spacing w:before="6"/>
        <w:jc w:val="both"/>
        <w:rPr>
          <w:rFonts w:ascii="Times New Roman" w:eastAsia="Franklin Gothic Book" w:hAnsi="Times New Roman" w:cs="Times New Roman"/>
          <w:sz w:val="24"/>
          <w:szCs w:val="24"/>
        </w:rPr>
      </w:pPr>
    </w:p>
    <w:p w:rsidR="00460CFB" w:rsidRPr="00A52BE5" w:rsidRDefault="00EA36E9" w:rsidP="007A4872">
      <w:pPr>
        <w:pStyle w:val="BodyText"/>
        <w:numPr>
          <w:ilvl w:val="1"/>
          <w:numId w:val="20"/>
        </w:numPr>
        <w:tabs>
          <w:tab w:val="left" w:pos="689"/>
        </w:tabs>
        <w:jc w:val="both"/>
        <w:rPr>
          <w:rFonts w:ascii="Times New Roman" w:hAnsi="Times New Roman" w:cs="Times New Roman"/>
          <w:sz w:val="24"/>
          <w:szCs w:val="24"/>
        </w:rPr>
      </w:pPr>
      <w:bookmarkStart w:id="5" w:name="II.6._Time_frame_for_the_acknowledgment_"/>
      <w:bookmarkEnd w:id="5"/>
      <w:r w:rsidRPr="00A52BE5">
        <w:rPr>
          <w:rFonts w:ascii="Times New Roman" w:hAnsi="Times New Roman" w:cs="Times New Roman"/>
          <w:color w:val="024886"/>
          <w:sz w:val="24"/>
          <w:szCs w:val="24"/>
        </w:rPr>
        <w:t>Срок за потвърждение</w:t>
      </w:r>
      <w:r w:rsidR="00676D3A" w:rsidRPr="00A52BE5">
        <w:rPr>
          <w:rFonts w:ascii="Times New Roman" w:hAnsi="Times New Roman" w:cs="Times New Roman"/>
          <w:color w:val="024886"/>
          <w:sz w:val="24"/>
          <w:szCs w:val="24"/>
        </w:rPr>
        <w:t xml:space="preserve"> за получаване на заявленията (Ч</w:t>
      </w:r>
      <w:r w:rsidRPr="00A52BE5">
        <w:rPr>
          <w:rFonts w:ascii="Times New Roman" w:hAnsi="Times New Roman" w:cs="Times New Roman"/>
          <w:color w:val="024886"/>
          <w:sz w:val="24"/>
          <w:szCs w:val="24"/>
        </w:rPr>
        <w:t>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3"/>
          <w:sz w:val="24"/>
          <w:szCs w:val="24"/>
        </w:rPr>
        <w:t xml:space="preserve"> </w:t>
      </w:r>
      <w:r w:rsidRPr="00A52BE5">
        <w:rPr>
          <w:rFonts w:ascii="Times New Roman" w:hAnsi="Times New Roman" w:cs="Times New Roman"/>
          <w:color w:val="024886"/>
          <w:spacing w:val="-2"/>
          <w:sz w:val="24"/>
          <w:szCs w:val="24"/>
        </w:rPr>
        <w:t>12(3)</w:t>
      </w:r>
      <w:r w:rsidR="00ED2E02" w:rsidRPr="00A52BE5">
        <w:rPr>
          <w:rFonts w:ascii="Times New Roman" w:hAnsi="Times New Roman" w:cs="Times New Roman"/>
          <w:color w:val="024886"/>
          <w:spacing w:val="-2"/>
          <w:sz w:val="24"/>
          <w:szCs w:val="24"/>
          <w:lang w:val="bg-BG"/>
        </w:rPr>
        <w:t>)</w:t>
      </w:r>
    </w:p>
    <w:p w:rsidR="00460CFB" w:rsidRPr="00A52BE5" w:rsidRDefault="00ED2E02" w:rsidP="007A4872">
      <w:pPr>
        <w:pStyle w:val="BodyText"/>
        <w:numPr>
          <w:ilvl w:val="0"/>
          <w:numId w:val="19"/>
        </w:numPr>
        <w:tabs>
          <w:tab w:val="left" w:pos="689"/>
        </w:tabs>
        <w:spacing w:before="158"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напомни на договарящите се страни да потвърдят получаването на </w:t>
      </w:r>
      <w:r w:rsidR="00B85F8F" w:rsidRPr="00A52BE5">
        <w:rPr>
          <w:rFonts w:ascii="Times New Roman" w:hAnsi="Times New Roman" w:cs="Times New Roman"/>
          <w:sz w:val="24"/>
          <w:szCs w:val="24"/>
          <w:lang w:val="bg-BG"/>
        </w:rPr>
        <w:t>молби</w:t>
      </w:r>
      <w:r w:rsidR="00EA36E9" w:rsidRPr="00A52BE5">
        <w:rPr>
          <w:rFonts w:ascii="Times New Roman" w:hAnsi="Times New Roman" w:cs="Times New Roman"/>
          <w:sz w:val="24"/>
          <w:szCs w:val="24"/>
        </w:rPr>
        <w:t xml:space="preserve">, като използват задължителния формуляр, посочен в приложение 2 към </w:t>
      </w:r>
      <w:r w:rsidR="00B85F8F" w:rsidRPr="00A52BE5">
        <w:rPr>
          <w:rFonts w:ascii="Times New Roman" w:hAnsi="Times New Roman" w:cs="Times New Roman"/>
          <w:sz w:val="24"/>
          <w:szCs w:val="24"/>
        </w:rPr>
        <w:t>Конвенцията</w:t>
      </w:r>
      <w:r w:rsidR="00EA36E9" w:rsidRPr="00A52BE5">
        <w:rPr>
          <w:rFonts w:ascii="Times New Roman" w:hAnsi="Times New Roman" w:cs="Times New Roman"/>
          <w:sz w:val="24"/>
          <w:szCs w:val="24"/>
        </w:rPr>
        <w:t>, в рамките на шестседмичния срок, както е предвидено в член 12, параграф 3 от Конвенцият</w:t>
      </w:r>
      <w:r w:rsidR="00B85F8F" w:rsidRPr="00A52BE5">
        <w:rPr>
          <w:rFonts w:ascii="Times New Roman" w:hAnsi="Times New Roman" w:cs="Times New Roman"/>
          <w:sz w:val="24"/>
          <w:szCs w:val="24"/>
        </w:rPr>
        <w:t>а за издръжка на деца от 2007</w:t>
      </w:r>
      <w:r w:rsidR="00EA36E9" w:rsidRPr="00A52BE5">
        <w:rPr>
          <w:rFonts w:ascii="Times New Roman" w:hAnsi="Times New Roman" w:cs="Times New Roman"/>
          <w:sz w:val="24"/>
          <w:szCs w:val="24"/>
        </w:rPr>
        <w:t>г</w:t>
      </w:r>
      <w:r w:rsidR="0064226C" w:rsidRPr="00A52BE5">
        <w:rPr>
          <w:rFonts w:ascii="Times New Roman" w:hAnsi="Times New Roman" w:cs="Times New Roman"/>
          <w:spacing w:val="-1"/>
          <w:sz w:val="24"/>
          <w:szCs w:val="24"/>
        </w:rPr>
        <w:t>.</w:t>
      </w:r>
    </w:p>
    <w:p w:rsidR="00460CFB" w:rsidRPr="00A52BE5" w:rsidRDefault="00460CFB" w:rsidP="007A4872">
      <w:pPr>
        <w:spacing w:before="4"/>
        <w:jc w:val="both"/>
        <w:rPr>
          <w:rFonts w:ascii="Times New Roman" w:eastAsia="Franklin Gothic Book" w:hAnsi="Times New Roman" w:cs="Times New Roman"/>
          <w:sz w:val="24"/>
          <w:szCs w:val="24"/>
        </w:rPr>
      </w:pPr>
    </w:p>
    <w:p w:rsidR="00460CFB" w:rsidRPr="00A52BE5" w:rsidRDefault="00EA36E9" w:rsidP="007A4872">
      <w:pPr>
        <w:pStyle w:val="BodyText"/>
        <w:numPr>
          <w:ilvl w:val="1"/>
          <w:numId w:val="20"/>
        </w:numPr>
        <w:tabs>
          <w:tab w:val="left" w:pos="689"/>
        </w:tabs>
        <w:spacing w:line="277" w:lineRule="auto"/>
        <w:ind w:right="116"/>
        <w:jc w:val="both"/>
        <w:rPr>
          <w:rFonts w:ascii="Times New Roman" w:hAnsi="Times New Roman" w:cs="Times New Roman"/>
          <w:sz w:val="24"/>
          <w:szCs w:val="24"/>
        </w:rPr>
      </w:pPr>
      <w:bookmarkStart w:id="6" w:name="II.7._Conditions_to_access_legal_assista"/>
      <w:bookmarkEnd w:id="6"/>
      <w:r w:rsidRPr="00A52BE5">
        <w:rPr>
          <w:rFonts w:ascii="Times New Roman" w:hAnsi="Times New Roman" w:cs="Times New Roman"/>
          <w:color w:val="024886"/>
          <w:spacing w:val="-1"/>
          <w:sz w:val="24"/>
          <w:szCs w:val="24"/>
        </w:rPr>
        <w:t xml:space="preserve">Условия за достъп до правна помощ в замолената държава, по-специално проверка на средствата на длъжника (член 17, буква </w:t>
      </w:r>
      <w:r w:rsidRPr="00A52BE5">
        <w:rPr>
          <w:rFonts w:ascii="Times New Roman" w:hAnsi="Times New Roman" w:cs="Times New Roman"/>
          <w:color w:val="024886"/>
          <w:spacing w:val="-1"/>
          <w:sz w:val="24"/>
          <w:szCs w:val="24"/>
          <w:lang w:val="bg-BG"/>
        </w:rPr>
        <w:t>(</w:t>
      </w:r>
      <w:r w:rsidRPr="00A52BE5">
        <w:rPr>
          <w:rFonts w:ascii="Times New Roman" w:hAnsi="Times New Roman" w:cs="Times New Roman"/>
          <w:color w:val="024886"/>
          <w:spacing w:val="-1"/>
          <w:sz w:val="24"/>
          <w:szCs w:val="24"/>
        </w:rPr>
        <w:t>б)</w:t>
      </w:r>
      <w:r w:rsidR="0064226C" w:rsidRPr="00A52BE5">
        <w:rPr>
          <w:rFonts w:ascii="Times New Roman" w:hAnsi="Times New Roman" w:cs="Times New Roman"/>
          <w:color w:val="024886"/>
          <w:spacing w:val="-1"/>
          <w:sz w:val="24"/>
          <w:szCs w:val="24"/>
        </w:rPr>
        <w:t>)</w:t>
      </w:r>
    </w:p>
    <w:p w:rsidR="00460CFB" w:rsidRPr="00A52BE5" w:rsidRDefault="00B85F8F" w:rsidP="007A4872">
      <w:pPr>
        <w:pStyle w:val="BodyText"/>
        <w:numPr>
          <w:ilvl w:val="0"/>
          <w:numId w:val="19"/>
        </w:numPr>
        <w:tabs>
          <w:tab w:val="left" w:pos="688"/>
        </w:tabs>
        <w:spacing w:before="116" w:line="277"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припомни член 2, параграф 1, буква а), който предвижда, че Конвенци</w:t>
      </w:r>
      <w:r w:rsidRPr="00A52BE5">
        <w:rPr>
          <w:rFonts w:ascii="Times New Roman" w:hAnsi="Times New Roman" w:cs="Times New Roman"/>
          <w:sz w:val="24"/>
          <w:szCs w:val="24"/>
        </w:rPr>
        <w:t>ята за издръжка на деца от 2007</w:t>
      </w:r>
      <w:r w:rsidR="00EA36E9" w:rsidRPr="00A52BE5">
        <w:rPr>
          <w:rFonts w:ascii="Times New Roman" w:hAnsi="Times New Roman" w:cs="Times New Roman"/>
          <w:sz w:val="24"/>
          <w:szCs w:val="24"/>
        </w:rPr>
        <w:t xml:space="preserve">г. се прилага за задължения за издръжка, произтичащи от </w:t>
      </w:r>
      <w:r w:rsidR="00EA36E9" w:rsidRPr="00A52BE5">
        <w:rPr>
          <w:rFonts w:ascii="Times New Roman" w:hAnsi="Times New Roman" w:cs="Times New Roman"/>
          <w:sz w:val="24"/>
          <w:szCs w:val="24"/>
        </w:rPr>
        <w:lastRenderedPageBreak/>
        <w:t xml:space="preserve">връзката родител-дете към лице под 21-годишна възраст, без да се взема предвид възрастта на </w:t>
      </w:r>
      <w:r w:rsidR="002E736B">
        <w:rPr>
          <w:rFonts w:ascii="Times New Roman" w:hAnsi="Times New Roman" w:cs="Times New Roman"/>
          <w:sz w:val="24"/>
          <w:szCs w:val="24"/>
          <w:lang w:val="bg-BG"/>
        </w:rPr>
        <w:t>молителя</w:t>
      </w:r>
      <w:r w:rsidR="00EA36E9" w:rsidRPr="00A52BE5">
        <w:rPr>
          <w:rFonts w:ascii="Times New Roman" w:hAnsi="Times New Roman" w:cs="Times New Roman"/>
          <w:sz w:val="24"/>
          <w:szCs w:val="24"/>
        </w:rPr>
        <w:t xml:space="preserve"> кредитор към момента на </w:t>
      </w:r>
      <w:r w:rsidR="006F1DEC">
        <w:rPr>
          <w:rFonts w:ascii="Times New Roman" w:hAnsi="Times New Roman" w:cs="Times New Roman"/>
          <w:sz w:val="24"/>
          <w:szCs w:val="24"/>
          <w:lang w:val="bg-BG"/>
        </w:rPr>
        <w:t>молбата</w:t>
      </w:r>
      <w:r w:rsidR="0064226C" w:rsidRPr="00A52BE5">
        <w:rPr>
          <w:rFonts w:ascii="Times New Roman" w:hAnsi="Times New Roman" w:cs="Times New Roman"/>
          <w:spacing w:val="-1"/>
          <w:sz w:val="24"/>
          <w:szCs w:val="24"/>
        </w:rPr>
        <w:t>.</w:t>
      </w:r>
    </w:p>
    <w:p w:rsidR="00460CFB" w:rsidRPr="00A52BE5" w:rsidRDefault="00460CFB" w:rsidP="007A4872">
      <w:pPr>
        <w:jc w:val="both"/>
        <w:rPr>
          <w:rFonts w:ascii="Times New Roman" w:eastAsia="Franklin Gothic Book" w:hAnsi="Times New Roman" w:cs="Times New Roman"/>
          <w:sz w:val="24"/>
          <w:szCs w:val="24"/>
        </w:rPr>
      </w:pPr>
    </w:p>
    <w:p w:rsidR="00460CFB" w:rsidRPr="00A52BE5" w:rsidRDefault="00460CFB" w:rsidP="007A4872">
      <w:pPr>
        <w:jc w:val="both"/>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8"/>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8255" t="4445" r="8890" b="3175"/>
                <wp:docPr id="3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37" name="Group 21"/>
                        <wpg:cNvGrpSpPr>
                          <a:grpSpLocks/>
                        </wpg:cNvGrpSpPr>
                        <wpg:grpSpPr bwMode="auto">
                          <a:xfrm>
                            <a:off x="9" y="9"/>
                            <a:ext cx="2880" cy="2"/>
                            <a:chOff x="9" y="9"/>
                            <a:chExt cx="2880" cy="2"/>
                          </a:xfrm>
                        </wpg:grpSpPr>
                        <wps:wsp>
                          <wps:cNvPr id="38" name="Freeform 22"/>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59C65F" id="Group 20"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">
                <v:group id="Group 21"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2"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" path="m,l2880,e" filled="f" strokeweight=".31772mm">
                    <v:path arrowok="t" o:connecttype="custom" o:connectlocs="0,0;2880,0" o:connectangles="0,0"/>
                  </v:shape>
                </v:group>
                <w10:anchorlock/>
              </v:group>
            </w:pict>
          </mc:Fallback>
        </mc:AlternateContent>
      </w:r>
    </w:p>
    <w:p w:rsidR="00460CFB" w:rsidRPr="00673BE8" w:rsidRDefault="0064226C">
      <w:pPr>
        <w:tabs>
          <w:tab w:val="left" w:pos="687"/>
        </w:tabs>
        <w:spacing w:before="87"/>
        <w:ind w:left="120"/>
        <w:rPr>
          <w:rFonts w:ascii="Times New Roman" w:eastAsia="Franklin Gothic Book" w:hAnsi="Times New Roman" w:cs="Times New Roman"/>
          <w:sz w:val="20"/>
          <w:szCs w:val="20"/>
        </w:rPr>
      </w:pPr>
      <w:r w:rsidRPr="00673BE8">
        <w:rPr>
          <w:rFonts w:ascii="Times New Roman" w:hAnsi="Times New Roman" w:cs="Times New Roman"/>
          <w:position w:val="4"/>
          <w:sz w:val="20"/>
          <w:szCs w:val="20"/>
        </w:rPr>
        <w:t>6</w:t>
      </w:r>
      <w:r w:rsidRPr="00673BE8">
        <w:rPr>
          <w:rFonts w:ascii="Times New Roman" w:hAnsi="Times New Roman" w:cs="Times New Roman"/>
          <w:position w:val="4"/>
          <w:sz w:val="20"/>
          <w:szCs w:val="20"/>
        </w:rPr>
        <w:tab/>
      </w:r>
      <w:r w:rsidR="00B85F8F" w:rsidRPr="00673BE8">
        <w:rPr>
          <w:rFonts w:ascii="Times New Roman" w:hAnsi="Times New Roman" w:cs="Times New Roman"/>
          <w:spacing w:val="-1"/>
          <w:sz w:val="20"/>
          <w:szCs w:val="20"/>
          <w:lang w:val="bg-BG"/>
        </w:rPr>
        <w:t>Пред</w:t>
      </w:r>
      <w:r w:rsidR="00EA36E9" w:rsidRPr="00673BE8">
        <w:rPr>
          <w:rFonts w:ascii="Times New Roman" w:hAnsi="Times New Roman" w:cs="Times New Roman"/>
          <w:spacing w:val="-1"/>
          <w:sz w:val="20"/>
          <w:szCs w:val="20"/>
        </w:rPr>
        <w:t>. Док. № 7 от април 2022г., достъпен на уебсайта на HCCH (вижте пътя, посочен в бележка 2</w:t>
      </w:r>
      <w:r w:rsidRPr="00673BE8">
        <w:rPr>
          <w:rFonts w:ascii="Times New Roman" w:hAnsi="Times New Roman" w:cs="Times New Roman"/>
          <w:spacing w:val="-1"/>
          <w:sz w:val="20"/>
          <w:szCs w:val="20"/>
        </w:rPr>
        <w:t>).</w:t>
      </w:r>
    </w:p>
    <w:p w:rsidR="00460CFB" w:rsidRPr="00673BE8" w:rsidRDefault="0064226C" w:rsidP="00673BE8">
      <w:pPr>
        <w:tabs>
          <w:tab w:val="left" w:pos="687"/>
        </w:tabs>
        <w:ind w:left="120"/>
        <w:rPr>
          <w:rFonts w:ascii="Times New Roman" w:eastAsia="Franklin Gothic Book" w:hAnsi="Times New Roman" w:cs="Times New Roman"/>
          <w:sz w:val="20"/>
          <w:szCs w:val="20"/>
        </w:rPr>
        <w:sectPr w:rsidR="00460CFB" w:rsidRPr="00673BE8" w:rsidSect="00673BE8">
          <w:headerReference w:type="default" r:id="rId14"/>
          <w:pgSz w:w="12240" w:h="15840"/>
          <w:pgMar w:top="1417" w:right="1417" w:bottom="1417" w:left="1417" w:header="720" w:footer="994" w:gutter="0"/>
          <w:cols w:space="720"/>
          <w:docGrid w:linePitch="299"/>
        </w:sectPr>
      </w:pPr>
      <w:r w:rsidRPr="00673BE8">
        <w:rPr>
          <w:rFonts w:ascii="Times New Roman" w:hAnsi="Times New Roman" w:cs="Times New Roman"/>
          <w:i/>
          <w:position w:val="4"/>
          <w:sz w:val="20"/>
          <w:szCs w:val="20"/>
        </w:rPr>
        <w:t>7</w:t>
      </w:r>
      <w:r w:rsidRPr="00673BE8">
        <w:rPr>
          <w:rFonts w:ascii="Times New Roman" w:hAnsi="Times New Roman" w:cs="Times New Roman"/>
          <w:i/>
          <w:position w:val="4"/>
          <w:sz w:val="20"/>
          <w:szCs w:val="20"/>
        </w:rPr>
        <w:tab/>
      </w:r>
      <w:r w:rsidR="00EA36E9" w:rsidRPr="00673BE8">
        <w:rPr>
          <w:rFonts w:ascii="Times New Roman" w:hAnsi="Times New Roman" w:cs="Times New Roman"/>
          <w:i/>
          <w:spacing w:val="-1"/>
          <w:sz w:val="20"/>
          <w:szCs w:val="20"/>
        </w:rPr>
        <w:t>пак там</w:t>
      </w:r>
    </w:p>
    <w:p w:rsidR="00460CFB" w:rsidRPr="00A52BE5" w:rsidRDefault="00460CFB">
      <w:pPr>
        <w:spacing w:before="9"/>
        <w:rPr>
          <w:rFonts w:ascii="Times New Roman" w:eastAsia="Franklin Gothic Book" w:hAnsi="Times New Roman" w:cs="Times New Roman"/>
          <w:i/>
          <w:sz w:val="24"/>
          <w:szCs w:val="24"/>
        </w:rPr>
      </w:pPr>
    </w:p>
    <w:p w:rsidR="00460CFB" w:rsidRPr="00A52BE5" w:rsidRDefault="00B85F8F" w:rsidP="00B85F8F">
      <w:pPr>
        <w:pStyle w:val="BodyText"/>
        <w:numPr>
          <w:ilvl w:val="0"/>
          <w:numId w:val="19"/>
        </w:numPr>
        <w:tabs>
          <w:tab w:val="left" w:pos="689"/>
        </w:tabs>
        <w:spacing w:before="76" w:line="259"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A36E9" w:rsidRPr="00A52BE5">
        <w:rPr>
          <w:rFonts w:ascii="Times New Roman" w:hAnsi="Times New Roman" w:cs="Times New Roman"/>
          <w:sz w:val="24"/>
          <w:szCs w:val="24"/>
        </w:rPr>
        <w:t xml:space="preserve"> напомни на договарящите страни, че на етапа на всяко производство за признаване и изпълнение </w:t>
      </w:r>
      <w:r w:rsidR="002E736B">
        <w:rPr>
          <w:rFonts w:ascii="Times New Roman" w:hAnsi="Times New Roman" w:cs="Times New Roman"/>
          <w:sz w:val="24"/>
          <w:szCs w:val="24"/>
          <w:lang w:val="bg-BG"/>
        </w:rPr>
        <w:t>молителят</w:t>
      </w:r>
      <w:r w:rsidR="00EA36E9" w:rsidRPr="00A52BE5">
        <w:rPr>
          <w:rFonts w:ascii="Times New Roman" w:hAnsi="Times New Roman" w:cs="Times New Roman"/>
          <w:sz w:val="24"/>
          <w:szCs w:val="24"/>
        </w:rPr>
        <w:t xml:space="preserve"> (т.е. кредиторът или длъжникът), който в държавата по произход се е възползвал от безплатна правна п</w:t>
      </w:r>
      <w:r w:rsidR="00BF7F74" w:rsidRPr="00A52BE5">
        <w:rPr>
          <w:rFonts w:ascii="Times New Roman" w:hAnsi="Times New Roman" w:cs="Times New Roman"/>
          <w:sz w:val="24"/>
          <w:szCs w:val="24"/>
        </w:rPr>
        <w:t>омощ, има право да се възползва</w:t>
      </w:r>
      <w:r w:rsidR="00EA36E9" w:rsidRPr="00A52BE5">
        <w:rPr>
          <w:rFonts w:ascii="Times New Roman" w:hAnsi="Times New Roman" w:cs="Times New Roman"/>
          <w:sz w:val="24"/>
          <w:szCs w:val="24"/>
        </w:rPr>
        <w:t xml:space="preserve">, поне в същата степен, от безплатна правна помощ, както е предвидено от правото на сезираната държава при същите обстоятелства (чл. 17 </w:t>
      </w:r>
      <w:r w:rsidR="0064226C" w:rsidRPr="00A52BE5">
        <w:rPr>
          <w:rFonts w:ascii="Times New Roman" w:hAnsi="Times New Roman" w:cs="Times New Roman"/>
          <w:spacing w:val="-1"/>
          <w:sz w:val="24"/>
          <w:szCs w:val="24"/>
        </w:rPr>
        <w:t>(</w:t>
      </w:r>
      <w:r w:rsidR="00EA36E9" w:rsidRPr="00A52BE5">
        <w:rPr>
          <w:rFonts w:ascii="Times New Roman" w:hAnsi="Times New Roman" w:cs="Times New Roman"/>
          <w:spacing w:val="-1"/>
          <w:sz w:val="24"/>
          <w:szCs w:val="24"/>
          <w:lang w:val="bg-BG"/>
        </w:rPr>
        <w:t>б</w:t>
      </w:r>
      <w:r w:rsidR="0064226C" w:rsidRPr="00A52BE5">
        <w:rPr>
          <w:rFonts w:ascii="Times New Roman" w:hAnsi="Times New Roman" w:cs="Times New Roman"/>
          <w:spacing w:val="-1"/>
          <w:sz w:val="24"/>
          <w:szCs w:val="24"/>
        </w:rPr>
        <w:t>)).</w:t>
      </w:r>
    </w:p>
    <w:p w:rsidR="00460CFB" w:rsidRPr="00A52BE5" w:rsidRDefault="00460CFB" w:rsidP="00B85F8F">
      <w:pPr>
        <w:spacing w:before="4"/>
        <w:jc w:val="both"/>
        <w:rPr>
          <w:rFonts w:ascii="Times New Roman" w:eastAsia="Franklin Gothic Book" w:hAnsi="Times New Roman" w:cs="Times New Roman"/>
          <w:sz w:val="24"/>
          <w:szCs w:val="24"/>
        </w:rPr>
      </w:pPr>
    </w:p>
    <w:p w:rsidR="00460CFB" w:rsidRPr="00A52BE5" w:rsidRDefault="00EA36E9" w:rsidP="00B85F8F">
      <w:pPr>
        <w:pStyle w:val="BodyText"/>
        <w:numPr>
          <w:ilvl w:val="1"/>
          <w:numId w:val="20"/>
        </w:numPr>
        <w:tabs>
          <w:tab w:val="left" w:pos="689"/>
        </w:tabs>
        <w:spacing w:line="277" w:lineRule="auto"/>
        <w:ind w:right="117"/>
        <w:jc w:val="both"/>
        <w:rPr>
          <w:rFonts w:ascii="Times New Roman" w:hAnsi="Times New Roman" w:cs="Times New Roman"/>
          <w:sz w:val="24"/>
          <w:szCs w:val="24"/>
        </w:rPr>
      </w:pPr>
      <w:bookmarkStart w:id="7" w:name="II.8._Application_of_the_2007_Child_Supp"/>
      <w:bookmarkEnd w:id="7"/>
      <w:r w:rsidRPr="00A52BE5">
        <w:rPr>
          <w:rFonts w:ascii="Times New Roman" w:hAnsi="Times New Roman" w:cs="Times New Roman"/>
          <w:color w:val="024886"/>
          <w:spacing w:val="-1"/>
          <w:sz w:val="24"/>
          <w:szCs w:val="24"/>
        </w:rPr>
        <w:t>Прилагане на Конвенци</w:t>
      </w:r>
      <w:r w:rsidR="00BF7F74" w:rsidRPr="00A52BE5">
        <w:rPr>
          <w:rFonts w:ascii="Times New Roman" w:hAnsi="Times New Roman" w:cs="Times New Roman"/>
          <w:color w:val="024886"/>
          <w:spacing w:val="-1"/>
          <w:sz w:val="24"/>
          <w:szCs w:val="24"/>
        </w:rPr>
        <w:t>ята за издръжка на деца от 2007</w:t>
      </w:r>
      <w:r w:rsidRPr="00A52BE5">
        <w:rPr>
          <w:rFonts w:ascii="Times New Roman" w:hAnsi="Times New Roman" w:cs="Times New Roman"/>
          <w:color w:val="024886"/>
          <w:spacing w:val="-1"/>
          <w:sz w:val="24"/>
          <w:szCs w:val="24"/>
        </w:rPr>
        <w:t>г. към деца, независимо от семейното положение на родителите им (членове 1, 2(4), 6(1) и 6(2</w:t>
      </w:r>
      <w:r w:rsidR="00BF7F74" w:rsidRPr="00A52BE5">
        <w:rPr>
          <w:rFonts w:ascii="Times New Roman" w:hAnsi="Times New Roman" w:cs="Times New Roman"/>
          <w:color w:val="024886"/>
          <w:spacing w:val="-1"/>
          <w:sz w:val="24"/>
          <w:szCs w:val="24"/>
        </w:rPr>
        <w:t>)(з</w:t>
      </w:r>
      <w:r w:rsidRPr="00A52BE5">
        <w:rPr>
          <w:rFonts w:ascii="Times New Roman" w:hAnsi="Times New Roman" w:cs="Times New Roman"/>
          <w:color w:val="024886"/>
          <w:spacing w:val="-1"/>
          <w:sz w:val="24"/>
          <w:szCs w:val="24"/>
        </w:rPr>
        <w:t>), 7(1), 10(1)(</w:t>
      </w:r>
      <w:r w:rsidRPr="00A52BE5">
        <w:rPr>
          <w:rFonts w:ascii="Times New Roman" w:hAnsi="Times New Roman" w:cs="Times New Roman"/>
          <w:color w:val="024886"/>
          <w:spacing w:val="-1"/>
          <w:sz w:val="24"/>
          <w:szCs w:val="24"/>
          <w:lang w:val="bg-BG"/>
        </w:rPr>
        <w:t>в</w:t>
      </w:r>
      <w:r w:rsidRPr="00A52BE5">
        <w:rPr>
          <w:rFonts w:ascii="Times New Roman" w:hAnsi="Times New Roman" w:cs="Times New Roman"/>
          <w:color w:val="024886"/>
          <w:spacing w:val="-1"/>
          <w:sz w:val="24"/>
          <w:szCs w:val="24"/>
        </w:rPr>
        <w:t xml:space="preserve">) ) и 10(3), 15(2) и 22 </w:t>
      </w:r>
      <w:r w:rsidR="0064226C" w:rsidRPr="00A52BE5">
        <w:rPr>
          <w:rFonts w:ascii="Times New Roman" w:hAnsi="Times New Roman" w:cs="Times New Roman"/>
          <w:color w:val="024886"/>
          <w:spacing w:val="-1"/>
          <w:sz w:val="24"/>
          <w:szCs w:val="24"/>
        </w:rPr>
        <w:t>(a))</w:t>
      </w:r>
    </w:p>
    <w:p w:rsidR="00460CFB" w:rsidRPr="00A52BE5" w:rsidRDefault="00EA36E9" w:rsidP="00B85F8F">
      <w:pPr>
        <w:pStyle w:val="BodyText"/>
        <w:numPr>
          <w:ilvl w:val="0"/>
          <w:numId w:val="19"/>
        </w:numPr>
        <w:tabs>
          <w:tab w:val="left" w:pos="689"/>
        </w:tabs>
        <w:spacing w:before="116"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Припомняйки член 2</w:t>
      </w:r>
      <w:r w:rsidR="00BF7F74" w:rsidRPr="00A52BE5">
        <w:rPr>
          <w:rFonts w:ascii="Times New Roman" w:hAnsi="Times New Roman" w:cs="Times New Roman"/>
          <w:sz w:val="24"/>
          <w:szCs w:val="24"/>
          <w:lang w:val="bg-BG"/>
        </w:rPr>
        <w:t>(4)</w:t>
      </w:r>
      <w:r w:rsidRPr="00A52BE5">
        <w:rPr>
          <w:rFonts w:ascii="Times New Roman" w:hAnsi="Times New Roman" w:cs="Times New Roman"/>
          <w:sz w:val="24"/>
          <w:szCs w:val="24"/>
        </w:rPr>
        <w:t xml:space="preserve"> от Конвенцията, </w:t>
      </w:r>
      <w:r w:rsidR="00BF7F74"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напомни на централните органи да обработват всички заявления и искания относно издръжка на деца, независимо от семейното положение на родителите. По същия начин </w:t>
      </w:r>
      <w:r w:rsidR="00D20433"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напомни на договарящите се страни за тяхното задължение да разполагат в националното си законодателство с </w:t>
      </w:r>
      <w:r w:rsidR="00D20433" w:rsidRPr="00A52BE5">
        <w:rPr>
          <w:rFonts w:ascii="Times New Roman" w:hAnsi="Times New Roman" w:cs="Times New Roman"/>
          <w:sz w:val="24"/>
          <w:szCs w:val="24"/>
          <w:lang w:val="bg-BG"/>
        </w:rPr>
        <w:t>молбите</w:t>
      </w:r>
      <w:r w:rsidR="00D20433" w:rsidRPr="00A52BE5">
        <w:rPr>
          <w:rFonts w:ascii="Times New Roman" w:hAnsi="Times New Roman" w:cs="Times New Roman"/>
          <w:sz w:val="24"/>
          <w:szCs w:val="24"/>
        </w:rPr>
        <w:t>, предвидени в член 10,</w:t>
      </w:r>
      <w:r w:rsidRPr="00A52BE5">
        <w:rPr>
          <w:rFonts w:ascii="Times New Roman" w:hAnsi="Times New Roman" w:cs="Times New Roman"/>
          <w:sz w:val="24"/>
          <w:szCs w:val="24"/>
        </w:rPr>
        <w:t xml:space="preserve"> параграф 1 и член 10, параграф 2, и, както се изисква от член 14, да осигурят ефективен достъп до процедури, включително принудително изпълнение и процедурите за обжалване, произтичащи от тези заявления, независимо от семейното положение на родителите. </w:t>
      </w:r>
      <w:r w:rsidR="00D20433"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че в някои държави издръжката на дете може да бъде постановена без установяване на родителство</w:t>
      </w:r>
      <w:r w:rsidR="0064226C" w:rsidRPr="00A52BE5">
        <w:rPr>
          <w:rFonts w:ascii="Times New Roman" w:hAnsi="Times New Roman" w:cs="Times New Roman"/>
          <w:spacing w:val="-1"/>
          <w:sz w:val="24"/>
          <w:szCs w:val="24"/>
        </w:rPr>
        <w:t>.</w:t>
      </w:r>
    </w:p>
    <w:p w:rsidR="00460CFB" w:rsidRPr="00A52BE5" w:rsidRDefault="00460CFB" w:rsidP="00B85F8F">
      <w:pPr>
        <w:spacing w:before="6"/>
        <w:jc w:val="both"/>
        <w:rPr>
          <w:rFonts w:ascii="Times New Roman" w:eastAsia="Franklin Gothic Book" w:hAnsi="Times New Roman" w:cs="Times New Roman"/>
          <w:sz w:val="24"/>
          <w:szCs w:val="24"/>
        </w:rPr>
      </w:pPr>
    </w:p>
    <w:p w:rsidR="00460CFB" w:rsidRPr="00A52BE5" w:rsidRDefault="00EA36E9" w:rsidP="00B85F8F">
      <w:pPr>
        <w:pStyle w:val="BodyText"/>
        <w:numPr>
          <w:ilvl w:val="0"/>
          <w:numId w:val="21"/>
        </w:numPr>
        <w:tabs>
          <w:tab w:val="left" w:pos="688"/>
        </w:tabs>
        <w:jc w:val="both"/>
        <w:rPr>
          <w:rFonts w:ascii="Times New Roman" w:hAnsi="Times New Roman" w:cs="Times New Roman"/>
          <w:b/>
          <w:sz w:val="24"/>
          <w:szCs w:val="24"/>
        </w:rPr>
      </w:pPr>
      <w:bookmarkStart w:id="8" w:name="III._Restrictions_on_access_to_personal_"/>
      <w:bookmarkEnd w:id="8"/>
      <w:r w:rsidRPr="00A52BE5">
        <w:rPr>
          <w:rFonts w:ascii="Times New Roman" w:hAnsi="Times New Roman" w:cs="Times New Roman"/>
          <w:b/>
          <w:color w:val="03295A"/>
          <w:spacing w:val="-1"/>
          <w:sz w:val="24"/>
          <w:szCs w:val="24"/>
        </w:rPr>
        <w:t>Ограничения за достъп до лични данни</w:t>
      </w:r>
    </w:p>
    <w:p w:rsidR="00460CFB" w:rsidRPr="00A52BE5" w:rsidRDefault="00460CFB" w:rsidP="00B85F8F">
      <w:pPr>
        <w:spacing w:before="2"/>
        <w:jc w:val="both"/>
        <w:rPr>
          <w:rFonts w:ascii="Times New Roman" w:eastAsia="Franklin Gothic Book" w:hAnsi="Times New Roman" w:cs="Times New Roman"/>
          <w:sz w:val="24"/>
          <w:szCs w:val="24"/>
        </w:rPr>
      </w:pPr>
    </w:p>
    <w:p w:rsidR="00460CFB" w:rsidRPr="00A52BE5" w:rsidRDefault="00EA36E9" w:rsidP="00B85F8F">
      <w:pPr>
        <w:pStyle w:val="BodyText"/>
        <w:numPr>
          <w:ilvl w:val="1"/>
          <w:numId w:val="18"/>
        </w:numPr>
        <w:tabs>
          <w:tab w:val="left" w:pos="688"/>
        </w:tabs>
        <w:jc w:val="both"/>
        <w:rPr>
          <w:rFonts w:ascii="Times New Roman" w:hAnsi="Times New Roman" w:cs="Times New Roman"/>
          <w:sz w:val="24"/>
          <w:szCs w:val="24"/>
        </w:rPr>
      </w:pPr>
      <w:bookmarkStart w:id="9" w:name="III.1._Location_of_the_respondent_(debto"/>
      <w:bookmarkEnd w:id="9"/>
      <w:r w:rsidRPr="00A52BE5">
        <w:rPr>
          <w:rFonts w:ascii="Times New Roman" w:hAnsi="Times New Roman" w:cs="Times New Roman"/>
          <w:color w:val="024886"/>
          <w:spacing w:val="-1"/>
          <w:sz w:val="24"/>
          <w:szCs w:val="24"/>
        </w:rPr>
        <w:t>Местонахождение на ответника (длъжника) (чл.</w:t>
      </w:r>
      <w:r w:rsidR="0064226C" w:rsidRPr="00A52BE5">
        <w:rPr>
          <w:rFonts w:ascii="Times New Roman" w:hAnsi="Times New Roman" w:cs="Times New Roman"/>
          <w:color w:val="024886"/>
          <w:spacing w:val="-2"/>
          <w:sz w:val="24"/>
          <w:szCs w:val="24"/>
        </w:rPr>
        <w:t>6(2)(</w:t>
      </w:r>
      <w:r w:rsidRPr="00A52BE5">
        <w:rPr>
          <w:rFonts w:ascii="Times New Roman" w:hAnsi="Times New Roman" w:cs="Times New Roman"/>
          <w:color w:val="024886"/>
          <w:spacing w:val="-2"/>
          <w:sz w:val="24"/>
          <w:szCs w:val="24"/>
          <w:lang w:val="bg-BG"/>
        </w:rPr>
        <w:t>б</w:t>
      </w:r>
      <w:r w:rsidR="0064226C" w:rsidRPr="00A52BE5">
        <w:rPr>
          <w:rFonts w:ascii="Times New Roman" w:hAnsi="Times New Roman" w:cs="Times New Roman"/>
          <w:color w:val="024886"/>
          <w:spacing w:val="-2"/>
          <w:sz w:val="24"/>
          <w:szCs w:val="24"/>
        </w:rPr>
        <w:t>))</w:t>
      </w:r>
    </w:p>
    <w:p w:rsidR="00460CFB" w:rsidRPr="00A52BE5" w:rsidRDefault="00D20433" w:rsidP="00B85F8F">
      <w:pPr>
        <w:pStyle w:val="BodyText"/>
        <w:numPr>
          <w:ilvl w:val="0"/>
          <w:numId w:val="19"/>
        </w:numPr>
        <w:tabs>
          <w:tab w:val="left" w:pos="688"/>
        </w:tabs>
        <w:spacing w:before="158" w:line="277"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напомни на </w:t>
      </w:r>
      <w:r w:rsidR="00F948D9" w:rsidRPr="00A52BE5">
        <w:rPr>
          <w:rFonts w:ascii="Times New Roman" w:hAnsi="Times New Roman" w:cs="Times New Roman"/>
          <w:sz w:val="24"/>
          <w:szCs w:val="24"/>
          <w:lang w:val="bg-BG"/>
        </w:rPr>
        <w:t xml:space="preserve">замолените </w:t>
      </w:r>
      <w:r w:rsidR="00F948D9" w:rsidRPr="00A52BE5">
        <w:rPr>
          <w:rFonts w:ascii="Times New Roman" w:hAnsi="Times New Roman" w:cs="Times New Roman"/>
          <w:sz w:val="24"/>
          <w:szCs w:val="24"/>
        </w:rPr>
        <w:t>държави</w:t>
      </w:r>
      <w:r w:rsidR="0075744A" w:rsidRPr="00A52BE5">
        <w:rPr>
          <w:rFonts w:ascii="Times New Roman" w:hAnsi="Times New Roman" w:cs="Times New Roman"/>
          <w:sz w:val="24"/>
          <w:szCs w:val="24"/>
        </w:rPr>
        <w:t xml:space="preserve">, да предприемат всички подходящи мерки за откриване на ответника (по-специално на длъжника), без непременно да разкриват местоположението </w:t>
      </w:r>
      <w:r w:rsidR="00F948D9" w:rsidRPr="00A52BE5">
        <w:rPr>
          <w:rFonts w:ascii="Times New Roman" w:hAnsi="Times New Roman" w:cs="Times New Roman"/>
          <w:sz w:val="24"/>
          <w:szCs w:val="24"/>
          <w:lang w:val="bg-BG"/>
        </w:rPr>
        <w:t>му</w:t>
      </w:r>
      <w:r w:rsidR="0075744A" w:rsidRPr="00A52BE5">
        <w:rPr>
          <w:rFonts w:ascii="Times New Roman" w:hAnsi="Times New Roman" w:cs="Times New Roman"/>
          <w:sz w:val="24"/>
          <w:szCs w:val="24"/>
        </w:rPr>
        <w:t xml:space="preserve">, но </w:t>
      </w:r>
      <w:r w:rsidR="00F948D9" w:rsidRPr="00A52BE5">
        <w:rPr>
          <w:rFonts w:ascii="Times New Roman" w:hAnsi="Times New Roman" w:cs="Times New Roman"/>
          <w:sz w:val="24"/>
          <w:szCs w:val="24"/>
          <w:lang w:val="bg-BG"/>
        </w:rPr>
        <w:t>да потвърдят</w:t>
      </w:r>
      <w:r w:rsidR="0075744A" w:rsidRPr="00A52BE5">
        <w:rPr>
          <w:rFonts w:ascii="Times New Roman" w:hAnsi="Times New Roman" w:cs="Times New Roman"/>
          <w:sz w:val="24"/>
          <w:szCs w:val="24"/>
        </w:rPr>
        <w:t xml:space="preserve"> присъствието </w:t>
      </w:r>
      <w:r w:rsidR="00F948D9" w:rsidRPr="00A52BE5">
        <w:rPr>
          <w:rFonts w:ascii="Times New Roman" w:hAnsi="Times New Roman" w:cs="Times New Roman"/>
          <w:sz w:val="24"/>
          <w:szCs w:val="24"/>
          <w:lang w:val="bg-BG"/>
        </w:rPr>
        <w:t>му</w:t>
      </w:r>
      <w:r w:rsidR="0075744A" w:rsidRPr="00A52BE5">
        <w:rPr>
          <w:rFonts w:ascii="Times New Roman" w:hAnsi="Times New Roman" w:cs="Times New Roman"/>
          <w:sz w:val="24"/>
          <w:szCs w:val="24"/>
        </w:rPr>
        <w:t xml:space="preserve"> в тяхната държава</w:t>
      </w:r>
      <w:r w:rsidR="0064226C" w:rsidRPr="00A52BE5">
        <w:rPr>
          <w:rFonts w:ascii="Times New Roman" w:hAnsi="Times New Roman" w:cs="Times New Roman"/>
          <w:spacing w:val="-1"/>
          <w:sz w:val="24"/>
          <w:szCs w:val="24"/>
        </w:rPr>
        <w:t>.</w:t>
      </w:r>
    </w:p>
    <w:p w:rsidR="00460CFB" w:rsidRPr="00A52BE5" w:rsidRDefault="00460CFB" w:rsidP="00B85F8F">
      <w:pPr>
        <w:jc w:val="both"/>
        <w:rPr>
          <w:rFonts w:ascii="Times New Roman" w:eastAsia="Franklin Gothic Book" w:hAnsi="Times New Roman" w:cs="Times New Roman"/>
          <w:sz w:val="24"/>
          <w:szCs w:val="24"/>
        </w:rPr>
      </w:pPr>
    </w:p>
    <w:p w:rsidR="00460CFB" w:rsidRPr="00A52BE5" w:rsidRDefault="0075744A" w:rsidP="00B85F8F">
      <w:pPr>
        <w:pStyle w:val="BodyText"/>
        <w:numPr>
          <w:ilvl w:val="0"/>
          <w:numId w:val="19"/>
        </w:numPr>
        <w:tabs>
          <w:tab w:val="left" w:pos="688"/>
        </w:tabs>
        <w:spacing w:line="277" w:lineRule="auto"/>
        <w:ind w:right="117"/>
        <w:jc w:val="both"/>
        <w:rPr>
          <w:rFonts w:ascii="Times New Roman" w:hAnsi="Times New Roman" w:cs="Times New Roman"/>
          <w:sz w:val="24"/>
          <w:szCs w:val="24"/>
        </w:rPr>
      </w:pPr>
      <w:r w:rsidRPr="00A52BE5">
        <w:rPr>
          <w:rFonts w:ascii="Times New Roman" w:hAnsi="Times New Roman" w:cs="Times New Roman"/>
          <w:sz w:val="24"/>
          <w:szCs w:val="24"/>
        </w:rPr>
        <w:t xml:space="preserve">Освен това </w:t>
      </w:r>
      <w:r w:rsidR="00F948D9"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че договарящите се страни не трябва автоматично да се позовават на законите си за неприкосновеност на личния живот, за да откажат да изпълнят задълженията си съгласно Конвенцията за издръжка на деца от 2007г</w:t>
      </w:r>
      <w:r w:rsidR="0064226C" w:rsidRPr="00A52BE5">
        <w:rPr>
          <w:rFonts w:ascii="Times New Roman" w:hAnsi="Times New Roman" w:cs="Times New Roman"/>
          <w:spacing w:val="-1"/>
          <w:sz w:val="24"/>
          <w:szCs w:val="24"/>
        </w:rPr>
        <w:t>.</w:t>
      </w:r>
    </w:p>
    <w:p w:rsidR="00460CFB" w:rsidRPr="00A52BE5" w:rsidRDefault="00460CFB" w:rsidP="00B85F8F">
      <w:pPr>
        <w:spacing w:before="9"/>
        <w:jc w:val="both"/>
        <w:rPr>
          <w:rFonts w:ascii="Times New Roman" w:eastAsia="Franklin Gothic Book" w:hAnsi="Times New Roman" w:cs="Times New Roman"/>
          <w:sz w:val="24"/>
          <w:szCs w:val="24"/>
        </w:rPr>
      </w:pPr>
    </w:p>
    <w:p w:rsidR="00460CFB" w:rsidRPr="00A52BE5" w:rsidRDefault="0075744A" w:rsidP="00B85F8F">
      <w:pPr>
        <w:pStyle w:val="BodyText"/>
        <w:numPr>
          <w:ilvl w:val="1"/>
          <w:numId w:val="18"/>
        </w:numPr>
        <w:tabs>
          <w:tab w:val="left" w:pos="688"/>
        </w:tabs>
        <w:spacing w:line="277" w:lineRule="auto"/>
        <w:ind w:right="112"/>
        <w:jc w:val="both"/>
        <w:rPr>
          <w:rFonts w:ascii="Times New Roman" w:hAnsi="Times New Roman" w:cs="Times New Roman"/>
          <w:sz w:val="24"/>
          <w:szCs w:val="24"/>
        </w:rPr>
      </w:pPr>
      <w:bookmarkStart w:id="10" w:name="III.2._Information_regarding_the_income_"/>
      <w:bookmarkEnd w:id="10"/>
      <w:r w:rsidRPr="00A52BE5">
        <w:rPr>
          <w:rFonts w:ascii="Times New Roman" w:hAnsi="Times New Roman" w:cs="Times New Roman"/>
          <w:color w:val="024886"/>
          <w:sz w:val="24"/>
          <w:szCs w:val="24"/>
        </w:rPr>
        <w:t>Информация относно доходите и друго финансово състояние на длъжника или кредитора (чл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2"/>
          <w:sz w:val="24"/>
          <w:szCs w:val="24"/>
        </w:rPr>
        <w:t xml:space="preserve"> </w:t>
      </w:r>
      <w:r w:rsidR="0064226C" w:rsidRPr="00A52BE5">
        <w:rPr>
          <w:rFonts w:ascii="Times New Roman" w:hAnsi="Times New Roman" w:cs="Times New Roman"/>
          <w:color w:val="024886"/>
          <w:spacing w:val="-1"/>
          <w:sz w:val="24"/>
          <w:szCs w:val="24"/>
        </w:rPr>
        <w:t>6(2)(</w:t>
      </w:r>
      <w:r w:rsidRPr="00A52BE5">
        <w:rPr>
          <w:rFonts w:ascii="Times New Roman" w:hAnsi="Times New Roman" w:cs="Times New Roman"/>
          <w:color w:val="024886"/>
          <w:spacing w:val="-1"/>
          <w:sz w:val="24"/>
          <w:szCs w:val="24"/>
          <w:lang w:val="bg-BG"/>
        </w:rPr>
        <w:t>в</w:t>
      </w:r>
      <w:r w:rsidR="0064226C" w:rsidRPr="00A52BE5">
        <w:rPr>
          <w:rFonts w:ascii="Times New Roman" w:hAnsi="Times New Roman" w:cs="Times New Roman"/>
          <w:color w:val="024886"/>
          <w:spacing w:val="-1"/>
          <w:sz w:val="24"/>
          <w:szCs w:val="24"/>
        </w:rPr>
        <w:t>))</w:t>
      </w:r>
    </w:p>
    <w:p w:rsidR="00460CFB" w:rsidRPr="00A52BE5" w:rsidRDefault="00F948D9" w:rsidP="00B85F8F">
      <w:pPr>
        <w:pStyle w:val="BodyText"/>
        <w:numPr>
          <w:ilvl w:val="0"/>
          <w:numId w:val="19"/>
        </w:numPr>
        <w:tabs>
          <w:tab w:val="left" w:pos="688"/>
        </w:tabs>
        <w:spacing w:before="120"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насърчи замолените централни органи да предприемат всички подходящи мерки, за да помогнат за получаването на подходяща информация относно доходите и, ако е необходимо, други финансови обстоятелства, включително местоположението на активите, на длъжника или кредитора и, когато е подходящо, да се свържат с тях да </w:t>
      </w:r>
      <w:r w:rsidR="003707CF" w:rsidRPr="00A52BE5">
        <w:rPr>
          <w:rFonts w:ascii="Times New Roman" w:hAnsi="Times New Roman" w:cs="Times New Roman"/>
          <w:sz w:val="24"/>
          <w:szCs w:val="24"/>
          <w:lang w:val="bg-BG"/>
        </w:rPr>
        <w:t>получат</w:t>
      </w:r>
      <w:r w:rsidR="0075744A" w:rsidRPr="00A52BE5">
        <w:rPr>
          <w:rFonts w:ascii="Times New Roman" w:hAnsi="Times New Roman" w:cs="Times New Roman"/>
          <w:sz w:val="24"/>
          <w:szCs w:val="24"/>
        </w:rPr>
        <w:t xml:space="preserve"> информацията доброволно</w:t>
      </w:r>
      <w:r w:rsidR="0064226C" w:rsidRPr="00A52BE5">
        <w:rPr>
          <w:rFonts w:ascii="Times New Roman" w:hAnsi="Times New Roman" w:cs="Times New Roman"/>
          <w:spacing w:val="-1"/>
          <w:sz w:val="24"/>
          <w:szCs w:val="24"/>
        </w:rPr>
        <w:t>.</w:t>
      </w:r>
    </w:p>
    <w:p w:rsidR="00460CFB" w:rsidRPr="00A52BE5" w:rsidRDefault="00460CFB" w:rsidP="00B85F8F">
      <w:pPr>
        <w:spacing w:before="2"/>
        <w:jc w:val="both"/>
        <w:rPr>
          <w:rFonts w:ascii="Times New Roman" w:eastAsia="Franklin Gothic Book" w:hAnsi="Times New Roman" w:cs="Times New Roman"/>
          <w:sz w:val="24"/>
          <w:szCs w:val="24"/>
        </w:rPr>
      </w:pPr>
    </w:p>
    <w:p w:rsidR="00460CFB" w:rsidRPr="00A52BE5" w:rsidRDefault="003707CF" w:rsidP="00B85F8F">
      <w:pPr>
        <w:pStyle w:val="BodyText"/>
        <w:numPr>
          <w:ilvl w:val="0"/>
          <w:numId w:val="19"/>
        </w:numPr>
        <w:tabs>
          <w:tab w:val="left" w:pos="688"/>
        </w:tabs>
        <w:spacing w:line="277"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отбеляза, че централните органи могат също така да потърсят съдействие от друг орган, включително, например, </w:t>
      </w:r>
      <w:r w:rsidR="00882503" w:rsidRPr="00A52BE5">
        <w:rPr>
          <w:rFonts w:ascii="Times New Roman" w:hAnsi="Times New Roman" w:cs="Times New Roman"/>
          <w:sz w:val="24"/>
          <w:szCs w:val="24"/>
        </w:rPr>
        <w:t xml:space="preserve">главен </w:t>
      </w:r>
      <w:r w:rsidR="0075744A" w:rsidRPr="00A52BE5">
        <w:rPr>
          <w:rFonts w:ascii="Times New Roman" w:hAnsi="Times New Roman" w:cs="Times New Roman"/>
          <w:sz w:val="24"/>
          <w:szCs w:val="24"/>
        </w:rPr>
        <w:t xml:space="preserve">прокурор или държавен </w:t>
      </w:r>
      <w:r w:rsidR="00882503" w:rsidRPr="00A52BE5">
        <w:rPr>
          <w:rFonts w:ascii="Times New Roman" w:hAnsi="Times New Roman" w:cs="Times New Roman"/>
          <w:sz w:val="24"/>
          <w:szCs w:val="24"/>
          <w:lang w:val="bg-BG"/>
        </w:rPr>
        <w:t>защитник</w:t>
      </w:r>
      <w:r w:rsidR="0075744A" w:rsidRPr="00A52BE5">
        <w:rPr>
          <w:rFonts w:ascii="Times New Roman" w:hAnsi="Times New Roman" w:cs="Times New Roman"/>
          <w:sz w:val="24"/>
          <w:szCs w:val="24"/>
        </w:rPr>
        <w:t xml:space="preserve">, за да получат тази информация от правителствени бази данни в съответствие със законите за достъп до информация и за поверителност на </w:t>
      </w:r>
      <w:r w:rsidR="00882503" w:rsidRPr="00A52BE5">
        <w:rPr>
          <w:rFonts w:ascii="Times New Roman" w:hAnsi="Times New Roman" w:cs="Times New Roman"/>
          <w:sz w:val="24"/>
          <w:szCs w:val="24"/>
          <w:lang w:val="bg-BG"/>
        </w:rPr>
        <w:t>замолената държава</w:t>
      </w:r>
      <w:r w:rsidR="0064226C" w:rsidRPr="00A52BE5">
        <w:rPr>
          <w:rFonts w:ascii="Times New Roman" w:hAnsi="Times New Roman" w:cs="Times New Roman"/>
          <w:spacing w:val="-1"/>
          <w:sz w:val="24"/>
          <w:szCs w:val="24"/>
        </w:rPr>
        <w:t>.</w:t>
      </w:r>
    </w:p>
    <w:p w:rsidR="00460CFB" w:rsidRPr="00A52BE5" w:rsidRDefault="00460CFB" w:rsidP="00B85F8F">
      <w:pPr>
        <w:spacing w:line="277" w:lineRule="auto"/>
        <w:jc w:val="both"/>
        <w:rPr>
          <w:rFonts w:ascii="Times New Roman" w:hAnsi="Times New Roman" w:cs="Times New Roman"/>
          <w:sz w:val="24"/>
          <w:szCs w:val="24"/>
        </w:rPr>
        <w:sectPr w:rsidR="00460CFB" w:rsidRPr="00A52BE5">
          <w:pgSz w:w="12240" w:h="15840"/>
          <w:pgMar w:top="2120" w:right="1320" w:bottom="1180" w:left="132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882503" w:rsidP="00205305">
      <w:pPr>
        <w:pStyle w:val="BodyText"/>
        <w:numPr>
          <w:ilvl w:val="0"/>
          <w:numId w:val="19"/>
        </w:numPr>
        <w:tabs>
          <w:tab w:val="left" w:pos="689"/>
        </w:tabs>
        <w:spacing w:before="76" w:line="277"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прикани договарящите страни, в своите мерки за </w:t>
      </w:r>
      <w:r w:rsidRPr="00A52BE5">
        <w:rPr>
          <w:rFonts w:ascii="Times New Roman" w:hAnsi="Times New Roman" w:cs="Times New Roman"/>
          <w:sz w:val="24"/>
          <w:szCs w:val="24"/>
          <w:lang w:val="bg-BG"/>
        </w:rPr>
        <w:t>изпълнение</w:t>
      </w:r>
      <w:r w:rsidR="0075744A" w:rsidRPr="00A52BE5">
        <w:rPr>
          <w:rFonts w:ascii="Times New Roman" w:hAnsi="Times New Roman" w:cs="Times New Roman"/>
          <w:sz w:val="24"/>
          <w:szCs w:val="24"/>
        </w:rPr>
        <w:t xml:space="preserve">, да балансират правото на детето на финансова подкрепа спрямо правото на </w:t>
      </w:r>
      <w:r w:rsidRPr="00A52BE5">
        <w:rPr>
          <w:rFonts w:ascii="Times New Roman" w:hAnsi="Times New Roman" w:cs="Times New Roman"/>
          <w:sz w:val="24"/>
          <w:szCs w:val="24"/>
          <w:lang w:val="bg-BG"/>
        </w:rPr>
        <w:t>възрастния</w:t>
      </w:r>
      <w:r w:rsidR="0075744A" w:rsidRPr="00A52BE5">
        <w:rPr>
          <w:rFonts w:ascii="Times New Roman" w:hAnsi="Times New Roman" w:cs="Times New Roman"/>
          <w:sz w:val="24"/>
          <w:szCs w:val="24"/>
        </w:rPr>
        <w:t xml:space="preserve"> на личен живот и подчерта, че правото на детето трябва да има предимство</w:t>
      </w:r>
      <w:r w:rsidR="0064226C" w:rsidRPr="00A52BE5">
        <w:rPr>
          <w:rFonts w:ascii="Times New Roman" w:hAnsi="Times New Roman" w:cs="Times New Roman"/>
          <w:spacing w:val="-1"/>
          <w:sz w:val="24"/>
          <w:szCs w:val="24"/>
        </w:rPr>
        <w:t>.</w:t>
      </w:r>
    </w:p>
    <w:p w:rsidR="00460CFB" w:rsidRPr="00A52BE5" w:rsidRDefault="00460CFB" w:rsidP="00205305">
      <w:pPr>
        <w:jc w:val="both"/>
        <w:rPr>
          <w:rFonts w:ascii="Times New Roman" w:eastAsia="Franklin Gothic Book" w:hAnsi="Times New Roman" w:cs="Times New Roman"/>
          <w:sz w:val="24"/>
          <w:szCs w:val="24"/>
        </w:rPr>
      </w:pPr>
    </w:p>
    <w:p w:rsidR="00460CFB" w:rsidRPr="00A52BE5" w:rsidRDefault="0075744A" w:rsidP="00205305">
      <w:pPr>
        <w:pStyle w:val="BodyText"/>
        <w:numPr>
          <w:ilvl w:val="0"/>
          <w:numId w:val="21"/>
        </w:numPr>
        <w:tabs>
          <w:tab w:val="left" w:pos="688"/>
        </w:tabs>
        <w:jc w:val="both"/>
        <w:rPr>
          <w:rFonts w:ascii="Times New Roman" w:hAnsi="Times New Roman" w:cs="Times New Roman"/>
          <w:b/>
          <w:sz w:val="24"/>
          <w:szCs w:val="24"/>
        </w:rPr>
      </w:pPr>
      <w:bookmarkStart w:id="11" w:name="IV._Recognition_and_enforcement_of_maint"/>
      <w:bookmarkEnd w:id="11"/>
      <w:r w:rsidRPr="00A52BE5">
        <w:rPr>
          <w:rFonts w:ascii="Times New Roman" w:hAnsi="Times New Roman" w:cs="Times New Roman"/>
          <w:b/>
          <w:color w:val="03295A"/>
          <w:spacing w:val="-1"/>
          <w:sz w:val="24"/>
          <w:szCs w:val="24"/>
        </w:rPr>
        <w:t>Признаване и изпълнение на решения за издръжка</w:t>
      </w:r>
    </w:p>
    <w:p w:rsidR="00460CFB" w:rsidRPr="00A52BE5" w:rsidRDefault="00460CFB" w:rsidP="00205305">
      <w:pPr>
        <w:spacing w:before="6"/>
        <w:jc w:val="both"/>
        <w:rPr>
          <w:rFonts w:ascii="Times New Roman" w:eastAsia="Franklin Gothic Book" w:hAnsi="Times New Roman" w:cs="Times New Roman"/>
          <w:sz w:val="24"/>
          <w:szCs w:val="24"/>
        </w:rPr>
      </w:pPr>
    </w:p>
    <w:p w:rsidR="00460CFB" w:rsidRPr="00A52BE5" w:rsidRDefault="0075744A" w:rsidP="00205305">
      <w:pPr>
        <w:pStyle w:val="BodyText"/>
        <w:numPr>
          <w:ilvl w:val="1"/>
          <w:numId w:val="17"/>
        </w:numPr>
        <w:tabs>
          <w:tab w:val="left" w:pos="689"/>
        </w:tabs>
        <w:spacing w:line="277" w:lineRule="auto"/>
        <w:ind w:right="116"/>
        <w:jc w:val="both"/>
        <w:rPr>
          <w:rFonts w:ascii="Times New Roman" w:hAnsi="Times New Roman" w:cs="Times New Roman"/>
          <w:sz w:val="24"/>
          <w:szCs w:val="24"/>
        </w:rPr>
      </w:pPr>
      <w:bookmarkStart w:id="12" w:name="IV.1._Recognition_and_enforcement_of_mai"/>
      <w:bookmarkEnd w:id="12"/>
      <w:r w:rsidRPr="00A52BE5">
        <w:rPr>
          <w:rFonts w:ascii="Times New Roman" w:hAnsi="Times New Roman" w:cs="Times New Roman"/>
          <w:color w:val="024886"/>
          <w:spacing w:val="-1"/>
          <w:sz w:val="24"/>
          <w:szCs w:val="24"/>
        </w:rPr>
        <w:tab/>
      </w:r>
      <w:r w:rsidR="00D436DB" w:rsidRPr="00A52BE5">
        <w:rPr>
          <w:rFonts w:ascii="Times New Roman" w:hAnsi="Times New Roman" w:cs="Times New Roman"/>
          <w:color w:val="024886"/>
          <w:spacing w:val="-1"/>
          <w:sz w:val="24"/>
          <w:szCs w:val="24"/>
        </w:rPr>
        <w:t>Признаване и изпълнение на решения за издръжка, отнасящи се до взаимоотношения, които не са предвидени в законодателството на замолената държава (Член</w:t>
      </w:r>
      <w:r w:rsidR="0064226C" w:rsidRPr="00A52BE5">
        <w:rPr>
          <w:rFonts w:ascii="Times New Roman" w:hAnsi="Times New Roman" w:cs="Times New Roman"/>
          <w:color w:val="024886"/>
          <w:spacing w:val="-1"/>
          <w:sz w:val="24"/>
          <w:szCs w:val="24"/>
        </w:rPr>
        <w:t xml:space="preserve"> </w:t>
      </w:r>
      <w:r w:rsidR="0064226C" w:rsidRPr="00A52BE5">
        <w:rPr>
          <w:rFonts w:ascii="Times New Roman" w:hAnsi="Times New Roman" w:cs="Times New Roman"/>
          <w:color w:val="024886"/>
          <w:spacing w:val="-2"/>
          <w:sz w:val="24"/>
          <w:szCs w:val="24"/>
        </w:rPr>
        <w:t>22(a))</w:t>
      </w:r>
    </w:p>
    <w:p w:rsidR="00460CFB" w:rsidRPr="00A52BE5" w:rsidRDefault="00882503" w:rsidP="00205305">
      <w:pPr>
        <w:pStyle w:val="BodyText"/>
        <w:numPr>
          <w:ilvl w:val="0"/>
          <w:numId w:val="19"/>
        </w:numPr>
        <w:tabs>
          <w:tab w:val="left" w:pos="689"/>
        </w:tabs>
        <w:spacing w:before="116" w:line="276"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напомни на договарящите се страни, че въпреки че някои форми на </w:t>
      </w:r>
      <w:r w:rsidR="00DF68FB" w:rsidRPr="00A52BE5">
        <w:rPr>
          <w:rFonts w:ascii="Times New Roman" w:hAnsi="Times New Roman" w:cs="Times New Roman"/>
          <w:sz w:val="24"/>
          <w:szCs w:val="24"/>
          <w:lang w:val="bg-BG"/>
        </w:rPr>
        <w:t>взаимоотношения</w:t>
      </w:r>
      <w:r w:rsidR="0075744A" w:rsidRPr="00A52BE5">
        <w:rPr>
          <w:rFonts w:ascii="Times New Roman" w:hAnsi="Times New Roman" w:cs="Times New Roman"/>
          <w:sz w:val="24"/>
          <w:szCs w:val="24"/>
        </w:rPr>
        <w:t xml:space="preserve"> не са предвидени в законодателството на замолената държава, компетентните органи все пак могат да признаят и приведат в изпълнение, в съответствие с член 19, параграф 2, задължения за издръжка, произтичащи от тези взаимоотношения съгласно Конвенцията за издръжка на деца от 2007 г., без да признава такива взаимоотношения сами по себе си</w:t>
      </w:r>
      <w:r w:rsidR="0064226C" w:rsidRPr="00A52BE5">
        <w:rPr>
          <w:rFonts w:ascii="Times New Roman" w:hAnsi="Times New Roman" w:cs="Times New Roman"/>
          <w:spacing w:val="-1"/>
          <w:sz w:val="24"/>
          <w:szCs w:val="24"/>
        </w:rPr>
        <w:t>.</w:t>
      </w:r>
    </w:p>
    <w:p w:rsidR="00460CFB" w:rsidRPr="00A52BE5" w:rsidRDefault="00460CFB" w:rsidP="00205305">
      <w:pPr>
        <w:spacing w:before="3"/>
        <w:jc w:val="both"/>
        <w:rPr>
          <w:rFonts w:ascii="Times New Roman" w:eastAsia="Franklin Gothic Book" w:hAnsi="Times New Roman" w:cs="Times New Roman"/>
          <w:sz w:val="24"/>
          <w:szCs w:val="24"/>
        </w:rPr>
      </w:pPr>
    </w:p>
    <w:p w:rsidR="00460CFB" w:rsidRPr="00A52BE5" w:rsidRDefault="0075744A" w:rsidP="00205305">
      <w:pPr>
        <w:pStyle w:val="BodyText"/>
        <w:numPr>
          <w:ilvl w:val="1"/>
          <w:numId w:val="17"/>
        </w:numPr>
        <w:tabs>
          <w:tab w:val="left" w:pos="689"/>
        </w:tabs>
        <w:spacing w:line="277" w:lineRule="auto"/>
        <w:ind w:right="113"/>
        <w:jc w:val="both"/>
        <w:rPr>
          <w:rFonts w:ascii="Times New Roman" w:hAnsi="Times New Roman" w:cs="Times New Roman"/>
          <w:sz w:val="24"/>
          <w:szCs w:val="24"/>
        </w:rPr>
      </w:pPr>
      <w:bookmarkStart w:id="13" w:name="IV.2._Grounds_for_refusing_recognition_a"/>
      <w:bookmarkEnd w:id="13"/>
      <w:r w:rsidRPr="00A52BE5">
        <w:rPr>
          <w:rFonts w:ascii="Times New Roman" w:hAnsi="Times New Roman" w:cs="Times New Roman"/>
          <w:color w:val="024886"/>
          <w:spacing w:val="-1"/>
          <w:sz w:val="24"/>
          <w:szCs w:val="24"/>
        </w:rPr>
        <w:t>Основания за отказ на признаване и изпълнение в случаите, когато ответникът нито се е явил, нито е бил представляван в производството в държавата по произход (чл.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2"/>
          <w:sz w:val="24"/>
          <w:szCs w:val="24"/>
        </w:rPr>
        <w:t xml:space="preserve"> </w:t>
      </w:r>
      <w:r w:rsidR="00311115" w:rsidRPr="00A52BE5">
        <w:rPr>
          <w:rFonts w:ascii="Times New Roman" w:hAnsi="Times New Roman" w:cs="Times New Roman"/>
          <w:color w:val="024886"/>
          <w:spacing w:val="-1"/>
          <w:sz w:val="24"/>
          <w:szCs w:val="24"/>
        </w:rPr>
        <w:t>22(д</w:t>
      </w:r>
      <w:r w:rsidR="0064226C" w:rsidRPr="00A52BE5">
        <w:rPr>
          <w:rFonts w:ascii="Times New Roman" w:hAnsi="Times New Roman" w:cs="Times New Roman"/>
          <w:color w:val="024886"/>
          <w:spacing w:val="-1"/>
          <w:sz w:val="24"/>
          <w:szCs w:val="24"/>
        </w:rPr>
        <w:t>))</w:t>
      </w:r>
    </w:p>
    <w:p w:rsidR="00460CFB" w:rsidRPr="00A52BE5" w:rsidRDefault="00311115" w:rsidP="00205305">
      <w:pPr>
        <w:pStyle w:val="BodyText"/>
        <w:numPr>
          <w:ilvl w:val="0"/>
          <w:numId w:val="19"/>
        </w:numPr>
        <w:tabs>
          <w:tab w:val="left" w:pos="689"/>
        </w:tabs>
        <w:spacing w:before="116" w:line="277"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5744A" w:rsidRPr="00A52BE5">
        <w:rPr>
          <w:rFonts w:ascii="Times New Roman" w:hAnsi="Times New Roman" w:cs="Times New Roman"/>
          <w:sz w:val="24"/>
          <w:szCs w:val="24"/>
        </w:rPr>
        <w:t xml:space="preserve"> насърчава компетентните органи да получат информация относно изискванията на държавата по произход на решението относно „надлежно уведомяване за производство“, преди да откажат признаване и изпълнение на решени</w:t>
      </w:r>
      <w:r w:rsidRPr="00A52BE5">
        <w:rPr>
          <w:rFonts w:ascii="Times New Roman" w:hAnsi="Times New Roman" w:cs="Times New Roman"/>
          <w:sz w:val="24"/>
          <w:szCs w:val="24"/>
        </w:rPr>
        <w:t>е въз основа на член 22(д</w:t>
      </w:r>
      <w:r w:rsidR="0064226C" w:rsidRPr="00A52BE5">
        <w:rPr>
          <w:rFonts w:ascii="Times New Roman" w:hAnsi="Times New Roman" w:cs="Times New Roman"/>
          <w:spacing w:val="-1"/>
          <w:sz w:val="24"/>
          <w:szCs w:val="24"/>
        </w:rPr>
        <w:t>).</w:t>
      </w:r>
    </w:p>
    <w:p w:rsidR="00460CFB" w:rsidRPr="00A52BE5" w:rsidRDefault="00460CFB" w:rsidP="00205305">
      <w:pPr>
        <w:jc w:val="both"/>
        <w:rPr>
          <w:rFonts w:ascii="Times New Roman" w:eastAsia="Franklin Gothic Book" w:hAnsi="Times New Roman" w:cs="Times New Roman"/>
          <w:sz w:val="24"/>
          <w:szCs w:val="24"/>
        </w:rPr>
      </w:pPr>
    </w:p>
    <w:p w:rsidR="00460CFB" w:rsidRPr="00A52BE5" w:rsidRDefault="0075744A" w:rsidP="00205305">
      <w:pPr>
        <w:pStyle w:val="BodyText"/>
        <w:numPr>
          <w:ilvl w:val="0"/>
          <w:numId w:val="19"/>
        </w:numPr>
        <w:tabs>
          <w:tab w:val="left" w:pos="689"/>
        </w:tabs>
        <w:spacing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 xml:space="preserve">Когато решение за установяване на издръжка е </w:t>
      </w:r>
      <w:r w:rsidR="00AA5912">
        <w:rPr>
          <w:rFonts w:ascii="Times New Roman" w:hAnsi="Times New Roman" w:cs="Times New Roman"/>
          <w:sz w:val="24"/>
          <w:szCs w:val="24"/>
          <w:lang w:val="bg-BG"/>
        </w:rPr>
        <w:t>постановено неприсъствено</w:t>
      </w:r>
      <w:r w:rsidRPr="00A52BE5">
        <w:rPr>
          <w:rFonts w:ascii="Times New Roman" w:hAnsi="Times New Roman" w:cs="Times New Roman"/>
          <w:sz w:val="24"/>
          <w:szCs w:val="24"/>
        </w:rPr>
        <w:t xml:space="preserve"> (т.е. </w:t>
      </w:r>
      <w:r w:rsidR="00493F29" w:rsidRPr="00A52BE5">
        <w:rPr>
          <w:rFonts w:ascii="Times New Roman" w:hAnsi="Times New Roman" w:cs="Times New Roman"/>
          <w:sz w:val="24"/>
          <w:szCs w:val="24"/>
        </w:rPr>
        <w:t>in absentia</w:t>
      </w:r>
      <w:r w:rsidRPr="00A52BE5">
        <w:rPr>
          <w:rFonts w:ascii="Times New Roman" w:hAnsi="Times New Roman" w:cs="Times New Roman"/>
          <w:sz w:val="24"/>
          <w:szCs w:val="24"/>
        </w:rPr>
        <w:t xml:space="preserve">) и методът на връчване, използван в молещата държава, е бил оспорван в предишни случаи, </w:t>
      </w:r>
      <w:r w:rsidR="00493F29"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подчертава възможността молещите държави да предоставят обяснение на метода на връчване на </w:t>
      </w:r>
      <w:r w:rsidR="00493F29" w:rsidRPr="00A52BE5">
        <w:rPr>
          <w:rFonts w:ascii="Times New Roman" w:hAnsi="Times New Roman" w:cs="Times New Roman"/>
          <w:sz w:val="24"/>
          <w:szCs w:val="24"/>
          <w:lang w:val="bg-BG"/>
        </w:rPr>
        <w:t>жалбата</w:t>
      </w:r>
      <w:r w:rsidRPr="00A52BE5">
        <w:rPr>
          <w:rFonts w:ascii="Times New Roman" w:hAnsi="Times New Roman" w:cs="Times New Roman"/>
          <w:sz w:val="24"/>
          <w:szCs w:val="24"/>
        </w:rPr>
        <w:t>, като част от или заедно с документа, удостоверяващ правилното уведомление съгласно член 25, параграф 1, буква в), за да се избегнат отнемащите време комуникации между замолената и молещата държава</w:t>
      </w:r>
      <w:r w:rsidR="0064226C" w:rsidRPr="00A52BE5">
        <w:rPr>
          <w:rFonts w:ascii="Times New Roman" w:hAnsi="Times New Roman" w:cs="Times New Roman"/>
          <w:spacing w:val="-1"/>
          <w:sz w:val="24"/>
          <w:szCs w:val="24"/>
        </w:rPr>
        <w:t>.</w:t>
      </w:r>
    </w:p>
    <w:p w:rsidR="00460CFB" w:rsidRPr="00A52BE5" w:rsidRDefault="00460CFB" w:rsidP="00205305">
      <w:pPr>
        <w:spacing w:before="8"/>
        <w:jc w:val="both"/>
        <w:rPr>
          <w:rFonts w:ascii="Times New Roman" w:eastAsia="Franklin Gothic Book" w:hAnsi="Times New Roman" w:cs="Times New Roman"/>
          <w:sz w:val="24"/>
          <w:szCs w:val="24"/>
        </w:rPr>
      </w:pPr>
    </w:p>
    <w:p w:rsidR="00460CFB" w:rsidRPr="00A52BE5" w:rsidRDefault="0075744A" w:rsidP="00205305">
      <w:pPr>
        <w:pStyle w:val="BodyText"/>
        <w:numPr>
          <w:ilvl w:val="0"/>
          <w:numId w:val="19"/>
        </w:numPr>
        <w:tabs>
          <w:tab w:val="left" w:pos="689"/>
        </w:tabs>
        <w:spacing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 xml:space="preserve">За тази цел </w:t>
      </w:r>
      <w:r w:rsidR="00493F29"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че препоръчаният формуляр „Декларация за надлежно уведомление“ може да се използва „за предоставяне на обяснение на метода на връчване </w:t>
      </w:r>
      <w:r w:rsidR="00493F29" w:rsidRPr="00A52BE5">
        <w:rPr>
          <w:rFonts w:ascii="Times New Roman" w:hAnsi="Times New Roman" w:cs="Times New Roman"/>
          <w:sz w:val="24"/>
          <w:szCs w:val="24"/>
          <w:lang w:val="bg-BG"/>
        </w:rPr>
        <w:t xml:space="preserve">заедно </w:t>
      </w:r>
      <w:r w:rsidRPr="00A52BE5">
        <w:rPr>
          <w:rFonts w:ascii="Times New Roman" w:hAnsi="Times New Roman" w:cs="Times New Roman"/>
          <w:sz w:val="24"/>
          <w:szCs w:val="24"/>
        </w:rPr>
        <w:t xml:space="preserve">с </w:t>
      </w:r>
      <w:r w:rsidR="00493F29" w:rsidRPr="00A52BE5">
        <w:rPr>
          <w:rFonts w:ascii="Times New Roman" w:hAnsi="Times New Roman" w:cs="Times New Roman"/>
          <w:sz w:val="24"/>
          <w:szCs w:val="24"/>
          <w:lang w:val="bg-BG"/>
        </w:rPr>
        <w:t>жалбата</w:t>
      </w:r>
      <w:r w:rsidRPr="00A52BE5">
        <w:rPr>
          <w:rFonts w:ascii="Times New Roman" w:hAnsi="Times New Roman" w:cs="Times New Roman"/>
          <w:sz w:val="24"/>
          <w:szCs w:val="24"/>
        </w:rPr>
        <w:t>“, въпреки че формулярът не включва конкретно обяснение на метода, може да се добави обяснение. Формулярът може да бъде преработен, за да подтикне това в бъдеще</w:t>
      </w:r>
      <w:r w:rsidR="00493F29" w:rsidRPr="00A52BE5">
        <w:rPr>
          <w:rFonts w:ascii="Times New Roman" w:hAnsi="Times New Roman" w:cs="Times New Roman"/>
          <w:sz w:val="24"/>
          <w:szCs w:val="24"/>
          <w:lang w:val="bg-BG"/>
        </w:rPr>
        <w:t>.</w:t>
      </w:r>
    </w:p>
    <w:p w:rsidR="00460CFB" w:rsidRPr="00A52BE5" w:rsidRDefault="00460CFB" w:rsidP="00205305">
      <w:pPr>
        <w:spacing w:before="2"/>
        <w:jc w:val="both"/>
        <w:rPr>
          <w:rFonts w:ascii="Times New Roman" w:eastAsia="Franklin Gothic Book" w:hAnsi="Times New Roman" w:cs="Times New Roman"/>
          <w:sz w:val="24"/>
          <w:szCs w:val="24"/>
        </w:rPr>
      </w:pPr>
    </w:p>
    <w:p w:rsidR="00460CFB" w:rsidRPr="00A52BE5" w:rsidRDefault="0075744A" w:rsidP="00205305">
      <w:pPr>
        <w:pStyle w:val="BodyText"/>
        <w:numPr>
          <w:ilvl w:val="0"/>
          <w:numId w:val="21"/>
        </w:numPr>
        <w:tabs>
          <w:tab w:val="left" w:pos="688"/>
        </w:tabs>
        <w:jc w:val="both"/>
        <w:rPr>
          <w:rFonts w:ascii="Times New Roman" w:hAnsi="Times New Roman" w:cs="Times New Roman"/>
          <w:b/>
          <w:sz w:val="24"/>
          <w:szCs w:val="24"/>
        </w:rPr>
      </w:pPr>
      <w:bookmarkStart w:id="14" w:name="V._Enforcement_matters_under_the_2007_Ch"/>
      <w:bookmarkEnd w:id="14"/>
      <w:r w:rsidRPr="00A52BE5">
        <w:rPr>
          <w:rFonts w:ascii="Times New Roman" w:hAnsi="Times New Roman" w:cs="Times New Roman"/>
          <w:b/>
          <w:color w:val="03295A"/>
          <w:sz w:val="24"/>
          <w:szCs w:val="24"/>
        </w:rPr>
        <w:t>Въпроси, свързани с изпълнението съгласно Конвенци</w:t>
      </w:r>
      <w:r w:rsidR="00493F29" w:rsidRPr="00A52BE5">
        <w:rPr>
          <w:rFonts w:ascii="Times New Roman" w:hAnsi="Times New Roman" w:cs="Times New Roman"/>
          <w:b/>
          <w:color w:val="03295A"/>
          <w:sz w:val="24"/>
          <w:szCs w:val="24"/>
        </w:rPr>
        <w:t>ята за издръжка на деца от 2007</w:t>
      </w:r>
      <w:r w:rsidRPr="00A52BE5">
        <w:rPr>
          <w:rFonts w:ascii="Times New Roman" w:hAnsi="Times New Roman" w:cs="Times New Roman"/>
          <w:b/>
          <w:color w:val="03295A"/>
          <w:sz w:val="24"/>
          <w:szCs w:val="24"/>
        </w:rPr>
        <w:t>г</w:t>
      </w:r>
      <w:r w:rsidR="00493F29" w:rsidRPr="00A52BE5">
        <w:rPr>
          <w:rFonts w:ascii="Times New Roman" w:hAnsi="Times New Roman" w:cs="Times New Roman"/>
          <w:b/>
          <w:color w:val="03295A"/>
          <w:sz w:val="24"/>
          <w:szCs w:val="24"/>
          <w:lang w:val="bg-BG"/>
        </w:rPr>
        <w:t>.</w:t>
      </w:r>
    </w:p>
    <w:p w:rsidR="00460CFB" w:rsidRPr="00A52BE5" w:rsidRDefault="00460CFB" w:rsidP="00205305">
      <w:pPr>
        <w:spacing w:before="6"/>
        <w:jc w:val="both"/>
        <w:rPr>
          <w:rFonts w:ascii="Times New Roman" w:eastAsia="Franklin Gothic Book" w:hAnsi="Times New Roman" w:cs="Times New Roman"/>
          <w:sz w:val="24"/>
          <w:szCs w:val="24"/>
        </w:rPr>
      </w:pPr>
    </w:p>
    <w:p w:rsidR="00460CFB" w:rsidRPr="00A52BE5" w:rsidRDefault="0075744A" w:rsidP="00205305">
      <w:pPr>
        <w:pStyle w:val="BodyText"/>
        <w:numPr>
          <w:ilvl w:val="1"/>
          <w:numId w:val="16"/>
        </w:numPr>
        <w:tabs>
          <w:tab w:val="left" w:pos="689"/>
        </w:tabs>
        <w:jc w:val="both"/>
        <w:rPr>
          <w:rFonts w:ascii="Times New Roman" w:hAnsi="Times New Roman" w:cs="Times New Roman"/>
          <w:sz w:val="24"/>
          <w:szCs w:val="24"/>
        </w:rPr>
      </w:pPr>
      <w:bookmarkStart w:id="15" w:name="V.1._Enforcement_of_decisions_that_set_t"/>
      <w:bookmarkEnd w:id="15"/>
      <w:r w:rsidRPr="00A52BE5">
        <w:rPr>
          <w:rFonts w:ascii="Times New Roman" w:hAnsi="Times New Roman" w:cs="Times New Roman"/>
          <w:color w:val="024886"/>
          <w:sz w:val="24"/>
          <w:szCs w:val="24"/>
        </w:rPr>
        <w:t>Изпълнение на решения, които определят размера на издръжката на детето в проценти</w:t>
      </w:r>
    </w:p>
    <w:p w:rsidR="00460CFB" w:rsidRPr="00A52BE5" w:rsidRDefault="00155C4B" w:rsidP="00205305">
      <w:pPr>
        <w:pStyle w:val="BodyText"/>
        <w:numPr>
          <w:ilvl w:val="0"/>
          <w:numId w:val="19"/>
        </w:numPr>
        <w:tabs>
          <w:tab w:val="left" w:pos="689"/>
        </w:tabs>
        <w:spacing w:before="158" w:line="275" w:lineRule="auto"/>
        <w:ind w:right="110"/>
        <w:jc w:val="both"/>
        <w:rPr>
          <w:rFonts w:ascii="Times New Roman" w:hAnsi="Times New Roman" w:cs="Times New Roman"/>
          <w:sz w:val="24"/>
          <w:szCs w:val="24"/>
        </w:rPr>
      </w:pPr>
      <w:r w:rsidRPr="00A52BE5">
        <w:rPr>
          <w:rFonts w:ascii="Times New Roman" w:hAnsi="Times New Roman" w:cs="Times New Roman"/>
          <w:sz w:val="24"/>
          <w:szCs w:val="24"/>
        </w:rPr>
        <w:t xml:space="preserve">За да подпомогне изпълнението на решение, </w:t>
      </w:r>
      <w:r w:rsidR="0042274C"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насърчи </w:t>
      </w:r>
      <w:r w:rsidR="0042274C" w:rsidRPr="00A52BE5">
        <w:rPr>
          <w:rFonts w:ascii="Times New Roman" w:hAnsi="Times New Roman" w:cs="Times New Roman"/>
          <w:sz w:val="24"/>
          <w:szCs w:val="24"/>
          <w:lang w:val="bg-BG"/>
        </w:rPr>
        <w:t>молещите</w:t>
      </w:r>
      <w:r w:rsidRPr="00A52BE5">
        <w:rPr>
          <w:rFonts w:ascii="Times New Roman" w:hAnsi="Times New Roman" w:cs="Times New Roman"/>
          <w:sz w:val="24"/>
          <w:szCs w:val="24"/>
        </w:rPr>
        <w:t xml:space="preserve"> държави да не определят издръжката като процент от дохода на длъжника, а по-скоро да я определят като фиксирана сума. Ако това не е възможно, молещите държави се насърчават най-малкото да посочат дали процентът на дохода е свързан с брутния или нетния доход на длъжника</w:t>
      </w:r>
      <w:r w:rsidR="0064226C" w:rsidRPr="00A52BE5">
        <w:rPr>
          <w:rFonts w:ascii="Times New Roman" w:hAnsi="Times New Roman" w:cs="Times New Roman"/>
          <w:spacing w:val="-1"/>
          <w:sz w:val="24"/>
          <w:szCs w:val="24"/>
        </w:rPr>
        <w:t>.</w:t>
      </w:r>
    </w:p>
    <w:p w:rsidR="00460CFB" w:rsidRPr="00A52BE5" w:rsidRDefault="00460CFB">
      <w:pPr>
        <w:spacing w:line="275" w:lineRule="auto"/>
        <w:jc w:val="both"/>
        <w:rPr>
          <w:rFonts w:ascii="Times New Roman" w:hAnsi="Times New Roman" w:cs="Times New Roman"/>
          <w:sz w:val="24"/>
          <w:szCs w:val="24"/>
        </w:rPr>
        <w:sectPr w:rsidR="00460CFB" w:rsidRPr="00A52BE5">
          <w:pgSz w:w="12240" w:h="15840"/>
          <w:pgMar w:top="2120" w:right="1320" w:bottom="1180" w:left="132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42274C" w:rsidP="0042274C">
      <w:pPr>
        <w:pStyle w:val="BodyText"/>
        <w:numPr>
          <w:ilvl w:val="0"/>
          <w:numId w:val="19"/>
        </w:numPr>
        <w:tabs>
          <w:tab w:val="left" w:pos="669"/>
        </w:tabs>
        <w:spacing w:before="76"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155C4B" w:rsidRPr="00A52BE5">
        <w:rPr>
          <w:rFonts w:ascii="Times New Roman" w:hAnsi="Times New Roman" w:cs="Times New Roman"/>
          <w:sz w:val="24"/>
          <w:szCs w:val="24"/>
        </w:rPr>
        <w:t xml:space="preserve"> подчерта, че ако издръжката е определена като процент, документ, уточняващ сумата, която трябва да бъде събрана, и, когато е възможно, основата за такова изчисление, може да бъде изпратен от молещия централен орган по време на молбата за признаване и принудително изпълнение</w:t>
      </w:r>
      <w:r w:rsidR="0064226C" w:rsidRPr="00A52BE5">
        <w:rPr>
          <w:rFonts w:ascii="Times New Roman" w:hAnsi="Times New Roman" w:cs="Times New Roman"/>
          <w:spacing w:val="-1"/>
          <w:sz w:val="24"/>
          <w:szCs w:val="24"/>
        </w:rPr>
        <w:t>.</w:t>
      </w:r>
    </w:p>
    <w:p w:rsidR="00460CFB" w:rsidRPr="00A52BE5" w:rsidRDefault="00460CFB" w:rsidP="0042274C">
      <w:pPr>
        <w:jc w:val="both"/>
        <w:rPr>
          <w:rFonts w:ascii="Times New Roman" w:eastAsia="Franklin Gothic Book" w:hAnsi="Times New Roman" w:cs="Times New Roman"/>
          <w:sz w:val="24"/>
          <w:szCs w:val="24"/>
        </w:rPr>
      </w:pPr>
    </w:p>
    <w:p w:rsidR="00460CFB" w:rsidRPr="00A52BE5" w:rsidRDefault="008B0385" w:rsidP="0042274C">
      <w:pPr>
        <w:pStyle w:val="BodyText"/>
        <w:numPr>
          <w:ilvl w:val="0"/>
          <w:numId w:val="19"/>
        </w:numPr>
        <w:tabs>
          <w:tab w:val="left" w:pos="669"/>
        </w:tabs>
        <w:spacing w:line="277"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155C4B" w:rsidRPr="00A52BE5">
        <w:rPr>
          <w:rFonts w:ascii="Times New Roman" w:hAnsi="Times New Roman" w:cs="Times New Roman"/>
          <w:sz w:val="24"/>
          <w:szCs w:val="24"/>
        </w:rPr>
        <w:t xml:space="preserve"> насърчава централните органи да си сътрудничат за установяване на финансовото състояние на длъжника, за да се определи фиксиран размер на издръжката</w:t>
      </w:r>
      <w:r w:rsidR="0064226C" w:rsidRPr="00A52BE5">
        <w:rPr>
          <w:rFonts w:ascii="Times New Roman" w:hAnsi="Times New Roman" w:cs="Times New Roman"/>
          <w:spacing w:val="-1"/>
          <w:sz w:val="24"/>
          <w:szCs w:val="24"/>
        </w:rPr>
        <w:t>.</w:t>
      </w:r>
    </w:p>
    <w:p w:rsidR="00460CFB" w:rsidRPr="00A52BE5" w:rsidRDefault="00460CFB" w:rsidP="0042274C">
      <w:pPr>
        <w:spacing w:before="7"/>
        <w:jc w:val="both"/>
        <w:rPr>
          <w:rFonts w:ascii="Times New Roman" w:eastAsia="Franklin Gothic Book" w:hAnsi="Times New Roman" w:cs="Times New Roman"/>
          <w:sz w:val="24"/>
          <w:szCs w:val="24"/>
        </w:rPr>
      </w:pPr>
    </w:p>
    <w:p w:rsidR="00460CFB" w:rsidRPr="00A52BE5" w:rsidRDefault="008B0385" w:rsidP="0042274C">
      <w:pPr>
        <w:pStyle w:val="BodyText"/>
        <w:numPr>
          <w:ilvl w:val="0"/>
          <w:numId w:val="19"/>
        </w:numPr>
        <w:tabs>
          <w:tab w:val="left" w:pos="669"/>
        </w:tabs>
        <w:spacing w:line="275"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155C4B" w:rsidRPr="00A52BE5">
        <w:rPr>
          <w:rFonts w:ascii="Times New Roman" w:hAnsi="Times New Roman" w:cs="Times New Roman"/>
          <w:sz w:val="24"/>
          <w:szCs w:val="24"/>
        </w:rPr>
        <w:t xml:space="preserve"> отбеляза, че в случаите, когато не е възможно молещата държава да определи фиксиран размер на издръжката в решението и в резултат на това не е възможно да се признае и изпълни р</w:t>
      </w:r>
      <w:r w:rsidR="009225F9" w:rsidRPr="00A52BE5">
        <w:rPr>
          <w:rFonts w:ascii="Times New Roman" w:hAnsi="Times New Roman" w:cs="Times New Roman"/>
          <w:sz w:val="24"/>
          <w:szCs w:val="24"/>
        </w:rPr>
        <w:t>ешението в замолената държава, м</w:t>
      </w:r>
      <w:r w:rsidR="00155C4B" w:rsidRPr="00A52BE5">
        <w:rPr>
          <w:rFonts w:ascii="Times New Roman" w:hAnsi="Times New Roman" w:cs="Times New Roman"/>
          <w:sz w:val="24"/>
          <w:szCs w:val="24"/>
        </w:rPr>
        <w:t xml:space="preserve">олещата държава може да подаде </w:t>
      </w:r>
      <w:r w:rsidR="009225F9" w:rsidRPr="00A52BE5">
        <w:rPr>
          <w:rFonts w:ascii="Times New Roman" w:hAnsi="Times New Roman" w:cs="Times New Roman"/>
          <w:sz w:val="24"/>
          <w:szCs w:val="24"/>
          <w:lang w:val="bg-BG"/>
        </w:rPr>
        <w:t>молба</w:t>
      </w:r>
      <w:r w:rsidR="00155C4B" w:rsidRPr="00A52BE5">
        <w:rPr>
          <w:rFonts w:ascii="Times New Roman" w:hAnsi="Times New Roman" w:cs="Times New Roman"/>
          <w:sz w:val="24"/>
          <w:szCs w:val="24"/>
        </w:rPr>
        <w:t xml:space="preserve"> за постановяване на решение в замолената държава в съответствие с Член 10, параграф 1, буква </w:t>
      </w:r>
      <w:r w:rsidR="00155C4B" w:rsidRPr="00A52BE5">
        <w:rPr>
          <w:rFonts w:ascii="Times New Roman" w:hAnsi="Times New Roman" w:cs="Times New Roman"/>
          <w:sz w:val="24"/>
          <w:szCs w:val="24"/>
          <w:lang w:val="bg-BG"/>
        </w:rPr>
        <w:t>(</w:t>
      </w:r>
      <w:r w:rsidR="00155C4B" w:rsidRPr="00A52BE5">
        <w:rPr>
          <w:rFonts w:ascii="Times New Roman" w:hAnsi="Times New Roman" w:cs="Times New Roman"/>
          <w:sz w:val="24"/>
          <w:szCs w:val="24"/>
        </w:rPr>
        <w:t xml:space="preserve">г). Като алтернатива, замолената държава може да поиска да уреди доброволно решение с длъжника, в съответствие с член 6, параграф 2, буква </w:t>
      </w:r>
      <w:r w:rsidR="00155C4B" w:rsidRPr="00A52BE5">
        <w:rPr>
          <w:rFonts w:ascii="Times New Roman" w:hAnsi="Times New Roman" w:cs="Times New Roman"/>
          <w:sz w:val="24"/>
          <w:szCs w:val="24"/>
          <w:lang w:val="bg-BG"/>
        </w:rPr>
        <w:t>(</w:t>
      </w:r>
      <w:r w:rsidR="00155C4B" w:rsidRPr="00A52BE5">
        <w:rPr>
          <w:rFonts w:ascii="Times New Roman" w:hAnsi="Times New Roman" w:cs="Times New Roman"/>
          <w:sz w:val="24"/>
          <w:szCs w:val="24"/>
        </w:rPr>
        <w:t>г), за фиксиран размер на издръжка въз основа на решението на държавата по произход и финансовите обстоятелства, декларирани от длъжник</w:t>
      </w:r>
      <w:r w:rsidR="009225F9" w:rsidRPr="00A52BE5">
        <w:rPr>
          <w:rFonts w:ascii="Times New Roman" w:hAnsi="Times New Roman" w:cs="Times New Roman"/>
          <w:sz w:val="24"/>
          <w:szCs w:val="24"/>
          <w:lang w:val="bg-BG"/>
        </w:rPr>
        <w:t>а</w:t>
      </w:r>
      <w:r w:rsidR="0064226C" w:rsidRPr="00A52BE5">
        <w:rPr>
          <w:rFonts w:ascii="Times New Roman" w:hAnsi="Times New Roman" w:cs="Times New Roman"/>
          <w:spacing w:val="-1"/>
          <w:sz w:val="24"/>
          <w:szCs w:val="24"/>
        </w:rPr>
        <w:t>.</w:t>
      </w:r>
    </w:p>
    <w:p w:rsidR="00460CFB" w:rsidRPr="00A52BE5" w:rsidRDefault="00460CFB" w:rsidP="0042274C">
      <w:pPr>
        <w:spacing w:before="3"/>
        <w:jc w:val="both"/>
        <w:rPr>
          <w:rFonts w:ascii="Times New Roman" w:eastAsia="Franklin Gothic Book" w:hAnsi="Times New Roman" w:cs="Times New Roman"/>
          <w:sz w:val="24"/>
          <w:szCs w:val="24"/>
        </w:rPr>
      </w:pPr>
    </w:p>
    <w:p w:rsidR="00460CFB" w:rsidRPr="00A52BE5" w:rsidRDefault="00155C4B" w:rsidP="0042274C">
      <w:pPr>
        <w:pStyle w:val="BodyText"/>
        <w:numPr>
          <w:ilvl w:val="1"/>
          <w:numId w:val="16"/>
        </w:numPr>
        <w:tabs>
          <w:tab w:val="left" w:pos="669"/>
        </w:tabs>
        <w:jc w:val="both"/>
        <w:rPr>
          <w:rFonts w:ascii="Times New Roman" w:hAnsi="Times New Roman" w:cs="Times New Roman"/>
          <w:sz w:val="24"/>
          <w:szCs w:val="24"/>
        </w:rPr>
      </w:pPr>
      <w:bookmarkStart w:id="16" w:name="V.2._Enforcement_of_child_support_arrear"/>
      <w:bookmarkEnd w:id="16"/>
      <w:r w:rsidRPr="00A52BE5">
        <w:rPr>
          <w:rFonts w:ascii="Times New Roman" w:hAnsi="Times New Roman" w:cs="Times New Roman"/>
          <w:color w:val="024886"/>
          <w:sz w:val="24"/>
          <w:szCs w:val="24"/>
        </w:rPr>
        <w:t>Принудително изпълнение на задълженията за издръжка на дете след навършване на 21 години от кредитора</w:t>
      </w:r>
    </w:p>
    <w:p w:rsidR="00460CFB" w:rsidRPr="00A52BE5" w:rsidRDefault="00D47187" w:rsidP="0042274C">
      <w:pPr>
        <w:pStyle w:val="BodyText"/>
        <w:numPr>
          <w:ilvl w:val="0"/>
          <w:numId w:val="19"/>
        </w:numPr>
        <w:tabs>
          <w:tab w:val="left" w:pos="669"/>
        </w:tabs>
        <w:spacing w:before="154" w:line="277"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155C4B" w:rsidRPr="00A52BE5">
        <w:rPr>
          <w:rFonts w:ascii="Times New Roman" w:hAnsi="Times New Roman" w:cs="Times New Roman"/>
          <w:sz w:val="24"/>
          <w:szCs w:val="24"/>
        </w:rPr>
        <w:t xml:space="preserve"> припомни Член 2, параграф </w:t>
      </w:r>
      <w:r w:rsidR="00155C4B" w:rsidRPr="00A52BE5">
        <w:rPr>
          <w:rFonts w:ascii="Times New Roman" w:hAnsi="Times New Roman" w:cs="Times New Roman"/>
          <w:sz w:val="24"/>
          <w:szCs w:val="24"/>
          <w:lang w:val="bg-BG"/>
        </w:rPr>
        <w:t>(</w:t>
      </w:r>
      <w:r w:rsidR="00155C4B" w:rsidRPr="00A52BE5">
        <w:rPr>
          <w:rFonts w:ascii="Times New Roman" w:hAnsi="Times New Roman" w:cs="Times New Roman"/>
          <w:sz w:val="24"/>
          <w:szCs w:val="24"/>
        </w:rPr>
        <w:t>1</w:t>
      </w:r>
      <w:r w:rsidR="00155C4B" w:rsidRPr="00A52BE5">
        <w:rPr>
          <w:rFonts w:ascii="Times New Roman" w:hAnsi="Times New Roman" w:cs="Times New Roman"/>
          <w:sz w:val="24"/>
          <w:szCs w:val="24"/>
          <w:lang w:val="bg-BG"/>
        </w:rPr>
        <w:t>)</w:t>
      </w:r>
      <w:r w:rsidR="00155C4B" w:rsidRPr="00A52BE5">
        <w:rPr>
          <w:rFonts w:ascii="Times New Roman" w:hAnsi="Times New Roman" w:cs="Times New Roman"/>
          <w:sz w:val="24"/>
          <w:szCs w:val="24"/>
        </w:rPr>
        <w:t xml:space="preserve">, буква </w:t>
      </w:r>
      <w:r w:rsidR="00155C4B" w:rsidRPr="00A52BE5">
        <w:rPr>
          <w:rFonts w:ascii="Times New Roman" w:hAnsi="Times New Roman" w:cs="Times New Roman"/>
          <w:sz w:val="24"/>
          <w:szCs w:val="24"/>
          <w:lang w:val="bg-BG"/>
        </w:rPr>
        <w:t>(</w:t>
      </w:r>
      <w:r w:rsidR="00155C4B" w:rsidRPr="00A52BE5">
        <w:rPr>
          <w:rFonts w:ascii="Times New Roman" w:hAnsi="Times New Roman" w:cs="Times New Roman"/>
          <w:sz w:val="24"/>
          <w:szCs w:val="24"/>
        </w:rPr>
        <w:t>а), който предвижда, че Конвенци</w:t>
      </w:r>
      <w:r w:rsidRPr="00A52BE5">
        <w:rPr>
          <w:rFonts w:ascii="Times New Roman" w:hAnsi="Times New Roman" w:cs="Times New Roman"/>
          <w:sz w:val="24"/>
          <w:szCs w:val="24"/>
        </w:rPr>
        <w:t>ята за издръжка на деца от 2007</w:t>
      </w:r>
      <w:r w:rsidR="00155C4B" w:rsidRPr="00A52BE5">
        <w:rPr>
          <w:rFonts w:ascii="Times New Roman" w:hAnsi="Times New Roman" w:cs="Times New Roman"/>
          <w:sz w:val="24"/>
          <w:szCs w:val="24"/>
        </w:rPr>
        <w:t xml:space="preserve">г. се прилага за задължения за издръжка, произтичащи от връзка родител-дете към лице под 21-годишна възраст, без да се взема предвид възрастта на </w:t>
      </w:r>
      <w:r w:rsidR="002E736B">
        <w:rPr>
          <w:rFonts w:ascii="Times New Roman" w:hAnsi="Times New Roman" w:cs="Times New Roman"/>
          <w:sz w:val="24"/>
          <w:szCs w:val="24"/>
          <w:lang w:val="bg-BG"/>
        </w:rPr>
        <w:t>молителя</w:t>
      </w:r>
      <w:r w:rsidR="00155C4B" w:rsidRPr="00A52BE5">
        <w:rPr>
          <w:rFonts w:ascii="Times New Roman" w:hAnsi="Times New Roman" w:cs="Times New Roman"/>
          <w:sz w:val="24"/>
          <w:szCs w:val="24"/>
        </w:rPr>
        <w:t xml:space="preserve"> кредитор към момента на </w:t>
      </w:r>
      <w:r w:rsidRPr="00A52BE5">
        <w:rPr>
          <w:rFonts w:ascii="Times New Roman" w:hAnsi="Times New Roman" w:cs="Times New Roman"/>
          <w:sz w:val="24"/>
          <w:szCs w:val="24"/>
          <w:lang w:val="bg-BG"/>
        </w:rPr>
        <w:t>молбата</w:t>
      </w:r>
      <w:r w:rsidR="0064226C" w:rsidRPr="00A52BE5">
        <w:rPr>
          <w:rFonts w:ascii="Times New Roman" w:hAnsi="Times New Roman" w:cs="Times New Roman"/>
          <w:spacing w:val="-1"/>
          <w:sz w:val="24"/>
          <w:szCs w:val="24"/>
        </w:rPr>
        <w:t>.</w:t>
      </w:r>
    </w:p>
    <w:p w:rsidR="00460CFB" w:rsidRPr="00A52BE5" w:rsidRDefault="00460CFB" w:rsidP="0042274C">
      <w:pPr>
        <w:jc w:val="both"/>
        <w:rPr>
          <w:rFonts w:ascii="Times New Roman" w:eastAsia="Franklin Gothic Book" w:hAnsi="Times New Roman" w:cs="Times New Roman"/>
          <w:sz w:val="24"/>
          <w:szCs w:val="24"/>
        </w:rPr>
      </w:pPr>
    </w:p>
    <w:p w:rsidR="00460CFB" w:rsidRPr="00A52BE5" w:rsidRDefault="00D47187" w:rsidP="0042274C">
      <w:pPr>
        <w:pStyle w:val="BodyText"/>
        <w:numPr>
          <w:ilvl w:val="0"/>
          <w:numId w:val="19"/>
        </w:numPr>
        <w:tabs>
          <w:tab w:val="left" w:pos="669"/>
        </w:tabs>
        <w:spacing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155C4B" w:rsidRPr="00A52BE5">
        <w:rPr>
          <w:rFonts w:ascii="Times New Roman" w:hAnsi="Times New Roman" w:cs="Times New Roman"/>
          <w:sz w:val="24"/>
          <w:szCs w:val="24"/>
        </w:rPr>
        <w:t xml:space="preserve"> напомни на договарящите се страни, че текстът на Конвенци</w:t>
      </w:r>
      <w:r w:rsidRPr="00A52BE5">
        <w:rPr>
          <w:rFonts w:ascii="Times New Roman" w:hAnsi="Times New Roman" w:cs="Times New Roman"/>
          <w:sz w:val="24"/>
          <w:szCs w:val="24"/>
        </w:rPr>
        <w:t>ята за издръжка на деца от 2007</w:t>
      </w:r>
      <w:r w:rsidR="00155C4B" w:rsidRPr="00A52BE5">
        <w:rPr>
          <w:rFonts w:ascii="Times New Roman" w:hAnsi="Times New Roman" w:cs="Times New Roman"/>
          <w:sz w:val="24"/>
          <w:szCs w:val="24"/>
        </w:rPr>
        <w:t xml:space="preserve">г. трябва да се тълкува възможно най-широко, за да се постигне максимално </w:t>
      </w:r>
      <w:r w:rsidRPr="00A52BE5">
        <w:rPr>
          <w:rFonts w:ascii="Times New Roman" w:hAnsi="Times New Roman" w:cs="Times New Roman"/>
          <w:sz w:val="24"/>
          <w:szCs w:val="24"/>
          <w:lang w:val="bg-BG"/>
        </w:rPr>
        <w:t>събиране</w:t>
      </w:r>
      <w:r w:rsidR="00155C4B" w:rsidRPr="00A52BE5">
        <w:rPr>
          <w:rFonts w:ascii="Times New Roman" w:hAnsi="Times New Roman" w:cs="Times New Roman"/>
          <w:sz w:val="24"/>
          <w:szCs w:val="24"/>
        </w:rPr>
        <w:t xml:space="preserve"> на издръжката на дете. За тази цел просрочията, натрупани преди детето кредитор да е навършил 21 години, могат да бъдат </w:t>
      </w:r>
      <w:r w:rsidRPr="00A52BE5">
        <w:rPr>
          <w:rFonts w:ascii="Times New Roman" w:hAnsi="Times New Roman" w:cs="Times New Roman"/>
          <w:sz w:val="24"/>
          <w:szCs w:val="24"/>
          <w:lang w:val="bg-BG"/>
        </w:rPr>
        <w:t>принудително изпълнени</w:t>
      </w:r>
      <w:r w:rsidR="00155C4B" w:rsidRPr="00A52BE5">
        <w:rPr>
          <w:rFonts w:ascii="Times New Roman" w:hAnsi="Times New Roman" w:cs="Times New Roman"/>
          <w:sz w:val="24"/>
          <w:szCs w:val="24"/>
        </w:rPr>
        <w:t xml:space="preserve"> съгласно Конвенцията, след като детето кредитор е навършило 21 години, при спазване на Член</w:t>
      </w:r>
      <w:r w:rsidR="0064226C" w:rsidRPr="00A52BE5">
        <w:rPr>
          <w:rFonts w:ascii="Times New Roman" w:hAnsi="Times New Roman" w:cs="Times New Roman"/>
          <w:spacing w:val="-6"/>
          <w:sz w:val="24"/>
          <w:szCs w:val="24"/>
        </w:rPr>
        <w:t xml:space="preserve"> </w:t>
      </w:r>
      <w:r w:rsidR="0064226C" w:rsidRPr="00A52BE5">
        <w:rPr>
          <w:rFonts w:ascii="Times New Roman" w:hAnsi="Times New Roman" w:cs="Times New Roman"/>
          <w:spacing w:val="-2"/>
          <w:sz w:val="24"/>
          <w:szCs w:val="24"/>
        </w:rPr>
        <w:t>32(5).</w:t>
      </w:r>
    </w:p>
    <w:p w:rsidR="00460CFB" w:rsidRPr="00A52BE5" w:rsidRDefault="00460CFB" w:rsidP="0042274C">
      <w:pPr>
        <w:spacing w:before="3"/>
        <w:jc w:val="both"/>
        <w:rPr>
          <w:rFonts w:ascii="Times New Roman" w:eastAsia="Franklin Gothic Book" w:hAnsi="Times New Roman" w:cs="Times New Roman"/>
          <w:sz w:val="24"/>
          <w:szCs w:val="24"/>
        </w:rPr>
      </w:pPr>
    </w:p>
    <w:p w:rsidR="00460CFB" w:rsidRPr="00A52BE5" w:rsidRDefault="00AD241E" w:rsidP="0042274C">
      <w:pPr>
        <w:pStyle w:val="BodyText"/>
        <w:numPr>
          <w:ilvl w:val="1"/>
          <w:numId w:val="16"/>
        </w:numPr>
        <w:tabs>
          <w:tab w:val="left" w:pos="669"/>
        </w:tabs>
        <w:spacing w:line="277" w:lineRule="auto"/>
        <w:ind w:right="117"/>
        <w:jc w:val="both"/>
        <w:rPr>
          <w:rFonts w:ascii="Times New Roman" w:hAnsi="Times New Roman" w:cs="Times New Roman"/>
          <w:sz w:val="24"/>
          <w:szCs w:val="24"/>
        </w:rPr>
      </w:pPr>
      <w:bookmarkStart w:id="17" w:name="V.3._Interruption_or_suspension_of_the_e"/>
      <w:bookmarkEnd w:id="17"/>
      <w:r w:rsidRPr="00A52BE5">
        <w:rPr>
          <w:rFonts w:ascii="Times New Roman" w:hAnsi="Times New Roman" w:cs="Times New Roman"/>
          <w:color w:val="024886"/>
          <w:spacing w:val="-1"/>
          <w:sz w:val="24"/>
          <w:szCs w:val="24"/>
        </w:rPr>
        <w:t>Прекъсване или спиране на принудителното изпълнение на издръжка на дете на кредитори под 18 години</w:t>
      </w:r>
    </w:p>
    <w:p w:rsidR="00460CFB" w:rsidRPr="00A52BE5" w:rsidRDefault="00AD241E" w:rsidP="0042274C">
      <w:pPr>
        <w:pStyle w:val="BodyText"/>
        <w:numPr>
          <w:ilvl w:val="0"/>
          <w:numId w:val="19"/>
        </w:numPr>
        <w:tabs>
          <w:tab w:val="left" w:pos="669"/>
        </w:tabs>
        <w:spacing w:before="120" w:line="275" w:lineRule="auto"/>
        <w:ind w:right="109"/>
        <w:jc w:val="both"/>
        <w:rPr>
          <w:rFonts w:ascii="Times New Roman" w:hAnsi="Times New Roman" w:cs="Times New Roman"/>
          <w:sz w:val="24"/>
          <w:szCs w:val="24"/>
        </w:rPr>
      </w:pPr>
      <w:r w:rsidRPr="00A52BE5">
        <w:rPr>
          <w:rFonts w:ascii="Times New Roman" w:hAnsi="Times New Roman" w:cs="Times New Roman"/>
          <w:sz w:val="24"/>
          <w:szCs w:val="24"/>
        </w:rPr>
        <w:t xml:space="preserve">Когато длъжниците не са в състояние да плащат издръжката на децата си, </w:t>
      </w:r>
      <w:r w:rsidR="00726ED1"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препоръча, ако е възможно, централните органи да държат тези случаи отворени с оглед на редовно наблюдение на финансовото състояние на длъжника през този период, за цел</w:t>
      </w:r>
      <w:r w:rsidR="00726ED1" w:rsidRPr="00A52BE5">
        <w:rPr>
          <w:rFonts w:ascii="Times New Roman" w:hAnsi="Times New Roman" w:cs="Times New Roman"/>
          <w:sz w:val="24"/>
          <w:szCs w:val="24"/>
          <w:lang w:val="bg-BG"/>
        </w:rPr>
        <w:t>ите</w:t>
      </w:r>
      <w:r w:rsidRPr="00A52BE5">
        <w:rPr>
          <w:rFonts w:ascii="Times New Roman" w:hAnsi="Times New Roman" w:cs="Times New Roman"/>
          <w:sz w:val="24"/>
          <w:szCs w:val="24"/>
        </w:rPr>
        <w:t xml:space="preserve"> на Чл</w:t>
      </w:r>
      <w:r w:rsidRPr="00A52BE5">
        <w:rPr>
          <w:rFonts w:ascii="Times New Roman" w:hAnsi="Times New Roman" w:cs="Times New Roman"/>
          <w:sz w:val="24"/>
          <w:szCs w:val="24"/>
          <w:lang w:val="bg-BG"/>
        </w:rPr>
        <w:t xml:space="preserve">ен </w:t>
      </w:r>
      <w:r w:rsidR="0064226C" w:rsidRPr="00A52BE5">
        <w:rPr>
          <w:rFonts w:ascii="Times New Roman" w:hAnsi="Times New Roman" w:cs="Times New Roman"/>
          <w:spacing w:val="-2"/>
          <w:sz w:val="24"/>
          <w:szCs w:val="24"/>
        </w:rPr>
        <w:t>6(2)</w:t>
      </w:r>
      <w:r w:rsidRPr="00A52BE5">
        <w:rPr>
          <w:rFonts w:ascii="Times New Roman" w:hAnsi="Times New Roman" w:cs="Times New Roman"/>
          <w:spacing w:val="-2"/>
          <w:sz w:val="24"/>
          <w:szCs w:val="24"/>
          <w:lang w:val="bg-BG"/>
        </w:rPr>
        <w:t xml:space="preserve"> </w:t>
      </w:r>
      <w:r w:rsidR="0064226C" w:rsidRPr="00A52BE5">
        <w:rPr>
          <w:rFonts w:ascii="Times New Roman" w:hAnsi="Times New Roman" w:cs="Times New Roman"/>
          <w:spacing w:val="-2"/>
          <w:sz w:val="24"/>
          <w:szCs w:val="24"/>
        </w:rPr>
        <w:t>(</w:t>
      </w:r>
      <w:r w:rsidRPr="00A52BE5">
        <w:rPr>
          <w:rFonts w:ascii="Times New Roman" w:hAnsi="Times New Roman" w:cs="Times New Roman"/>
          <w:spacing w:val="-2"/>
          <w:sz w:val="24"/>
          <w:szCs w:val="24"/>
          <w:lang w:val="bg-BG"/>
        </w:rPr>
        <w:t>в</w:t>
      </w:r>
      <w:r w:rsidR="0064226C" w:rsidRPr="00A52BE5">
        <w:rPr>
          <w:rFonts w:ascii="Times New Roman" w:hAnsi="Times New Roman" w:cs="Times New Roman"/>
          <w:spacing w:val="-2"/>
          <w:sz w:val="24"/>
          <w:szCs w:val="24"/>
        </w:rPr>
        <w:t>).</w:t>
      </w:r>
    </w:p>
    <w:p w:rsidR="00460CFB" w:rsidRPr="00A52BE5" w:rsidRDefault="00460CFB" w:rsidP="0042274C">
      <w:pPr>
        <w:spacing w:before="2"/>
        <w:jc w:val="both"/>
        <w:rPr>
          <w:rFonts w:ascii="Times New Roman" w:eastAsia="Franklin Gothic Book" w:hAnsi="Times New Roman" w:cs="Times New Roman"/>
          <w:sz w:val="24"/>
          <w:szCs w:val="24"/>
        </w:rPr>
      </w:pPr>
    </w:p>
    <w:p w:rsidR="00460CFB" w:rsidRPr="00A52BE5" w:rsidRDefault="00AD241E" w:rsidP="0042274C">
      <w:pPr>
        <w:pStyle w:val="BodyText"/>
        <w:numPr>
          <w:ilvl w:val="0"/>
          <w:numId w:val="19"/>
        </w:numPr>
        <w:tabs>
          <w:tab w:val="left" w:pos="669"/>
        </w:tabs>
        <w:spacing w:line="276" w:lineRule="auto"/>
        <w:ind w:right="112"/>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Въпреки това, ако даден случай е бил приключен, </w:t>
      </w:r>
      <w:r w:rsidR="00440311" w:rsidRPr="00A52BE5">
        <w:rPr>
          <w:rFonts w:ascii="Times New Roman" w:hAnsi="Times New Roman" w:cs="Times New Roman"/>
          <w:spacing w:val="-1"/>
          <w:sz w:val="24"/>
          <w:szCs w:val="24"/>
          <w:lang w:val="bg-BG"/>
        </w:rPr>
        <w:t>СК</w:t>
      </w:r>
      <w:r w:rsidRPr="00A52BE5">
        <w:rPr>
          <w:rFonts w:ascii="Times New Roman" w:hAnsi="Times New Roman" w:cs="Times New Roman"/>
          <w:spacing w:val="-1"/>
          <w:sz w:val="24"/>
          <w:szCs w:val="24"/>
        </w:rPr>
        <w:t xml:space="preserve"> препоръча на молещите държави редовно да отправят искания до централния орган на замолената държава за </w:t>
      </w:r>
      <w:r w:rsidR="005567E6">
        <w:rPr>
          <w:rFonts w:ascii="Times New Roman" w:hAnsi="Times New Roman" w:cs="Times New Roman"/>
          <w:spacing w:val="-1"/>
          <w:sz w:val="24"/>
          <w:szCs w:val="24"/>
          <w:lang w:val="bg-BG"/>
        </w:rPr>
        <w:t>специфични</w:t>
      </w:r>
      <w:r w:rsidRPr="00A52BE5">
        <w:rPr>
          <w:rFonts w:ascii="Times New Roman" w:hAnsi="Times New Roman" w:cs="Times New Roman"/>
          <w:spacing w:val="-1"/>
          <w:sz w:val="24"/>
          <w:szCs w:val="24"/>
        </w:rPr>
        <w:t xml:space="preserve"> мерки съгласно член 7 за оценка на доходите или получаване на подходяща информация относно доходите на длъжника. Информацията, която може да бъде получена, е предмет на законодателството на замолената държава и ще зависи от ресурсите, източниците на информация и регистрите</w:t>
      </w:r>
      <w:r w:rsidR="006477AF" w:rsidRPr="00A52BE5">
        <w:rPr>
          <w:rFonts w:ascii="Times New Roman" w:hAnsi="Times New Roman" w:cs="Times New Roman"/>
          <w:spacing w:val="-1"/>
          <w:sz w:val="24"/>
          <w:szCs w:val="24"/>
        </w:rPr>
        <w:t>, до които има достъп запитания</w:t>
      </w:r>
      <w:r w:rsidRPr="00A52BE5">
        <w:rPr>
          <w:rFonts w:ascii="Times New Roman" w:hAnsi="Times New Roman" w:cs="Times New Roman"/>
          <w:spacing w:val="-1"/>
          <w:sz w:val="24"/>
          <w:szCs w:val="24"/>
        </w:rPr>
        <w:t xml:space="preserve"> централен орган</w:t>
      </w:r>
      <w:r w:rsidR="0064226C" w:rsidRPr="00A52BE5">
        <w:rPr>
          <w:rFonts w:ascii="Times New Roman" w:hAnsi="Times New Roman" w:cs="Times New Roman"/>
          <w:spacing w:val="-2"/>
          <w:sz w:val="24"/>
          <w:szCs w:val="24"/>
        </w:rPr>
        <w:t>.</w:t>
      </w:r>
    </w:p>
    <w:p w:rsidR="00460CFB" w:rsidRPr="00A52BE5" w:rsidRDefault="00460CFB" w:rsidP="0042274C">
      <w:pPr>
        <w:spacing w:line="276" w:lineRule="auto"/>
        <w:jc w:val="both"/>
        <w:rPr>
          <w:rFonts w:ascii="Times New Roman" w:hAnsi="Times New Roman" w:cs="Times New Roman"/>
          <w:sz w:val="24"/>
          <w:szCs w:val="24"/>
        </w:rPr>
        <w:sectPr w:rsidR="00460CFB" w:rsidRPr="00A52BE5">
          <w:pgSz w:w="12240" w:h="15840"/>
          <w:pgMar w:top="2120" w:right="1320" w:bottom="1180" w:left="134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AD241E" w:rsidP="006477AF">
      <w:pPr>
        <w:pStyle w:val="BodyText"/>
        <w:numPr>
          <w:ilvl w:val="1"/>
          <w:numId w:val="16"/>
        </w:numPr>
        <w:tabs>
          <w:tab w:val="left" w:pos="669"/>
        </w:tabs>
        <w:spacing w:before="76" w:line="277" w:lineRule="auto"/>
        <w:ind w:right="116"/>
        <w:jc w:val="both"/>
        <w:rPr>
          <w:rFonts w:ascii="Times New Roman" w:hAnsi="Times New Roman" w:cs="Times New Roman"/>
          <w:sz w:val="24"/>
          <w:szCs w:val="24"/>
        </w:rPr>
      </w:pPr>
      <w:bookmarkStart w:id="18" w:name="V.4._Enforcement_of_decisions_against_th"/>
      <w:bookmarkEnd w:id="18"/>
      <w:r w:rsidRPr="00A52BE5">
        <w:rPr>
          <w:rFonts w:ascii="Times New Roman" w:hAnsi="Times New Roman" w:cs="Times New Roman"/>
          <w:color w:val="024886"/>
          <w:sz w:val="24"/>
          <w:szCs w:val="24"/>
        </w:rPr>
        <w:t>Изпълнение на решения срещу активи на длъжник в държава, в която той не пребивава обичайно</w:t>
      </w:r>
    </w:p>
    <w:p w:rsidR="00460CFB" w:rsidRPr="00A52BE5" w:rsidRDefault="0048336B" w:rsidP="006477AF">
      <w:pPr>
        <w:pStyle w:val="BodyText"/>
        <w:numPr>
          <w:ilvl w:val="0"/>
          <w:numId w:val="19"/>
        </w:numPr>
        <w:tabs>
          <w:tab w:val="left" w:pos="669"/>
        </w:tabs>
        <w:spacing w:before="120"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Като напомня</w:t>
      </w:r>
      <w:r w:rsidR="00AD241E" w:rsidRPr="00A52BE5">
        <w:rPr>
          <w:rFonts w:ascii="Times New Roman" w:hAnsi="Times New Roman" w:cs="Times New Roman"/>
          <w:sz w:val="24"/>
          <w:szCs w:val="24"/>
        </w:rPr>
        <w:t xml:space="preserve"> обяснението, дадено в параграф 674 от Практическото ръководство за работещите по казуси, </w:t>
      </w:r>
      <w:r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напомни на договарящите страни, че изпълнителното производство може да се проведе в друга договаряща страна, където се намират активите на длъжника, дори ако това не е държава, в която длъжникът е обичайно пребиваващ. Централните органи си сътрудничат тясно, за да улеснят изпълнението в такива случаи</w:t>
      </w:r>
      <w:r w:rsidR="0064226C" w:rsidRPr="00A52BE5">
        <w:rPr>
          <w:rFonts w:ascii="Times New Roman" w:hAnsi="Times New Roman" w:cs="Times New Roman"/>
          <w:spacing w:val="-1"/>
          <w:sz w:val="24"/>
          <w:szCs w:val="24"/>
        </w:rPr>
        <w:t>.</w:t>
      </w:r>
    </w:p>
    <w:p w:rsidR="00460CFB" w:rsidRPr="00A52BE5" w:rsidRDefault="00460CFB" w:rsidP="006477AF">
      <w:pPr>
        <w:spacing w:before="10"/>
        <w:jc w:val="both"/>
        <w:rPr>
          <w:rFonts w:ascii="Times New Roman" w:eastAsia="Franklin Gothic Book" w:hAnsi="Times New Roman" w:cs="Times New Roman"/>
          <w:sz w:val="24"/>
          <w:szCs w:val="24"/>
        </w:rPr>
      </w:pPr>
    </w:p>
    <w:p w:rsidR="00460CFB" w:rsidRPr="00A52BE5" w:rsidRDefault="00AD241E" w:rsidP="006477AF">
      <w:pPr>
        <w:pStyle w:val="BodyText"/>
        <w:numPr>
          <w:ilvl w:val="1"/>
          <w:numId w:val="16"/>
        </w:numPr>
        <w:tabs>
          <w:tab w:val="left" w:pos="669"/>
        </w:tabs>
        <w:jc w:val="both"/>
        <w:rPr>
          <w:rFonts w:ascii="Times New Roman" w:hAnsi="Times New Roman" w:cs="Times New Roman"/>
          <w:sz w:val="24"/>
          <w:szCs w:val="24"/>
        </w:rPr>
      </w:pPr>
      <w:bookmarkStart w:id="19" w:name="V.5._Currency_conversion_and_transfer_of"/>
      <w:bookmarkEnd w:id="19"/>
      <w:r w:rsidRPr="00A52BE5">
        <w:rPr>
          <w:rFonts w:ascii="Times New Roman" w:hAnsi="Times New Roman" w:cs="Times New Roman"/>
          <w:color w:val="024886"/>
          <w:sz w:val="24"/>
          <w:szCs w:val="24"/>
        </w:rPr>
        <w:t xml:space="preserve">Обмяна на валута и превод на средства за </w:t>
      </w:r>
      <w:r w:rsidR="00CB1CDA" w:rsidRPr="00A52BE5">
        <w:rPr>
          <w:rFonts w:ascii="Times New Roman" w:hAnsi="Times New Roman" w:cs="Times New Roman"/>
          <w:color w:val="024886"/>
          <w:sz w:val="24"/>
          <w:szCs w:val="24"/>
          <w:lang w:val="bg-BG"/>
        </w:rPr>
        <w:t>издръжка</w:t>
      </w:r>
    </w:p>
    <w:p w:rsidR="00460CFB" w:rsidRPr="00A52BE5" w:rsidRDefault="0048336B" w:rsidP="006477AF">
      <w:pPr>
        <w:pStyle w:val="BodyText"/>
        <w:numPr>
          <w:ilvl w:val="0"/>
          <w:numId w:val="19"/>
        </w:numPr>
        <w:tabs>
          <w:tab w:val="left" w:pos="669"/>
        </w:tabs>
        <w:spacing w:before="158" w:line="276"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Като напомня</w:t>
      </w:r>
      <w:r w:rsidR="00AD241E" w:rsidRPr="00A52BE5">
        <w:rPr>
          <w:rFonts w:ascii="Times New Roman" w:hAnsi="Times New Roman" w:cs="Times New Roman"/>
          <w:sz w:val="24"/>
          <w:szCs w:val="24"/>
        </w:rPr>
        <w:t xml:space="preserve"> параграф 726 от Практическия наръчник за работещите по случай, </w:t>
      </w:r>
      <w:r w:rsidR="00821973"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отбеляза, че всяко преобразуване на сумата на издръжката в различна валута не променя или </w:t>
      </w:r>
      <w:r w:rsidR="00821973" w:rsidRPr="00A52BE5">
        <w:rPr>
          <w:rFonts w:ascii="Times New Roman" w:hAnsi="Times New Roman" w:cs="Times New Roman"/>
          <w:sz w:val="24"/>
          <w:szCs w:val="24"/>
          <w:lang w:val="bg-BG"/>
        </w:rPr>
        <w:t>изменя</w:t>
      </w:r>
      <w:r w:rsidR="00AD241E" w:rsidRPr="00A52BE5">
        <w:rPr>
          <w:rFonts w:ascii="Times New Roman" w:hAnsi="Times New Roman" w:cs="Times New Roman"/>
          <w:sz w:val="24"/>
          <w:szCs w:val="24"/>
        </w:rPr>
        <w:t xml:space="preserve"> основното решение. </w:t>
      </w:r>
      <w:r w:rsidR="00821973"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също така приз</w:t>
      </w:r>
      <w:r w:rsidR="00821973" w:rsidRPr="00A52BE5">
        <w:rPr>
          <w:rFonts w:ascii="Times New Roman" w:hAnsi="Times New Roman" w:cs="Times New Roman"/>
          <w:sz w:val="24"/>
          <w:szCs w:val="24"/>
        </w:rPr>
        <w:t>на практиката на договарящите</w:t>
      </w:r>
      <w:r w:rsidR="00AD241E" w:rsidRPr="00A52BE5">
        <w:rPr>
          <w:rFonts w:ascii="Times New Roman" w:hAnsi="Times New Roman" w:cs="Times New Roman"/>
          <w:sz w:val="24"/>
          <w:szCs w:val="24"/>
        </w:rPr>
        <w:t xml:space="preserve"> страни, която показва, че конвертирането на валутата на дължимата сума се извършва в момента на превода, като се използва обменният курс на тази дата, с цел да се гарантира, че кредиторът получава пълната сума, изисквана съгласно решението</w:t>
      </w:r>
      <w:r w:rsidR="0064226C" w:rsidRPr="00A52BE5">
        <w:rPr>
          <w:rFonts w:ascii="Times New Roman" w:hAnsi="Times New Roman" w:cs="Times New Roman"/>
          <w:spacing w:val="-1"/>
          <w:sz w:val="24"/>
          <w:szCs w:val="24"/>
        </w:rPr>
        <w:t>.</w:t>
      </w:r>
    </w:p>
    <w:p w:rsidR="00460CFB" w:rsidRPr="00A52BE5" w:rsidRDefault="00460CFB" w:rsidP="006477AF">
      <w:pPr>
        <w:spacing w:before="1"/>
        <w:jc w:val="both"/>
        <w:rPr>
          <w:rFonts w:ascii="Times New Roman" w:eastAsia="Franklin Gothic Book" w:hAnsi="Times New Roman" w:cs="Times New Roman"/>
          <w:sz w:val="24"/>
          <w:szCs w:val="24"/>
        </w:rPr>
      </w:pPr>
    </w:p>
    <w:p w:rsidR="00460CFB" w:rsidRPr="00A52BE5" w:rsidRDefault="00AD241E" w:rsidP="006477AF">
      <w:pPr>
        <w:pStyle w:val="BodyText"/>
        <w:numPr>
          <w:ilvl w:val="0"/>
          <w:numId w:val="19"/>
        </w:numPr>
        <w:tabs>
          <w:tab w:val="left" w:pos="669"/>
        </w:tabs>
        <w:spacing w:line="276"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 xml:space="preserve">За да се справи с проблема с недостатъчното или надплащането на издръжката, </w:t>
      </w:r>
      <w:r w:rsidR="00DF2BB9"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че една от възможностите може да бъде изпълнителният орган да уведоми длъжника, че сумата, която трябва да бъде изплатена във валутата на длъжника, ще варира </w:t>
      </w:r>
      <w:r w:rsidR="00FE6844" w:rsidRPr="00A52BE5">
        <w:rPr>
          <w:rFonts w:ascii="Times New Roman" w:hAnsi="Times New Roman" w:cs="Times New Roman"/>
          <w:sz w:val="24"/>
          <w:szCs w:val="24"/>
          <w:lang w:val="bg-BG"/>
        </w:rPr>
        <w:t xml:space="preserve">в различните месеци </w:t>
      </w:r>
      <w:r w:rsidRPr="00A52BE5">
        <w:rPr>
          <w:rFonts w:ascii="Times New Roman" w:hAnsi="Times New Roman" w:cs="Times New Roman"/>
          <w:sz w:val="24"/>
          <w:szCs w:val="24"/>
        </w:rPr>
        <w:t>въз</w:t>
      </w:r>
      <w:r w:rsidR="00FE6844" w:rsidRPr="00A52BE5">
        <w:rPr>
          <w:rFonts w:ascii="Times New Roman" w:hAnsi="Times New Roman" w:cs="Times New Roman"/>
          <w:sz w:val="24"/>
          <w:szCs w:val="24"/>
        </w:rPr>
        <w:t xml:space="preserve"> основа на валут</w:t>
      </w:r>
      <w:r w:rsidRPr="00A52BE5">
        <w:rPr>
          <w:rFonts w:ascii="Times New Roman" w:hAnsi="Times New Roman" w:cs="Times New Roman"/>
          <w:sz w:val="24"/>
          <w:szCs w:val="24"/>
        </w:rPr>
        <w:t>н</w:t>
      </w:r>
      <w:r w:rsidR="00FE6844" w:rsidRPr="00A52BE5">
        <w:rPr>
          <w:rFonts w:ascii="Times New Roman" w:hAnsi="Times New Roman" w:cs="Times New Roman"/>
          <w:sz w:val="24"/>
          <w:szCs w:val="24"/>
          <w:lang w:val="bg-BG"/>
        </w:rPr>
        <w:t>ия</w:t>
      </w:r>
      <w:r w:rsidRPr="00A52BE5">
        <w:rPr>
          <w:rFonts w:ascii="Times New Roman" w:hAnsi="Times New Roman" w:cs="Times New Roman"/>
          <w:sz w:val="24"/>
          <w:szCs w:val="24"/>
        </w:rPr>
        <w:t xml:space="preserve"> курс. </w:t>
      </w:r>
      <w:r w:rsidR="00FE6844"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признава съществуващата практика на някои молещи централни органи или публични </w:t>
      </w:r>
      <w:r w:rsidR="002E736B">
        <w:rPr>
          <w:rFonts w:ascii="Times New Roman" w:hAnsi="Times New Roman" w:cs="Times New Roman"/>
          <w:sz w:val="24"/>
          <w:szCs w:val="24"/>
          <w:lang w:val="bg-BG"/>
        </w:rPr>
        <w:t>институции</w:t>
      </w:r>
      <w:r w:rsidRPr="00A52BE5">
        <w:rPr>
          <w:rFonts w:ascii="Times New Roman" w:hAnsi="Times New Roman" w:cs="Times New Roman"/>
          <w:sz w:val="24"/>
          <w:szCs w:val="24"/>
        </w:rPr>
        <w:t>, които са открили банкови сметки в замолените държави</w:t>
      </w:r>
      <w:r w:rsidR="0064226C" w:rsidRPr="00A52BE5">
        <w:rPr>
          <w:rFonts w:ascii="Times New Roman" w:hAnsi="Times New Roman" w:cs="Times New Roman"/>
          <w:spacing w:val="-1"/>
          <w:sz w:val="24"/>
          <w:szCs w:val="24"/>
        </w:rPr>
        <w:t>.</w:t>
      </w:r>
    </w:p>
    <w:p w:rsidR="00AD241E" w:rsidRPr="00A52BE5" w:rsidRDefault="00AD241E" w:rsidP="006477AF">
      <w:pPr>
        <w:pStyle w:val="BodyText"/>
        <w:tabs>
          <w:tab w:val="left" w:pos="669"/>
        </w:tabs>
        <w:spacing w:line="276" w:lineRule="auto"/>
        <w:ind w:left="0" w:right="114" w:firstLine="0"/>
        <w:jc w:val="both"/>
        <w:rPr>
          <w:rFonts w:ascii="Times New Roman" w:hAnsi="Times New Roman" w:cs="Times New Roman"/>
          <w:sz w:val="24"/>
          <w:szCs w:val="24"/>
        </w:rPr>
      </w:pPr>
    </w:p>
    <w:p w:rsidR="00460CFB" w:rsidRPr="00A52BE5" w:rsidRDefault="00AD241E" w:rsidP="006477AF">
      <w:pPr>
        <w:pStyle w:val="BodyText"/>
        <w:numPr>
          <w:ilvl w:val="0"/>
          <w:numId w:val="19"/>
        </w:numPr>
        <w:tabs>
          <w:tab w:val="left" w:pos="669"/>
        </w:tabs>
        <w:spacing w:before="1"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 xml:space="preserve">Въз основа </w:t>
      </w:r>
      <w:r w:rsidR="00FE6844" w:rsidRPr="00A52BE5">
        <w:rPr>
          <w:rFonts w:ascii="Times New Roman" w:hAnsi="Times New Roman" w:cs="Times New Roman"/>
          <w:sz w:val="24"/>
          <w:szCs w:val="24"/>
        </w:rPr>
        <w:t>на практиката на договарящите</w:t>
      </w:r>
      <w:r w:rsidRPr="00A52BE5">
        <w:rPr>
          <w:rFonts w:ascii="Times New Roman" w:hAnsi="Times New Roman" w:cs="Times New Roman"/>
          <w:sz w:val="24"/>
          <w:szCs w:val="24"/>
        </w:rPr>
        <w:t xml:space="preserve"> страни </w:t>
      </w:r>
      <w:r w:rsidR="00FE6844"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необходимостта от премахване на използването на чекове и приветства създаването на централизирани точки за входящи и изходящи парични преводи с оглед увеличаване на прозрачността и намаляване на разходите</w:t>
      </w:r>
      <w:r w:rsidR="0064226C" w:rsidRPr="00A52BE5">
        <w:rPr>
          <w:rFonts w:ascii="Times New Roman" w:hAnsi="Times New Roman" w:cs="Times New Roman"/>
          <w:spacing w:val="-1"/>
          <w:sz w:val="24"/>
          <w:szCs w:val="24"/>
        </w:rPr>
        <w:t>.</w:t>
      </w:r>
    </w:p>
    <w:p w:rsidR="00460CFB" w:rsidRPr="00A52BE5" w:rsidRDefault="00460CFB" w:rsidP="006477AF">
      <w:pPr>
        <w:spacing w:before="2"/>
        <w:jc w:val="both"/>
        <w:rPr>
          <w:rFonts w:ascii="Times New Roman" w:eastAsia="Franklin Gothic Book" w:hAnsi="Times New Roman" w:cs="Times New Roman"/>
          <w:sz w:val="24"/>
          <w:szCs w:val="24"/>
        </w:rPr>
      </w:pPr>
    </w:p>
    <w:p w:rsidR="00460CFB" w:rsidRPr="00A52BE5" w:rsidRDefault="00AD241E" w:rsidP="006477AF">
      <w:pPr>
        <w:pStyle w:val="BodyText"/>
        <w:numPr>
          <w:ilvl w:val="0"/>
          <w:numId w:val="21"/>
        </w:numPr>
        <w:tabs>
          <w:tab w:val="left" w:pos="668"/>
        </w:tabs>
        <w:jc w:val="both"/>
        <w:rPr>
          <w:rFonts w:ascii="Times New Roman" w:hAnsi="Times New Roman" w:cs="Times New Roman"/>
          <w:b/>
          <w:sz w:val="24"/>
          <w:szCs w:val="24"/>
        </w:rPr>
      </w:pPr>
      <w:bookmarkStart w:id="20" w:name="VI._Mandatory_and_Recommended_Forms_unde"/>
      <w:bookmarkEnd w:id="20"/>
      <w:r w:rsidRPr="00A52BE5">
        <w:rPr>
          <w:rFonts w:ascii="Times New Roman" w:hAnsi="Times New Roman" w:cs="Times New Roman"/>
          <w:b/>
          <w:color w:val="03295A"/>
          <w:sz w:val="24"/>
          <w:szCs w:val="24"/>
        </w:rPr>
        <w:t>Задължителни и препоръчителни формуляри съгласно Конвенцията за издръжка</w:t>
      </w:r>
      <w:r w:rsidR="00821973" w:rsidRPr="00A52BE5">
        <w:rPr>
          <w:rFonts w:ascii="Times New Roman" w:hAnsi="Times New Roman" w:cs="Times New Roman"/>
          <w:b/>
          <w:color w:val="03295A"/>
          <w:sz w:val="24"/>
          <w:szCs w:val="24"/>
        </w:rPr>
        <w:t xml:space="preserve"> на деца от 2007</w:t>
      </w:r>
      <w:r w:rsidRPr="00A52BE5">
        <w:rPr>
          <w:rFonts w:ascii="Times New Roman" w:hAnsi="Times New Roman" w:cs="Times New Roman"/>
          <w:b/>
          <w:color w:val="03295A"/>
          <w:sz w:val="24"/>
          <w:szCs w:val="24"/>
        </w:rPr>
        <w:t>г</w:t>
      </w:r>
      <w:r w:rsidR="00821973" w:rsidRPr="00A52BE5">
        <w:rPr>
          <w:rFonts w:ascii="Times New Roman" w:hAnsi="Times New Roman" w:cs="Times New Roman"/>
          <w:b/>
          <w:color w:val="03295A"/>
          <w:sz w:val="24"/>
          <w:szCs w:val="24"/>
          <w:lang w:val="bg-BG"/>
        </w:rPr>
        <w:t>.</w:t>
      </w:r>
    </w:p>
    <w:p w:rsidR="00460CFB" w:rsidRPr="00A52BE5" w:rsidRDefault="00460CFB" w:rsidP="006477AF">
      <w:pPr>
        <w:spacing w:before="6"/>
        <w:jc w:val="both"/>
        <w:rPr>
          <w:rFonts w:ascii="Times New Roman" w:eastAsia="Franklin Gothic Book" w:hAnsi="Times New Roman" w:cs="Times New Roman"/>
          <w:sz w:val="24"/>
          <w:szCs w:val="24"/>
        </w:rPr>
      </w:pPr>
    </w:p>
    <w:p w:rsidR="00460CFB" w:rsidRPr="00A52BE5" w:rsidRDefault="00AD241E" w:rsidP="006477AF">
      <w:pPr>
        <w:pStyle w:val="BodyText"/>
        <w:numPr>
          <w:ilvl w:val="1"/>
          <w:numId w:val="15"/>
        </w:numPr>
        <w:tabs>
          <w:tab w:val="left" w:pos="669"/>
        </w:tabs>
        <w:jc w:val="both"/>
        <w:rPr>
          <w:rFonts w:ascii="Times New Roman" w:hAnsi="Times New Roman" w:cs="Times New Roman"/>
          <w:sz w:val="24"/>
          <w:szCs w:val="24"/>
        </w:rPr>
      </w:pPr>
      <w:bookmarkStart w:id="21" w:name="VI.1._Use_of_the_Status_of_Application_R"/>
      <w:bookmarkEnd w:id="21"/>
      <w:r w:rsidRPr="00A52BE5">
        <w:rPr>
          <w:rFonts w:ascii="Times New Roman" w:hAnsi="Times New Roman" w:cs="Times New Roman"/>
          <w:color w:val="024886"/>
          <w:spacing w:val="-1"/>
          <w:sz w:val="24"/>
          <w:szCs w:val="24"/>
        </w:rPr>
        <w:t xml:space="preserve">Използване на </w:t>
      </w:r>
      <w:r w:rsidR="00FE6844" w:rsidRPr="00A52BE5">
        <w:rPr>
          <w:rFonts w:ascii="Times New Roman" w:hAnsi="Times New Roman" w:cs="Times New Roman"/>
          <w:color w:val="024886"/>
          <w:spacing w:val="-1"/>
          <w:sz w:val="24"/>
          <w:szCs w:val="24"/>
          <w:lang w:val="bg-BG"/>
        </w:rPr>
        <w:t>Отчети за състоянието на молбите</w:t>
      </w:r>
    </w:p>
    <w:p w:rsidR="00460CFB" w:rsidRPr="00A52BE5" w:rsidRDefault="00FE6844" w:rsidP="006477AF">
      <w:pPr>
        <w:pStyle w:val="BodyText"/>
        <w:numPr>
          <w:ilvl w:val="0"/>
          <w:numId w:val="19"/>
        </w:numPr>
        <w:tabs>
          <w:tab w:val="left" w:pos="669"/>
        </w:tabs>
        <w:spacing w:before="158" w:line="275"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напомни на договарящите</w:t>
      </w:r>
      <w:r w:rsidR="00AD241E" w:rsidRPr="00A52BE5">
        <w:rPr>
          <w:rFonts w:ascii="Times New Roman" w:hAnsi="Times New Roman" w:cs="Times New Roman"/>
          <w:sz w:val="24"/>
          <w:szCs w:val="24"/>
        </w:rPr>
        <w:t xml:space="preserve"> страни за значението на предоставянето на информация относно състоянието на </w:t>
      </w:r>
      <w:r w:rsidR="00D0334C" w:rsidRPr="00A52BE5">
        <w:rPr>
          <w:rFonts w:ascii="Times New Roman" w:hAnsi="Times New Roman" w:cs="Times New Roman"/>
          <w:sz w:val="24"/>
          <w:szCs w:val="24"/>
          <w:lang w:val="bg-BG"/>
        </w:rPr>
        <w:t>молбите</w:t>
      </w:r>
      <w:r w:rsidR="00AD241E" w:rsidRPr="00A52BE5">
        <w:rPr>
          <w:rFonts w:ascii="Times New Roman" w:hAnsi="Times New Roman" w:cs="Times New Roman"/>
          <w:sz w:val="24"/>
          <w:szCs w:val="24"/>
        </w:rPr>
        <w:t xml:space="preserve"> и че препоръчаните доклади за състоянието на </w:t>
      </w:r>
      <w:r w:rsidR="00D0334C" w:rsidRPr="00A52BE5">
        <w:rPr>
          <w:rFonts w:ascii="Times New Roman" w:hAnsi="Times New Roman" w:cs="Times New Roman"/>
          <w:sz w:val="24"/>
          <w:szCs w:val="24"/>
          <w:lang w:val="bg-BG"/>
        </w:rPr>
        <w:t>молбите</w:t>
      </w:r>
      <w:r w:rsidR="00AD241E" w:rsidRPr="00A52BE5">
        <w:rPr>
          <w:rFonts w:ascii="Times New Roman" w:hAnsi="Times New Roman" w:cs="Times New Roman"/>
          <w:sz w:val="24"/>
          <w:szCs w:val="24"/>
        </w:rPr>
        <w:t xml:space="preserve"> са ефективен начин за това, като се има предвид, че понякога може да се изисква допълнителна информация. </w:t>
      </w:r>
      <w:r w:rsidR="00D0334C"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подчерта, че </w:t>
      </w:r>
      <w:r w:rsidR="00AD241E" w:rsidRPr="00A52BE5">
        <w:rPr>
          <w:rFonts w:ascii="Times New Roman" w:hAnsi="Times New Roman" w:cs="Times New Roman"/>
          <w:sz w:val="24"/>
          <w:szCs w:val="24"/>
        </w:rPr>
        <w:lastRenderedPageBreak/>
        <w:t xml:space="preserve">използването на </w:t>
      </w:r>
      <w:r w:rsidR="00D0334C" w:rsidRPr="00A52BE5">
        <w:rPr>
          <w:rFonts w:ascii="Times New Roman" w:hAnsi="Times New Roman" w:cs="Times New Roman"/>
          <w:sz w:val="24"/>
          <w:szCs w:val="24"/>
          <w:lang w:val="bg-BG"/>
        </w:rPr>
        <w:t xml:space="preserve">препоръчителните доклади за състоянието на молбите </w:t>
      </w:r>
      <w:r w:rsidR="00AD241E" w:rsidRPr="00A52BE5">
        <w:rPr>
          <w:rFonts w:ascii="Times New Roman" w:hAnsi="Times New Roman" w:cs="Times New Roman"/>
          <w:sz w:val="24"/>
          <w:szCs w:val="24"/>
        </w:rPr>
        <w:t>също ще бъде от съществено значение за събиране на статистическите данни, които се изискват за незадължителния/доброволния доклад съгласно Конвенцият</w:t>
      </w:r>
      <w:r w:rsidRPr="00A52BE5">
        <w:rPr>
          <w:rFonts w:ascii="Times New Roman" w:hAnsi="Times New Roman" w:cs="Times New Roman"/>
          <w:sz w:val="24"/>
          <w:szCs w:val="24"/>
        </w:rPr>
        <w:t>а за издръжка на деца от 2007</w:t>
      </w:r>
      <w:r w:rsidR="00AD241E" w:rsidRPr="00A52BE5">
        <w:rPr>
          <w:rFonts w:ascii="Times New Roman" w:hAnsi="Times New Roman" w:cs="Times New Roman"/>
          <w:sz w:val="24"/>
          <w:szCs w:val="24"/>
        </w:rPr>
        <w:t>г</w:t>
      </w:r>
      <w:r w:rsidR="0064226C" w:rsidRPr="00A52BE5">
        <w:rPr>
          <w:rFonts w:ascii="Times New Roman" w:hAnsi="Times New Roman" w:cs="Times New Roman"/>
          <w:spacing w:val="-1"/>
          <w:sz w:val="24"/>
          <w:szCs w:val="24"/>
        </w:rPr>
        <w:t>.</w:t>
      </w:r>
    </w:p>
    <w:p w:rsidR="00460CFB" w:rsidRPr="00A52BE5" w:rsidRDefault="00460CFB" w:rsidP="006477AF">
      <w:pPr>
        <w:spacing w:line="275" w:lineRule="auto"/>
        <w:jc w:val="both"/>
        <w:rPr>
          <w:rFonts w:ascii="Times New Roman" w:hAnsi="Times New Roman" w:cs="Times New Roman"/>
          <w:sz w:val="24"/>
          <w:szCs w:val="24"/>
        </w:rPr>
        <w:sectPr w:rsidR="00460CFB" w:rsidRPr="00A52BE5">
          <w:pgSz w:w="12240" w:h="15840"/>
          <w:pgMar w:top="2120" w:right="1320" w:bottom="1180" w:left="134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AD241E" w:rsidP="00D0334C">
      <w:pPr>
        <w:pStyle w:val="BodyText"/>
        <w:numPr>
          <w:ilvl w:val="1"/>
          <w:numId w:val="15"/>
        </w:numPr>
        <w:tabs>
          <w:tab w:val="left" w:pos="669"/>
        </w:tabs>
        <w:spacing w:before="76" w:line="277" w:lineRule="auto"/>
        <w:ind w:right="113"/>
        <w:jc w:val="both"/>
        <w:rPr>
          <w:rFonts w:ascii="Times New Roman" w:hAnsi="Times New Roman" w:cs="Times New Roman"/>
          <w:sz w:val="24"/>
          <w:szCs w:val="24"/>
        </w:rPr>
      </w:pPr>
      <w:bookmarkStart w:id="22" w:name="VI.2._Signature_of_applications_when_fil"/>
      <w:bookmarkEnd w:id="22"/>
      <w:r w:rsidRPr="00A52BE5">
        <w:rPr>
          <w:rFonts w:ascii="Times New Roman" w:hAnsi="Times New Roman" w:cs="Times New Roman"/>
          <w:color w:val="024886"/>
          <w:spacing w:val="-1"/>
          <w:sz w:val="24"/>
          <w:szCs w:val="24"/>
        </w:rPr>
        <w:t xml:space="preserve">Подписване на </w:t>
      </w:r>
      <w:r w:rsidR="002866B0" w:rsidRPr="00A52BE5">
        <w:rPr>
          <w:rFonts w:ascii="Times New Roman" w:hAnsi="Times New Roman" w:cs="Times New Roman"/>
          <w:color w:val="024886"/>
          <w:spacing w:val="-1"/>
          <w:sz w:val="24"/>
          <w:szCs w:val="24"/>
          <w:lang w:val="bg-BG"/>
        </w:rPr>
        <w:t>молби</w:t>
      </w:r>
      <w:r w:rsidRPr="00A52BE5">
        <w:rPr>
          <w:rFonts w:ascii="Times New Roman" w:hAnsi="Times New Roman" w:cs="Times New Roman"/>
          <w:color w:val="024886"/>
          <w:spacing w:val="-1"/>
          <w:sz w:val="24"/>
          <w:szCs w:val="24"/>
        </w:rPr>
        <w:t>, когато са подадени пред компетентните органи в съответствие с тяхното вътрешно законодателство (Чл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3"/>
          <w:sz w:val="24"/>
          <w:szCs w:val="24"/>
        </w:rPr>
        <w:t xml:space="preserve"> </w:t>
      </w:r>
      <w:r w:rsidR="0064226C" w:rsidRPr="00A52BE5">
        <w:rPr>
          <w:rFonts w:ascii="Times New Roman" w:hAnsi="Times New Roman" w:cs="Times New Roman"/>
          <w:color w:val="024886"/>
          <w:spacing w:val="-1"/>
          <w:sz w:val="24"/>
          <w:szCs w:val="24"/>
        </w:rPr>
        <w:t>42)</w:t>
      </w:r>
    </w:p>
    <w:p w:rsidR="00460CFB" w:rsidRPr="00A52BE5" w:rsidRDefault="002866B0" w:rsidP="00D0334C">
      <w:pPr>
        <w:pStyle w:val="BodyText"/>
        <w:numPr>
          <w:ilvl w:val="0"/>
          <w:numId w:val="19"/>
        </w:numPr>
        <w:tabs>
          <w:tab w:val="left" w:pos="669"/>
        </w:tabs>
        <w:spacing w:before="120"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признава практиката на договарящите се страни, която показва, че когато се изисква подпис на </w:t>
      </w:r>
      <w:r w:rsidR="002E736B">
        <w:rPr>
          <w:rFonts w:ascii="Times New Roman" w:hAnsi="Times New Roman" w:cs="Times New Roman"/>
          <w:sz w:val="24"/>
          <w:szCs w:val="24"/>
          <w:lang w:val="bg-BG"/>
        </w:rPr>
        <w:t>молителя</w:t>
      </w:r>
      <w:r w:rsidR="00AD241E" w:rsidRPr="00A52BE5">
        <w:rPr>
          <w:rFonts w:ascii="Times New Roman" w:hAnsi="Times New Roman" w:cs="Times New Roman"/>
          <w:sz w:val="24"/>
          <w:szCs w:val="24"/>
        </w:rPr>
        <w:t xml:space="preserve"> за подаване на </w:t>
      </w:r>
      <w:r w:rsidRPr="00A52BE5">
        <w:rPr>
          <w:rFonts w:ascii="Times New Roman" w:hAnsi="Times New Roman" w:cs="Times New Roman"/>
          <w:sz w:val="24"/>
          <w:szCs w:val="24"/>
          <w:lang w:val="bg-BG"/>
        </w:rPr>
        <w:t>молба</w:t>
      </w:r>
      <w:r w:rsidR="00AD241E" w:rsidRPr="00A52BE5">
        <w:rPr>
          <w:rFonts w:ascii="Times New Roman" w:hAnsi="Times New Roman" w:cs="Times New Roman"/>
          <w:sz w:val="24"/>
          <w:szCs w:val="24"/>
        </w:rPr>
        <w:t xml:space="preserve"> до запитания компетентен орган, пълномощно от </w:t>
      </w:r>
      <w:r w:rsidR="002E736B">
        <w:rPr>
          <w:rFonts w:ascii="Times New Roman" w:hAnsi="Times New Roman" w:cs="Times New Roman"/>
          <w:sz w:val="24"/>
          <w:szCs w:val="24"/>
          <w:lang w:val="bg-BG"/>
        </w:rPr>
        <w:t>молителя</w:t>
      </w:r>
      <w:r w:rsidR="00AD241E" w:rsidRPr="00A52BE5">
        <w:rPr>
          <w:rFonts w:ascii="Times New Roman" w:hAnsi="Times New Roman" w:cs="Times New Roman"/>
          <w:sz w:val="24"/>
          <w:szCs w:val="24"/>
        </w:rPr>
        <w:t xml:space="preserve"> ще предостави на замоления централен орган необходимите </w:t>
      </w:r>
      <w:r w:rsidRPr="00A52BE5">
        <w:rPr>
          <w:rFonts w:ascii="Times New Roman" w:hAnsi="Times New Roman" w:cs="Times New Roman"/>
          <w:sz w:val="24"/>
          <w:szCs w:val="24"/>
          <w:lang w:val="bg-BG"/>
        </w:rPr>
        <w:t>пълномощия</w:t>
      </w:r>
      <w:r w:rsidR="00AD241E" w:rsidRPr="00A52BE5">
        <w:rPr>
          <w:rFonts w:ascii="Times New Roman" w:hAnsi="Times New Roman" w:cs="Times New Roman"/>
          <w:sz w:val="24"/>
          <w:szCs w:val="24"/>
        </w:rPr>
        <w:t xml:space="preserve"> да подпише </w:t>
      </w:r>
      <w:r w:rsidRPr="00A52BE5">
        <w:rPr>
          <w:rFonts w:ascii="Times New Roman" w:hAnsi="Times New Roman" w:cs="Times New Roman"/>
          <w:sz w:val="24"/>
          <w:szCs w:val="24"/>
          <w:lang w:val="bg-BG"/>
        </w:rPr>
        <w:t>молбата</w:t>
      </w:r>
      <w:r w:rsidR="00AD241E" w:rsidRPr="00A52BE5">
        <w:rPr>
          <w:rFonts w:ascii="Times New Roman" w:hAnsi="Times New Roman" w:cs="Times New Roman"/>
          <w:sz w:val="24"/>
          <w:szCs w:val="24"/>
        </w:rPr>
        <w:t xml:space="preserve"> от името на </w:t>
      </w:r>
      <w:r w:rsidR="002E736B">
        <w:rPr>
          <w:rFonts w:ascii="Times New Roman" w:hAnsi="Times New Roman" w:cs="Times New Roman"/>
          <w:sz w:val="24"/>
          <w:szCs w:val="24"/>
          <w:lang w:val="bg-BG"/>
        </w:rPr>
        <w:t>молителя</w:t>
      </w:r>
      <w:r w:rsidR="0064226C" w:rsidRPr="00A52BE5">
        <w:rPr>
          <w:rFonts w:ascii="Times New Roman" w:hAnsi="Times New Roman" w:cs="Times New Roman"/>
          <w:spacing w:val="-1"/>
          <w:sz w:val="24"/>
          <w:szCs w:val="24"/>
        </w:rPr>
        <w:t>.</w:t>
      </w:r>
    </w:p>
    <w:p w:rsidR="00460CFB" w:rsidRPr="00A52BE5" w:rsidRDefault="00460CFB" w:rsidP="00D0334C">
      <w:pPr>
        <w:spacing w:before="3"/>
        <w:jc w:val="both"/>
        <w:rPr>
          <w:rFonts w:ascii="Times New Roman" w:eastAsia="Franklin Gothic Book" w:hAnsi="Times New Roman" w:cs="Times New Roman"/>
          <w:sz w:val="24"/>
          <w:szCs w:val="24"/>
        </w:rPr>
      </w:pPr>
    </w:p>
    <w:p w:rsidR="00460CFB" w:rsidRPr="00A52BE5" w:rsidRDefault="002866B0" w:rsidP="00D0334C">
      <w:pPr>
        <w:pStyle w:val="BodyText"/>
        <w:numPr>
          <w:ilvl w:val="1"/>
          <w:numId w:val="15"/>
        </w:numPr>
        <w:tabs>
          <w:tab w:val="left" w:pos="669"/>
        </w:tabs>
        <w:jc w:val="both"/>
        <w:rPr>
          <w:rFonts w:ascii="Times New Roman" w:hAnsi="Times New Roman" w:cs="Times New Roman"/>
          <w:sz w:val="24"/>
          <w:szCs w:val="24"/>
        </w:rPr>
      </w:pPr>
      <w:bookmarkStart w:id="23" w:name="VI.3._Certification_of_applications_via_"/>
      <w:bookmarkEnd w:id="23"/>
      <w:r w:rsidRPr="00A52BE5">
        <w:rPr>
          <w:rFonts w:ascii="Times New Roman" w:hAnsi="Times New Roman" w:cs="Times New Roman"/>
          <w:color w:val="024886"/>
          <w:spacing w:val="-1"/>
          <w:sz w:val="24"/>
          <w:szCs w:val="24"/>
          <w:lang w:val="bg-BG"/>
        </w:rPr>
        <w:t>Удостоверяване</w:t>
      </w:r>
      <w:r w:rsidR="00AD241E" w:rsidRPr="00A52BE5">
        <w:rPr>
          <w:rFonts w:ascii="Times New Roman" w:hAnsi="Times New Roman" w:cs="Times New Roman"/>
          <w:color w:val="024886"/>
          <w:spacing w:val="-1"/>
          <w:sz w:val="24"/>
          <w:szCs w:val="24"/>
        </w:rPr>
        <w:t xml:space="preserve"> на </w:t>
      </w:r>
      <w:r w:rsidRPr="00A52BE5">
        <w:rPr>
          <w:rFonts w:ascii="Times New Roman" w:hAnsi="Times New Roman" w:cs="Times New Roman"/>
          <w:color w:val="024886"/>
          <w:spacing w:val="-1"/>
          <w:sz w:val="24"/>
          <w:szCs w:val="24"/>
          <w:lang w:val="bg-BG"/>
        </w:rPr>
        <w:t>молби</w:t>
      </w:r>
      <w:r w:rsidR="00AD241E" w:rsidRPr="00A52BE5">
        <w:rPr>
          <w:rFonts w:ascii="Times New Roman" w:hAnsi="Times New Roman" w:cs="Times New Roman"/>
          <w:color w:val="024886"/>
          <w:spacing w:val="-1"/>
          <w:sz w:val="24"/>
          <w:szCs w:val="24"/>
        </w:rPr>
        <w:t xml:space="preserve"> по телефона и автентичност на подписите</w:t>
      </w:r>
    </w:p>
    <w:p w:rsidR="00460CFB" w:rsidRPr="00A52BE5" w:rsidRDefault="002866B0" w:rsidP="00D0334C">
      <w:pPr>
        <w:pStyle w:val="BodyText"/>
        <w:numPr>
          <w:ilvl w:val="0"/>
          <w:numId w:val="19"/>
        </w:numPr>
        <w:tabs>
          <w:tab w:val="left" w:pos="669"/>
        </w:tabs>
        <w:spacing w:before="154" w:line="277" w:lineRule="auto"/>
        <w:ind w:right="117"/>
        <w:jc w:val="both"/>
        <w:rPr>
          <w:rFonts w:ascii="Times New Roman" w:hAnsi="Times New Roman" w:cs="Times New Roman"/>
          <w:sz w:val="24"/>
          <w:szCs w:val="24"/>
        </w:rPr>
      </w:pPr>
      <w:r w:rsidRPr="00A52BE5">
        <w:rPr>
          <w:rFonts w:ascii="Times New Roman" w:hAnsi="Times New Roman" w:cs="Times New Roman"/>
          <w:sz w:val="24"/>
          <w:szCs w:val="24"/>
          <w:lang w:val="bg-BG"/>
        </w:rPr>
        <w:t>Като припомня</w:t>
      </w:r>
      <w:r w:rsidR="00AD241E" w:rsidRPr="00A52BE5">
        <w:rPr>
          <w:rFonts w:ascii="Times New Roman" w:hAnsi="Times New Roman" w:cs="Times New Roman"/>
          <w:sz w:val="24"/>
          <w:szCs w:val="24"/>
        </w:rPr>
        <w:t xml:space="preserve"> член 41, </w:t>
      </w:r>
      <w:r w:rsidRPr="00A52BE5">
        <w:rPr>
          <w:rFonts w:ascii="Times New Roman" w:hAnsi="Times New Roman" w:cs="Times New Roman"/>
          <w:sz w:val="24"/>
          <w:szCs w:val="24"/>
          <w:lang w:val="bg-BG"/>
        </w:rPr>
        <w:t>СК</w:t>
      </w:r>
      <w:r w:rsidR="00AD241E" w:rsidRPr="00A52BE5">
        <w:rPr>
          <w:rFonts w:ascii="Times New Roman" w:hAnsi="Times New Roman" w:cs="Times New Roman"/>
          <w:sz w:val="24"/>
          <w:szCs w:val="24"/>
        </w:rPr>
        <w:t xml:space="preserve"> напомни на договарящите страни, че документите съгласно Конвенци</w:t>
      </w:r>
      <w:r w:rsidRPr="00A52BE5">
        <w:rPr>
          <w:rFonts w:ascii="Times New Roman" w:hAnsi="Times New Roman" w:cs="Times New Roman"/>
          <w:sz w:val="24"/>
          <w:szCs w:val="24"/>
        </w:rPr>
        <w:t>ята за издръжка на деца от 2007</w:t>
      </w:r>
      <w:r w:rsidR="00AD241E" w:rsidRPr="00A52BE5">
        <w:rPr>
          <w:rFonts w:ascii="Times New Roman" w:hAnsi="Times New Roman" w:cs="Times New Roman"/>
          <w:sz w:val="24"/>
          <w:szCs w:val="24"/>
        </w:rPr>
        <w:t>г. не изискват легализация или друга аналогична формалност</w:t>
      </w:r>
      <w:r w:rsidR="0064226C" w:rsidRPr="00A52BE5">
        <w:rPr>
          <w:rFonts w:ascii="Times New Roman" w:hAnsi="Times New Roman" w:cs="Times New Roman"/>
          <w:spacing w:val="-1"/>
          <w:sz w:val="24"/>
          <w:szCs w:val="24"/>
        </w:rPr>
        <w:t>.</w:t>
      </w:r>
    </w:p>
    <w:p w:rsidR="00460CFB" w:rsidRPr="00A52BE5" w:rsidRDefault="00460CFB" w:rsidP="00D0334C">
      <w:pPr>
        <w:spacing w:before="2"/>
        <w:jc w:val="both"/>
        <w:rPr>
          <w:rFonts w:ascii="Times New Roman" w:eastAsia="Franklin Gothic Book" w:hAnsi="Times New Roman" w:cs="Times New Roman"/>
          <w:sz w:val="24"/>
          <w:szCs w:val="24"/>
        </w:rPr>
      </w:pPr>
    </w:p>
    <w:p w:rsidR="00460CFB" w:rsidRPr="00A52BE5" w:rsidRDefault="007B6BBE" w:rsidP="00D0334C">
      <w:pPr>
        <w:pStyle w:val="BodyText"/>
        <w:numPr>
          <w:ilvl w:val="1"/>
          <w:numId w:val="15"/>
        </w:numPr>
        <w:tabs>
          <w:tab w:val="left" w:pos="669"/>
        </w:tabs>
        <w:jc w:val="both"/>
        <w:rPr>
          <w:rFonts w:ascii="Times New Roman" w:hAnsi="Times New Roman" w:cs="Times New Roman"/>
          <w:sz w:val="24"/>
          <w:szCs w:val="24"/>
        </w:rPr>
      </w:pPr>
      <w:bookmarkStart w:id="24" w:name="VI.4._Acceptance_of_an_abstract_or_an_ex"/>
      <w:bookmarkEnd w:id="24"/>
      <w:r w:rsidRPr="00A52BE5">
        <w:rPr>
          <w:rFonts w:ascii="Times New Roman" w:hAnsi="Times New Roman" w:cs="Times New Roman"/>
          <w:color w:val="024886"/>
          <w:spacing w:val="-1"/>
          <w:sz w:val="24"/>
          <w:szCs w:val="24"/>
        </w:rPr>
        <w:t>Приемане на резюме или извлечение вместо пълния текст на решението</w:t>
      </w:r>
    </w:p>
    <w:p w:rsidR="00460CFB" w:rsidRPr="00A52BE5" w:rsidRDefault="000E1FA5" w:rsidP="00D0334C">
      <w:pPr>
        <w:pStyle w:val="BodyText"/>
        <w:numPr>
          <w:ilvl w:val="0"/>
          <w:numId w:val="19"/>
        </w:numPr>
        <w:tabs>
          <w:tab w:val="left" w:pos="669"/>
        </w:tabs>
        <w:spacing w:before="158"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силно насърчи договарящите се страни да премахнат всички пречки пред използването на резюмета или извлечения от решения, доколкото е възможно, за да опростят и направят процедурата за признаване и изпълнение по-</w:t>
      </w:r>
      <w:r w:rsidR="0027655C" w:rsidRPr="00A52BE5">
        <w:rPr>
          <w:rFonts w:ascii="Times New Roman" w:hAnsi="Times New Roman" w:cs="Times New Roman"/>
          <w:sz w:val="24"/>
          <w:szCs w:val="24"/>
          <w:lang w:val="bg-BG"/>
        </w:rPr>
        <w:t>разходосъобразна</w:t>
      </w:r>
      <w:r w:rsidR="007B6BBE" w:rsidRPr="00A52BE5">
        <w:rPr>
          <w:rFonts w:ascii="Times New Roman" w:hAnsi="Times New Roman" w:cs="Times New Roman"/>
          <w:sz w:val="24"/>
          <w:szCs w:val="24"/>
        </w:rPr>
        <w:t xml:space="preserve">. </w:t>
      </w:r>
      <w:r w:rsidR="00815AB0"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призова договарящите страни да уточнят тази възможност съгласно член 57 в съответствие с Член</w:t>
      </w:r>
      <w:r w:rsidR="0064226C" w:rsidRPr="00A52BE5">
        <w:rPr>
          <w:rFonts w:ascii="Times New Roman" w:hAnsi="Times New Roman" w:cs="Times New Roman"/>
          <w:spacing w:val="-2"/>
          <w:sz w:val="24"/>
          <w:szCs w:val="24"/>
        </w:rPr>
        <w:t xml:space="preserve"> </w:t>
      </w:r>
      <w:r w:rsidR="0064226C" w:rsidRPr="00A52BE5">
        <w:rPr>
          <w:rFonts w:ascii="Times New Roman" w:hAnsi="Times New Roman" w:cs="Times New Roman"/>
          <w:spacing w:val="-1"/>
          <w:sz w:val="24"/>
          <w:szCs w:val="24"/>
        </w:rPr>
        <w:t>25(3)</w:t>
      </w:r>
      <w:r w:rsidR="007B6BBE" w:rsidRPr="00A52BE5">
        <w:rPr>
          <w:rFonts w:ascii="Times New Roman" w:hAnsi="Times New Roman" w:cs="Times New Roman"/>
          <w:spacing w:val="-1"/>
          <w:sz w:val="24"/>
          <w:szCs w:val="24"/>
          <w:lang w:val="bg-BG"/>
        </w:rPr>
        <w:t xml:space="preserve"> </w:t>
      </w:r>
      <w:r w:rsidR="0064226C" w:rsidRPr="00A52BE5">
        <w:rPr>
          <w:rFonts w:ascii="Times New Roman" w:hAnsi="Times New Roman" w:cs="Times New Roman"/>
          <w:spacing w:val="-1"/>
          <w:sz w:val="24"/>
          <w:szCs w:val="24"/>
        </w:rPr>
        <w:t>(</w:t>
      </w:r>
      <w:r w:rsidR="007B6BBE" w:rsidRPr="00A52BE5">
        <w:rPr>
          <w:rFonts w:ascii="Times New Roman" w:hAnsi="Times New Roman" w:cs="Times New Roman"/>
          <w:spacing w:val="-1"/>
          <w:sz w:val="24"/>
          <w:szCs w:val="24"/>
          <w:lang w:val="bg-BG"/>
        </w:rPr>
        <w:t>б</w:t>
      </w:r>
      <w:r w:rsidR="0064226C" w:rsidRPr="00A52BE5">
        <w:rPr>
          <w:rFonts w:ascii="Times New Roman" w:hAnsi="Times New Roman" w:cs="Times New Roman"/>
          <w:spacing w:val="-1"/>
          <w:sz w:val="24"/>
          <w:szCs w:val="24"/>
        </w:rPr>
        <w:t>).</w:t>
      </w:r>
    </w:p>
    <w:p w:rsidR="00460CFB" w:rsidRPr="00A52BE5" w:rsidRDefault="00460CFB" w:rsidP="00D0334C">
      <w:pPr>
        <w:spacing w:before="2"/>
        <w:jc w:val="both"/>
        <w:rPr>
          <w:rFonts w:ascii="Times New Roman" w:eastAsia="Franklin Gothic Book" w:hAnsi="Times New Roman" w:cs="Times New Roman"/>
          <w:sz w:val="24"/>
          <w:szCs w:val="24"/>
        </w:rPr>
      </w:pPr>
    </w:p>
    <w:p w:rsidR="00460CFB" w:rsidRPr="00A52BE5" w:rsidRDefault="00815AB0" w:rsidP="00D0334C">
      <w:pPr>
        <w:pStyle w:val="BodyText"/>
        <w:numPr>
          <w:ilvl w:val="0"/>
          <w:numId w:val="19"/>
        </w:numPr>
        <w:tabs>
          <w:tab w:val="left" w:pos="669"/>
        </w:tabs>
        <w:spacing w:line="277"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подчертава, че централните органи не трябва да отказват да обработят </w:t>
      </w:r>
      <w:r w:rsidR="006F1DEC">
        <w:rPr>
          <w:rFonts w:ascii="Times New Roman" w:hAnsi="Times New Roman" w:cs="Times New Roman"/>
          <w:sz w:val="24"/>
          <w:szCs w:val="24"/>
          <w:lang w:val="bg-BG"/>
        </w:rPr>
        <w:t>молба</w:t>
      </w:r>
      <w:r w:rsidR="007B6BBE" w:rsidRPr="00A52BE5">
        <w:rPr>
          <w:rFonts w:ascii="Times New Roman" w:hAnsi="Times New Roman" w:cs="Times New Roman"/>
          <w:sz w:val="24"/>
          <w:szCs w:val="24"/>
        </w:rPr>
        <w:t xml:space="preserve"> само въз основа на това, че в него е включено резюме</w:t>
      </w:r>
      <w:r w:rsidR="0064226C" w:rsidRPr="00A52BE5">
        <w:rPr>
          <w:rFonts w:ascii="Times New Roman" w:hAnsi="Times New Roman" w:cs="Times New Roman"/>
          <w:spacing w:val="-1"/>
          <w:sz w:val="24"/>
          <w:szCs w:val="24"/>
        </w:rPr>
        <w:t>.</w:t>
      </w:r>
    </w:p>
    <w:p w:rsidR="00460CFB" w:rsidRPr="00A52BE5" w:rsidRDefault="00460CFB" w:rsidP="00D0334C">
      <w:pPr>
        <w:spacing w:before="7"/>
        <w:jc w:val="both"/>
        <w:rPr>
          <w:rFonts w:ascii="Times New Roman" w:eastAsia="Franklin Gothic Book" w:hAnsi="Times New Roman" w:cs="Times New Roman"/>
          <w:sz w:val="24"/>
          <w:szCs w:val="24"/>
        </w:rPr>
      </w:pPr>
    </w:p>
    <w:p w:rsidR="00460CFB" w:rsidRPr="00A52BE5" w:rsidRDefault="008C4D89" w:rsidP="00D0334C">
      <w:pPr>
        <w:pStyle w:val="BodyText"/>
        <w:numPr>
          <w:ilvl w:val="0"/>
          <w:numId w:val="19"/>
        </w:numPr>
        <w:tabs>
          <w:tab w:val="left" w:pos="669"/>
        </w:tabs>
        <w:spacing w:line="275" w:lineRule="auto"/>
        <w:ind w:right="109"/>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напомни на договарящите</w:t>
      </w:r>
      <w:r w:rsidR="007B6BBE" w:rsidRPr="00A52BE5">
        <w:rPr>
          <w:rFonts w:ascii="Times New Roman" w:hAnsi="Times New Roman" w:cs="Times New Roman"/>
          <w:sz w:val="24"/>
          <w:szCs w:val="24"/>
        </w:rPr>
        <w:t xml:space="preserve"> страни, че в случай на оспорване или обжалване въз основа на автентичността на резюме, пълно заверено копие на решението може да бъде поискано съгласно Член</w:t>
      </w:r>
      <w:r w:rsidR="007B6BBE" w:rsidRPr="00A52BE5">
        <w:rPr>
          <w:rFonts w:ascii="Times New Roman" w:hAnsi="Times New Roman" w:cs="Times New Roman"/>
          <w:sz w:val="24"/>
          <w:szCs w:val="24"/>
          <w:lang w:val="bg-BG"/>
        </w:rPr>
        <w:t xml:space="preserve"> </w:t>
      </w:r>
      <w:r w:rsidR="0064226C" w:rsidRPr="00A52BE5">
        <w:rPr>
          <w:rFonts w:ascii="Times New Roman" w:hAnsi="Times New Roman" w:cs="Times New Roman"/>
          <w:spacing w:val="-1"/>
          <w:sz w:val="24"/>
          <w:szCs w:val="24"/>
        </w:rPr>
        <w:t>23(7)</w:t>
      </w:r>
      <w:r w:rsidR="007B6BBE" w:rsidRPr="00A52BE5">
        <w:rPr>
          <w:rFonts w:ascii="Times New Roman" w:hAnsi="Times New Roman" w:cs="Times New Roman"/>
          <w:spacing w:val="-1"/>
          <w:sz w:val="24"/>
          <w:szCs w:val="24"/>
          <w:lang w:val="bg-BG"/>
        </w:rPr>
        <w:t xml:space="preserve"> </w:t>
      </w:r>
      <w:r w:rsidR="0064226C" w:rsidRPr="00A52BE5">
        <w:rPr>
          <w:rFonts w:ascii="Times New Roman" w:hAnsi="Times New Roman" w:cs="Times New Roman"/>
          <w:spacing w:val="-1"/>
          <w:sz w:val="24"/>
          <w:szCs w:val="24"/>
        </w:rPr>
        <w:t>(</w:t>
      </w:r>
      <w:r w:rsidR="007B6BBE" w:rsidRPr="00A52BE5">
        <w:rPr>
          <w:rFonts w:ascii="Times New Roman" w:hAnsi="Times New Roman" w:cs="Times New Roman"/>
          <w:spacing w:val="-1"/>
          <w:sz w:val="24"/>
          <w:szCs w:val="24"/>
          <w:lang w:val="bg-BG"/>
        </w:rPr>
        <w:t>в</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4"/>
          <w:sz w:val="24"/>
          <w:szCs w:val="24"/>
        </w:rPr>
        <w:t xml:space="preserve"> </w:t>
      </w:r>
      <w:r w:rsidR="007B6BBE" w:rsidRPr="00A52BE5">
        <w:rPr>
          <w:rFonts w:ascii="Times New Roman" w:hAnsi="Times New Roman" w:cs="Times New Roman"/>
          <w:spacing w:val="-1"/>
          <w:sz w:val="24"/>
          <w:szCs w:val="24"/>
          <w:lang w:val="bg-BG"/>
        </w:rPr>
        <w:t>и</w:t>
      </w:r>
      <w:r w:rsidR="0064226C" w:rsidRPr="00A52BE5">
        <w:rPr>
          <w:rFonts w:ascii="Times New Roman" w:hAnsi="Times New Roman" w:cs="Times New Roman"/>
          <w:spacing w:val="-1"/>
          <w:sz w:val="24"/>
          <w:szCs w:val="24"/>
        </w:rPr>
        <w:t xml:space="preserve"> </w:t>
      </w:r>
      <w:r w:rsidR="0064226C" w:rsidRPr="00A52BE5">
        <w:rPr>
          <w:rFonts w:ascii="Times New Roman" w:hAnsi="Times New Roman" w:cs="Times New Roman"/>
          <w:spacing w:val="-2"/>
          <w:sz w:val="24"/>
          <w:szCs w:val="24"/>
        </w:rPr>
        <w:t>25(2).</w:t>
      </w:r>
    </w:p>
    <w:p w:rsidR="00460CFB" w:rsidRPr="00A52BE5" w:rsidRDefault="00460CFB" w:rsidP="00D0334C">
      <w:pPr>
        <w:spacing w:before="4"/>
        <w:jc w:val="both"/>
        <w:rPr>
          <w:rFonts w:ascii="Times New Roman" w:eastAsia="Franklin Gothic Book" w:hAnsi="Times New Roman" w:cs="Times New Roman"/>
          <w:sz w:val="24"/>
          <w:szCs w:val="24"/>
        </w:rPr>
      </w:pPr>
    </w:p>
    <w:p w:rsidR="00460CFB" w:rsidRPr="00A52BE5" w:rsidRDefault="007B6BBE" w:rsidP="00D0334C">
      <w:pPr>
        <w:pStyle w:val="BodyText"/>
        <w:numPr>
          <w:ilvl w:val="1"/>
          <w:numId w:val="15"/>
        </w:numPr>
        <w:tabs>
          <w:tab w:val="left" w:pos="669"/>
        </w:tabs>
        <w:spacing w:line="277" w:lineRule="auto"/>
        <w:ind w:right="116"/>
        <w:jc w:val="both"/>
        <w:rPr>
          <w:rFonts w:ascii="Times New Roman" w:hAnsi="Times New Roman" w:cs="Times New Roman"/>
          <w:sz w:val="24"/>
          <w:szCs w:val="24"/>
        </w:rPr>
      </w:pPr>
      <w:bookmarkStart w:id="25" w:name="VI.5._Availability_of_Mandatory_and_Reco"/>
      <w:bookmarkEnd w:id="25"/>
      <w:r w:rsidRPr="00A52BE5">
        <w:rPr>
          <w:rFonts w:ascii="Times New Roman" w:hAnsi="Times New Roman" w:cs="Times New Roman"/>
          <w:color w:val="024886"/>
          <w:spacing w:val="-1"/>
          <w:sz w:val="24"/>
          <w:szCs w:val="24"/>
        </w:rPr>
        <w:t>Наличие на задължителни и препоръчителни формуляри на езици, различни от английски и френски (Чл</w:t>
      </w:r>
      <w:r w:rsidR="0064226C" w:rsidRPr="00A52BE5">
        <w:rPr>
          <w:rFonts w:ascii="Times New Roman" w:hAnsi="Times New Roman" w:cs="Times New Roman"/>
          <w:color w:val="024886"/>
          <w:spacing w:val="-1"/>
          <w:sz w:val="24"/>
          <w:szCs w:val="24"/>
        </w:rPr>
        <w:t xml:space="preserve">. </w:t>
      </w:r>
      <w:r w:rsidR="0064226C" w:rsidRPr="00A52BE5">
        <w:rPr>
          <w:rFonts w:ascii="Times New Roman" w:hAnsi="Times New Roman" w:cs="Times New Roman"/>
          <w:color w:val="024886"/>
          <w:spacing w:val="-2"/>
          <w:sz w:val="24"/>
          <w:szCs w:val="24"/>
        </w:rPr>
        <w:t>44)</w:t>
      </w:r>
    </w:p>
    <w:p w:rsidR="00460CFB" w:rsidRPr="00A52BE5" w:rsidRDefault="008C4D89" w:rsidP="00D0334C">
      <w:pPr>
        <w:pStyle w:val="BodyText"/>
        <w:numPr>
          <w:ilvl w:val="0"/>
          <w:numId w:val="19"/>
        </w:numPr>
        <w:tabs>
          <w:tab w:val="left" w:pos="669"/>
        </w:tabs>
        <w:spacing w:before="116"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C2FF1" w:rsidRPr="00A52BE5">
        <w:rPr>
          <w:rFonts w:ascii="Times New Roman" w:hAnsi="Times New Roman" w:cs="Times New Roman"/>
          <w:sz w:val="24"/>
          <w:szCs w:val="24"/>
        </w:rPr>
        <w:t xml:space="preserve"> силно насърчи договарящите</w:t>
      </w:r>
      <w:r w:rsidR="007B6BBE" w:rsidRPr="00A52BE5">
        <w:rPr>
          <w:rFonts w:ascii="Times New Roman" w:hAnsi="Times New Roman" w:cs="Times New Roman"/>
          <w:sz w:val="24"/>
          <w:szCs w:val="24"/>
        </w:rPr>
        <w:t xml:space="preserve"> страни да преведат задължителните и препоръчителните формуляри на техните официални или предпочитани езици, освен ако такива преводи вече не са налични</w:t>
      </w:r>
      <w:r w:rsidR="0064226C" w:rsidRPr="00A52BE5">
        <w:rPr>
          <w:rFonts w:ascii="Times New Roman" w:hAnsi="Times New Roman" w:cs="Times New Roman"/>
          <w:spacing w:val="-1"/>
          <w:sz w:val="24"/>
          <w:szCs w:val="24"/>
        </w:rPr>
        <w:t>.</w:t>
      </w:r>
    </w:p>
    <w:p w:rsidR="00460CFB" w:rsidRPr="00A52BE5" w:rsidRDefault="00460CFB" w:rsidP="00D0334C">
      <w:pPr>
        <w:spacing w:before="4"/>
        <w:jc w:val="both"/>
        <w:rPr>
          <w:rFonts w:ascii="Times New Roman" w:eastAsia="Franklin Gothic Book" w:hAnsi="Times New Roman" w:cs="Times New Roman"/>
          <w:sz w:val="24"/>
          <w:szCs w:val="24"/>
        </w:rPr>
      </w:pPr>
    </w:p>
    <w:p w:rsidR="00460CFB" w:rsidRPr="00A52BE5" w:rsidRDefault="00DC2FF1" w:rsidP="00D0334C">
      <w:pPr>
        <w:pStyle w:val="BodyText"/>
        <w:numPr>
          <w:ilvl w:val="0"/>
          <w:numId w:val="19"/>
        </w:numPr>
        <w:tabs>
          <w:tab w:val="left" w:pos="669"/>
        </w:tabs>
        <w:spacing w:line="275"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с</w:t>
      </w:r>
      <w:r w:rsidRPr="00A52BE5">
        <w:rPr>
          <w:rFonts w:ascii="Times New Roman" w:hAnsi="Times New Roman" w:cs="Times New Roman"/>
          <w:sz w:val="24"/>
          <w:szCs w:val="24"/>
        </w:rPr>
        <w:t>ъщо така насърчи договарящите</w:t>
      </w:r>
      <w:r w:rsidR="007B6BBE" w:rsidRPr="00A52BE5">
        <w:rPr>
          <w:rFonts w:ascii="Times New Roman" w:hAnsi="Times New Roman" w:cs="Times New Roman"/>
          <w:sz w:val="24"/>
          <w:szCs w:val="24"/>
        </w:rPr>
        <w:t xml:space="preserve"> страни да споделят такива формуляри с </w:t>
      </w:r>
      <w:r w:rsidR="00EE0018" w:rsidRPr="00A52BE5">
        <w:rPr>
          <w:rFonts w:ascii="Times New Roman" w:hAnsi="Times New Roman" w:cs="Times New Roman"/>
          <w:sz w:val="24"/>
          <w:szCs w:val="24"/>
          <w:lang w:val="bg-BG"/>
        </w:rPr>
        <w:t>ПБ</w:t>
      </w:r>
      <w:r w:rsidR="007B6BBE" w:rsidRPr="00A52BE5">
        <w:rPr>
          <w:rFonts w:ascii="Times New Roman" w:hAnsi="Times New Roman" w:cs="Times New Roman"/>
          <w:sz w:val="24"/>
          <w:szCs w:val="24"/>
        </w:rPr>
        <w:t xml:space="preserve"> с оглед предоставянето им на уебсайта на HCCH. </w:t>
      </w: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отбеляза, че такива формуляри могат лесно да бъдат интегрирани в iSupport, системата за електронно управление на случаи и сигурна комуникация за </w:t>
      </w:r>
      <w:r w:rsidRPr="00A52BE5">
        <w:rPr>
          <w:rFonts w:ascii="Times New Roman" w:hAnsi="Times New Roman" w:cs="Times New Roman"/>
          <w:sz w:val="24"/>
          <w:szCs w:val="24"/>
          <w:lang w:val="bg-BG"/>
        </w:rPr>
        <w:t>събиране</w:t>
      </w:r>
      <w:r w:rsidR="007B6BBE" w:rsidRPr="00A52BE5">
        <w:rPr>
          <w:rFonts w:ascii="Times New Roman" w:hAnsi="Times New Roman" w:cs="Times New Roman"/>
          <w:sz w:val="24"/>
          <w:szCs w:val="24"/>
        </w:rPr>
        <w:t xml:space="preserve"> на трансгранична поддръжка</w:t>
      </w:r>
      <w:r w:rsidR="0064226C" w:rsidRPr="00A52BE5">
        <w:rPr>
          <w:rFonts w:ascii="Times New Roman" w:hAnsi="Times New Roman" w:cs="Times New Roman"/>
          <w:spacing w:val="-1"/>
          <w:sz w:val="24"/>
          <w:szCs w:val="24"/>
        </w:rPr>
        <w:t>.</w:t>
      </w:r>
    </w:p>
    <w:p w:rsidR="00460CFB" w:rsidRPr="00A52BE5" w:rsidRDefault="00460CFB" w:rsidP="00D0334C">
      <w:pPr>
        <w:spacing w:before="11"/>
        <w:jc w:val="both"/>
        <w:rPr>
          <w:rFonts w:ascii="Times New Roman" w:eastAsia="Franklin Gothic Book" w:hAnsi="Times New Roman" w:cs="Times New Roman"/>
          <w:sz w:val="24"/>
          <w:szCs w:val="24"/>
        </w:rPr>
      </w:pPr>
    </w:p>
    <w:p w:rsidR="00460CFB" w:rsidRPr="00A52BE5" w:rsidRDefault="007B6BBE" w:rsidP="00D0334C">
      <w:pPr>
        <w:pStyle w:val="BodyText"/>
        <w:numPr>
          <w:ilvl w:val="1"/>
          <w:numId w:val="15"/>
        </w:numPr>
        <w:tabs>
          <w:tab w:val="left" w:pos="669"/>
        </w:tabs>
        <w:jc w:val="both"/>
        <w:rPr>
          <w:rFonts w:ascii="Times New Roman" w:hAnsi="Times New Roman" w:cs="Times New Roman"/>
          <w:sz w:val="24"/>
          <w:szCs w:val="24"/>
        </w:rPr>
      </w:pPr>
      <w:bookmarkStart w:id="26" w:name="VI.6._Processing_handwritten_application"/>
      <w:bookmarkEnd w:id="26"/>
      <w:r w:rsidRPr="00A52BE5">
        <w:rPr>
          <w:rFonts w:ascii="Times New Roman" w:hAnsi="Times New Roman" w:cs="Times New Roman"/>
          <w:color w:val="024886"/>
          <w:spacing w:val="-1"/>
          <w:sz w:val="24"/>
          <w:szCs w:val="24"/>
        </w:rPr>
        <w:lastRenderedPageBreak/>
        <w:t>Обработка на ръкописни формуляри за кандидатстване</w:t>
      </w:r>
    </w:p>
    <w:p w:rsidR="00460CFB" w:rsidRPr="00A52BE5" w:rsidRDefault="007B6BBE" w:rsidP="00D0334C">
      <w:pPr>
        <w:pStyle w:val="BodyText"/>
        <w:numPr>
          <w:ilvl w:val="0"/>
          <w:numId w:val="19"/>
        </w:numPr>
        <w:tabs>
          <w:tab w:val="left" w:pos="669"/>
        </w:tabs>
        <w:spacing w:before="158"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Въпреки че нищо не пречи на приемането на ръкописни формуляри за молби съгласно Конвенци</w:t>
      </w:r>
      <w:r w:rsidR="00EE0018" w:rsidRPr="00A52BE5">
        <w:rPr>
          <w:rFonts w:ascii="Times New Roman" w:hAnsi="Times New Roman" w:cs="Times New Roman"/>
          <w:sz w:val="24"/>
          <w:szCs w:val="24"/>
        </w:rPr>
        <w:t>ята за издръжка на деца от 2007</w:t>
      </w:r>
      <w:r w:rsidRPr="00A52BE5">
        <w:rPr>
          <w:rFonts w:ascii="Times New Roman" w:hAnsi="Times New Roman" w:cs="Times New Roman"/>
          <w:sz w:val="24"/>
          <w:szCs w:val="24"/>
        </w:rPr>
        <w:t xml:space="preserve">г., </w:t>
      </w:r>
      <w:r w:rsidR="00EE0018"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насто</w:t>
      </w:r>
      <w:r w:rsidR="00EE0018" w:rsidRPr="00A52BE5">
        <w:rPr>
          <w:rFonts w:ascii="Times New Roman" w:hAnsi="Times New Roman" w:cs="Times New Roman"/>
          <w:sz w:val="24"/>
          <w:szCs w:val="24"/>
        </w:rPr>
        <w:t>ятелно насърчава договарящите</w:t>
      </w:r>
      <w:r w:rsidRPr="00A52BE5">
        <w:rPr>
          <w:rFonts w:ascii="Times New Roman" w:hAnsi="Times New Roman" w:cs="Times New Roman"/>
          <w:sz w:val="24"/>
          <w:szCs w:val="24"/>
        </w:rPr>
        <w:t xml:space="preserve"> страни да предават напечатани формуляри за молби с цел четливост и ефективност</w:t>
      </w:r>
      <w:r w:rsidR="0064226C" w:rsidRPr="00A52BE5">
        <w:rPr>
          <w:rFonts w:ascii="Times New Roman" w:hAnsi="Times New Roman" w:cs="Times New Roman"/>
          <w:spacing w:val="-1"/>
          <w:sz w:val="24"/>
          <w:szCs w:val="24"/>
        </w:rPr>
        <w:t>.</w:t>
      </w:r>
    </w:p>
    <w:p w:rsidR="00460CFB" w:rsidRPr="00A52BE5" w:rsidRDefault="00460CFB" w:rsidP="00D0334C">
      <w:pPr>
        <w:spacing w:line="275" w:lineRule="auto"/>
        <w:jc w:val="both"/>
        <w:rPr>
          <w:rFonts w:ascii="Times New Roman" w:hAnsi="Times New Roman" w:cs="Times New Roman"/>
          <w:sz w:val="24"/>
          <w:szCs w:val="24"/>
        </w:rPr>
        <w:sectPr w:rsidR="00460CFB" w:rsidRPr="00A52BE5">
          <w:pgSz w:w="12240" w:h="15840"/>
          <w:pgMar w:top="2120" w:right="1320" w:bottom="1180" w:left="134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7B6BBE" w:rsidP="00565FD8">
      <w:pPr>
        <w:pStyle w:val="BodyText"/>
        <w:numPr>
          <w:ilvl w:val="1"/>
          <w:numId w:val="15"/>
        </w:numPr>
        <w:tabs>
          <w:tab w:val="left" w:pos="669"/>
        </w:tabs>
        <w:spacing w:before="76"/>
        <w:jc w:val="both"/>
        <w:rPr>
          <w:rFonts w:ascii="Times New Roman" w:hAnsi="Times New Roman" w:cs="Times New Roman"/>
          <w:sz w:val="24"/>
          <w:szCs w:val="24"/>
        </w:rPr>
      </w:pPr>
      <w:bookmarkStart w:id="27" w:name="VI.7._Processing_non-certified_documents"/>
      <w:bookmarkEnd w:id="27"/>
      <w:r w:rsidRPr="00A52BE5">
        <w:rPr>
          <w:rFonts w:ascii="Times New Roman" w:hAnsi="Times New Roman" w:cs="Times New Roman"/>
          <w:color w:val="024886"/>
          <w:spacing w:val="-1"/>
          <w:sz w:val="24"/>
          <w:szCs w:val="24"/>
        </w:rPr>
        <w:t>Обработка на незаверени документи с цел признаване и изпълнение</w:t>
      </w:r>
    </w:p>
    <w:p w:rsidR="00460CFB" w:rsidRPr="00A52BE5" w:rsidRDefault="00EE0018" w:rsidP="00565FD8">
      <w:pPr>
        <w:pStyle w:val="BodyText"/>
        <w:numPr>
          <w:ilvl w:val="0"/>
          <w:numId w:val="19"/>
        </w:numPr>
        <w:tabs>
          <w:tab w:val="left" w:pos="669"/>
        </w:tabs>
        <w:spacing w:before="158" w:line="275"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напомни на договарящите се страни, че заверени копия на документи трябва да се изискват само от онези договарящи страни, които са направили спецификация в съответств</w:t>
      </w:r>
      <w:r w:rsidR="00851FEB" w:rsidRPr="00A52BE5">
        <w:rPr>
          <w:rFonts w:ascii="Times New Roman" w:hAnsi="Times New Roman" w:cs="Times New Roman"/>
          <w:sz w:val="24"/>
          <w:szCs w:val="24"/>
        </w:rPr>
        <w:t>ие с Членове 25</w:t>
      </w:r>
      <w:r w:rsidR="007B6BBE" w:rsidRPr="00A52BE5">
        <w:rPr>
          <w:rFonts w:ascii="Times New Roman" w:hAnsi="Times New Roman" w:cs="Times New Roman"/>
          <w:sz w:val="24"/>
          <w:szCs w:val="24"/>
        </w:rPr>
        <w:t xml:space="preserve"> (3</w:t>
      </w:r>
      <w:r w:rsidR="007B6BBE" w:rsidRPr="00A52BE5">
        <w:rPr>
          <w:rFonts w:ascii="Times New Roman" w:hAnsi="Times New Roman" w:cs="Times New Roman"/>
          <w:sz w:val="24"/>
          <w:szCs w:val="24"/>
          <w:lang w:val="bg-BG"/>
        </w:rPr>
        <w:t xml:space="preserve">) </w:t>
      </w:r>
      <w:r w:rsidR="00851FEB" w:rsidRPr="00A52BE5">
        <w:rPr>
          <w:rFonts w:ascii="Times New Roman" w:hAnsi="Times New Roman" w:cs="Times New Roman"/>
          <w:sz w:val="24"/>
          <w:szCs w:val="24"/>
        </w:rPr>
        <w:t>и 57</w:t>
      </w:r>
      <w:r w:rsidR="007B6BBE" w:rsidRPr="00A52BE5">
        <w:rPr>
          <w:rFonts w:ascii="Times New Roman" w:hAnsi="Times New Roman" w:cs="Times New Roman"/>
          <w:sz w:val="24"/>
          <w:szCs w:val="24"/>
        </w:rPr>
        <w:t xml:space="preserve"> (1</w:t>
      </w:r>
      <w:r w:rsidR="007B6BBE" w:rsidRPr="00A52BE5">
        <w:rPr>
          <w:rFonts w:ascii="Times New Roman" w:hAnsi="Times New Roman" w:cs="Times New Roman"/>
          <w:sz w:val="24"/>
          <w:szCs w:val="24"/>
          <w:lang w:val="bg-BG"/>
        </w:rPr>
        <w:t>)</w:t>
      </w:r>
      <w:r w:rsidR="007B6BBE" w:rsidRPr="00A52BE5">
        <w:rPr>
          <w:rFonts w:ascii="Times New Roman" w:hAnsi="Times New Roman" w:cs="Times New Roman"/>
          <w:sz w:val="24"/>
          <w:szCs w:val="24"/>
        </w:rPr>
        <w:t xml:space="preserve">, буква </w:t>
      </w:r>
      <w:r w:rsidR="00851FEB" w:rsidRPr="00A52BE5">
        <w:rPr>
          <w:rFonts w:ascii="Times New Roman" w:hAnsi="Times New Roman" w:cs="Times New Roman"/>
          <w:sz w:val="24"/>
          <w:szCs w:val="24"/>
          <w:lang w:val="bg-BG"/>
        </w:rPr>
        <w:t>(</w:t>
      </w:r>
      <w:r w:rsidR="007B6BBE" w:rsidRPr="00A52BE5">
        <w:rPr>
          <w:rFonts w:ascii="Times New Roman" w:hAnsi="Times New Roman" w:cs="Times New Roman"/>
          <w:sz w:val="24"/>
          <w:szCs w:val="24"/>
        </w:rPr>
        <w:t>д) или при конкретно искане в съответствие с Член 12(2) или при оспорване в съответствие с Членове</w:t>
      </w:r>
      <w:r w:rsidR="007B6BBE" w:rsidRPr="00A52BE5">
        <w:rPr>
          <w:rFonts w:ascii="Times New Roman" w:hAnsi="Times New Roman" w:cs="Times New Roman"/>
          <w:sz w:val="24"/>
          <w:szCs w:val="24"/>
          <w:lang w:val="bg-BG"/>
        </w:rPr>
        <w:t xml:space="preserve"> </w:t>
      </w:r>
      <w:r w:rsidR="0064226C" w:rsidRPr="00A52BE5">
        <w:rPr>
          <w:rFonts w:ascii="Times New Roman" w:hAnsi="Times New Roman" w:cs="Times New Roman"/>
          <w:spacing w:val="-1"/>
          <w:sz w:val="24"/>
          <w:szCs w:val="24"/>
        </w:rPr>
        <w:t>23(7)</w:t>
      </w:r>
      <w:r w:rsidR="007B6BBE" w:rsidRPr="00A52BE5">
        <w:rPr>
          <w:rFonts w:ascii="Times New Roman" w:hAnsi="Times New Roman" w:cs="Times New Roman"/>
          <w:spacing w:val="-1"/>
          <w:sz w:val="24"/>
          <w:szCs w:val="24"/>
          <w:lang w:val="bg-BG"/>
        </w:rPr>
        <w:t xml:space="preserve"> </w:t>
      </w:r>
      <w:r w:rsidR="0064226C" w:rsidRPr="00A52BE5">
        <w:rPr>
          <w:rFonts w:ascii="Times New Roman" w:hAnsi="Times New Roman" w:cs="Times New Roman"/>
          <w:spacing w:val="-1"/>
          <w:sz w:val="24"/>
          <w:szCs w:val="24"/>
        </w:rPr>
        <w:t>(</w:t>
      </w:r>
      <w:r w:rsidR="007B6BBE" w:rsidRPr="00A52BE5">
        <w:rPr>
          <w:rFonts w:ascii="Times New Roman" w:hAnsi="Times New Roman" w:cs="Times New Roman"/>
          <w:spacing w:val="-1"/>
          <w:sz w:val="24"/>
          <w:szCs w:val="24"/>
          <w:lang w:val="bg-BG"/>
        </w:rPr>
        <w:t>в</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3"/>
          <w:sz w:val="24"/>
          <w:szCs w:val="24"/>
        </w:rPr>
        <w:t xml:space="preserve"> </w:t>
      </w:r>
      <w:r w:rsidR="007B6BBE" w:rsidRPr="00A52BE5">
        <w:rPr>
          <w:rFonts w:ascii="Times New Roman" w:hAnsi="Times New Roman" w:cs="Times New Roman"/>
          <w:spacing w:val="-1"/>
          <w:sz w:val="24"/>
          <w:szCs w:val="24"/>
          <w:lang w:val="bg-BG"/>
        </w:rPr>
        <w:t>и</w:t>
      </w:r>
      <w:r w:rsidR="0064226C" w:rsidRPr="00A52BE5">
        <w:rPr>
          <w:rFonts w:ascii="Times New Roman" w:hAnsi="Times New Roman" w:cs="Times New Roman"/>
          <w:spacing w:val="-2"/>
          <w:sz w:val="24"/>
          <w:szCs w:val="24"/>
        </w:rPr>
        <w:t xml:space="preserve"> 25(2)</w:t>
      </w:r>
      <w:r w:rsidR="0064226C" w:rsidRPr="00A52BE5">
        <w:rPr>
          <w:rFonts w:ascii="Times New Roman" w:hAnsi="Times New Roman" w:cs="Times New Roman"/>
          <w:spacing w:val="-3"/>
          <w:sz w:val="24"/>
          <w:szCs w:val="24"/>
        </w:rPr>
        <w:t xml:space="preserve"> </w:t>
      </w:r>
      <w:r w:rsidR="007B6BBE" w:rsidRPr="00A52BE5">
        <w:rPr>
          <w:rFonts w:ascii="Times New Roman" w:hAnsi="Times New Roman" w:cs="Times New Roman"/>
          <w:sz w:val="24"/>
          <w:szCs w:val="24"/>
          <w:lang w:val="bg-BG"/>
        </w:rPr>
        <w:t>или</w:t>
      </w:r>
      <w:r w:rsidR="0064226C" w:rsidRPr="00A52BE5">
        <w:rPr>
          <w:rFonts w:ascii="Times New Roman" w:hAnsi="Times New Roman" w:cs="Times New Roman"/>
          <w:spacing w:val="-4"/>
          <w:sz w:val="24"/>
          <w:szCs w:val="24"/>
        </w:rPr>
        <w:t xml:space="preserve"> </w:t>
      </w:r>
      <w:r w:rsidR="0064226C" w:rsidRPr="00A52BE5">
        <w:rPr>
          <w:rFonts w:ascii="Times New Roman" w:hAnsi="Times New Roman" w:cs="Times New Roman"/>
          <w:spacing w:val="-1"/>
          <w:sz w:val="24"/>
          <w:szCs w:val="24"/>
        </w:rPr>
        <w:t>30(5)</w:t>
      </w:r>
      <w:r w:rsidR="007B6BBE" w:rsidRPr="00A52BE5">
        <w:rPr>
          <w:rFonts w:ascii="Times New Roman" w:hAnsi="Times New Roman" w:cs="Times New Roman"/>
          <w:spacing w:val="-1"/>
          <w:sz w:val="24"/>
          <w:szCs w:val="24"/>
          <w:lang w:val="bg-BG"/>
        </w:rPr>
        <w:t xml:space="preserve"> </w:t>
      </w:r>
      <w:r w:rsidR="0064226C" w:rsidRPr="00A52BE5">
        <w:rPr>
          <w:rFonts w:ascii="Times New Roman" w:hAnsi="Times New Roman" w:cs="Times New Roman"/>
          <w:spacing w:val="-1"/>
          <w:sz w:val="24"/>
          <w:szCs w:val="24"/>
        </w:rPr>
        <w:t>(</w:t>
      </w:r>
      <w:r w:rsidR="007B6BBE" w:rsidRPr="00A52BE5">
        <w:rPr>
          <w:rFonts w:ascii="Times New Roman" w:hAnsi="Times New Roman" w:cs="Times New Roman"/>
          <w:spacing w:val="-1"/>
          <w:sz w:val="24"/>
          <w:szCs w:val="24"/>
          <w:lang w:val="bg-BG"/>
        </w:rPr>
        <w:t>б</w:t>
      </w:r>
      <w:r w:rsidR="0064226C" w:rsidRPr="00A52BE5">
        <w:rPr>
          <w:rFonts w:ascii="Times New Roman" w:hAnsi="Times New Roman" w:cs="Times New Roman"/>
          <w:spacing w:val="-1"/>
          <w:sz w:val="24"/>
          <w:szCs w:val="24"/>
        </w:rPr>
        <w:t>)(ii).</w:t>
      </w:r>
    </w:p>
    <w:p w:rsidR="00460CFB" w:rsidRPr="00A52BE5" w:rsidRDefault="00460CFB" w:rsidP="00565FD8">
      <w:pPr>
        <w:spacing w:before="3"/>
        <w:jc w:val="both"/>
        <w:rPr>
          <w:rFonts w:ascii="Times New Roman" w:eastAsia="Franklin Gothic Book" w:hAnsi="Times New Roman" w:cs="Times New Roman"/>
          <w:sz w:val="24"/>
          <w:szCs w:val="24"/>
        </w:rPr>
      </w:pPr>
    </w:p>
    <w:p w:rsidR="00460CFB" w:rsidRPr="00A52BE5" w:rsidRDefault="007B6BBE" w:rsidP="00565FD8">
      <w:pPr>
        <w:pStyle w:val="BodyText"/>
        <w:numPr>
          <w:ilvl w:val="1"/>
          <w:numId w:val="15"/>
        </w:numPr>
        <w:tabs>
          <w:tab w:val="left" w:pos="669"/>
        </w:tabs>
        <w:jc w:val="both"/>
        <w:rPr>
          <w:rFonts w:ascii="Times New Roman" w:hAnsi="Times New Roman" w:cs="Times New Roman"/>
          <w:sz w:val="24"/>
          <w:szCs w:val="24"/>
        </w:rPr>
      </w:pPr>
      <w:bookmarkStart w:id="28" w:name="VI.8._Acceptance_of_Recommended_Forms_fo"/>
      <w:bookmarkEnd w:id="28"/>
      <w:r w:rsidRPr="00A52BE5">
        <w:rPr>
          <w:rFonts w:ascii="Times New Roman" w:hAnsi="Times New Roman" w:cs="Times New Roman"/>
          <w:color w:val="024886"/>
          <w:spacing w:val="-1"/>
          <w:sz w:val="24"/>
          <w:szCs w:val="24"/>
        </w:rPr>
        <w:t xml:space="preserve">Приемане на препоръчани формуляри за директни </w:t>
      </w:r>
      <w:r w:rsidR="00851FEB" w:rsidRPr="00A52BE5">
        <w:rPr>
          <w:rFonts w:ascii="Times New Roman" w:hAnsi="Times New Roman" w:cs="Times New Roman"/>
          <w:color w:val="024886"/>
          <w:spacing w:val="-1"/>
          <w:sz w:val="24"/>
          <w:szCs w:val="24"/>
          <w:lang w:val="bg-BG"/>
        </w:rPr>
        <w:t>молби</w:t>
      </w:r>
      <w:r w:rsidRPr="00A52BE5">
        <w:rPr>
          <w:rFonts w:ascii="Times New Roman" w:hAnsi="Times New Roman" w:cs="Times New Roman"/>
          <w:color w:val="024886"/>
          <w:spacing w:val="-1"/>
          <w:sz w:val="24"/>
          <w:szCs w:val="24"/>
        </w:rPr>
        <w:t xml:space="preserve"> по Член</w:t>
      </w:r>
      <w:r w:rsidR="0064226C" w:rsidRPr="00A52BE5">
        <w:rPr>
          <w:rFonts w:ascii="Times New Roman" w:hAnsi="Times New Roman" w:cs="Times New Roman"/>
          <w:color w:val="024886"/>
          <w:spacing w:val="-4"/>
          <w:sz w:val="24"/>
          <w:szCs w:val="24"/>
        </w:rPr>
        <w:t xml:space="preserve"> </w:t>
      </w:r>
      <w:r w:rsidR="0064226C" w:rsidRPr="00A52BE5">
        <w:rPr>
          <w:rFonts w:ascii="Times New Roman" w:hAnsi="Times New Roman" w:cs="Times New Roman"/>
          <w:color w:val="024886"/>
          <w:spacing w:val="-1"/>
          <w:sz w:val="24"/>
          <w:szCs w:val="24"/>
        </w:rPr>
        <w:t>37</w:t>
      </w:r>
    </w:p>
    <w:p w:rsidR="00460CFB" w:rsidRPr="00A52BE5" w:rsidRDefault="00851FEB" w:rsidP="00565FD8">
      <w:pPr>
        <w:pStyle w:val="BodyText"/>
        <w:numPr>
          <w:ilvl w:val="0"/>
          <w:numId w:val="19"/>
        </w:numPr>
        <w:tabs>
          <w:tab w:val="left" w:pos="669"/>
        </w:tabs>
        <w:spacing w:before="158" w:line="276"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насърчи договарящите се страни да приемат, когато е възможно, препоръчани формуляри съгласно Конвенци</w:t>
      </w:r>
      <w:r w:rsidR="00637E7F" w:rsidRPr="00A52BE5">
        <w:rPr>
          <w:rFonts w:ascii="Times New Roman" w:hAnsi="Times New Roman" w:cs="Times New Roman"/>
          <w:sz w:val="24"/>
          <w:szCs w:val="24"/>
        </w:rPr>
        <w:t>ята за издръжка на деца от 2007</w:t>
      </w:r>
      <w:r w:rsidR="007B6BBE" w:rsidRPr="00A52BE5">
        <w:rPr>
          <w:rFonts w:ascii="Times New Roman" w:hAnsi="Times New Roman" w:cs="Times New Roman"/>
          <w:sz w:val="24"/>
          <w:szCs w:val="24"/>
        </w:rPr>
        <w:t xml:space="preserve">г. в своите национални процедури за целите на директните </w:t>
      </w:r>
      <w:r w:rsidR="00637E7F" w:rsidRPr="00A52BE5">
        <w:rPr>
          <w:rFonts w:ascii="Times New Roman" w:hAnsi="Times New Roman" w:cs="Times New Roman"/>
          <w:sz w:val="24"/>
          <w:szCs w:val="24"/>
          <w:lang w:val="bg-BG"/>
        </w:rPr>
        <w:t>молби</w:t>
      </w:r>
      <w:r w:rsidR="007B6BBE" w:rsidRPr="00A52BE5">
        <w:rPr>
          <w:rFonts w:ascii="Times New Roman" w:hAnsi="Times New Roman" w:cs="Times New Roman"/>
          <w:sz w:val="24"/>
          <w:szCs w:val="24"/>
        </w:rPr>
        <w:t xml:space="preserve"> по член 37. Съществуващите препоръчителни формуляри следва да бъдат попълнени с такива модификации или допълнения като може да са необходими, заедно с други </w:t>
      </w:r>
      <w:r w:rsidR="00637E7F" w:rsidRPr="00A52BE5">
        <w:rPr>
          <w:rFonts w:ascii="Times New Roman" w:hAnsi="Times New Roman" w:cs="Times New Roman"/>
          <w:sz w:val="24"/>
          <w:szCs w:val="24"/>
          <w:lang w:val="bg-BG"/>
        </w:rPr>
        <w:t>формуляри</w:t>
      </w:r>
      <w:r w:rsidR="007B6BBE" w:rsidRPr="00A52BE5">
        <w:rPr>
          <w:rFonts w:ascii="Times New Roman" w:hAnsi="Times New Roman" w:cs="Times New Roman"/>
          <w:sz w:val="24"/>
          <w:szCs w:val="24"/>
        </w:rPr>
        <w:t>, които може да се изискват от законодателството на замолената държава</w:t>
      </w:r>
      <w:r w:rsidR="0064226C" w:rsidRPr="00A52BE5">
        <w:rPr>
          <w:rFonts w:ascii="Times New Roman" w:hAnsi="Times New Roman" w:cs="Times New Roman"/>
          <w:spacing w:val="-1"/>
          <w:sz w:val="24"/>
          <w:szCs w:val="24"/>
        </w:rPr>
        <w:t>.</w:t>
      </w:r>
    </w:p>
    <w:p w:rsidR="00460CFB" w:rsidRPr="00A52BE5" w:rsidRDefault="00460CFB" w:rsidP="00565FD8">
      <w:pPr>
        <w:spacing w:before="1"/>
        <w:jc w:val="both"/>
        <w:rPr>
          <w:rFonts w:ascii="Times New Roman" w:eastAsia="Franklin Gothic Book" w:hAnsi="Times New Roman" w:cs="Times New Roman"/>
          <w:sz w:val="24"/>
          <w:szCs w:val="24"/>
        </w:rPr>
      </w:pPr>
    </w:p>
    <w:p w:rsidR="00460CFB" w:rsidRPr="00A52BE5" w:rsidRDefault="007B6BBE" w:rsidP="00565FD8">
      <w:pPr>
        <w:pStyle w:val="BodyText"/>
        <w:numPr>
          <w:ilvl w:val="0"/>
          <w:numId w:val="19"/>
        </w:numPr>
        <w:tabs>
          <w:tab w:val="left" w:pos="669"/>
        </w:tabs>
        <w:spacing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Ако препоръчителните формуляри съгласно Конвенци</w:t>
      </w:r>
      <w:r w:rsidR="00637E7F" w:rsidRPr="00A52BE5">
        <w:rPr>
          <w:rFonts w:ascii="Times New Roman" w:hAnsi="Times New Roman" w:cs="Times New Roman"/>
          <w:sz w:val="24"/>
          <w:szCs w:val="24"/>
        </w:rPr>
        <w:t>ята за издръжка на деца от 2007</w:t>
      </w:r>
      <w:r w:rsidRPr="00A52BE5">
        <w:rPr>
          <w:rFonts w:ascii="Times New Roman" w:hAnsi="Times New Roman" w:cs="Times New Roman"/>
          <w:sz w:val="24"/>
          <w:szCs w:val="24"/>
        </w:rPr>
        <w:t xml:space="preserve">г. не се приемат за целите на директните </w:t>
      </w:r>
      <w:r w:rsidR="00637E7F" w:rsidRPr="00A52BE5">
        <w:rPr>
          <w:rFonts w:ascii="Times New Roman" w:hAnsi="Times New Roman" w:cs="Times New Roman"/>
          <w:sz w:val="24"/>
          <w:szCs w:val="24"/>
          <w:lang w:val="bg-BG"/>
        </w:rPr>
        <w:t>молби</w:t>
      </w:r>
      <w:r w:rsidRPr="00A52BE5">
        <w:rPr>
          <w:rFonts w:ascii="Times New Roman" w:hAnsi="Times New Roman" w:cs="Times New Roman"/>
          <w:sz w:val="24"/>
          <w:szCs w:val="24"/>
        </w:rPr>
        <w:t xml:space="preserve"> или ако се изисква допълнителен, специфичен формуляр за </w:t>
      </w:r>
      <w:r w:rsidR="00637E7F" w:rsidRPr="00A52BE5">
        <w:rPr>
          <w:rFonts w:ascii="Times New Roman" w:hAnsi="Times New Roman" w:cs="Times New Roman"/>
          <w:sz w:val="24"/>
          <w:szCs w:val="24"/>
          <w:lang w:val="bg-BG"/>
        </w:rPr>
        <w:t>молба</w:t>
      </w:r>
      <w:r w:rsidRPr="00A52BE5">
        <w:rPr>
          <w:rFonts w:ascii="Times New Roman" w:hAnsi="Times New Roman" w:cs="Times New Roman"/>
          <w:sz w:val="24"/>
          <w:szCs w:val="24"/>
        </w:rPr>
        <w:t xml:space="preserve">, </w:t>
      </w:r>
      <w:r w:rsidR="00637E7F" w:rsidRPr="00A52BE5">
        <w:rPr>
          <w:rFonts w:ascii="Times New Roman" w:hAnsi="Times New Roman" w:cs="Times New Roman"/>
          <w:sz w:val="24"/>
          <w:szCs w:val="24"/>
          <w:lang w:val="bg-BG"/>
        </w:rPr>
        <w:t>СК</w:t>
      </w:r>
      <w:r w:rsidR="00637E7F" w:rsidRPr="00A52BE5">
        <w:rPr>
          <w:rFonts w:ascii="Times New Roman" w:hAnsi="Times New Roman" w:cs="Times New Roman"/>
          <w:sz w:val="24"/>
          <w:szCs w:val="24"/>
        </w:rPr>
        <w:t xml:space="preserve"> насърчава договарящите </w:t>
      </w:r>
      <w:r w:rsidRPr="00A52BE5">
        <w:rPr>
          <w:rFonts w:ascii="Times New Roman" w:hAnsi="Times New Roman" w:cs="Times New Roman"/>
          <w:sz w:val="24"/>
          <w:szCs w:val="24"/>
        </w:rPr>
        <w:t xml:space="preserve">страни да посочат кои формуляри се изискват в техния профил на държавата, под „ Етап 2, I.5.c.” относно директни </w:t>
      </w:r>
      <w:r w:rsidR="00637E7F" w:rsidRPr="00A52BE5">
        <w:rPr>
          <w:rFonts w:ascii="Times New Roman" w:hAnsi="Times New Roman" w:cs="Times New Roman"/>
          <w:sz w:val="24"/>
          <w:szCs w:val="24"/>
          <w:lang w:val="bg-BG"/>
        </w:rPr>
        <w:t>молби</w:t>
      </w:r>
      <w:r w:rsidR="0064226C" w:rsidRPr="00A52BE5">
        <w:rPr>
          <w:rFonts w:ascii="Times New Roman" w:hAnsi="Times New Roman" w:cs="Times New Roman"/>
          <w:spacing w:val="-1"/>
          <w:sz w:val="24"/>
          <w:szCs w:val="24"/>
        </w:rPr>
        <w:t>.</w:t>
      </w:r>
    </w:p>
    <w:p w:rsidR="00460CFB" w:rsidRPr="00A52BE5" w:rsidRDefault="00460CFB" w:rsidP="00565FD8">
      <w:pPr>
        <w:spacing w:before="3"/>
        <w:jc w:val="both"/>
        <w:rPr>
          <w:rFonts w:ascii="Times New Roman" w:eastAsia="Franklin Gothic Book" w:hAnsi="Times New Roman" w:cs="Times New Roman"/>
          <w:sz w:val="24"/>
          <w:szCs w:val="24"/>
        </w:rPr>
      </w:pPr>
    </w:p>
    <w:p w:rsidR="00460CFB" w:rsidRPr="00A52BE5" w:rsidRDefault="007B6BBE" w:rsidP="00565FD8">
      <w:pPr>
        <w:pStyle w:val="BodyText"/>
        <w:numPr>
          <w:ilvl w:val="1"/>
          <w:numId w:val="15"/>
        </w:numPr>
        <w:tabs>
          <w:tab w:val="left" w:pos="669"/>
        </w:tabs>
        <w:jc w:val="both"/>
        <w:rPr>
          <w:rFonts w:ascii="Times New Roman" w:hAnsi="Times New Roman" w:cs="Times New Roman"/>
          <w:sz w:val="24"/>
          <w:szCs w:val="24"/>
        </w:rPr>
      </w:pPr>
      <w:bookmarkStart w:id="29" w:name="VI.9._Non-secure_transmission_of_confide"/>
      <w:bookmarkEnd w:id="29"/>
      <w:r w:rsidRPr="00A52BE5">
        <w:rPr>
          <w:rFonts w:ascii="Times New Roman" w:hAnsi="Times New Roman" w:cs="Times New Roman"/>
          <w:color w:val="024886"/>
          <w:spacing w:val="-1"/>
          <w:sz w:val="24"/>
          <w:szCs w:val="24"/>
        </w:rPr>
        <w:t>Несигурно предаване на поверителна информация</w:t>
      </w:r>
    </w:p>
    <w:p w:rsidR="00460CFB" w:rsidRPr="00A52BE5" w:rsidRDefault="00637E7F" w:rsidP="00565FD8">
      <w:pPr>
        <w:pStyle w:val="BodyText"/>
        <w:numPr>
          <w:ilvl w:val="0"/>
          <w:numId w:val="19"/>
        </w:numPr>
        <w:tabs>
          <w:tab w:val="left" w:pos="669"/>
        </w:tabs>
        <w:spacing w:before="158" w:line="275" w:lineRule="auto"/>
        <w:ind w:right="109"/>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напомни на договарящите страни, че членове 38 до 40 от Конвенци</w:t>
      </w:r>
      <w:r w:rsidR="00D51827" w:rsidRPr="00A52BE5">
        <w:rPr>
          <w:rFonts w:ascii="Times New Roman" w:hAnsi="Times New Roman" w:cs="Times New Roman"/>
          <w:sz w:val="24"/>
          <w:szCs w:val="24"/>
        </w:rPr>
        <w:t>ята за издръжка на деца от 2007</w:t>
      </w:r>
      <w:r w:rsidR="007B6BBE" w:rsidRPr="00A52BE5">
        <w:rPr>
          <w:rFonts w:ascii="Times New Roman" w:hAnsi="Times New Roman" w:cs="Times New Roman"/>
          <w:sz w:val="24"/>
          <w:szCs w:val="24"/>
        </w:rPr>
        <w:t>г. относно обработката на лични данни трябва да се прил</w:t>
      </w:r>
      <w:r w:rsidR="00D51827" w:rsidRPr="00A52BE5">
        <w:rPr>
          <w:rFonts w:ascii="Times New Roman" w:hAnsi="Times New Roman" w:cs="Times New Roman"/>
          <w:sz w:val="24"/>
          <w:szCs w:val="24"/>
        </w:rPr>
        <w:t xml:space="preserve">агат независимо от използвания носител </w:t>
      </w:r>
      <w:r w:rsidR="007B6BBE" w:rsidRPr="00A52BE5">
        <w:rPr>
          <w:rFonts w:ascii="Times New Roman" w:hAnsi="Times New Roman" w:cs="Times New Roman"/>
          <w:sz w:val="24"/>
          <w:szCs w:val="24"/>
        </w:rPr>
        <w:t xml:space="preserve">или средство за комуникация. В това отношение </w:t>
      </w:r>
      <w:r w:rsidR="00D51827"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насърчава органите, участващи в предаването на такива данни, да използват подходящи средства за защитена комуникация, когато споделят чувствителна информация за случаи. </w:t>
      </w:r>
      <w:r w:rsidR="00D51827" w:rsidRPr="00A52BE5">
        <w:rPr>
          <w:rFonts w:ascii="Times New Roman" w:hAnsi="Times New Roman" w:cs="Times New Roman"/>
          <w:sz w:val="24"/>
          <w:szCs w:val="24"/>
          <w:lang w:val="bg-BG"/>
        </w:rPr>
        <w:t>СК</w:t>
      </w:r>
      <w:r w:rsidR="007B6BBE" w:rsidRPr="00A52BE5">
        <w:rPr>
          <w:rFonts w:ascii="Times New Roman" w:hAnsi="Times New Roman" w:cs="Times New Roman"/>
          <w:sz w:val="24"/>
          <w:szCs w:val="24"/>
        </w:rPr>
        <w:t xml:space="preserve"> отбеляза, че iSupport ще помогне на договарящите страни да изпълнят задълженията си по членове 38 до</w:t>
      </w:r>
      <w:r w:rsidR="0064226C" w:rsidRPr="00A52BE5">
        <w:rPr>
          <w:rFonts w:ascii="Times New Roman" w:hAnsi="Times New Roman" w:cs="Times New Roman"/>
          <w:spacing w:val="-1"/>
          <w:sz w:val="24"/>
          <w:szCs w:val="24"/>
        </w:rPr>
        <w:t xml:space="preserve"> </w:t>
      </w:r>
      <w:r w:rsidR="0064226C" w:rsidRPr="00A52BE5">
        <w:rPr>
          <w:rFonts w:ascii="Times New Roman" w:hAnsi="Times New Roman" w:cs="Times New Roman"/>
          <w:spacing w:val="-3"/>
          <w:sz w:val="24"/>
          <w:szCs w:val="24"/>
        </w:rPr>
        <w:t>40.</w:t>
      </w:r>
    </w:p>
    <w:p w:rsidR="00460CFB" w:rsidRPr="00A52BE5" w:rsidRDefault="00460CFB" w:rsidP="00565FD8">
      <w:pPr>
        <w:spacing w:before="2"/>
        <w:jc w:val="both"/>
        <w:rPr>
          <w:rFonts w:ascii="Times New Roman" w:eastAsia="Franklin Gothic Book" w:hAnsi="Times New Roman" w:cs="Times New Roman"/>
          <w:sz w:val="24"/>
          <w:szCs w:val="24"/>
        </w:rPr>
      </w:pPr>
    </w:p>
    <w:p w:rsidR="00460CFB" w:rsidRPr="00A52BE5" w:rsidRDefault="00D51827" w:rsidP="00565FD8">
      <w:pPr>
        <w:pStyle w:val="BodyText"/>
        <w:numPr>
          <w:ilvl w:val="0"/>
          <w:numId w:val="19"/>
        </w:numPr>
        <w:tabs>
          <w:tab w:val="left" w:pos="669"/>
        </w:tabs>
        <w:spacing w:line="276"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Като припомня</w:t>
      </w:r>
      <w:r w:rsidR="008E3A2A" w:rsidRPr="00A52BE5">
        <w:rPr>
          <w:rFonts w:ascii="Times New Roman" w:hAnsi="Times New Roman" w:cs="Times New Roman"/>
          <w:sz w:val="24"/>
          <w:szCs w:val="24"/>
        </w:rPr>
        <w:t xml:space="preserve"> Член 40, </w:t>
      </w:r>
      <w:r w:rsidR="008E3A2A" w:rsidRPr="00A52BE5">
        <w:rPr>
          <w:rFonts w:ascii="Times New Roman" w:hAnsi="Times New Roman" w:cs="Times New Roman"/>
          <w:sz w:val="24"/>
          <w:szCs w:val="24"/>
          <w:lang w:val="bg-BG"/>
        </w:rPr>
        <w:t>(</w:t>
      </w:r>
      <w:r w:rsidR="008E3A2A" w:rsidRPr="00A52BE5">
        <w:rPr>
          <w:rFonts w:ascii="Times New Roman" w:hAnsi="Times New Roman" w:cs="Times New Roman"/>
          <w:sz w:val="24"/>
          <w:szCs w:val="24"/>
        </w:rPr>
        <w:t>1</w:t>
      </w:r>
      <w:r w:rsidR="008E3A2A" w:rsidRPr="00A52BE5">
        <w:rPr>
          <w:rFonts w:ascii="Times New Roman" w:hAnsi="Times New Roman" w:cs="Times New Roman"/>
          <w:sz w:val="24"/>
          <w:szCs w:val="24"/>
          <w:lang w:val="bg-BG"/>
        </w:rPr>
        <w:t>)</w:t>
      </w:r>
      <w:r w:rsidR="008E3A2A" w:rsidRPr="00A52BE5">
        <w:rPr>
          <w:rFonts w:ascii="Times New Roman" w:hAnsi="Times New Roman" w:cs="Times New Roman"/>
          <w:sz w:val="24"/>
          <w:szCs w:val="24"/>
        </w:rPr>
        <w:t xml:space="preserve"> от Конвенцията, </w:t>
      </w:r>
      <w:r w:rsidR="00637E7F"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напомни на договарящите страни, че решението за неразкриване на лична информация се взема, когато здравето, безопасността или свободата на дадено лице могат да бъдат застрашени. В този случай централните органи отбелязват съответното квадратче, където се появява в задължителните и препоръчителните формуляри, и съответно попълват формулярите, включително информацията с ограничен достъп за </w:t>
      </w:r>
      <w:r w:rsidR="002E736B">
        <w:rPr>
          <w:rFonts w:ascii="Times New Roman" w:hAnsi="Times New Roman" w:cs="Times New Roman"/>
          <w:sz w:val="24"/>
          <w:szCs w:val="24"/>
          <w:lang w:val="bg-BG"/>
        </w:rPr>
        <w:t>молителя</w:t>
      </w:r>
      <w:r w:rsidR="0064226C" w:rsidRPr="00A52BE5">
        <w:rPr>
          <w:rFonts w:ascii="Times New Roman" w:hAnsi="Times New Roman" w:cs="Times New Roman"/>
          <w:spacing w:val="-1"/>
          <w:sz w:val="24"/>
          <w:szCs w:val="24"/>
        </w:rPr>
        <w:t>.</w:t>
      </w:r>
    </w:p>
    <w:p w:rsidR="00460CFB" w:rsidRPr="00A52BE5" w:rsidRDefault="00460CFB" w:rsidP="00565FD8">
      <w:pPr>
        <w:spacing w:before="5"/>
        <w:jc w:val="both"/>
        <w:rPr>
          <w:rFonts w:ascii="Times New Roman" w:eastAsia="Franklin Gothic Book" w:hAnsi="Times New Roman" w:cs="Times New Roman"/>
          <w:sz w:val="24"/>
          <w:szCs w:val="24"/>
        </w:rPr>
      </w:pPr>
    </w:p>
    <w:p w:rsidR="00460CFB" w:rsidRPr="00A52BE5" w:rsidRDefault="008F1D8E" w:rsidP="00565FD8">
      <w:pPr>
        <w:pStyle w:val="BodyText"/>
        <w:numPr>
          <w:ilvl w:val="0"/>
          <w:numId w:val="19"/>
        </w:numPr>
        <w:tabs>
          <w:tab w:val="left" w:pos="669"/>
        </w:tabs>
        <w:spacing w:line="275" w:lineRule="auto"/>
        <w:ind w:right="106"/>
        <w:jc w:val="both"/>
        <w:rPr>
          <w:rFonts w:ascii="Times New Roman" w:hAnsi="Times New Roman" w:cs="Times New Roman"/>
          <w:sz w:val="24"/>
          <w:szCs w:val="24"/>
        </w:rPr>
      </w:pPr>
      <w:r w:rsidRPr="00A52BE5">
        <w:rPr>
          <w:rFonts w:ascii="Times New Roman" w:hAnsi="Times New Roman" w:cs="Times New Roman"/>
          <w:sz w:val="24"/>
          <w:szCs w:val="24"/>
          <w:lang w:val="bg-BG"/>
        </w:rPr>
        <w:t>Като припомня</w:t>
      </w:r>
      <w:r w:rsidR="008E3A2A" w:rsidRPr="00A52BE5">
        <w:rPr>
          <w:rFonts w:ascii="Times New Roman" w:hAnsi="Times New Roman" w:cs="Times New Roman"/>
          <w:sz w:val="24"/>
          <w:szCs w:val="24"/>
        </w:rPr>
        <w:t xml:space="preserve"> препоръката в параграф 208 от Практическото ръководство за </w:t>
      </w:r>
      <w:r w:rsidR="008E3A2A" w:rsidRPr="00A52BE5">
        <w:rPr>
          <w:rFonts w:ascii="Times New Roman" w:hAnsi="Times New Roman" w:cs="Times New Roman"/>
          <w:sz w:val="24"/>
          <w:szCs w:val="24"/>
        </w:rPr>
        <w:lastRenderedPageBreak/>
        <w:t xml:space="preserve">работещите по случай, </w:t>
      </w:r>
      <w:r w:rsidR="00637E7F"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подчерта, че е добра практика да се използва адресът на централния орган или компетентен орган в молещата държава вместо адреса на </w:t>
      </w:r>
      <w:r w:rsidR="002E736B">
        <w:rPr>
          <w:rFonts w:ascii="Times New Roman" w:hAnsi="Times New Roman" w:cs="Times New Roman"/>
          <w:sz w:val="24"/>
          <w:szCs w:val="24"/>
          <w:lang w:val="bg-BG"/>
        </w:rPr>
        <w:t>молителя</w:t>
      </w:r>
      <w:r w:rsidR="008E3A2A" w:rsidRPr="00A52BE5">
        <w:rPr>
          <w:rFonts w:ascii="Times New Roman" w:hAnsi="Times New Roman" w:cs="Times New Roman"/>
          <w:sz w:val="24"/>
          <w:szCs w:val="24"/>
        </w:rPr>
        <w:t>, за да се защити това лице</w:t>
      </w:r>
      <w:r w:rsidR="0064226C" w:rsidRPr="00A52BE5">
        <w:rPr>
          <w:rFonts w:ascii="Times New Roman" w:hAnsi="Times New Roman" w:cs="Times New Roman"/>
          <w:spacing w:val="-2"/>
          <w:sz w:val="24"/>
          <w:szCs w:val="24"/>
        </w:rPr>
        <w:t>.</w:t>
      </w:r>
    </w:p>
    <w:p w:rsidR="00460CFB" w:rsidRPr="00A52BE5" w:rsidRDefault="00460CFB" w:rsidP="00565FD8">
      <w:pPr>
        <w:spacing w:line="275" w:lineRule="auto"/>
        <w:jc w:val="both"/>
        <w:rPr>
          <w:rFonts w:ascii="Times New Roman" w:hAnsi="Times New Roman" w:cs="Times New Roman"/>
          <w:sz w:val="24"/>
          <w:szCs w:val="24"/>
        </w:rPr>
        <w:sectPr w:rsidR="00460CFB" w:rsidRPr="00A52BE5">
          <w:pgSz w:w="12240" w:h="15840"/>
          <w:pgMar w:top="2120" w:right="1320" w:bottom="1180" w:left="134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8E3A2A" w:rsidP="008F1D8E">
      <w:pPr>
        <w:pStyle w:val="BodyText"/>
        <w:numPr>
          <w:ilvl w:val="0"/>
          <w:numId w:val="21"/>
        </w:numPr>
        <w:tabs>
          <w:tab w:val="left" w:pos="668"/>
        </w:tabs>
        <w:spacing w:before="76"/>
        <w:jc w:val="both"/>
        <w:rPr>
          <w:rFonts w:ascii="Times New Roman" w:hAnsi="Times New Roman" w:cs="Times New Roman"/>
          <w:b/>
          <w:sz w:val="24"/>
          <w:szCs w:val="24"/>
        </w:rPr>
      </w:pPr>
      <w:bookmarkStart w:id="30" w:name="VII._General_issues"/>
      <w:bookmarkEnd w:id="30"/>
      <w:r w:rsidRPr="00A52BE5">
        <w:rPr>
          <w:rFonts w:ascii="Times New Roman" w:hAnsi="Times New Roman" w:cs="Times New Roman"/>
          <w:b/>
          <w:color w:val="03295A"/>
          <w:sz w:val="24"/>
          <w:szCs w:val="24"/>
        </w:rPr>
        <w:t>Общи въпроси</w:t>
      </w:r>
    </w:p>
    <w:p w:rsidR="00460CFB" w:rsidRPr="00A52BE5" w:rsidRDefault="00460CFB" w:rsidP="008F1D8E">
      <w:pPr>
        <w:spacing w:before="6"/>
        <w:jc w:val="both"/>
        <w:rPr>
          <w:rFonts w:ascii="Times New Roman" w:eastAsia="Franklin Gothic Book" w:hAnsi="Times New Roman" w:cs="Times New Roman"/>
          <w:sz w:val="24"/>
          <w:szCs w:val="24"/>
        </w:rPr>
      </w:pPr>
    </w:p>
    <w:p w:rsidR="00460CFB" w:rsidRPr="00A52BE5" w:rsidRDefault="008E3A2A" w:rsidP="008F1D8E">
      <w:pPr>
        <w:pStyle w:val="BodyText"/>
        <w:numPr>
          <w:ilvl w:val="1"/>
          <w:numId w:val="14"/>
        </w:numPr>
        <w:tabs>
          <w:tab w:val="left" w:pos="669"/>
        </w:tabs>
        <w:spacing w:line="277" w:lineRule="auto"/>
        <w:ind w:right="116"/>
        <w:jc w:val="both"/>
        <w:rPr>
          <w:rFonts w:ascii="Times New Roman" w:hAnsi="Times New Roman" w:cs="Times New Roman"/>
          <w:sz w:val="24"/>
          <w:szCs w:val="24"/>
        </w:rPr>
      </w:pPr>
      <w:bookmarkStart w:id="31" w:name="VII.1._Temporal_application_of_the_2007_"/>
      <w:bookmarkEnd w:id="31"/>
      <w:r w:rsidRPr="00A52BE5">
        <w:rPr>
          <w:rFonts w:ascii="Times New Roman" w:hAnsi="Times New Roman" w:cs="Times New Roman"/>
          <w:color w:val="024886"/>
          <w:spacing w:val="-1"/>
          <w:sz w:val="24"/>
          <w:szCs w:val="24"/>
        </w:rPr>
        <w:t>Прилагане във</w:t>
      </w:r>
      <w:r w:rsidR="009F6AAE" w:rsidRPr="00A52BE5">
        <w:rPr>
          <w:rFonts w:ascii="Times New Roman" w:hAnsi="Times New Roman" w:cs="Times New Roman"/>
          <w:color w:val="024886"/>
          <w:spacing w:val="-1"/>
          <w:sz w:val="24"/>
          <w:szCs w:val="24"/>
        </w:rPr>
        <w:t xml:space="preserve"> времето на Конвенцията от 2007</w:t>
      </w:r>
      <w:r w:rsidRPr="00A52BE5">
        <w:rPr>
          <w:rFonts w:ascii="Times New Roman" w:hAnsi="Times New Roman" w:cs="Times New Roman"/>
          <w:color w:val="024886"/>
          <w:spacing w:val="-1"/>
          <w:sz w:val="24"/>
          <w:szCs w:val="24"/>
        </w:rPr>
        <w:t>г. – Предаване на молби до централни органи срещу компетентни органи (Членове 12, 37 и 56, (1</w:t>
      </w:r>
      <w:r w:rsidRPr="00A52BE5">
        <w:rPr>
          <w:rFonts w:ascii="Times New Roman" w:hAnsi="Times New Roman" w:cs="Times New Roman"/>
          <w:color w:val="024886"/>
          <w:spacing w:val="-1"/>
          <w:sz w:val="24"/>
          <w:szCs w:val="24"/>
          <w:lang w:val="bg-BG"/>
        </w:rPr>
        <w:t>)</w:t>
      </w:r>
      <w:r w:rsidRPr="00A52BE5">
        <w:rPr>
          <w:rFonts w:ascii="Times New Roman" w:hAnsi="Times New Roman" w:cs="Times New Roman"/>
          <w:color w:val="024886"/>
          <w:spacing w:val="-1"/>
          <w:sz w:val="24"/>
          <w:szCs w:val="24"/>
        </w:rPr>
        <w:t>,(б</w:t>
      </w:r>
      <w:r w:rsidR="0064226C" w:rsidRPr="00A52BE5">
        <w:rPr>
          <w:rFonts w:ascii="Times New Roman" w:hAnsi="Times New Roman" w:cs="Times New Roman"/>
          <w:color w:val="024886"/>
          <w:spacing w:val="-1"/>
          <w:sz w:val="24"/>
          <w:szCs w:val="24"/>
        </w:rPr>
        <w:t>))</w:t>
      </w:r>
    </w:p>
    <w:p w:rsidR="00460CFB" w:rsidRPr="00A52BE5" w:rsidRDefault="005B3455" w:rsidP="008F1D8E">
      <w:pPr>
        <w:pStyle w:val="BodyText"/>
        <w:numPr>
          <w:ilvl w:val="0"/>
          <w:numId w:val="19"/>
        </w:numPr>
        <w:tabs>
          <w:tab w:val="left" w:pos="669"/>
        </w:tabs>
        <w:spacing w:before="120" w:line="275"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отбеляза, че договарящите</w:t>
      </w:r>
      <w:r w:rsidR="008E3A2A" w:rsidRPr="00A52BE5">
        <w:rPr>
          <w:rFonts w:ascii="Times New Roman" w:hAnsi="Times New Roman" w:cs="Times New Roman"/>
          <w:sz w:val="24"/>
          <w:szCs w:val="24"/>
        </w:rPr>
        <w:t xml:space="preserve"> страни могат да прехвърлят случаи между по-стар международен и</w:t>
      </w:r>
      <w:r w:rsidR="003A2310" w:rsidRPr="00A52BE5">
        <w:rPr>
          <w:rFonts w:ascii="Times New Roman" w:hAnsi="Times New Roman" w:cs="Times New Roman"/>
          <w:sz w:val="24"/>
          <w:szCs w:val="24"/>
        </w:rPr>
        <w:t>нструмент и Конвенцията от 2007</w:t>
      </w:r>
      <w:r w:rsidR="008E3A2A" w:rsidRPr="00A52BE5">
        <w:rPr>
          <w:rFonts w:ascii="Times New Roman" w:hAnsi="Times New Roman" w:cs="Times New Roman"/>
          <w:sz w:val="24"/>
          <w:szCs w:val="24"/>
        </w:rPr>
        <w:t xml:space="preserve">г., като подадат </w:t>
      </w:r>
      <w:r w:rsidR="006F1DEC">
        <w:rPr>
          <w:rFonts w:ascii="Times New Roman" w:hAnsi="Times New Roman" w:cs="Times New Roman"/>
          <w:sz w:val="24"/>
          <w:szCs w:val="24"/>
          <w:lang w:val="bg-BG"/>
        </w:rPr>
        <w:t>молба</w:t>
      </w:r>
      <w:r w:rsidR="008E3A2A" w:rsidRPr="00A52BE5">
        <w:rPr>
          <w:rFonts w:ascii="Times New Roman" w:hAnsi="Times New Roman" w:cs="Times New Roman"/>
          <w:sz w:val="24"/>
          <w:szCs w:val="24"/>
        </w:rPr>
        <w:t xml:space="preserve"> съгласно Конвенцията от 2007 г. в съответствие с Член 10, (1</w:t>
      </w:r>
      <w:r w:rsidR="008E3A2A" w:rsidRPr="00A52BE5">
        <w:rPr>
          <w:rFonts w:ascii="Times New Roman" w:hAnsi="Times New Roman" w:cs="Times New Roman"/>
          <w:sz w:val="24"/>
          <w:szCs w:val="24"/>
          <w:lang w:val="bg-BG"/>
        </w:rPr>
        <w:t>)</w:t>
      </w:r>
      <w:r w:rsidR="008E3A2A" w:rsidRPr="00A52BE5">
        <w:rPr>
          <w:rFonts w:ascii="Times New Roman" w:hAnsi="Times New Roman" w:cs="Times New Roman"/>
          <w:sz w:val="24"/>
          <w:szCs w:val="24"/>
        </w:rPr>
        <w:t xml:space="preserve">,(а), </w:t>
      </w:r>
      <w:r w:rsidR="008E3A2A" w:rsidRPr="00A52BE5">
        <w:rPr>
          <w:rFonts w:ascii="Times New Roman" w:hAnsi="Times New Roman" w:cs="Times New Roman"/>
          <w:sz w:val="24"/>
          <w:szCs w:val="24"/>
          <w:lang w:val="bg-BG"/>
        </w:rPr>
        <w:t>(</w:t>
      </w:r>
      <w:r w:rsidR="008E3A2A" w:rsidRPr="00A52BE5">
        <w:rPr>
          <w:rFonts w:ascii="Times New Roman" w:hAnsi="Times New Roman" w:cs="Times New Roman"/>
          <w:sz w:val="24"/>
          <w:szCs w:val="24"/>
        </w:rPr>
        <w:t>б) или</w:t>
      </w:r>
      <w:r w:rsidR="008E3A2A" w:rsidRPr="00A52BE5">
        <w:rPr>
          <w:rFonts w:ascii="Times New Roman" w:hAnsi="Times New Roman" w:cs="Times New Roman"/>
          <w:sz w:val="24"/>
          <w:szCs w:val="24"/>
          <w:lang w:val="bg-BG"/>
        </w:rPr>
        <w:t xml:space="preserve"> </w:t>
      </w:r>
      <w:r w:rsidR="008E3A2A" w:rsidRPr="00A52BE5">
        <w:rPr>
          <w:rFonts w:ascii="Times New Roman" w:hAnsi="Times New Roman" w:cs="Times New Roman"/>
          <w:sz w:val="24"/>
          <w:szCs w:val="24"/>
        </w:rPr>
        <w:t>(2</w:t>
      </w:r>
      <w:r w:rsidR="008E3A2A" w:rsidRPr="00A52BE5">
        <w:rPr>
          <w:rFonts w:ascii="Times New Roman" w:hAnsi="Times New Roman" w:cs="Times New Roman"/>
          <w:sz w:val="24"/>
          <w:szCs w:val="24"/>
          <w:lang w:val="bg-BG"/>
        </w:rPr>
        <w:t>)</w:t>
      </w:r>
      <w:r w:rsidR="008E3A2A" w:rsidRPr="00A52BE5">
        <w:rPr>
          <w:rFonts w:ascii="Times New Roman" w:hAnsi="Times New Roman" w:cs="Times New Roman"/>
          <w:sz w:val="24"/>
          <w:szCs w:val="24"/>
        </w:rPr>
        <w:t>, (</w:t>
      </w:r>
      <w:r w:rsidRPr="00A52BE5">
        <w:rPr>
          <w:rFonts w:ascii="Times New Roman" w:hAnsi="Times New Roman" w:cs="Times New Roman"/>
          <w:sz w:val="24"/>
          <w:szCs w:val="24"/>
        </w:rPr>
        <w:t>а)</w:t>
      </w:r>
      <w:r w:rsidR="008E3A2A" w:rsidRPr="00A52BE5">
        <w:rPr>
          <w:rFonts w:ascii="Times New Roman" w:hAnsi="Times New Roman" w:cs="Times New Roman"/>
          <w:sz w:val="24"/>
          <w:szCs w:val="24"/>
        </w:rPr>
        <w:t xml:space="preserve"> , в зависимост от обстоятелствата, с дата на </w:t>
      </w:r>
      <w:r w:rsidR="006F1DEC">
        <w:rPr>
          <w:rFonts w:ascii="Times New Roman" w:hAnsi="Times New Roman" w:cs="Times New Roman"/>
          <w:sz w:val="24"/>
          <w:szCs w:val="24"/>
          <w:lang w:val="bg-BG"/>
        </w:rPr>
        <w:t>молбата</w:t>
      </w:r>
      <w:r w:rsidR="008E3A2A" w:rsidRPr="00A52BE5">
        <w:rPr>
          <w:rFonts w:ascii="Times New Roman" w:hAnsi="Times New Roman" w:cs="Times New Roman"/>
          <w:sz w:val="24"/>
          <w:szCs w:val="24"/>
        </w:rPr>
        <w:t xml:space="preserve"> след влизането в сила на последната </w:t>
      </w:r>
      <w:r w:rsidRPr="00A52BE5">
        <w:rPr>
          <w:rFonts w:ascii="Times New Roman" w:hAnsi="Times New Roman" w:cs="Times New Roman"/>
          <w:sz w:val="24"/>
          <w:szCs w:val="24"/>
        </w:rPr>
        <w:t>Конвенция</w:t>
      </w:r>
      <w:r w:rsidR="0064226C" w:rsidRPr="00A52BE5">
        <w:rPr>
          <w:rFonts w:ascii="Times New Roman" w:hAnsi="Times New Roman" w:cs="Times New Roman"/>
          <w:spacing w:val="-1"/>
          <w:sz w:val="24"/>
          <w:szCs w:val="24"/>
        </w:rPr>
        <w:t>.</w:t>
      </w:r>
    </w:p>
    <w:p w:rsidR="00460CFB" w:rsidRPr="00A52BE5" w:rsidRDefault="00460CFB" w:rsidP="008F1D8E">
      <w:pPr>
        <w:spacing w:before="11"/>
        <w:jc w:val="both"/>
        <w:rPr>
          <w:rFonts w:ascii="Times New Roman" w:eastAsia="Franklin Gothic Book" w:hAnsi="Times New Roman" w:cs="Times New Roman"/>
          <w:sz w:val="24"/>
          <w:szCs w:val="24"/>
        </w:rPr>
      </w:pPr>
    </w:p>
    <w:p w:rsidR="00460CFB" w:rsidRPr="00A52BE5" w:rsidRDefault="008E3A2A" w:rsidP="008F1D8E">
      <w:pPr>
        <w:pStyle w:val="BodyText"/>
        <w:numPr>
          <w:ilvl w:val="1"/>
          <w:numId w:val="14"/>
        </w:numPr>
        <w:tabs>
          <w:tab w:val="left" w:pos="669"/>
        </w:tabs>
        <w:jc w:val="both"/>
        <w:rPr>
          <w:rFonts w:ascii="Times New Roman" w:hAnsi="Times New Roman" w:cs="Times New Roman"/>
          <w:sz w:val="24"/>
          <w:szCs w:val="24"/>
        </w:rPr>
      </w:pPr>
      <w:bookmarkStart w:id="32" w:name="VII.2._Completion_and_update_of_the_Coun"/>
      <w:bookmarkEnd w:id="32"/>
      <w:r w:rsidRPr="00A52BE5">
        <w:rPr>
          <w:rFonts w:ascii="Times New Roman" w:hAnsi="Times New Roman" w:cs="Times New Roman"/>
          <w:color w:val="024886"/>
          <w:spacing w:val="-1"/>
          <w:sz w:val="24"/>
          <w:szCs w:val="24"/>
        </w:rPr>
        <w:t>Попълване и актуализиране на профила на държавата (Чл</w:t>
      </w:r>
      <w:r w:rsidR="0064226C" w:rsidRPr="00A52BE5">
        <w:rPr>
          <w:rFonts w:ascii="Times New Roman" w:hAnsi="Times New Roman" w:cs="Times New Roman"/>
          <w:color w:val="024886"/>
          <w:spacing w:val="-1"/>
          <w:sz w:val="24"/>
          <w:szCs w:val="24"/>
        </w:rPr>
        <w:t>. 57)</w:t>
      </w:r>
    </w:p>
    <w:p w:rsidR="00460CFB" w:rsidRPr="00A52BE5" w:rsidRDefault="005B3455" w:rsidP="008F1D8E">
      <w:pPr>
        <w:pStyle w:val="BodyText"/>
        <w:numPr>
          <w:ilvl w:val="0"/>
          <w:numId w:val="19"/>
        </w:numPr>
        <w:tabs>
          <w:tab w:val="left" w:pos="669"/>
        </w:tabs>
        <w:spacing w:before="158" w:line="277"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84623" w:rsidRPr="00A52BE5">
        <w:rPr>
          <w:rFonts w:ascii="Times New Roman" w:hAnsi="Times New Roman" w:cs="Times New Roman"/>
          <w:sz w:val="24"/>
          <w:szCs w:val="24"/>
        </w:rPr>
        <w:t xml:space="preserve"> поиска от договарящите</w:t>
      </w:r>
      <w:r w:rsidR="008E3A2A" w:rsidRPr="00A52BE5">
        <w:rPr>
          <w:rFonts w:ascii="Times New Roman" w:hAnsi="Times New Roman" w:cs="Times New Roman"/>
          <w:sz w:val="24"/>
          <w:szCs w:val="24"/>
        </w:rPr>
        <w:t xml:space="preserve"> страни да дадат приоритет на попълването на своя профил</w:t>
      </w:r>
      <w:r w:rsidR="006844DF" w:rsidRPr="00A52BE5">
        <w:rPr>
          <w:rFonts w:ascii="Times New Roman" w:hAnsi="Times New Roman" w:cs="Times New Roman"/>
          <w:sz w:val="24"/>
          <w:szCs w:val="24"/>
          <w:lang w:val="bg-BG"/>
        </w:rPr>
        <w:t xml:space="preserve"> на държавата</w:t>
      </w:r>
      <w:r w:rsidR="008E3A2A" w:rsidRPr="00A52BE5">
        <w:rPr>
          <w:rFonts w:ascii="Times New Roman" w:hAnsi="Times New Roman" w:cs="Times New Roman"/>
          <w:sz w:val="24"/>
          <w:szCs w:val="24"/>
        </w:rPr>
        <w:t xml:space="preserve"> към момента на депозиране на техния инструмент за ратификация или присъединяване или към момента, в който се прави декларация в съответствие с член 61, и да поддържат</w:t>
      </w:r>
      <w:r w:rsidR="00CB1CDA" w:rsidRPr="00A52BE5">
        <w:rPr>
          <w:rFonts w:ascii="Times New Roman" w:hAnsi="Times New Roman" w:cs="Times New Roman"/>
          <w:sz w:val="24"/>
          <w:szCs w:val="24"/>
          <w:lang w:val="bg-BG"/>
        </w:rPr>
        <w:t xml:space="preserve"> актуален</w:t>
      </w:r>
      <w:r w:rsidR="008E3A2A" w:rsidRPr="00A52BE5">
        <w:rPr>
          <w:rFonts w:ascii="Times New Roman" w:hAnsi="Times New Roman" w:cs="Times New Roman"/>
          <w:sz w:val="24"/>
          <w:szCs w:val="24"/>
        </w:rPr>
        <w:t xml:space="preserve"> своя профил</w:t>
      </w:r>
      <w:r w:rsidR="006844DF" w:rsidRPr="00A52BE5">
        <w:rPr>
          <w:rFonts w:ascii="Times New Roman" w:hAnsi="Times New Roman" w:cs="Times New Roman"/>
          <w:sz w:val="24"/>
          <w:szCs w:val="24"/>
        </w:rPr>
        <w:t xml:space="preserve"> на държавата</w:t>
      </w:r>
      <w:r w:rsidR="0064226C" w:rsidRPr="00A52BE5">
        <w:rPr>
          <w:rFonts w:ascii="Times New Roman" w:hAnsi="Times New Roman" w:cs="Times New Roman"/>
          <w:spacing w:val="-1"/>
          <w:sz w:val="24"/>
          <w:szCs w:val="24"/>
        </w:rPr>
        <w:t>.</w:t>
      </w:r>
    </w:p>
    <w:p w:rsidR="00460CFB" w:rsidRPr="00A52BE5" w:rsidRDefault="00460CFB" w:rsidP="008F1D8E">
      <w:pPr>
        <w:jc w:val="both"/>
        <w:rPr>
          <w:rFonts w:ascii="Times New Roman" w:eastAsia="Franklin Gothic Book" w:hAnsi="Times New Roman" w:cs="Times New Roman"/>
          <w:sz w:val="24"/>
          <w:szCs w:val="24"/>
        </w:rPr>
      </w:pPr>
    </w:p>
    <w:p w:rsidR="00460CFB" w:rsidRPr="00A52BE5" w:rsidRDefault="00D84623" w:rsidP="008F1D8E">
      <w:pPr>
        <w:pStyle w:val="BodyText"/>
        <w:numPr>
          <w:ilvl w:val="0"/>
          <w:numId w:val="19"/>
        </w:numPr>
        <w:tabs>
          <w:tab w:val="left" w:pos="669"/>
        </w:tabs>
        <w:spacing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призова всички договарящи страни, които все още не са предоставили своя национален профил, да го направят възможно най-скоро</w:t>
      </w:r>
      <w:r w:rsidR="0064226C" w:rsidRPr="00A52BE5">
        <w:rPr>
          <w:rFonts w:ascii="Times New Roman" w:hAnsi="Times New Roman" w:cs="Times New Roman"/>
          <w:spacing w:val="-1"/>
          <w:sz w:val="24"/>
          <w:szCs w:val="24"/>
        </w:rPr>
        <w:t>.</w:t>
      </w:r>
    </w:p>
    <w:p w:rsidR="00460CFB" w:rsidRPr="00A52BE5" w:rsidRDefault="00460CFB" w:rsidP="008F1D8E">
      <w:pPr>
        <w:jc w:val="both"/>
        <w:rPr>
          <w:rFonts w:ascii="Times New Roman" w:eastAsia="Franklin Gothic Book" w:hAnsi="Times New Roman" w:cs="Times New Roman"/>
          <w:sz w:val="24"/>
          <w:szCs w:val="24"/>
        </w:rPr>
      </w:pPr>
    </w:p>
    <w:p w:rsidR="00460CFB" w:rsidRPr="00A52BE5" w:rsidRDefault="00D05D55" w:rsidP="008F1D8E">
      <w:pPr>
        <w:pStyle w:val="BodyText"/>
        <w:numPr>
          <w:ilvl w:val="0"/>
          <w:numId w:val="19"/>
        </w:numPr>
        <w:tabs>
          <w:tab w:val="left" w:pos="669"/>
        </w:tabs>
        <w:spacing w:line="277" w:lineRule="auto"/>
        <w:ind w:right="109"/>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напомни на договарящите</w:t>
      </w:r>
      <w:r w:rsidR="008E3A2A" w:rsidRPr="00A52BE5">
        <w:rPr>
          <w:rFonts w:ascii="Times New Roman" w:hAnsi="Times New Roman" w:cs="Times New Roman"/>
          <w:sz w:val="24"/>
          <w:szCs w:val="24"/>
        </w:rPr>
        <w:t xml:space="preserve"> страни, когато актуализират своя национален профил, да информират ПБ за променените раздели, така че ПБ да може да информира другите договарящи страни за такива промени, докато стане налично автоматично уведомление</w:t>
      </w:r>
      <w:r w:rsidR="0064226C" w:rsidRPr="00A52BE5">
        <w:rPr>
          <w:rFonts w:ascii="Times New Roman" w:hAnsi="Times New Roman" w:cs="Times New Roman"/>
          <w:spacing w:val="-1"/>
          <w:sz w:val="24"/>
          <w:szCs w:val="24"/>
        </w:rPr>
        <w:t>.</w:t>
      </w:r>
    </w:p>
    <w:p w:rsidR="00460CFB" w:rsidRPr="00A52BE5" w:rsidRDefault="00460CFB" w:rsidP="008F1D8E">
      <w:pPr>
        <w:jc w:val="both"/>
        <w:rPr>
          <w:rFonts w:ascii="Times New Roman" w:eastAsia="Franklin Gothic Book" w:hAnsi="Times New Roman" w:cs="Times New Roman"/>
          <w:sz w:val="24"/>
          <w:szCs w:val="24"/>
        </w:rPr>
      </w:pPr>
    </w:p>
    <w:p w:rsidR="00460CFB" w:rsidRPr="00A52BE5" w:rsidRDefault="00460CFB" w:rsidP="008F1D8E">
      <w:pPr>
        <w:spacing w:before="9"/>
        <w:jc w:val="both"/>
        <w:rPr>
          <w:rFonts w:ascii="Times New Roman" w:eastAsia="Franklin Gothic Book" w:hAnsi="Times New Roman" w:cs="Times New Roman"/>
          <w:sz w:val="24"/>
          <w:szCs w:val="24"/>
        </w:rPr>
      </w:pPr>
    </w:p>
    <w:p w:rsidR="00460CFB" w:rsidRPr="00A52BE5" w:rsidRDefault="008E3A2A" w:rsidP="008F1D8E">
      <w:pPr>
        <w:pStyle w:val="BodyText"/>
        <w:numPr>
          <w:ilvl w:val="1"/>
          <w:numId w:val="14"/>
        </w:numPr>
        <w:tabs>
          <w:tab w:val="left" w:pos="670"/>
        </w:tabs>
        <w:spacing w:line="273" w:lineRule="auto"/>
        <w:ind w:right="114"/>
        <w:jc w:val="both"/>
        <w:rPr>
          <w:rFonts w:ascii="Times New Roman" w:hAnsi="Times New Roman" w:cs="Times New Roman"/>
          <w:sz w:val="24"/>
          <w:szCs w:val="24"/>
        </w:rPr>
      </w:pPr>
      <w:bookmarkStart w:id="33" w:name="VII.3._Regular_updates_to_the_HCCH_websi"/>
      <w:bookmarkEnd w:id="33"/>
      <w:r w:rsidRPr="00A52BE5">
        <w:rPr>
          <w:rFonts w:ascii="Times New Roman" w:hAnsi="Times New Roman" w:cs="Times New Roman"/>
          <w:color w:val="024886"/>
          <w:sz w:val="24"/>
          <w:szCs w:val="24"/>
        </w:rPr>
        <w:t>Редовни актуализации на уебсайта на HCCH, включително актуализиране на данните за контакт на централните органи (Член 4</w:t>
      </w:r>
      <w:r w:rsidR="0064226C" w:rsidRPr="00A52BE5">
        <w:rPr>
          <w:rFonts w:ascii="Times New Roman" w:hAnsi="Times New Roman" w:cs="Times New Roman"/>
          <w:color w:val="024886"/>
          <w:spacing w:val="-1"/>
          <w:sz w:val="24"/>
          <w:szCs w:val="24"/>
        </w:rPr>
        <w:t>(3))</w:t>
      </w:r>
    </w:p>
    <w:p w:rsidR="00460CFB" w:rsidRPr="00A52BE5" w:rsidRDefault="00D05D55" w:rsidP="008F1D8E">
      <w:pPr>
        <w:pStyle w:val="BodyText"/>
        <w:numPr>
          <w:ilvl w:val="0"/>
          <w:numId w:val="19"/>
        </w:numPr>
        <w:tabs>
          <w:tab w:val="left" w:pos="670"/>
        </w:tabs>
        <w:spacing w:before="124" w:line="275" w:lineRule="auto"/>
        <w:ind w:right="110"/>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напомни на договарящите се страни да гарантират, че данните за контакт на централните органи, предоставени в техния профил на държавата, са актуални и съответстват на данните за контакт на централните органи, предоставени на уебсайта на HCCH. </w:t>
      </w:r>
      <w:r w:rsidR="006844DF"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прикани договар</w:t>
      </w:r>
      <w:r w:rsidR="006844DF" w:rsidRPr="00A52BE5">
        <w:rPr>
          <w:rFonts w:ascii="Times New Roman" w:hAnsi="Times New Roman" w:cs="Times New Roman"/>
          <w:sz w:val="24"/>
          <w:szCs w:val="24"/>
        </w:rPr>
        <w:t>ящите се страни да информират П</w:t>
      </w:r>
      <w:r w:rsidR="006844DF" w:rsidRPr="00A52BE5">
        <w:rPr>
          <w:rFonts w:ascii="Times New Roman" w:hAnsi="Times New Roman" w:cs="Times New Roman"/>
          <w:sz w:val="24"/>
          <w:szCs w:val="24"/>
          <w:lang w:val="bg-BG"/>
        </w:rPr>
        <w:t>Б</w:t>
      </w:r>
      <w:r w:rsidR="008E3A2A" w:rsidRPr="00A52BE5">
        <w:rPr>
          <w:rFonts w:ascii="Times New Roman" w:hAnsi="Times New Roman" w:cs="Times New Roman"/>
          <w:sz w:val="24"/>
          <w:szCs w:val="24"/>
        </w:rPr>
        <w:t>, когато бъдат направени промени в това отношение</w:t>
      </w:r>
      <w:r w:rsidR="0064226C" w:rsidRPr="00A52BE5">
        <w:rPr>
          <w:rFonts w:ascii="Times New Roman" w:hAnsi="Times New Roman" w:cs="Times New Roman"/>
          <w:spacing w:val="-1"/>
          <w:sz w:val="24"/>
          <w:szCs w:val="24"/>
        </w:rPr>
        <w:t>.</w:t>
      </w:r>
    </w:p>
    <w:p w:rsidR="00460CFB" w:rsidRPr="00A52BE5" w:rsidRDefault="00460CFB" w:rsidP="008F1D8E">
      <w:pPr>
        <w:spacing w:before="6"/>
        <w:jc w:val="both"/>
        <w:rPr>
          <w:rFonts w:ascii="Times New Roman" w:eastAsia="Franklin Gothic Book" w:hAnsi="Times New Roman" w:cs="Times New Roman"/>
          <w:sz w:val="24"/>
          <w:szCs w:val="24"/>
        </w:rPr>
      </w:pPr>
    </w:p>
    <w:p w:rsidR="00460CFB" w:rsidRPr="00A52BE5" w:rsidRDefault="006844DF" w:rsidP="008F1D8E">
      <w:pPr>
        <w:pStyle w:val="BodyText"/>
        <w:numPr>
          <w:ilvl w:val="0"/>
          <w:numId w:val="19"/>
        </w:numPr>
        <w:tabs>
          <w:tab w:val="left" w:pos="670"/>
        </w:tabs>
        <w:spacing w:line="275"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прикани </w:t>
      </w:r>
      <w:r w:rsidRPr="00A52BE5">
        <w:rPr>
          <w:rFonts w:ascii="Times New Roman" w:hAnsi="Times New Roman" w:cs="Times New Roman"/>
          <w:sz w:val="24"/>
          <w:szCs w:val="24"/>
          <w:lang w:val="bg-BG"/>
        </w:rPr>
        <w:t>ПБ</w:t>
      </w:r>
      <w:r w:rsidR="008E3A2A" w:rsidRPr="00A52BE5">
        <w:rPr>
          <w:rFonts w:ascii="Times New Roman" w:hAnsi="Times New Roman" w:cs="Times New Roman"/>
          <w:sz w:val="24"/>
          <w:szCs w:val="24"/>
        </w:rPr>
        <w:t xml:space="preserve"> да проучи допълнително, в зависимост от наличните ресурси, разработването на система за информиране на договарящите страни за последните актуализации на електронните профили на </w:t>
      </w:r>
      <w:r w:rsidRPr="00A52BE5">
        <w:rPr>
          <w:rFonts w:ascii="Times New Roman" w:hAnsi="Times New Roman" w:cs="Times New Roman"/>
          <w:sz w:val="24"/>
          <w:szCs w:val="24"/>
        </w:rPr>
        <w:t>страните от Конвенцията от 2007</w:t>
      </w:r>
      <w:r w:rsidR="008E3A2A" w:rsidRPr="00A52BE5">
        <w:rPr>
          <w:rFonts w:ascii="Times New Roman" w:hAnsi="Times New Roman" w:cs="Times New Roman"/>
          <w:sz w:val="24"/>
          <w:szCs w:val="24"/>
        </w:rPr>
        <w:t>г., достъпни на уебсайта на HCCH</w:t>
      </w:r>
      <w:r w:rsidR="0064226C" w:rsidRPr="00A52BE5">
        <w:rPr>
          <w:rFonts w:ascii="Times New Roman" w:hAnsi="Times New Roman" w:cs="Times New Roman"/>
          <w:spacing w:val="-1"/>
          <w:sz w:val="24"/>
          <w:szCs w:val="24"/>
        </w:rPr>
        <w:t>.</w:t>
      </w:r>
    </w:p>
    <w:p w:rsidR="00460CFB" w:rsidRPr="00A52BE5" w:rsidRDefault="00460CFB" w:rsidP="008F1D8E">
      <w:pPr>
        <w:spacing w:before="4"/>
        <w:jc w:val="both"/>
        <w:rPr>
          <w:rFonts w:ascii="Times New Roman" w:eastAsia="Franklin Gothic Book" w:hAnsi="Times New Roman" w:cs="Times New Roman"/>
          <w:sz w:val="24"/>
          <w:szCs w:val="24"/>
        </w:rPr>
      </w:pPr>
    </w:p>
    <w:p w:rsidR="00460CFB" w:rsidRPr="00A52BE5" w:rsidRDefault="008E3A2A" w:rsidP="008F1D8E">
      <w:pPr>
        <w:pStyle w:val="BodyText"/>
        <w:numPr>
          <w:ilvl w:val="1"/>
          <w:numId w:val="14"/>
        </w:numPr>
        <w:tabs>
          <w:tab w:val="left" w:pos="670"/>
        </w:tabs>
        <w:jc w:val="both"/>
        <w:rPr>
          <w:rFonts w:ascii="Times New Roman" w:hAnsi="Times New Roman" w:cs="Times New Roman"/>
          <w:sz w:val="24"/>
          <w:szCs w:val="24"/>
        </w:rPr>
      </w:pPr>
      <w:bookmarkStart w:id="34" w:name="VII.4._Possible_model_declarations_and_r"/>
      <w:bookmarkEnd w:id="34"/>
      <w:r w:rsidRPr="00A52BE5">
        <w:rPr>
          <w:rFonts w:ascii="Times New Roman" w:hAnsi="Times New Roman" w:cs="Times New Roman"/>
          <w:color w:val="024886"/>
          <w:spacing w:val="-1"/>
          <w:sz w:val="24"/>
          <w:szCs w:val="24"/>
        </w:rPr>
        <w:lastRenderedPageBreak/>
        <w:t xml:space="preserve">Възможни типови декларации и </w:t>
      </w:r>
      <w:r w:rsidR="00D87D00" w:rsidRPr="00A52BE5">
        <w:rPr>
          <w:rFonts w:ascii="Times New Roman" w:hAnsi="Times New Roman" w:cs="Times New Roman"/>
          <w:color w:val="024886"/>
          <w:spacing w:val="-1"/>
          <w:sz w:val="24"/>
          <w:szCs w:val="24"/>
        </w:rPr>
        <w:t>възражения</w:t>
      </w:r>
    </w:p>
    <w:p w:rsidR="008E3A2A" w:rsidRPr="00A52BE5" w:rsidRDefault="00D87D00" w:rsidP="008F1D8E">
      <w:pPr>
        <w:pStyle w:val="BodyText"/>
        <w:numPr>
          <w:ilvl w:val="0"/>
          <w:numId w:val="19"/>
        </w:numPr>
        <w:tabs>
          <w:tab w:val="left" w:pos="670"/>
        </w:tabs>
        <w:spacing w:before="154" w:line="276"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отбеляза, че докато Конвенци</w:t>
      </w:r>
      <w:r w:rsidRPr="00A52BE5">
        <w:rPr>
          <w:rFonts w:ascii="Times New Roman" w:hAnsi="Times New Roman" w:cs="Times New Roman"/>
          <w:sz w:val="24"/>
          <w:szCs w:val="24"/>
        </w:rPr>
        <w:t>ята за издръжка на деца от 2007</w:t>
      </w:r>
      <w:r w:rsidR="008E3A2A" w:rsidRPr="00A52BE5">
        <w:rPr>
          <w:rFonts w:ascii="Times New Roman" w:hAnsi="Times New Roman" w:cs="Times New Roman"/>
          <w:sz w:val="24"/>
          <w:szCs w:val="24"/>
        </w:rPr>
        <w:t xml:space="preserve">г. не налага конкретен формуляр за </w:t>
      </w:r>
      <w:r w:rsidRPr="00A52BE5">
        <w:rPr>
          <w:rFonts w:ascii="Times New Roman" w:hAnsi="Times New Roman" w:cs="Times New Roman"/>
          <w:sz w:val="24"/>
          <w:szCs w:val="24"/>
          <w:lang w:val="bg-BG"/>
        </w:rPr>
        <w:t>възражения</w:t>
      </w:r>
      <w:r w:rsidR="008E3A2A" w:rsidRPr="00A52BE5">
        <w:rPr>
          <w:rFonts w:ascii="Times New Roman" w:hAnsi="Times New Roman" w:cs="Times New Roman"/>
          <w:sz w:val="24"/>
          <w:szCs w:val="24"/>
        </w:rPr>
        <w:t xml:space="preserve"> и декларации, една по-унифицирана практика би могла да бъде полезна за съществуващите договарящи страни за лесно идентифициране на обхвата на </w:t>
      </w:r>
      <w:r w:rsidR="00375A0F" w:rsidRPr="00A52BE5">
        <w:rPr>
          <w:rFonts w:ascii="Times New Roman" w:hAnsi="Times New Roman" w:cs="Times New Roman"/>
          <w:sz w:val="24"/>
          <w:szCs w:val="24"/>
          <w:lang w:val="bg-BG"/>
        </w:rPr>
        <w:t>възраженията</w:t>
      </w:r>
      <w:r w:rsidR="008E3A2A" w:rsidRPr="00A52BE5">
        <w:rPr>
          <w:rFonts w:ascii="Times New Roman" w:hAnsi="Times New Roman" w:cs="Times New Roman"/>
          <w:sz w:val="24"/>
          <w:szCs w:val="24"/>
        </w:rPr>
        <w:t xml:space="preserve"> и декларациите, направени от други договарящи страни. </w:t>
      </w:r>
      <w:r w:rsidR="00375A0F"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подчерта, че подобна единна практика би могла също така да улесни процеса на държавите да станат договарящи се страни по Конвенцията. За тази цел </w:t>
      </w:r>
      <w:r w:rsidR="00375A0F" w:rsidRPr="00A52BE5">
        <w:rPr>
          <w:rFonts w:ascii="Times New Roman" w:hAnsi="Times New Roman" w:cs="Times New Roman"/>
          <w:sz w:val="24"/>
          <w:szCs w:val="24"/>
          <w:lang w:val="bg-BG"/>
        </w:rPr>
        <w:t>СК</w:t>
      </w:r>
      <w:r w:rsidR="008E3A2A" w:rsidRPr="00A52BE5">
        <w:rPr>
          <w:rFonts w:ascii="Times New Roman" w:hAnsi="Times New Roman" w:cs="Times New Roman"/>
          <w:sz w:val="24"/>
          <w:szCs w:val="24"/>
        </w:rPr>
        <w:t xml:space="preserve"> приветства</w:t>
      </w:r>
    </w:p>
    <w:p w:rsidR="008E3A2A" w:rsidRPr="00A52BE5" w:rsidRDefault="008E3A2A" w:rsidP="008F1D8E">
      <w:pPr>
        <w:pStyle w:val="BodyText"/>
        <w:tabs>
          <w:tab w:val="left" w:pos="670"/>
        </w:tabs>
        <w:spacing w:before="154" w:line="276" w:lineRule="auto"/>
        <w:ind w:right="112"/>
        <w:jc w:val="both"/>
        <w:rPr>
          <w:rFonts w:ascii="Times New Roman" w:hAnsi="Times New Roman" w:cs="Times New Roman"/>
          <w:sz w:val="24"/>
          <w:szCs w:val="24"/>
        </w:rPr>
      </w:pPr>
    </w:p>
    <w:p w:rsidR="00460CFB" w:rsidRPr="00A52BE5" w:rsidRDefault="00E7432D" w:rsidP="00DA213D">
      <w:pPr>
        <w:pStyle w:val="BodyText"/>
        <w:tabs>
          <w:tab w:val="left" w:pos="670"/>
        </w:tabs>
        <w:spacing w:before="154" w:line="276" w:lineRule="auto"/>
        <w:ind w:right="112"/>
        <w:jc w:val="both"/>
        <w:rPr>
          <w:rFonts w:ascii="Times New Roman" w:hAnsi="Times New Roman" w:cs="Times New Roman"/>
          <w:sz w:val="24"/>
          <w:szCs w:val="24"/>
        </w:rPr>
      </w:pPr>
      <w:r>
        <w:rPr>
          <w:rFonts w:ascii="Times New Roman" w:hAnsi="Times New Roman" w:cs="Times New Roman"/>
          <w:sz w:val="24"/>
          <w:szCs w:val="24"/>
          <w:lang w:val="bg-BG"/>
        </w:rPr>
        <w:t xml:space="preserve">         </w:t>
      </w:r>
      <w:r w:rsidR="008E3A2A" w:rsidRPr="00A52BE5">
        <w:rPr>
          <w:rFonts w:ascii="Times New Roman" w:hAnsi="Times New Roman" w:cs="Times New Roman"/>
          <w:sz w:val="24"/>
          <w:szCs w:val="24"/>
          <w:lang w:val="bg-BG"/>
        </w:rPr>
        <w:t>и одобри насоките за правене на резерви и декларации съгласно Конвенци</w:t>
      </w:r>
      <w:r w:rsidR="00375A0F" w:rsidRPr="00A52BE5">
        <w:rPr>
          <w:rFonts w:ascii="Times New Roman" w:hAnsi="Times New Roman" w:cs="Times New Roman"/>
          <w:sz w:val="24"/>
          <w:szCs w:val="24"/>
          <w:lang w:val="bg-BG"/>
        </w:rPr>
        <w:t>ята за издръжка на деца от 2007</w:t>
      </w:r>
      <w:r w:rsidR="008E3A2A" w:rsidRPr="00A52BE5">
        <w:rPr>
          <w:rFonts w:ascii="Times New Roman" w:hAnsi="Times New Roman" w:cs="Times New Roman"/>
          <w:sz w:val="24"/>
          <w:szCs w:val="24"/>
          <w:lang w:val="bg-BG"/>
        </w:rPr>
        <w:t xml:space="preserve">г., предложени от </w:t>
      </w:r>
      <w:r w:rsidR="00375A0F" w:rsidRPr="00A52BE5">
        <w:rPr>
          <w:rFonts w:ascii="Times New Roman" w:hAnsi="Times New Roman" w:cs="Times New Roman"/>
          <w:sz w:val="24"/>
          <w:szCs w:val="24"/>
          <w:lang w:val="bg-BG"/>
        </w:rPr>
        <w:t>ПБ</w:t>
      </w:r>
      <w:r w:rsidR="008E3A2A" w:rsidRPr="00A52BE5">
        <w:rPr>
          <w:rFonts w:ascii="Times New Roman" w:hAnsi="Times New Roman" w:cs="Times New Roman"/>
          <w:sz w:val="24"/>
          <w:szCs w:val="24"/>
          <w:lang w:val="bg-BG"/>
        </w:rPr>
        <w:t xml:space="preserve"> в </w:t>
      </w:r>
      <w:r w:rsidR="00375A0F" w:rsidRPr="00A52BE5">
        <w:rPr>
          <w:rFonts w:ascii="Times New Roman" w:hAnsi="Times New Roman" w:cs="Times New Roman"/>
          <w:sz w:val="24"/>
          <w:szCs w:val="24"/>
          <w:lang w:val="bg-BG"/>
        </w:rPr>
        <w:t xml:space="preserve">Работен документ № </w:t>
      </w:r>
      <w:r w:rsidR="008E3A2A" w:rsidRPr="00A52BE5">
        <w:rPr>
          <w:rFonts w:ascii="Times New Roman" w:hAnsi="Times New Roman" w:cs="Times New Roman"/>
          <w:sz w:val="24"/>
          <w:szCs w:val="24"/>
        </w:rPr>
        <w:t>30 от Май 2022г</w:t>
      </w:r>
      <w:r w:rsidR="0064226C" w:rsidRPr="00A52BE5">
        <w:rPr>
          <w:rFonts w:ascii="Times New Roman" w:hAnsi="Times New Roman" w:cs="Times New Roman"/>
          <w:spacing w:val="-2"/>
          <w:sz w:val="24"/>
          <w:szCs w:val="24"/>
        </w:rPr>
        <w:t>.</w:t>
      </w:r>
    </w:p>
    <w:p w:rsidR="00460CFB" w:rsidRPr="00A52BE5" w:rsidRDefault="00460CFB" w:rsidP="00DA213D">
      <w:pPr>
        <w:spacing w:before="4"/>
        <w:jc w:val="both"/>
        <w:rPr>
          <w:rFonts w:ascii="Times New Roman" w:eastAsia="Franklin Gothic Book" w:hAnsi="Times New Roman" w:cs="Times New Roman"/>
          <w:sz w:val="24"/>
          <w:szCs w:val="24"/>
        </w:rPr>
      </w:pPr>
    </w:p>
    <w:p w:rsidR="00460CFB" w:rsidRPr="00A52BE5" w:rsidRDefault="00375A0F" w:rsidP="00DA213D">
      <w:pPr>
        <w:pStyle w:val="BodyText"/>
        <w:numPr>
          <w:ilvl w:val="0"/>
          <w:numId w:val="19"/>
        </w:numPr>
        <w:tabs>
          <w:tab w:val="left" w:pos="688"/>
        </w:tabs>
        <w:spacing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3087C" w:rsidRPr="00A52BE5">
        <w:rPr>
          <w:rFonts w:ascii="Times New Roman" w:hAnsi="Times New Roman" w:cs="Times New Roman"/>
          <w:sz w:val="24"/>
          <w:szCs w:val="24"/>
        </w:rPr>
        <w:t xml:space="preserve"> отбелязва, че след консултация с депозитаря, Министерството на външните работи на Кралство Нидерландия, ПБ ще подобри насоките за декларациите по Член</w:t>
      </w:r>
      <w:r w:rsidR="00A3087C" w:rsidRPr="00A52BE5">
        <w:rPr>
          <w:rFonts w:ascii="Times New Roman" w:hAnsi="Times New Roman" w:cs="Times New Roman"/>
          <w:sz w:val="24"/>
          <w:szCs w:val="24"/>
          <w:lang w:val="bg-BG"/>
        </w:rPr>
        <w:t xml:space="preserve"> </w:t>
      </w:r>
      <w:r w:rsidR="0064226C" w:rsidRPr="00A52BE5">
        <w:rPr>
          <w:rFonts w:ascii="Times New Roman" w:hAnsi="Times New Roman" w:cs="Times New Roman"/>
          <w:spacing w:val="-1"/>
          <w:sz w:val="24"/>
          <w:szCs w:val="24"/>
        </w:rPr>
        <w:t>2.</w:t>
      </w:r>
    </w:p>
    <w:p w:rsidR="00460CFB" w:rsidRPr="00A52BE5" w:rsidRDefault="00460CFB" w:rsidP="00DA213D">
      <w:pPr>
        <w:spacing w:before="9"/>
        <w:jc w:val="both"/>
        <w:rPr>
          <w:rFonts w:ascii="Times New Roman" w:eastAsia="Franklin Gothic Book" w:hAnsi="Times New Roman" w:cs="Times New Roman"/>
          <w:sz w:val="24"/>
          <w:szCs w:val="24"/>
        </w:rPr>
      </w:pPr>
    </w:p>
    <w:p w:rsidR="00460CFB" w:rsidRPr="00A52BE5" w:rsidRDefault="00A3087C" w:rsidP="00DA213D">
      <w:pPr>
        <w:pStyle w:val="BodyText"/>
        <w:numPr>
          <w:ilvl w:val="0"/>
          <w:numId w:val="21"/>
        </w:numPr>
        <w:tabs>
          <w:tab w:val="left" w:pos="688"/>
        </w:tabs>
        <w:jc w:val="both"/>
        <w:rPr>
          <w:rFonts w:ascii="Times New Roman" w:hAnsi="Times New Roman" w:cs="Times New Roman"/>
          <w:b/>
          <w:sz w:val="24"/>
          <w:szCs w:val="24"/>
        </w:rPr>
      </w:pPr>
      <w:bookmarkStart w:id="35" w:name="VIII._Experts’_and_Working_Groups_–_Adop"/>
      <w:bookmarkEnd w:id="35"/>
      <w:r w:rsidRPr="00A52BE5">
        <w:rPr>
          <w:rFonts w:ascii="Times New Roman" w:hAnsi="Times New Roman" w:cs="Times New Roman"/>
          <w:b/>
          <w:color w:val="03295A"/>
          <w:sz w:val="24"/>
          <w:szCs w:val="24"/>
        </w:rPr>
        <w:t>Експерти и работни групи – приемане на доклади и други въпроси</w:t>
      </w:r>
    </w:p>
    <w:p w:rsidR="00460CFB" w:rsidRPr="00A52BE5" w:rsidRDefault="00460CFB" w:rsidP="00DA213D">
      <w:pPr>
        <w:spacing w:before="6"/>
        <w:jc w:val="both"/>
        <w:rPr>
          <w:rFonts w:ascii="Times New Roman" w:eastAsia="Franklin Gothic Book" w:hAnsi="Times New Roman" w:cs="Times New Roman"/>
          <w:sz w:val="24"/>
          <w:szCs w:val="24"/>
        </w:rPr>
      </w:pPr>
    </w:p>
    <w:p w:rsidR="00460CFB" w:rsidRPr="00A52BE5" w:rsidRDefault="00A3087C" w:rsidP="00DA213D">
      <w:pPr>
        <w:pStyle w:val="BodyText"/>
        <w:numPr>
          <w:ilvl w:val="1"/>
          <w:numId w:val="13"/>
        </w:numPr>
        <w:tabs>
          <w:tab w:val="left" w:pos="689"/>
        </w:tabs>
        <w:spacing w:line="273" w:lineRule="auto"/>
        <w:ind w:right="114"/>
        <w:jc w:val="both"/>
        <w:rPr>
          <w:rFonts w:ascii="Times New Roman" w:hAnsi="Times New Roman" w:cs="Times New Roman"/>
          <w:sz w:val="24"/>
          <w:szCs w:val="24"/>
        </w:rPr>
      </w:pPr>
      <w:bookmarkStart w:id="36" w:name="VIII.1._Report_of_the_Administrative_Coo"/>
      <w:bookmarkEnd w:id="36"/>
      <w:r w:rsidRPr="00A52BE5">
        <w:rPr>
          <w:rFonts w:ascii="Times New Roman" w:hAnsi="Times New Roman" w:cs="Times New Roman"/>
          <w:color w:val="024886"/>
          <w:sz w:val="24"/>
          <w:szCs w:val="24"/>
        </w:rPr>
        <w:t>Доклад на работната група за административно сътрудничество (ACWG), засе</w:t>
      </w:r>
      <w:r w:rsidR="00DA213D" w:rsidRPr="00A52BE5">
        <w:rPr>
          <w:rFonts w:ascii="Times New Roman" w:hAnsi="Times New Roman" w:cs="Times New Roman"/>
          <w:color w:val="024886"/>
          <w:sz w:val="24"/>
          <w:szCs w:val="24"/>
        </w:rPr>
        <w:t>дание от 14 до 17 декември 2020</w:t>
      </w:r>
      <w:r w:rsidRPr="00A52BE5">
        <w:rPr>
          <w:rFonts w:ascii="Times New Roman" w:hAnsi="Times New Roman" w:cs="Times New Roman"/>
          <w:color w:val="024886"/>
          <w:sz w:val="24"/>
          <w:szCs w:val="24"/>
        </w:rPr>
        <w:t>г.</w:t>
      </w:r>
    </w:p>
    <w:p w:rsidR="00460CFB" w:rsidRPr="00A52BE5" w:rsidRDefault="00DA213D" w:rsidP="00DA213D">
      <w:pPr>
        <w:pStyle w:val="BodyText"/>
        <w:numPr>
          <w:ilvl w:val="0"/>
          <w:numId w:val="19"/>
        </w:numPr>
        <w:tabs>
          <w:tab w:val="left" w:pos="689"/>
        </w:tabs>
        <w:spacing w:before="124"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3087C" w:rsidRPr="00A52BE5">
        <w:rPr>
          <w:rFonts w:ascii="Times New Roman" w:hAnsi="Times New Roman" w:cs="Times New Roman"/>
          <w:sz w:val="24"/>
          <w:szCs w:val="24"/>
        </w:rPr>
        <w:t xml:space="preserve"> приветства напредъка, постигнат от ACWG по време на нейното заседание от 14 до</w:t>
      </w:r>
      <w:r w:rsidRPr="00A52BE5">
        <w:rPr>
          <w:rFonts w:ascii="Times New Roman" w:hAnsi="Times New Roman" w:cs="Times New Roman"/>
          <w:sz w:val="24"/>
          <w:szCs w:val="24"/>
        </w:rPr>
        <w:t xml:space="preserve"> 17 декември 2020</w:t>
      </w:r>
      <w:r w:rsidR="00A3087C" w:rsidRPr="00A52BE5">
        <w:rPr>
          <w:rFonts w:ascii="Times New Roman" w:hAnsi="Times New Roman" w:cs="Times New Roman"/>
          <w:sz w:val="24"/>
          <w:szCs w:val="24"/>
        </w:rPr>
        <w:t xml:space="preserve">г., което се проведе за обсъждане на разработването на възможни бъдещи препоръчани образци на формуляри, формуляри за попълване, включително на други езици, както и разработването на профил на държавата за съпружеска издръжка и взе под внимание </w:t>
      </w:r>
      <w:r w:rsidRPr="00A52BE5">
        <w:rPr>
          <w:rFonts w:ascii="Times New Roman" w:hAnsi="Times New Roman" w:cs="Times New Roman"/>
          <w:sz w:val="24"/>
          <w:szCs w:val="24"/>
          <w:lang w:val="bg-BG"/>
        </w:rPr>
        <w:t>нейния</w:t>
      </w:r>
      <w:r w:rsidR="00A3087C" w:rsidRPr="00A52BE5">
        <w:rPr>
          <w:rFonts w:ascii="Times New Roman" w:hAnsi="Times New Roman" w:cs="Times New Roman"/>
          <w:sz w:val="24"/>
          <w:szCs w:val="24"/>
        </w:rPr>
        <w:t xml:space="preserve"> доклад (Предварителен документ № 13 от юни 2021 г.</w:t>
      </w:r>
      <w:r w:rsidR="0064226C" w:rsidRPr="00A52BE5">
        <w:rPr>
          <w:rFonts w:ascii="Times New Roman" w:hAnsi="Times New Roman" w:cs="Times New Roman"/>
          <w:position w:val="5"/>
          <w:sz w:val="24"/>
          <w:szCs w:val="24"/>
        </w:rPr>
        <w:t>8</w:t>
      </w:r>
      <w:r w:rsidR="0064226C" w:rsidRPr="00A52BE5">
        <w:rPr>
          <w:rFonts w:ascii="Times New Roman" w:hAnsi="Times New Roman" w:cs="Times New Roman"/>
          <w:sz w:val="24"/>
          <w:szCs w:val="24"/>
        </w:rPr>
        <w:t>).</w:t>
      </w:r>
    </w:p>
    <w:p w:rsidR="00460CFB" w:rsidRPr="00A52BE5" w:rsidRDefault="00460CFB" w:rsidP="00DA213D">
      <w:pPr>
        <w:spacing w:before="6"/>
        <w:jc w:val="both"/>
        <w:rPr>
          <w:rFonts w:ascii="Times New Roman" w:eastAsia="Franklin Gothic Book" w:hAnsi="Times New Roman" w:cs="Times New Roman"/>
          <w:sz w:val="24"/>
          <w:szCs w:val="24"/>
        </w:rPr>
      </w:pPr>
    </w:p>
    <w:p w:rsidR="00460CFB" w:rsidRPr="00A52BE5" w:rsidRDefault="00A3087C" w:rsidP="00DA213D">
      <w:pPr>
        <w:pStyle w:val="BodyText"/>
        <w:numPr>
          <w:ilvl w:val="1"/>
          <w:numId w:val="19"/>
        </w:numPr>
        <w:tabs>
          <w:tab w:val="left" w:pos="1048"/>
        </w:tabs>
        <w:jc w:val="both"/>
        <w:rPr>
          <w:rFonts w:ascii="Times New Roman" w:hAnsi="Times New Roman" w:cs="Times New Roman"/>
          <w:sz w:val="24"/>
          <w:szCs w:val="24"/>
        </w:rPr>
      </w:pPr>
      <w:bookmarkStart w:id="37" w:name="a._Possible_future_forms"/>
      <w:bookmarkEnd w:id="37"/>
      <w:r w:rsidRPr="00A52BE5">
        <w:rPr>
          <w:rFonts w:ascii="Times New Roman" w:hAnsi="Times New Roman" w:cs="Times New Roman"/>
          <w:color w:val="0069B3"/>
          <w:spacing w:val="-1"/>
          <w:sz w:val="24"/>
          <w:szCs w:val="24"/>
        </w:rPr>
        <w:t xml:space="preserve">Възможни бъдещи </w:t>
      </w:r>
      <w:r w:rsidR="00DA213D" w:rsidRPr="00A52BE5">
        <w:rPr>
          <w:rFonts w:ascii="Times New Roman" w:hAnsi="Times New Roman" w:cs="Times New Roman"/>
          <w:color w:val="0069B3"/>
          <w:spacing w:val="-1"/>
          <w:sz w:val="24"/>
          <w:szCs w:val="24"/>
          <w:lang w:val="bg-BG"/>
        </w:rPr>
        <w:t>формуляри</w:t>
      </w:r>
    </w:p>
    <w:p w:rsidR="00460CFB" w:rsidRPr="00A52BE5" w:rsidRDefault="001B03A4" w:rsidP="00DA213D">
      <w:pPr>
        <w:pStyle w:val="BodyText"/>
        <w:numPr>
          <w:ilvl w:val="0"/>
          <w:numId w:val="19"/>
        </w:numPr>
        <w:tabs>
          <w:tab w:val="left" w:pos="688"/>
        </w:tabs>
        <w:spacing w:before="34"/>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A3087C" w:rsidRPr="00A52BE5">
        <w:rPr>
          <w:rFonts w:ascii="Times New Roman" w:hAnsi="Times New Roman" w:cs="Times New Roman"/>
          <w:sz w:val="24"/>
          <w:szCs w:val="24"/>
        </w:rPr>
        <w:t xml:space="preserve"> покани работната група за формуляри да работи по следните формуляри, по ред на приоритет</w:t>
      </w:r>
      <w:r w:rsidR="0064226C" w:rsidRPr="00A52BE5">
        <w:rPr>
          <w:rFonts w:ascii="Times New Roman" w:hAnsi="Times New Roman" w:cs="Times New Roman"/>
          <w:spacing w:val="-1"/>
          <w:sz w:val="24"/>
          <w:szCs w:val="24"/>
        </w:rPr>
        <w:t>:</w:t>
      </w:r>
    </w:p>
    <w:p w:rsidR="00460CFB" w:rsidRPr="00A52BE5" w:rsidRDefault="001B03A4" w:rsidP="00DA213D">
      <w:pPr>
        <w:pStyle w:val="BodyText"/>
        <w:numPr>
          <w:ilvl w:val="0"/>
          <w:numId w:val="12"/>
        </w:numPr>
        <w:tabs>
          <w:tab w:val="left" w:pos="1253"/>
        </w:tabs>
        <w:spacing w:before="159"/>
        <w:jc w:val="both"/>
        <w:rPr>
          <w:rFonts w:ascii="Times New Roman" w:hAnsi="Times New Roman" w:cs="Times New Roman"/>
          <w:sz w:val="24"/>
          <w:szCs w:val="24"/>
        </w:rPr>
      </w:pPr>
      <w:r w:rsidRPr="00A52BE5">
        <w:rPr>
          <w:rFonts w:ascii="Times New Roman" w:hAnsi="Times New Roman" w:cs="Times New Roman"/>
          <w:sz w:val="24"/>
          <w:szCs w:val="24"/>
          <w:lang w:val="bg-BG"/>
        </w:rPr>
        <w:t>Формуляри</w:t>
      </w:r>
      <w:r w:rsidR="00A3087C" w:rsidRPr="00A52BE5">
        <w:rPr>
          <w:rFonts w:ascii="Times New Roman" w:hAnsi="Times New Roman" w:cs="Times New Roman"/>
          <w:sz w:val="24"/>
          <w:szCs w:val="24"/>
        </w:rPr>
        <w:t xml:space="preserve"> за попълване</w:t>
      </w:r>
      <w:r w:rsidR="0064226C" w:rsidRPr="00A52BE5">
        <w:rPr>
          <w:rFonts w:ascii="Times New Roman" w:hAnsi="Times New Roman" w:cs="Times New Roman"/>
          <w:sz w:val="24"/>
          <w:szCs w:val="24"/>
        </w:rPr>
        <w:t>;</w:t>
      </w:r>
    </w:p>
    <w:p w:rsidR="00460CFB" w:rsidRPr="00A52BE5" w:rsidRDefault="00A3087C" w:rsidP="00DA213D">
      <w:pPr>
        <w:pStyle w:val="BodyText"/>
        <w:numPr>
          <w:ilvl w:val="0"/>
          <w:numId w:val="12"/>
        </w:numPr>
        <w:tabs>
          <w:tab w:val="left" w:pos="1253"/>
        </w:tabs>
        <w:spacing w:before="158"/>
        <w:jc w:val="both"/>
        <w:rPr>
          <w:rFonts w:ascii="Times New Roman" w:hAnsi="Times New Roman" w:cs="Times New Roman"/>
          <w:sz w:val="24"/>
          <w:szCs w:val="24"/>
        </w:rPr>
      </w:pPr>
      <w:r w:rsidRPr="00A52BE5">
        <w:rPr>
          <w:rFonts w:ascii="Times New Roman" w:hAnsi="Times New Roman" w:cs="Times New Roman"/>
          <w:sz w:val="24"/>
          <w:szCs w:val="24"/>
        </w:rPr>
        <w:t>Образец на формуляр за изчисляване на просрочени задължения за издръжка / справка за просрочени задължения</w:t>
      </w:r>
      <w:r w:rsidR="0064226C" w:rsidRPr="00A52BE5">
        <w:rPr>
          <w:rFonts w:ascii="Times New Roman" w:hAnsi="Times New Roman" w:cs="Times New Roman"/>
          <w:spacing w:val="-1"/>
          <w:sz w:val="24"/>
          <w:szCs w:val="24"/>
        </w:rPr>
        <w:t>;</w:t>
      </w:r>
    </w:p>
    <w:p w:rsidR="00460CFB" w:rsidRPr="00A52BE5" w:rsidRDefault="00A3087C" w:rsidP="00DA213D">
      <w:pPr>
        <w:pStyle w:val="BodyText"/>
        <w:numPr>
          <w:ilvl w:val="0"/>
          <w:numId w:val="12"/>
        </w:numPr>
        <w:tabs>
          <w:tab w:val="left" w:pos="1253"/>
        </w:tabs>
        <w:spacing w:before="154"/>
        <w:jc w:val="both"/>
        <w:rPr>
          <w:rFonts w:ascii="Times New Roman" w:hAnsi="Times New Roman" w:cs="Times New Roman"/>
          <w:sz w:val="24"/>
          <w:szCs w:val="24"/>
        </w:rPr>
      </w:pPr>
      <w:r w:rsidRPr="00A52BE5">
        <w:rPr>
          <w:rFonts w:ascii="Times New Roman" w:hAnsi="Times New Roman" w:cs="Times New Roman"/>
          <w:sz w:val="24"/>
          <w:szCs w:val="24"/>
        </w:rPr>
        <w:t>Образец на Пълномощно</w:t>
      </w:r>
      <w:r w:rsidR="0064226C" w:rsidRPr="00A52BE5">
        <w:rPr>
          <w:rFonts w:ascii="Times New Roman" w:hAnsi="Times New Roman" w:cs="Times New Roman"/>
          <w:spacing w:val="-1"/>
          <w:sz w:val="24"/>
          <w:szCs w:val="24"/>
        </w:rPr>
        <w:t>;</w:t>
      </w:r>
    </w:p>
    <w:p w:rsidR="00460CFB" w:rsidRPr="00A52BE5" w:rsidRDefault="00A3087C" w:rsidP="00DA213D">
      <w:pPr>
        <w:pStyle w:val="BodyText"/>
        <w:numPr>
          <w:ilvl w:val="0"/>
          <w:numId w:val="12"/>
        </w:numPr>
        <w:tabs>
          <w:tab w:val="left" w:pos="1253"/>
        </w:tabs>
        <w:spacing w:before="158" w:line="270" w:lineRule="auto"/>
        <w:ind w:right="120"/>
        <w:jc w:val="both"/>
        <w:rPr>
          <w:rFonts w:ascii="Times New Roman" w:hAnsi="Times New Roman" w:cs="Times New Roman"/>
          <w:sz w:val="24"/>
          <w:szCs w:val="24"/>
        </w:rPr>
      </w:pPr>
      <w:r w:rsidRPr="00A52BE5">
        <w:rPr>
          <w:rFonts w:ascii="Times New Roman" w:hAnsi="Times New Roman" w:cs="Times New Roman"/>
          <w:sz w:val="24"/>
          <w:szCs w:val="24"/>
        </w:rPr>
        <w:t>Образец на декларация за изпълняемост по отношение на автентични инструменти, както и частни споразумения</w:t>
      </w:r>
      <w:r w:rsidR="0064226C" w:rsidRPr="00A52BE5">
        <w:rPr>
          <w:rFonts w:ascii="Times New Roman" w:hAnsi="Times New Roman" w:cs="Times New Roman"/>
          <w:spacing w:val="-4"/>
          <w:sz w:val="24"/>
          <w:szCs w:val="24"/>
        </w:rPr>
        <w:t xml:space="preserve"> </w:t>
      </w:r>
      <w:r w:rsidR="0064226C" w:rsidRPr="00A52BE5">
        <w:rPr>
          <w:rFonts w:ascii="Times New Roman" w:hAnsi="Times New Roman" w:cs="Times New Roman"/>
          <w:spacing w:val="-1"/>
          <w:sz w:val="24"/>
          <w:szCs w:val="24"/>
        </w:rPr>
        <w:t>(</w:t>
      </w:r>
      <w:r w:rsidRPr="00A52BE5">
        <w:rPr>
          <w:rFonts w:ascii="Times New Roman" w:hAnsi="Times New Roman" w:cs="Times New Roman"/>
          <w:spacing w:val="-1"/>
          <w:sz w:val="24"/>
          <w:szCs w:val="24"/>
          <w:lang w:val="bg-BG"/>
        </w:rPr>
        <w:t>Чл</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4"/>
          <w:sz w:val="24"/>
          <w:szCs w:val="24"/>
        </w:rPr>
        <w:t xml:space="preserve"> </w:t>
      </w:r>
      <w:r w:rsidR="0064226C" w:rsidRPr="00A52BE5">
        <w:rPr>
          <w:rFonts w:ascii="Times New Roman" w:hAnsi="Times New Roman" w:cs="Times New Roman"/>
          <w:spacing w:val="-1"/>
          <w:sz w:val="24"/>
          <w:szCs w:val="24"/>
        </w:rPr>
        <w:t>30(3)(</w:t>
      </w:r>
      <w:r w:rsidRPr="00A52BE5">
        <w:rPr>
          <w:rFonts w:ascii="Times New Roman" w:hAnsi="Times New Roman" w:cs="Times New Roman"/>
          <w:spacing w:val="-1"/>
          <w:sz w:val="24"/>
          <w:szCs w:val="24"/>
          <w:lang w:val="bg-BG"/>
        </w:rPr>
        <w:t>б</w:t>
      </w:r>
      <w:r w:rsidR="0064226C" w:rsidRPr="00A52BE5">
        <w:rPr>
          <w:rFonts w:ascii="Times New Roman" w:hAnsi="Times New Roman" w:cs="Times New Roman"/>
          <w:spacing w:val="-1"/>
          <w:sz w:val="24"/>
          <w:szCs w:val="24"/>
        </w:rPr>
        <w:t>));</w:t>
      </w:r>
    </w:p>
    <w:p w:rsidR="00460CFB" w:rsidRPr="00A52BE5" w:rsidRDefault="00A3087C" w:rsidP="00DA213D">
      <w:pPr>
        <w:pStyle w:val="BodyText"/>
        <w:numPr>
          <w:ilvl w:val="0"/>
          <w:numId w:val="12"/>
        </w:numPr>
        <w:tabs>
          <w:tab w:val="left" w:pos="1253"/>
        </w:tabs>
        <w:spacing w:before="127"/>
        <w:jc w:val="both"/>
        <w:rPr>
          <w:rFonts w:ascii="Times New Roman" w:hAnsi="Times New Roman" w:cs="Times New Roman"/>
          <w:sz w:val="24"/>
          <w:szCs w:val="24"/>
        </w:rPr>
      </w:pPr>
      <w:r w:rsidRPr="00A52BE5">
        <w:rPr>
          <w:rFonts w:ascii="Times New Roman" w:hAnsi="Times New Roman" w:cs="Times New Roman"/>
          <w:sz w:val="24"/>
          <w:szCs w:val="24"/>
        </w:rPr>
        <w:lastRenderedPageBreak/>
        <w:t>Образец на формуляр, удостоверяващ, че са изпълнени условията по Член 36</w:t>
      </w:r>
      <w:r w:rsidR="0064226C" w:rsidRPr="00A52BE5">
        <w:rPr>
          <w:rFonts w:ascii="Times New Roman" w:hAnsi="Times New Roman" w:cs="Times New Roman"/>
          <w:sz w:val="24"/>
          <w:szCs w:val="24"/>
        </w:rPr>
        <w:t>;</w:t>
      </w:r>
    </w:p>
    <w:p w:rsidR="00460CFB" w:rsidRPr="00A52BE5" w:rsidRDefault="00A3087C" w:rsidP="00DA213D">
      <w:pPr>
        <w:pStyle w:val="BodyText"/>
        <w:numPr>
          <w:ilvl w:val="0"/>
          <w:numId w:val="12"/>
        </w:numPr>
        <w:tabs>
          <w:tab w:val="left" w:pos="1253"/>
        </w:tabs>
        <w:spacing w:before="158"/>
        <w:jc w:val="both"/>
        <w:rPr>
          <w:rFonts w:ascii="Times New Roman" w:hAnsi="Times New Roman" w:cs="Times New Roman"/>
          <w:sz w:val="24"/>
          <w:szCs w:val="24"/>
        </w:rPr>
      </w:pPr>
      <w:r w:rsidRPr="00A52BE5">
        <w:rPr>
          <w:rFonts w:ascii="Times New Roman" w:hAnsi="Times New Roman" w:cs="Times New Roman"/>
          <w:sz w:val="24"/>
          <w:szCs w:val="24"/>
        </w:rPr>
        <w:t>Образец на формуляр за изчисляване на лихвата</w:t>
      </w:r>
      <w:r w:rsidR="0064226C" w:rsidRPr="00A52BE5">
        <w:rPr>
          <w:rFonts w:ascii="Times New Roman" w:hAnsi="Times New Roman" w:cs="Times New Roman"/>
          <w:spacing w:val="-1"/>
          <w:sz w:val="24"/>
          <w:szCs w:val="24"/>
        </w:rPr>
        <w:t>;</w:t>
      </w:r>
    </w:p>
    <w:p w:rsidR="00460CFB" w:rsidRPr="00A52BE5" w:rsidRDefault="001B03A4" w:rsidP="00DA213D">
      <w:pPr>
        <w:pStyle w:val="BodyText"/>
        <w:numPr>
          <w:ilvl w:val="0"/>
          <w:numId w:val="12"/>
        </w:numPr>
        <w:tabs>
          <w:tab w:val="left" w:pos="1253"/>
        </w:tabs>
        <w:spacing w:before="154"/>
        <w:jc w:val="both"/>
        <w:rPr>
          <w:rFonts w:ascii="Times New Roman" w:hAnsi="Times New Roman" w:cs="Times New Roman"/>
          <w:sz w:val="24"/>
          <w:szCs w:val="24"/>
        </w:rPr>
      </w:pPr>
      <w:r w:rsidRPr="00A52BE5">
        <w:rPr>
          <w:rFonts w:ascii="Times New Roman" w:hAnsi="Times New Roman" w:cs="Times New Roman"/>
          <w:sz w:val="24"/>
          <w:szCs w:val="24"/>
        </w:rPr>
        <w:t>Мащабируем образец на формулар</w:t>
      </w:r>
      <w:r w:rsidR="00A3087C" w:rsidRPr="00A52BE5">
        <w:rPr>
          <w:rFonts w:ascii="Times New Roman" w:hAnsi="Times New Roman" w:cs="Times New Roman"/>
          <w:sz w:val="24"/>
          <w:szCs w:val="24"/>
        </w:rPr>
        <w:t xml:space="preserve"> за решения</w:t>
      </w:r>
      <w:r w:rsidR="0064226C" w:rsidRPr="00A52BE5">
        <w:rPr>
          <w:rFonts w:ascii="Times New Roman" w:hAnsi="Times New Roman" w:cs="Times New Roman"/>
          <w:spacing w:val="-1"/>
          <w:sz w:val="24"/>
          <w:szCs w:val="24"/>
        </w:rPr>
        <w:t>;</w:t>
      </w:r>
    </w:p>
    <w:p w:rsidR="00460CFB" w:rsidRPr="00A52BE5" w:rsidRDefault="00A3087C" w:rsidP="00DA213D">
      <w:pPr>
        <w:pStyle w:val="BodyText"/>
        <w:numPr>
          <w:ilvl w:val="0"/>
          <w:numId w:val="12"/>
        </w:numPr>
        <w:tabs>
          <w:tab w:val="left" w:pos="1253"/>
        </w:tabs>
        <w:spacing w:before="158"/>
        <w:jc w:val="both"/>
        <w:rPr>
          <w:rFonts w:ascii="Times New Roman" w:hAnsi="Times New Roman" w:cs="Times New Roman"/>
          <w:sz w:val="24"/>
          <w:szCs w:val="24"/>
        </w:rPr>
      </w:pPr>
      <w:r w:rsidRPr="00A52BE5">
        <w:rPr>
          <w:rFonts w:ascii="Times New Roman" w:hAnsi="Times New Roman" w:cs="Times New Roman"/>
          <w:sz w:val="24"/>
          <w:szCs w:val="24"/>
        </w:rPr>
        <w:t>Образец на формуляр за искане на отчет за състоянието</w:t>
      </w:r>
      <w:r w:rsidR="0064226C" w:rsidRPr="00A52BE5">
        <w:rPr>
          <w:rFonts w:ascii="Times New Roman" w:hAnsi="Times New Roman" w:cs="Times New Roman"/>
          <w:sz w:val="24"/>
          <w:szCs w:val="24"/>
        </w:rPr>
        <w:t>.</w:t>
      </w:r>
    </w:p>
    <w:p w:rsidR="00460CFB" w:rsidRPr="00A52BE5" w:rsidRDefault="00460CFB" w:rsidP="00DA213D">
      <w:pPr>
        <w:spacing w:before="6"/>
        <w:jc w:val="both"/>
        <w:rPr>
          <w:rFonts w:ascii="Times New Roman" w:eastAsia="Franklin Gothic Book" w:hAnsi="Times New Roman" w:cs="Times New Roman"/>
          <w:sz w:val="24"/>
          <w:szCs w:val="24"/>
        </w:rPr>
      </w:pPr>
    </w:p>
    <w:p w:rsidR="00460CFB" w:rsidRPr="00A52BE5" w:rsidRDefault="00F67272" w:rsidP="00DA213D">
      <w:pPr>
        <w:pStyle w:val="BodyText"/>
        <w:tabs>
          <w:tab w:val="left" w:pos="1049"/>
        </w:tabs>
        <w:ind w:left="687" w:firstLine="0"/>
        <w:jc w:val="both"/>
        <w:rPr>
          <w:rFonts w:ascii="Times New Roman" w:hAnsi="Times New Roman" w:cs="Times New Roman"/>
          <w:sz w:val="24"/>
          <w:szCs w:val="24"/>
          <w:lang w:val="bg-BG"/>
        </w:rPr>
      </w:pPr>
      <w:bookmarkStart w:id="38" w:name="b._Possible_future_fillable_forms_includ"/>
      <w:bookmarkEnd w:id="38"/>
      <w:r w:rsidRPr="00A52BE5">
        <w:rPr>
          <w:rFonts w:ascii="Times New Roman" w:hAnsi="Times New Roman" w:cs="Times New Roman"/>
          <w:color w:val="0069B3"/>
          <w:spacing w:val="-1"/>
          <w:sz w:val="24"/>
          <w:szCs w:val="24"/>
          <w:lang w:val="bg-BG"/>
        </w:rPr>
        <w:t>б</w:t>
      </w:r>
      <w:r w:rsidR="00A3087C" w:rsidRPr="00A52BE5">
        <w:rPr>
          <w:rFonts w:ascii="Times New Roman" w:hAnsi="Times New Roman" w:cs="Times New Roman"/>
          <w:color w:val="0069B3"/>
          <w:spacing w:val="-1"/>
          <w:sz w:val="24"/>
          <w:szCs w:val="24"/>
          <w:lang w:val="bg-BG"/>
        </w:rPr>
        <w:t xml:space="preserve">.     Възможни бъдещи </w:t>
      </w:r>
      <w:r w:rsidR="001B03A4" w:rsidRPr="00A52BE5">
        <w:rPr>
          <w:rFonts w:ascii="Times New Roman" w:hAnsi="Times New Roman" w:cs="Times New Roman"/>
          <w:color w:val="0069B3"/>
          <w:spacing w:val="-1"/>
          <w:sz w:val="24"/>
          <w:szCs w:val="24"/>
          <w:lang w:val="bg-BG"/>
        </w:rPr>
        <w:t>формуляри</w:t>
      </w:r>
      <w:r w:rsidR="00A3087C" w:rsidRPr="00A52BE5">
        <w:rPr>
          <w:rFonts w:ascii="Times New Roman" w:hAnsi="Times New Roman" w:cs="Times New Roman"/>
          <w:color w:val="0069B3"/>
          <w:spacing w:val="-1"/>
          <w:sz w:val="24"/>
          <w:szCs w:val="24"/>
          <w:lang w:val="bg-BG"/>
        </w:rPr>
        <w:t xml:space="preserve"> за попълване, включително на други езици</w:t>
      </w:r>
    </w:p>
    <w:p w:rsidR="00460CFB" w:rsidRPr="00A52BE5" w:rsidRDefault="001B03A4" w:rsidP="00DA213D">
      <w:pPr>
        <w:pStyle w:val="BodyText"/>
        <w:numPr>
          <w:ilvl w:val="0"/>
          <w:numId w:val="19"/>
        </w:numPr>
        <w:tabs>
          <w:tab w:val="left" w:pos="689"/>
        </w:tabs>
        <w:spacing w:before="34" w:line="277" w:lineRule="auto"/>
        <w:ind w:right="112"/>
        <w:jc w:val="both"/>
        <w:rPr>
          <w:rFonts w:ascii="Times New Roman" w:hAnsi="Times New Roman" w:cs="Times New Roman"/>
          <w:sz w:val="24"/>
          <w:szCs w:val="24"/>
          <w:lang w:val="bg-BG"/>
        </w:rPr>
      </w:pPr>
      <w:r w:rsidRPr="00A52BE5">
        <w:rPr>
          <w:rFonts w:ascii="Times New Roman" w:hAnsi="Times New Roman" w:cs="Times New Roman"/>
          <w:sz w:val="24"/>
          <w:szCs w:val="24"/>
          <w:lang w:val="bg-BG"/>
        </w:rPr>
        <w:t>СК</w:t>
      </w:r>
      <w:r w:rsidR="00A3087C" w:rsidRPr="00A52BE5">
        <w:rPr>
          <w:rFonts w:ascii="Times New Roman" w:hAnsi="Times New Roman" w:cs="Times New Roman"/>
          <w:sz w:val="24"/>
          <w:szCs w:val="24"/>
          <w:lang w:val="bg-BG"/>
        </w:rPr>
        <w:t xml:space="preserve"> призна подкрепата, изразена по време на срещата на </w:t>
      </w:r>
      <w:r w:rsidR="00A3087C" w:rsidRPr="00A52BE5">
        <w:rPr>
          <w:rFonts w:ascii="Times New Roman" w:hAnsi="Times New Roman" w:cs="Times New Roman"/>
          <w:sz w:val="24"/>
          <w:szCs w:val="24"/>
        </w:rPr>
        <w:t>ACWG</w:t>
      </w:r>
      <w:r w:rsidR="00A3087C" w:rsidRPr="00A52BE5">
        <w:rPr>
          <w:rFonts w:ascii="Times New Roman" w:hAnsi="Times New Roman" w:cs="Times New Roman"/>
          <w:sz w:val="24"/>
          <w:szCs w:val="24"/>
          <w:lang w:val="bg-BG"/>
        </w:rPr>
        <w:t>, за използването и публичната наличност на формуляри за попълване и отбеляза подкрепата за превода на формуляри на други езици като висок приоритет, за да се намалят разходите за превод</w:t>
      </w:r>
      <w:r w:rsidR="0064226C" w:rsidRPr="00A52BE5">
        <w:rPr>
          <w:rFonts w:ascii="Times New Roman" w:hAnsi="Times New Roman" w:cs="Times New Roman"/>
          <w:spacing w:val="-1"/>
          <w:sz w:val="24"/>
          <w:szCs w:val="24"/>
          <w:lang w:val="bg-BG"/>
        </w:rPr>
        <w:t>.</w:t>
      </w:r>
    </w:p>
    <w:p w:rsidR="00460CFB" w:rsidRPr="00A52BE5" w:rsidRDefault="00460CFB" w:rsidP="00DA213D">
      <w:pPr>
        <w:jc w:val="both"/>
        <w:rPr>
          <w:rFonts w:ascii="Times New Roman" w:eastAsia="Franklin Gothic Book" w:hAnsi="Times New Roman" w:cs="Times New Roman"/>
          <w:sz w:val="24"/>
          <w:szCs w:val="24"/>
          <w:lang w:val="bg-BG"/>
        </w:rPr>
      </w:pPr>
    </w:p>
    <w:p w:rsidR="00460CFB" w:rsidRPr="00A52BE5" w:rsidRDefault="00460CFB" w:rsidP="00DA213D">
      <w:pPr>
        <w:jc w:val="both"/>
        <w:rPr>
          <w:rFonts w:ascii="Times New Roman" w:eastAsia="Franklin Gothic Book" w:hAnsi="Times New Roman" w:cs="Times New Roman"/>
          <w:sz w:val="24"/>
          <w:szCs w:val="24"/>
          <w:lang w:val="bg-BG"/>
        </w:rPr>
      </w:pPr>
    </w:p>
    <w:p w:rsidR="00460CFB" w:rsidRPr="00A52BE5" w:rsidRDefault="00460CFB">
      <w:pPr>
        <w:rPr>
          <w:rFonts w:ascii="Times New Roman" w:eastAsia="Franklin Gothic Book" w:hAnsi="Times New Roman" w:cs="Times New Roman"/>
          <w:sz w:val="24"/>
          <w:szCs w:val="24"/>
          <w:lang w:val="bg-BG"/>
        </w:rPr>
      </w:pPr>
    </w:p>
    <w:p w:rsidR="00460CFB" w:rsidRPr="00A52BE5" w:rsidRDefault="00460CFB">
      <w:pPr>
        <w:rPr>
          <w:rFonts w:ascii="Times New Roman" w:eastAsia="Franklin Gothic Book" w:hAnsi="Times New Roman" w:cs="Times New Roman"/>
          <w:sz w:val="24"/>
          <w:szCs w:val="24"/>
          <w:lang w:val="bg-BG"/>
        </w:rPr>
      </w:pPr>
    </w:p>
    <w:p w:rsidR="00460CFB" w:rsidRPr="00A52BE5" w:rsidRDefault="00460CFB">
      <w:pPr>
        <w:spacing w:before="5"/>
        <w:rPr>
          <w:rFonts w:ascii="Times New Roman" w:eastAsia="Franklin Gothic Book" w:hAnsi="Times New Roman" w:cs="Times New Roman"/>
          <w:sz w:val="24"/>
          <w:szCs w:val="24"/>
          <w:lang w:val="bg-BG"/>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9525" r="3810" b="7620"/>
                <wp:docPr id="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34" name="Group 18"/>
                        <wpg:cNvGrpSpPr>
                          <a:grpSpLocks/>
                        </wpg:cNvGrpSpPr>
                        <wpg:grpSpPr bwMode="auto">
                          <a:xfrm>
                            <a:off x="9" y="9"/>
                            <a:ext cx="2880" cy="2"/>
                            <a:chOff x="9" y="9"/>
                            <a:chExt cx="2880" cy="2"/>
                          </a:xfrm>
                        </wpg:grpSpPr>
                        <wps:wsp>
                          <wps:cNvPr id="35" name="Freeform 19"/>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FDD237" id="Group 17"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">
                <v:group id="Group 18"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9"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" path="m,l2880,e" filled="f" strokeweight=".31772mm">
                    <v:path arrowok="t" o:connecttype="custom" o:connectlocs="0,0;2880,0" o:connectangles="0,0"/>
                  </v:shape>
                </v:group>
                <w10:anchorlock/>
              </v:group>
            </w:pict>
          </mc:Fallback>
        </mc:AlternateContent>
      </w:r>
    </w:p>
    <w:p w:rsidR="00460CFB" w:rsidRPr="00E7432D" w:rsidRDefault="0064226C">
      <w:pPr>
        <w:tabs>
          <w:tab w:val="left" w:pos="687"/>
        </w:tabs>
        <w:spacing w:before="87"/>
        <w:ind w:left="687" w:right="121" w:hanging="568"/>
        <w:rPr>
          <w:rFonts w:ascii="Times New Roman" w:eastAsia="Franklin Gothic Book" w:hAnsi="Times New Roman" w:cs="Times New Roman"/>
          <w:sz w:val="20"/>
          <w:szCs w:val="20"/>
        </w:rPr>
      </w:pPr>
      <w:r w:rsidRPr="00E7432D">
        <w:rPr>
          <w:rFonts w:ascii="Times New Roman" w:eastAsia="Franklin Gothic Book" w:hAnsi="Times New Roman" w:cs="Times New Roman"/>
          <w:position w:val="4"/>
          <w:sz w:val="20"/>
          <w:szCs w:val="20"/>
        </w:rPr>
        <w:t>8</w:t>
      </w:r>
      <w:r w:rsidRPr="00E7432D">
        <w:rPr>
          <w:rFonts w:ascii="Times New Roman" w:eastAsia="Times New Roman" w:hAnsi="Times New Roman" w:cs="Times New Roman"/>
          <w:position w:val="4"/>
          <w:sz w:val="20"/>
          <w:szCs w:val="20"/>
        </w:rPr>
        <w:tab/>
      </w:r>
      <w:r w:rsidRPr="00E7432D">
        <w:rPr>
          <w:rFonts w:ascii="Times New Roman" w:eastAsia="Franklin Gothic Book" w:hAnsi="Times New Roman" w:cs="Times New Roman"/>
          <w:spacing w:val="-1"/>
          <w:sz w:val="20"/>
          <w:szCs w:val="20"/>
        </w:rPr>
        <w:t>“</w:t>
      </w:r>
      <w:r w:rsidR="00A3087C" w:rsidRPr="00E7432D">
        <w:rPr>
          <w:rFonts w:ascii="Times New Roman" w:eastAsia="Franklin Gothic Book" w:hAnsi="Times New Roman" w:cs="Times New Roman"/>
          <w:spacing w:val="-1"/>
          <w:sz w:val="20"/>
          <w:szCs w:val="20"/>
        </w:rPr>
        <w:t>Конвен</w:t>
      </w:r>
      <w:r w:rsidR="001B03A4" w:rsidRPr="00E7432D">
        <w:rPr>
          <w:rFonts w:ascii="Times New Roman" w:eastAsia="Franklin Gothic Book" w:hAnsi="Times New Roman" w:cs="Times New Roman"/>
          <w:spacing w:val="-1"/>
          <w:sz w:val="20"/>
          <w:szCs w:val="20"/>
        </w:rPr>
        <w:t>ция за издръжка на деца от 2007</w:t>
      </w:r>
      <w:r w:rsidR="00A3087C" w:rsidRPr="00E7432D">
        <w:rPr>
          <w:rFonts w:ascii="Times New Roman" w:eastAsia="Franklin Gothic Book" w:hAnsi="Times New Roman" w:cs="Times New Roman"/>
          <w:spacing w:val="-1"/>
          <w:sz w:val="20"/>
          <w:szCs w:val="20"/>
        </w:rPr>
        <w:t xml:space="preserve">г. и протокол за издръжка: Доклад на работната група за административно сътрудничество, </w:t>
      </w:r>
      <w:r w:rsidR="001B03A4" w:rsidRPr="00E7432D">
        <w:rPr>
          <w:rFonts w:ascii="Times New Roman" w:eastAsia="Franklin Gothic Book" w:hAnsi="Times New Roman" w:cs="Times New Roman"/>
          <w:spacing w:val="-1"/>
          <w:sz w:val="20"/>
          <w:szCs w:val="20"/>
        </w:rPr>
        <w:t>среща от 14 до 17 декември 2020</w:t>
      </w:r>
      <w:r w:rsidR="00A3087C" w:rsidRPr="00E7432D">
        <w:rPr>
          <w:rFonts w:ascii="Times New Roman" w:eastAsia="Franklin Gothic Book" w:hAnsi="Times New Roman" w:cs="Times New Roman"/>
          <w:spacing w:val="-1"/>
          <w:sz w:val="20"/>
          <w:szCs w:val="20"/>
        </w:rPr>
        <w:t xml:space="preserve">г.“, достъпен на уебсайта на HCCH </w:t>
      </w:r>
      <w:r w:rsidR="001B03A4" w:rsidRPr="00E7432D">
        <w:rPr>
          <w:rFonts w:ascii="Times New Roman" w:eastAsia="Franklin Gothic Book" w:hAnsi="Times New Roman" w:cs="Times New Roman"/>
          <w:spacing w:val="-1"/>
          <w:sz w:val="20"/>
          <w:szCs w:val="20"/>
        </w:rPr>
        <w:t>(вижте пътя, посочен в бележка</w:t>
      </w:r>
      <w:r w:rsidR="00A3087C" w:rsidRPr="00E7432D">
        <w:rPr>
          <w:rFonts w:ascii="Times New Roman" w:eastAsia="Franklin Gothic Book" w:hAnsi="Times New Roman" w:cs="Times New Roman"/>
          <w:spacing w:val="-1"/>
          <w:sz w:val="20"/>
          <w:szCs w:val="20"/>
        </w:rPr>
        <w:t xml:space="preserve"> </w:t>
      </w:r>
      <w:r w:rsidRPr="00E7432D">
        <w:rPr>
          <w:rFonts w:ascii="Times New Roman" w:eastAsia="Franklin Gothic Book" w:hAnsi="Times New Roman" w:cs="Times New Roman"/>
          <w:spacing w:val="-1"/>
          <w:sz w:val="20"/>
          <w:szCs w:val="20"/>
        </w:rPr>
        <w:t>2).</w:t>
      </w:r>
    </w:p>
    <w:p w:rsidR="00460CFB" w:rsidRPr="00A52BE5" w:rsidRDefault="00460CFB">
      <w:pPr>
        <w:rPr>
          <w:rFonts w:ascii="Times New Roman" w:eastAsia="Franklin Gothic Book" w:hAnsi="Times New Roman" w:cs="Times New Roman"/>
          <w:sz w:val="24"/>
          <w:szCs w:val="24"/>
        </w:rPr>
        <w:sectPr w:rsidR="00460CFB" w:rsidRPr="00A52BE5">
          <w:footerReference w:type="default" r:id="rId15"/>
          <w:pgSz w:w="12240" w:h="15840"/>
          <w:pgMar w:top="2120" w:right="1320" w:bottom="1180" w:left="1320" w:header="720" w:footer="994" w:gutter="0"/>
          <w:cols w:space="720"/>
        </w:sectPr>
      </w:pPr>
    </w:p>
    <w:p w:rsidR="00460CFB" w:rsidRPr="00A52BE5" w:rsidRDefault="00E16F97" w:rsidP="001B03A4">
      <w:pPr>
        <w:pStyle w:val="BodyText"/>
        <w:numPr>
          <w:ilvl w:val="0"/>
          <w:numId w:val="19"/>
        </w:numPr>
        <w:tabs>
          <w:tab w:val="left" w:pos="689"/>
        </w:tabs>
        <w:spacing w:before="76"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lastRenderedPageBreak/>
        <w:t>СК</w:t>
      </w:r>
      <w:r w:rsidR="00A3087C" w:rsidRPr="00A52BE5">
        <w:rPr>
          <w:rFonts w:ascii="Times New Roman" w:hAnsi="Times New Roman" w:cs="Times New Roman"/>
          <w:sz w:val="24"/>
          <w:szCs w:val="24"/>
        </w:rPr>
        <w:t xml:space="preserve"> приветства предложението, направено от ACWG за договарящите страни да осигурят хипервръзка в своя профил на държавата към формуляри за попълване на техния официален и/или предпочитан език(ци). </w:t>
      </w:r>
      <w:r w:rsidRPr="00A52BE5">
        <w:rPr>
          <w:rFonts w:ascii="Times New Roman" w:hAnsi="Times New Roman" w:cs="Times New Roman"/>
          <w:sz w:val="24"/>
          <w:szCs w:val="24"/>
          <w:lang w:val="bg-BG"/>
        </w:rPr>
        <w:t>СК</w:t>
      </w:r>
      <w:r w:rsidR="00A3087C" w:rsidRPr="00A52BE5">
        <w:rPr>
          <w:rFonts w:ascii="Times New Roman" w:hAnsi="Times New Roman" w:cs="Times New Roman"/>
          <w:sz w:val="24"/>
          <w:szCs w:val="24"/>
        </w:rPr>
        <w:t xml:space="preserve"> също така приветства предложението за включване на връзка към уебсайта на Службата за издръжка на деца на Съединените щати, който има формуляри на други езици, в раздела за издръжка на деца на уебсайта на HCCH</w:t>
      </w:r>
      <w:r w:rsidR="0064226C" w:rsidRPr="00A52BE5">
        <w:rPr>
          <w:rFonts w:ascii="Times New Roman" w:hAnsi="Times New Roman" w:cs="Times New Roman"/>
          <w:spacing w:val="-1"/>
          <w:sz w:val="24"/>
          <w:szCs w:val="24"/>
        </w:rPr>
        <w:t>.</w:t>
      </w:r>
    </w:p>
    <w:p w:rsidR="00460CFB" w:rsidRPr="00A52BE5" w:rsidRDefault="00460CFB" w:rsidP="001B03A4">
      <w:pPr>
        <w:spacing w:before="5"/>
        <w:ind w:right="113"/>
        <w:jc w:val="both"/>
        <w:rPr>
          <w:rFonts w:ascii="Times New Roman" w:eastAsia="Franklin Gothic Book" w:hAnsi="Times New Roman" w:cs="Times New Roman"/>
          <w:sz w:val="24"/>
          <w:szCs w:val="24"/>
        </w:rPr>
      </w:pPr>
    </w:p>
    <w:p w:rsidR="00460CFB" w:rsidRPr="00A52BE5" w:rsidRDefault="00506845" w:rsidP="001B03A4">
      <w:pPr>
        <w:pStyle w:val="BodyText"/>
        <w:tabs>
          <w:tab w:val="left" w:pos="1048"/>
        </w:tabs>
        <w:ind w:left="687" w:right="113" w:firstLine="0"/>
        <w:jc w:val="both"/>
        <w:rPr>
          <w:rFonts w:ascii="Times New Roman" w:hAnsi="Times New Roman" w:cs="Times New Roman"/>
          <w:sz w:val="24"/>
          <w:szCs w:val="24"/>
          <w:lang w:val="bg-BG"/>
        </w:rPr>
      </w:pPr>
      <w:bookmarkStart w:id="39" w:name="c._Country_Profile_for_spousal_support"/>
      <w:bookmarkEnd w:id="39"/>
      <w:r w:rsidRPr="00A52BE5">
        <w:rPr>
          <w:rFonts w:ascii="Times New Roman" w:hAnsi="Times New Roman" w:cs="Times New Roman"/>
          <w:color w:val="0069B3"/>
          <w:sz w:val="24"/>
          <w:szCs w:val="24"/>
          <w:lang w:val="bg-BG"/>
        </w:rPr>
        <w:t>в</w:t>
      </w:r>
      <w:r w:rsidR="00A3087C" w:rsidRPr="00A52BE5">
        <w:rPr>
          <w:rFonts w:ascii="Times New Roman" w:hAnsi="Times New Roman" w:cs="Times New Roman"/>
          <w:color w:val="0069B3"/>
          <w:sz w:val="24"/>
          <w:szCs w:val="24"/>
          <w:lang w:val="bg-BG"/>
        </w:rPr>
        <w:t xml:space="preserve">. </w:t>
      </w:r>
      <w:r w:rsidR="00E16F97" w:rsidRPr="00A52BE5">
        <w:rPr>
          <w:rFonts w:ascii="Times New Roman" w:hAnsi="Times New Roman" w:cs="Times New Roman"/>
          <w:color w:val="0069B3"/>
          <w:sz w:val="24"/>
          <w:szCs w:val="24"/>
          <w:lang w:val="bg-BG"/>
        </w:rPr>
        <w:t>П</w:t>
      </w:r>
      <w:r w:rsidR="00F67272" w:rsidRPr="00A52BE5">
        <w:rPr>
          <w:rFonts w:ascii="Times New Roman" w:hAnsi="Times New Roman" w:cs="Times New Roman"/>
          <w:color w:val="0069B3"/>
          <w:sz w:val="24"/>
          <w:szCs w:val="24"/>
        </w:rPr>
        <w:t>рофил</w:t>
      </w:r>
      <w:r w:rsidR="00E16F97" w:rsidRPr="00A52BE5">
        <w:rPr>
          <w:rFonts w:ascii="Times New Roman" w:hAnsi="Times New Roman" w:cs="Times New Roman"/>
          <w:color w:val="0069B3"/>
          <w:sz w:val="24"/>
          <w:szCs w:val="24"/>
          <w:lang w:val="bg-BG"/>
        </w:rPr>
        <w:t xml:space="preserve"> на държавата</w:t>
      </w:r>
      <w:r w:rsidR="00F67272" w:rsidRPr="00A52BE5">
        <w:rPr>
          <w:rFonts w:ascii="Times New Roman" w:hAnsi="Times New Roman" w:cs="Times New Roman"/>
          <w:color w:val="0069B3"/>
          <w:sz w:val="24"/>
          <w:szCs w:val="24"/>
        </w:rPr>
        <w:t xml:space="preserve"> за съпружеска </w:t>
      </w:r>
      <w:r w:rsidR="00E16F97" w:rsidRPr="00A52BE5">
        <w:rPr>
          <w:rFonts w:ascii="Times New Roman" w:hAnsi="Times New Roman" w:cs="Times New Roman"/>
          <w:color w:val="0069B3"/>
          <w:sz w:val="24"/>
          <w:szCs w:val="24"/>
          <w:lang w:val="bg-BG"/>
        </w:rPr>
        <w:t>издръжка</w:t>
      </w:r>
    </w:p>
    <w:p w:rsidR="00460CFB" w:rsidRPr="00A52BE5" w:rsidRDefault="00E16F97" w:rsidP="001B03A4">
      <w:pPr>
        <w:pStyle w:val="BodyText"/>
        <w:numPr>
          <w:ilvl w:val="0"/>
          <w:numId w:val="19"/>
        </w:numPr>
        <w:tabs>
          <w:tab w:val="left" w:pos="689"/>
        </w:tabs>
        <w:spacing w:before="34" w:line="277"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F67272" w:rsidRPr="00A52BE5">
        <w:rPr>
          <w:rFonts w:ascii="Times New Roman" w:hAnsi="Times New Roman" w:cs="Times New Roman"/>
          <w:sz w:val="24"/>
          <w:szCs w:val="24"/>
        </w:rPr>
        <w:t xml:space="preserve"> призна отговорите </w:t>
      </w:r>
      <w:r w:rsidR="00506845" w:rsidRPr="00A52BE5">
        <w:rPr>
          <w:rFonts w:ascii="Times New Roman" w:hAnsi="Times New Roman" w:cs="Times New Roman"/>
          <w:sz w:val="24"/>
          <w:szCs w:val="24"/>
        </w:rPr>
        <w:t>на въпросника от 2019</w:t>
      </w:r>
      <w:r w:rsidR="00F67272" w:rsidRPr="00A52BE5">
        <w:rPr>
          <w:rFonts w:ascii="Times New Roman" w:hAnsi="Times New Roman" w:cs="Times New Roman"/>
          <w:sz w:val="24"/>
          <w:szCs w:val="24"/>
        </w:rPr>
        <w:t>г., които показаха, че респондентите имат известен интерес към разработването, в зависимост от наличните ресурси, на профил</w:t>
      </w:r>
      <w:r w:rsidR="00506845" w:rsidRPr="00A52BE5">
        <w:rPr>
          <w:rFonts w:ascii="Times New Roman" w:hAnsi="Times New Roman" w:cs="Times New Roman"/>
          <w:sz w:val="24"/>
          <w:szCs w:val="24"/>
          <w:lang w:val="bg-BG"/>
        </w:rPr>
        <w:t xml:space="preserve"> на държавата</w:t>
      </w:r>
      <w:r w:rsidR="00F67272" w:rsidRPr="00A52BE5">
        <w:rPr>
          <w:rFonts w:ascii="Times New Roman" w:hAnsi="Times New Roman" w:cs="Times New Roman"/>
          <w:sz w:val="24"/>
          <w:szCs w:val="24"/>
        </w:rPr>
        <w:t xml:space="preserve"> за съпружеска подкрепа, но отбеляза, че понастоящем това не се счита за приоритет</w:t>
      </w:r>
      <w:r w:rsidR="0064226C" w:rsidRPr="00A52BE5">
        <w:rPr>
          <w:rFonts w:ascii="Times New Roman" w:hAnsi="Times New Roman" w:cs="Times New Roman"/>
          <w:spacing w:val="-1"/>
          <w:sz w:val="24"/>
          <w:szCs w:val="24"/>
        </w:rPr>
        <w:t>.</w:t>
      </w:r>
    </w:p>
    <w:p w:rsidR="00460CFB" w:rsidRPr="00A52BE5" w:rsidRDefault="00460CFB" w:rsidP="001B03A4">
      <w:pPr>
        <w:ind w:right="113"/>
        <w:jc w:val="both"/>
        <w:rPr>
          <w:rFonts w:ascii="Times New Roman" w:eastAsia="Franklin Gothic Book" w:hAnsi="Times New Roman" w:cs="Times New Roman"/>
          <w:sz w:val="24"/>
          <w:szCs w:val="24"/>
        </w:rPr>
      </w:pPr>
    </w:p>
    <w:p w:rsidR="00460CFB" w:rsidRPr="00A52BE5" w:rsidRDefault="00506845" w:rsidP="001B03A4">
      <w:pPr>
        <w:pStyle w:val="BodyText"/>
        <w:tabs>
          <w:tab w:val="left" w:pos="1049"/>
        </w:tabs>
        <w:ind w:left="687" w:right="113" w:firstLine="0"/>
        <w:jc w:val="both"/>
        <w:rPr>
          <w:rFonts w:ascii="Times New Roman" w:hAnsi="Times New Roman" w:cs="Times New Roman"/>
          <w:sz w:val="24"/>
          <w:szCs w:val="24"/>
        </w:rPr>
      </w:pPr>
      <w:bookmarkStart w:id="40" w:name="d._Updates_to_the_existing_Recommended_C"/>
      <w:bookmarkEnd w:id="40"/>
      <w:r w:rsidRPr="00A52BE5">
        <w:rPr>
          <w:rFonts w:ascii="Times New Roman" w:hAnsi="Times New Roman" w:cs="Times New Roman"/>
          <w:color w:val="0069B3"/>
          <w:spacing w:val="-1"/>
          <w:sz w:val="24"/>
          <w:szCs w:val="24"/>
          <w:lang w:val="bg-BG"/>
        </w:rPr>
        <w:t>г</w:t>
      </w:r>
      <w:r w:rsidR="00F67272" w:rsidRPr="00A52BE5">
        <w:rPr>
          <w:rFonts w:ascii="Times New Roman" w:hAnsi="Times New Roman" w:cs="Times New Roman"/>
          <w:color w:val="0069B3"/>
          <w:spacing w:val="-1"/>
          <w:sz w:val="24"/>
          <w:szCs w:val="24"/>
          <w:lang w:val="bg-BG"/>
        </w:rPr>
        <w:t xml:space="preserve">. </w:t>
      </w:r>
      <w:r w:rsidR="00F67272" w:rsidRPr="00A52BE5">
        <w:rPr>
          <w:rFonts w:ascii="Times New Roman" w:hAnsi="Times New Roman" w:cs="Times New Roman"/>
          <w:color w:val="0069B3"/>
          <w:spacing w:val="-1"/>
          <w:sz w:val="24"/>
          <w:szCs w:val="24"/>
        </w:rPr>
        <w:t>Актуализации на съществуващия формуляр за препоръчан профил на държава</w:t>
      </w:r>
    </w:p>
    <w:p w:rsidR="00460CFB" w:rsidRPr="00A52BE5" w:rsidRDefault="00506845" w:rsidP="001B03A4">
      <w:pPr>
        <w:pStyle w:val="BodyText"/>
        <w:numPr>
          <w:ilvl w:val="0"/>
          <w:numId w:val="19"/>
        </w:numPr>
        <w:tabs>
          <w:tab w:val="left" w:pos="689"/>
        </w:tabs>
        <w:spacing w:before="38"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F67272" w:rsidRPr="00A52BE5">
        <w:rPr>
          <w:rFonts w:ascii="Times New Roman" w:hAnsi="Times New Roman" w:cs="Times New Roman"/>
          <w:sz w:val="24"/>
          <w:szCs w:val="24"/>
        </w:rPr>
        <w:t xml:space="preserve"> прикани </w:t>
      </w:r>
      <w:r w:rsidRPr="00A52BE5">
        <w:rPr>
          <w:rFonts w:ascii="Times New Roman" w:hAnsi="Times New Roman" w:cs="Times New Roman"/>
          <w:sz w:val="24"/>
          <w:szCs w:val="24"/>
          <w:lang w:val="bg-BG"/>
        </w:rPr>
        <w:t>ПБ</w:t>
      </w:r>
      <w:r w:rsidR="00F67272" w:rsidRPr="00A52BE5">
        <w:rPr>
          <w:rFonts w:ascii="Times New Roman" w:hAnsi="Times New Roman" w:cs="Times New Roman"/>
          <w:sz w:val="24"/>
          <w:szCs w:val="24"/>
        </w:rPr>
        <w:t xml:space="preserve"> да</w:t>
      </w:r>
      <w:r w:rsidR="005167B4" w:rsidRPr="00A52BE5">
        <w:rPr>
          <w:rFonts w:ascii="Times New Roman" w:hAnsi="Times New Roman" w:cs="Times New Roman"/>
          <w:sz w:val="24"/>
          <w:szCs w:val="24"/>
        </w:rPr>
        <w:t xml:space="preserve"> се консултира с договарящите</w:t>
      </w:r>
      <w:r w:rsidR="00F67272" w:rsidRPr="00A52BE5">
        <w:rPr>
          <w:rFonts w:ascii="Times New Roman" w:hAnsi="Times New Roman" w:cs="Times New Roman"/>
          <w:sz w:val="24"/>
          <w:szCs w:val="24"/>
        </w:rPr>
        <w:t xml:space="preserve"> страни и членовете на HCCH относно възможни ревизии на въпросите и съответните квадратчета/отговори в препоръчания формуляр за профил на </w:t>
      </w:r>
      <w:r w:rsidR="005167B4" w:rsidRPr="00A52BE5">
        <w:rPr>
          <w:rFonts w:ascii="Times New Roman" w:hAnsi="Times New Roman" w:cs="Times New Roman"/>
          <w:sz w:val="24"/>
          <w:szCs w:val="24"/>
          <w:lang w:val="bg-BG"/>
        </w:rPr>
        <w:t>държавата</w:t>
      </w:r>
      <w:r w:rsidR="00F67272" w:rsidRPr="00A52BE5">
        <w:rPr>
          <w:rFonts w:ascii="Times New Roman" w:hAnsi="Times New Roman" w:cs="Times New Roman"/>
          <w:sz w:val="24"/>
          <w:szCs w:val="24"/>
        </w:rPr>
        <w:t xml:space="preserve">. </w:t>
      </w:r>
      <w:r w:rsidR="005167B4" w:rsidRPr="00A52BE5">
        <w:rPr>
          <w:rFonts w:ascii="Times New Roman" w:hAnsi="Times New Roman" w:cs="Times New Roman"/>
          <w:sz w:val="24"/>
          <w:szCs w:val="24"/>
          <w:lang w:val="bg-BG"/>
        </w:rPr>
        <w:t>ПБ</w:t>
      </w:r>
      <w:r w:rsidR="00F67272" w:rsidRPr="00A52BE5">
        <w:rPr>
          <w:rFonts w:ascii="Times New Roman" w:hAnsi="Times New Roman" w:cs="Times New Roman"/>
          <w:sz w:val="24"/>
          <w:szCs w:val="24"/>
        </w:rPr>
        <w:t xml:space="preserve"> ще работи </w:t>
      </w:r>
      <w:r w:rsidR="005167B4" w:rsidRPr="00A52BE5">
        <w:rPr>
          <w:rFonts w:ascii="Times New Roman" w:hAnsi="Times New Roman" w:cs="Times New Roman"/>
          <w:sz w:val="24"/>
          <w:szCs w:val="24"/>
          <w:lang w:val="bg-BG"/>
        </w:rPr>
        <w:t>като се консултира</w:t>
      </w:r>
      <w:r w:rsidR="00F67272" w:rsidRPr="00A52BE5">
        <w:rPr>
          <w:rFonts w:ascii="Times New Roman" w:hAnsi="Times New Roman" w:cs="Times New Roman"/>
          <w:sz w:val="24"/>
          <w:szCs w:val="24"/>
        </w:rPr>
        <w:t xml:space="preserve"> с Работната група за административно сътрудничество (ACWG), за да извърши тези ревизии. Това ще бъде направено, за да се гара</w:t>
      </w:r>
      <w:r w:rsidR="005167B4" w:rsidRPr="00A52BE5">
        <w:rPr>
          <w:rFonts w:ascii="Times New Roman" w:hAnsi="Times New Roman" w:cs="Times New Roman"/>
          <w:sz w:val="24"/>
          <w:szCs w:val="24"/>
        </w:rPr>
        <w:t>нтира, че когато договарящите</w:t>
      </w:r>
      <w:r w:rsidR="00F67272" w:rsidRPr="00A52BE5">
        <w:rPr>
          <w:rFonts w:ascii="Times New Roman" w:hAnsi="Times New Roman" w:cs="Times New Roman"/>
          <w:sz w:val="24"/>
          <w:szCs w:val="24"/>
        </w:rPr>
        <w:t xml:space="preserve"> страни попълват своя профил на държава, информацията, изложена в него, предоставя пълно и точно отразяване на техните закони, процедури и услуги, както е предвидено в член 57. Прегледан препоръчан формуляр на профил на държава ще да бъдат разпространени до договарящите страни и членовете на HCCH за одобрение</w:t>
      </w:r>
      <w:r w:rsidR="0064226C" w:rsidRPr="00A52BE5">
        <w:rPr>
          <w:rFonts w:ascii="Times New Roman" w:hAnsi="Times New Roman" w:cs="Times New Roman"/>
          <w:spacing w:val="-1"/>
          <w:sz w:val="24"/>
          <w:szCs w:val="24"/>
        </w:rPr>
        <w:t>.</w:t>
      </w:r>
    </w:p>
    <w:p w:rsidR="00460CFB" w:rsidRPr="00A52BE5" w:rsidRDefault="00460CFB" w:rsidP="001B03A4">
      <w:pPr>
        <w:spacing w:before="2"/>
        <w:ind w:right="113"/>
        <w:jc w:val="both"/>
        <w:rPr>
          <w:rFonts w:ascii="Times New Roman" w:eastAsia="Franklin Gothic Book" w:hAnsi="Times New Roman" w:cs="Times New Roman"/>
          <w:sz w:val="24"/>
          <w:szCs w:val="24"/>
        </w:rPr>
      </w:pPr>
    </w:p>
    <w:p w:rsidR="00460CFB" w:rsidRPr="00A52BE5" w:rsidRDefault="005167B4" w:rsidP="001B03A4">
      <w:pPr>
        <w:pStyle w:val="BodyText"/>
        <w:numPr>
          <w:ilvl w:val="0"/>
          <w:numId w:val="19"/>
        </w:numPr>
        <w:tabs>
          <w:tab w:val="left" w:pos="689"/>
        </w:tabs>
        <w:ind w:right="113"/>
        <w:jc w:val="both"/>
        <w:rPr>
          <w:rFonts w:ascii="Times New Roman" w:hAnsi="Times New Roman" w:cs="Times New Roman"/>
          <w:sz w:val="24"/>
          <w:szCs w:val="24"/>
        </w:rPr>
      </w:pPr>
      <w:r w:rsidRPr="00A52BE5">
        <w:rPr>
          <w:rFonts w:ascii="Times New Roman" w:hAnsi="Times New Roman" w:cs="Times New Roman"/>
          <w:sz w:val="24"/>
          <w:szCs w:val="24"/>
        </w:rPr>
        <w:t>П</w:t>
      </w:r>
      <w:r w:rsidRPr="00A52BE5">
        <w:rPr>
          <w:rFonts w:ascii="Times New Roman" w:hAnsi="Times New Roman" w:cs="Times New Roman"/>
          <w:sz w:val="24"/>
          <w:szCs w:val="24"/>
          <w:lang w:val="bg-BG"/>
        </w:rPr>
        <w:t>Б</w:t>
      </w:r>
      <w:r w:rsidR="00F67272" w:rsidRPr="00A52BE5">
        <w:rPr>
          <w:rFonts w:ascii="Times New Roman" w:hAnsi="Times New Roman" w:cs="Times New Roman"/>
          <w:sz w:val="24"/>
          <w:szCs w:val="24"/>
        </w:rPr>
        <w:t xml:space="preserve"> ще планира онлайн срещи на ACWG и ще започне консултации възможно най-скоро</w:t>
      </w:r>
      <w:r w:rsidR="0064226C" w:rsidRPr="00A52BE5">
        <w:rPr>
          <w:rFonts w:ascii="Times New Roman" w:hAnsi="Times New Roman" w:cs="Times New Roman"/>
          <w:spacing w:val="-1"/>
          <w:sz w:val="24"/>
          <w:szCs w:val="24"/>
        </w:rPr>
        <w:t>.</w:t>
      </w:r>
    </w:p>
    <w:p w:rsidR="00460CFB" w:rsidRPr="00A52BE5" w:rsidRDefault="00460CFB" w:rsidP="001B03A4">
      <w:pPr>
        <w:spacing w:before="6"/>
        <w:ind w:right="113"/>
        <w:jc w:val="both"/>
        <w:rPr>
          <w:rFonts w:ascii="Times New Roman" w:eastAsia="Franklin Gothic Book" w:hAnsi="Times New Roman" w:cs="Times New Roman"/>
          <w:sz w:val="24"/>
          <w:szCs w:val="24"/>
        </w:rPr>
      </w:pPr>
    </w:p>
    <w:p w:rsidR="00460CFB" w:rsidRPr="00A52BE5" w:rsidRDefault="00F67272" w:rsidP="001B03A4">
      <w:pPr>
        <w:pStyle w:val="BodyText"/>
        <w:numPr>
          <w:ilvl w:val="1"/>
          <w:numId w:val="13"/>
        </w:numPr>
        <w:tabs>
          <w:tab w:val="left" w:pos="689"/>
        </w:tabs>
        <w:ind w:right="113"/>
        <w:jc w:val="both"/>
        <w:rPr>
          <w:rFonts w:ascii="Times New Roman" w:hAnsi="Times New Roman" w:cs="Times New Roman"/>
          <w:sz w:val="24"/>
          <w:szCs w:val="24"/>
        </w:rPr>
      </w:pPr>
      <w:bookmarkStart w:id="41" w:name="VIII.2._Report_of_the_Applicable_Law_Wor"/>
      <w:bookmarkEnd w:id="41"/>
      <w:r w:rsidRPr="00A52BE5">
        <w:rPr>
          <w:rFonts w:ascii="Times New Roman" w:hAnsi="Times New Roman" w:cs="Times New Roman"/>
          <w:color w:val="024886"/>
          <w:sz w:val="24"/>
          <w:szCs w:val="24"/>
        </w:rPr>
        <w:t>Доклад на работната група по приложимо право (ALWG), заседа</w:t>
      </w:r>
      <w:r w:rsidR="005167B4" w:rsidRPr="00A52BE5">
        <w:rPr>
          <w:rFonts w:ascii="Times New Roman" w:hAnsi="Times New Roman" w:cs="Times New Roman"/>
          <w:color w:val="024886"/>
          <w:sz w:val="24"/>
          <w:szCs w:val="24"/>
        </w:rPr>
        <w:t>ние от 22, 25 до 27 януари 2021</w:t>
      </w:r>
      <w:r w:rsidRPr="00A52BE5">
        <w:rPr>
          <w:rFonts w:ascii="Times New Roman" w:hAnsi="Times New Roman" w:cs="Times New Roman"/>
          <w:color w:val="024886"/>
          <w:sz w:val="24"/>
          <w:szCs w:val="24"/>
        </w:rPr>
        <w:t>г.</w:t>
      </w:r>
    </w:p>
    <w:p w:rsidR="00460CFB" w:rsidRPr="00A52BE5" w:rsidRDefault="005167B4" w:rsidP="001B03A4">
      <w:pPr>
        <w:pStyle w:val="BodyText"/>
        <w:numPr>
          <w:ilvl w:val="0"/>
          <w:numId w:val="19"/>
        </w:numPr>
        <w:tabs>
          <w:tab w:val="left" w:pos="689"/>
        </w:tabs>
        <w:spacing w:before="158"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F67272" w:rsidRPr="00A52BE5">
        <w:rPr>
          <w:rFonts w:ascii="Times New Roman" w:hAnsi="Times New Roman" w:cs="Times New Roman"/>
          <w:sz w:val="24"/>
          <w:szCs w:val="24"/>
        </w:rPr>
        <w:t xml:space="preserve"> приветства работата, извършена от ALWG по време на нейното заседание от 22, 25 до 27 януари </w:t>
      </w:r>
      <w:r w:rsidR="00EA7791" w:rsidRPr="00A52BE5">
        <w:rPr>
          <w:rFonts w:ascii="Times New Roman" w:hAnsi="Times New Roman" w:cs="Times New Roman"/>
          <w:sz w:val="24"/>
          <w:szCs w:val="24"/>
        </w:rPr>
        <w:t>2021</w:t>
      </w:r>
      <w:r w:rsidR="00F67272" w:rsidRPr="00A52BE5">
        <w:rPr>
          <w:rFonts w:ascii="Times New Roman" w:hAnsi="Times New Roman" w:cs="Times New Roman"/>
          <w:sz w:val="24"/>
          <w:szCs w:val="24"/>
        </w:rPr>
        <w:t>г., и прие нейния доклад (Предварителен документ № 14 от юни 2021г</w:t>
      </w:r>
      <w:r w:rsidR="00917965" w:rsidRPr="00A52BE5">
        <w:rPr>
          <w:rFonts w:ascii="Times New Roman" w:hAnsi="Times New Roman" w:cs="Times New Roman"/>
          <w:sz w:val="24"/>
          <w:szCs w:val="24"/>
          <w:lang w:val="bg-BG"/>
        </w:rPr>
        <w:t>.</w:t>
      </w:r>
      <w:r w:rsidR="0064226C" w:rsidRPr="00A52BE5">
        <w:rPr>
          <w:rFonts w:ascii="Times New Roman" w:hAnsi="Times New Roman" w:cs="Times New Roman"/>
          <w:spacing w:val="1"/>
          <w:position w:val="5"/>
          <w:sz w:val="24"/>
          <w:szCs w:val="24"/>
        </w:rPr>
        <w:t>9</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11"/>
          <w:sz w:val="24"/>
          <w:szCs w:val="24"/>
        </w:rPr>
        <w:t xml:space="preserve"> </w:t>
      </w:r>
      <w:r w:rsidR="00F67272" w:rsidRPr="00A52BE5">
        <w:rPr>
          <w:rFonts w:ascii="Times New Roman" w:hAnsi="Times New Roman" w:cs="Times New Roman"/>
          <w:spacing w:val="-1"/>
          <w:sz w:val="24"/>
          <w:szCs w:val="24"/>
        </w:rPr>
        <w:t xml:space="preserve">намиращ се в приложение I към този документ. Признавайки полезността на доклада, </w:t>
      </w:r>
      <w:r w:rsidR="00917965" w:rsidRPr="00A52BE5">
        <w:rPr>
          <w:rFonts w:ascii="Times New Roman" w:hAnsi="Times New Roman" w:cs="Times New Roman"/>
          <w:spacing w:val="-1"/>
          <w:sz w:val="24"/>
          <w:szCs w:val="24"/>
          <w:lang w:val="bg-BG"/>
        </w:rPr>
        <w:t>СК</w:t>
      </w:r>
      <w:r w:rsidR="00F67272" w:rsidRPr="00A52BE5">
        <w:rPr>
          <w:rFonts w:ascii="Times New Roman" w:hAnsi="Times New Roman" w:cs="Times New Roman"/>
          <w:spacing w:val="-1"/>
          <w:sz w:val="24"/>
          <w:szCs w:val="24"/>
        </w:rPr>
        <w:t xml:space="preserve"> решително насърчи широкото му разпространение, по-специално сред членовете на съдебната система</w:t>
      </w:r>
      <w:r w:rsidR="0064226C" w:rsidRPr="00A52BE5">
        <w:rPr>
          <w:rFonts w:ascii="Times New Roman" w:hAnsi="Times New Roman" w:cs="Times New Roman"/>
          <w:spacing w:val="-1"/>
          <w:sz w:val="24"/>
          <w:szCs w:val="24"/>
        </w:rPr>
        <w:t>.</w:t>
      </w:r>
    </w:p>
    <w:p w:rsidR="00460CFB" w:rsidRPr="00A52BE5" w:rsidRDefault="00460CFB" w:rsidP="001B03A4">
      <w:pPr>
        <w:spacing w:before="3"/>
        <w:ind w:right="113"/>
        <w:jc w:val="both"/>
        <w:rPr>
          <w:rFonts w:ascii="Times New Roman" w:eastAsia="Franklin Gothic Book" w:hAnsi="Times New Roman" w:cs="Times New Roman"/>
          <w:sz w:val="24"/>
          <w:szCs w:val="24"/>
        </w:rPr>
      </w:pPr>
    </w:p>
    <w:p w:rsidR="00460CFB" w:rsidRPr="00E7432D" w:rsidRDefault="00F67272" w:rsidP="001B03A4">
      <w:pPr>
        <w:pStyle w:val="BodyText"/>
        <w:numPr>
          <w:ilvl w:val="1"/>
          <w:numId w:val="13"/>
        </w:numPr>
        <w:tabs>
          <w:tab w:val="left" w:pos="689"/>
        </w:tabs>
        <w:spacing w:line="273" w:lineRule="auto"/>
        <w:ind w:right="113"/>
        <w:jc w:val="both"/>
        <w:rPr>
          <w:rFonts w:ascii="Times New Roman" w:hAnsi="Times New Roman" w:cs="Times New Roman"/>
          <w:sz w:val="24"/>
          <w:szCs w:val="24"/>
        </w:rPr>
      </w:pPr>
      <w:bookmarkStart w:id="42" w:name="VIII.3._Report_of_the_Experts’_Group_(EG"/>
      <w:bookmarkEnd w:id="42"/>
      <w:r w:rsidRPr="00A52BE5">
        <w:rPr>
          <w:rFonts w:ascii="Times New Roman" w:hAnsi="Times New Roman" w:cs="Times New Roman"/>
          <w:color w:val="024886"/>
          <w:sz w:val="24"/>
          <w:szCs w:val="24"/>
        </w:rPr>
        <w:t>Доклад на Експертната група (EG) относно международния трансфер на средства за издръжка (ITMF), срещи от 16 до 18 септември 2019 г., 8 до 11 февруари 2021 г. и 7 до 9 февруари 2022 г.</w:t>
      </w:r>
    </w:p>
    <w:p w:rsidR="00E7432D" w:rsidRPr="00A52BE5" w:rsidRDefault="00E7432D" w:rsidP="00E7432D">
      <w:pPr>
        <w:pStyle w:val="BodyText"/>
        <w:tabs>
          <w:tab w:val="left" w:pos="689"/>
        </w:tabs>
        <w:spacing w:line="273" w:lineRule="auto"/>
        <w:ind w:right="113" w:firstLine="0"/>
        <w:rPr>
          <w:rFonts w:ascii="Times New Roman" w:hAnsi="Times New Roman" w:cs="Times New Roman"/>
          <w:sz w:val="24"/>
          <w:szCs w:val="24"/>
        </w:rPr>
      </w:pPr>
    </w:p>
    <w:p w:rsidR="00460CFB" w:rsidRPr="00A52BE5" w:rsidRDefault="00917965" w:rsidP="001B03A4">
      <w:pPr>
        <w:pStyle w:val="BodyText"/>
        <w:numPr>
          <w:ilvl w:val="0"/>
          <w:numId w:val="19"/>
        </w:numPr>
        <w:tabs>
          <w:tab w:val="left" w:pos="689"/>
        </w:tabs>
        <w:spacing w:before="124"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lastRenderedPageBreak/>
        <w:t>СК</w:t>
      </w:r>
      <w:r w:rsidR="00F67272" w:rsidRPr="00A52BE5">
        <w:rPr>
          <w:rFonts w:ascii="Times New Roman" w:hAnsi="Times New Roman" w:cs="Times New Roman"/>
          <w:sz w:val="24"/>
          <w:szCs w:val="24"/>
        </w:rPr>
        <w:t xml:space="preserve"> приветства напредъка, постигнат от ITMF</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EG</w:t>
      </w:r>
      <w:r w:rsidR="00F67272" w:rsidRPr="00A52BE5">
        <w:rPr>
          <w:rFonts w:ascii="Times New Roman" w:hAnsi="Times New Roman" w:cs="Times New Roman"/>
          <w:sz w:val="24"/>
          <w:szCs w:val="24"/>
        </w:rPr>
        <w:t xml:space="preserve"> по време на нейните заседания от 16 до 18 септември 2019 г., от 8 до 11 февруари 2021 г. и от 7 до 9 февруари 2022 г. и прие нейния доклад (Предварителен документ 20 от април 2022 г.), който се намира в Приложение II от този документ</w:t>
      </w:r>
      <w:r w:rsidR="0064226C" w:rsidRPr="00A52BE5">
        <w:rPr>
          <w:rFonts w:ascii="Times New Roman" w:hAnsi="Times New Roman" w:cs="Times New Roman"/>
          <w:spacing w:val="-1"/>
          <w:sz w:val="24"/>
          <w:szCs w:val="24"/>
        </w:rPr>
        <w:t>.</w:t>
      </w:r>
    </w:p>
    <w:p w:rsidR="00460CFB" w:rsidRPr="00A52BE5" w:rsidRDefault="00460CFB" w:rsidP="001B03A4">
      <w:pPr>
        <w:ind w:right="113"/>
        <w:jc w:val="both"/>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6"/>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635" r="3810" b="6985"/>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31" name="Group 15"/>
                        <wpg:cNvGrpSpPr>
                          <a:grpSpLocks/>
                        </wpg:cNvGrpSpPr>
                        <wpg:grpSpPr bwMode="auto">
                          <a:xfrm>
                            <a:off x="9" y="9"/>
                            <a:ext cx="2880" cy="2"/>
                            <a:chOff x="9" y="9"/>
                            <a:chExt cx="2880" cy="2"/>
                          </a:xfrm>
                        </wpg:grpSpPr>
                        <wps:wsp>
                          <wps:cNvPr id="32" name="Freeform 16"/>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3CD160" id="Group 14"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">
                <v:group id="Group 15"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6"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" path="m,l2880,e" filled="f" strokeweight=".31772mm">
                    <v:path arrowok="t" o:connecttype="custom" o:connectlocs="0,0;2880,0" o:connectangles="0,0"/>
                  </v:shape>
                </v:group>
                <w10:anchorlock/>
              </v:group>
            </w:pict>
          </mc:Fallback>
        </mc:AlternateContent>
      </w:r>
    </w:p>
    <w:p w:rsidR="00460CFB" w:rsidRPr="00E7432D" w:rsidRDefault="0064226C">
      <w:pPr>
        <w:tabs>
          <w:tab w:val="left" w:pos="687"/>
        </w:tabs>
        <w:spacing w:before="87"/>
        <w:ind w:left="688" w:right="120" w:hanging="568"/>
        <w:rPr>
          <w:rFonts w:ascii="Times New Roman" w:eastAsia="Franklin Gothic Book" w:hAnsi="Times New Roman" w:cs="Times New Roman"/>
          <w:sz w:val="20"/>
          <w:szCs w:val="20"/>
        </w:rPr>
      </w:pPr>
      <w:r w:rsidRPr="00E7432D">
        <w:rPr>
          <w:rFonts w:ascii="Times New Roman" w:eastAsia="Franklin Gothic Book" w:hAnsi="Times New Roman" w:cs="Times New Roman"/>
          <w:position w:val="4"/>
          <w:sz w:val="20"/>
          <w:szCs w:val="20"/>
        </w:rPr>
        <w:t>9</w:t>
      </w:r>
      <w:r w:rsidRPr="00E7432D">
        <w:rPr>
          <w:rFonts w:ascii="Times New Roman" w:eastAsia="Times New Roman" w:hAnsi="Times New Roman" w:cs="Times New Roman"/>
          <w:position w:val="4"/>
          <w:sz w:val="20"/>
          <w:szCs w:val="20"/>
        </w:rPr>
        <w:tab/>
      </w:r>
      <w:r w:rsidRPr="00E7432D">
        <w:rPr>
          <w:rFonts w:ascii="Times New Roman" w:eastAsia="Franklin Gothic Book" w:hAnsi="Times New Roman" w:cs="Times New Roman"/>
          <w:spacing w:val="-1"/>
          <w:sz w:val="20"/>
          <w:szCs w:val="20"/>
        </w:rPr>
        <w:t>“</w:t>
      </w:r>
      <w:r w:rsidR="00F67272" w:rsidRPr="00E7432D">
        <w:rPr>
          <w:rFonts w:ascii="Times New Roman" w:eastAsia="Franklin Gothic Book" w:hAnsi="Times New Roman" w:cs="Times New Roman"/>
          <w:color w:val="494949"/>
          <w:spacing w:val="-1"/>
          <w:sz w:val="20"/>
          <w:szCs w:val="20"/>
        </w:rPr>
        <w:t>Конвен</w:t>
      </w:r>
      <w:r w:rsidR="00917965" w:rsidRPr="00E7432D">
        <w:rPr>
          <w:rFonts w:ascii="Times New Roman" w:eastAsia="Franklin Gothic Book" w:hAnsi="Times New Roman" w:cs="Times New Roman"/>
          <w:color w:val="494949"/>
          <w:spacing w:val="-1"/>
          <w:sz w:val="20"/>
          <w:szCs w:val="20"/>
        </w:rPr>
        <w:t>ция за издръжка на деца от 2007</w:t>
      </w:r>
      <w:r w:rsidR="00F67272" w:rsidRPr="00E7432D">
        <w:rPr>
          <w:rFonts w:ascii="Times New Roman" w:eastAsia="Franklin Gothic Book" w:hAnsi="Times New Roman" w:cs="Times New Roman"/>
          <w:color w:val="494949"/>
          <w:spacing w:val="-1"/>
          <w:sz w:val="20"/>
          <w:szCs w:val="20"/>
        </w:rPr>
        <w:t xml:space="preserve">г. и Протокол за издръжка: Доклад на работната група относно </w:t>
      </w:r>
      <w:r w:rsidR="00917965" w:rsidRPr="00E7432D">
        <w:rPr>
          <w:rFonts w:ascii="Times New Roman" w:eastAsia="Franklin Gothic Book" w:hAnsi="Times New Roman" w:cs="Times New Roman"/>
          <w:color w:val="494949"/>
          <w:spacing w:val="-1"/>
          <w:sz w:val="20"/>
          <w:szCs w:val="20"/>
        </w:rPr>
        <w:t>действието на Протокола от 2007</w:t>
      </w:r>
      <w:r w:rsidR="00F67272" w:rsidRPr="00E7432D">
        <w:rPr>
          <w:rFonts w:ascii="Times New Roman" w:eastAsia="Franklin Gothic Book" w:hAnsi="Times New Roman" w:cs="Times New Roman"/>
          <w:color w:val="494949"/>
          <w:spacing w:val="-1"/>
          <w:sz w:val="20"/>
          <w:szCs w:val="20"/>
        </w:rPr>
        <w:t xml:space="preserve">г.“, достъпен на уебсайта на HCCH </w:t>
      </w:r>
      <w:r w:rsidR="00917965" w:rsidRPr="00E7432D">
        <w:rPr>
          <w:rFonts w:ascii="Times New Roman" w:eastAsia="Franklin Gothic Book" w:hAnsi="Times New Roman" w:cs="Times New Roman"/>
          <w:color w:val="494949"/>
          <w:spacing w:val="-1"/>
          <w:sz w:val="20"/>
          <w:szCs w:val="20"/>
        </w:rPr>
        <w:t>(вижте пътя, посочен в бележка</w:t>
      </w:r>
      <w:r w:rsidR="00F67272" w:rsidRPr="00E7432D">
        <w:rPr>
          <w:rFonts w:ascii="Times New Roman" w:eastAsia="Franklin Gothic Book" w:hAnsi="Times New Roman" w:cs="Times New Roman"/>
          <w:color w:val="494949"/>
          <w:spacing w:val="-1"/>
          <w:sz w:val="20"/>
          <w:szCs w:val="20"/>
        </w:rPr>
        <w:t xml:space="preserve"> </w:t>
      </w:r>
      <w:r w:rsidRPr="00E7432D">
        <w:rPr>
          <w:rFonts w:ascii="Times New Roman" w:eastAsia="Franklin Gothic Book" w:hAnsi="Times New Roman" w:cs="Times New Roman"/>
          <w:color w:val="494949"/>
          <w:spacing w:val="-1"/>
          <w:sz w:val="20"/>
          <w:szCs w:val="20"/>
        </w:rPr>
        <w:t>2).</w:t>
      </w:r>
    </w:p>
    <w:p w:rsidR="00460CFB" w:rsidRPr="00A52BE5" w:rsidRDefault="00460CFB">
      <w:pPr>
        <w:rPr>
          <w:rFonts w:ascii="Times New Roman" w:eastAsia="Franklin Gothic Book" w:hAnsi="Times New Roman" w:cs="Times New Roman"/>
          <w:sz w:val="24"/>
          <w:szCs w:val="24"/>
        </w:rPr>
        <w:sectPr w:rsidR="00460CFB" w:rsidRPr="00A52BE5">
          <w:footerReference w:type="default" r:id="rId16"/>
          <w:pgSz w:w="12240" w:h="15840"/>
          <w:pgMar w:top="2120" w:right="1320" w:bottom="1180" w:left="1320" w:header="720" w:footer="994" w:gutter="0"/>
          <w:pgNumType w:start="12"/>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8C5046" w:rsidP="00F67272">
      <w:pPr>
        <w:pStyle w:val="BodyText"/>
        <w:numPr>
          <w:ilvl w:val="0"/>
          <w:numId w:val="19"/>
        </w:numPr>
        <w:tabs>
          <w:tab w:val="left" w:pos="689"/>
        </w:tabs>
        <w:spacing w:before="76" w:line="277" w:lineRule="auto"/>
        <w:ind w:right="120"/>
        <w:rPr>
          <w:rFonts w:ascii="Times New Roman" w:hAnsi="Times New Roman" w:cs="Times New Roman"/>
          <w:sz w:val="24"/>
          <w:szCs w:val="24"/>
        </w:rPr>
      </w:pPr>
      <w:r w:rsidRPr="00A52BE5">
        <w:rPr>
          <w:rFonts w:ascii="Times New Roman" w:hAnsi="Times New Roman" w:cs="Times New Roman"/>
          <w:sz w:val="24"/>
          <w:szCs w:val="24"/>
          <w:lang w:val="bg-BG"/>
        </w:rPr>
        <w:t>СК</w:t>
      </w:r>
      <w:r w:rsidR="00F67272" w:rsidRPr="00A52BE5">
        <w:rPr>
          <w:rFonts w:ascii="Times New Roman" w:hAnsi="Times New Roman" w:cs="Times New Roman"/>
          <w:sz w:val="24"/>
          <w:szCs w:val="24"/>
        </w:rPr>
        <w:t xml:space="preserve"> подчерта, че съдържанието на доклада на ITMF EG трябва да се тълкува като примери за добри практики.</w:t>
      </w:r>
    </w:p>
    <w:p w:rsidR="00460CFB" w:rsidRPr="00E7432D" w:rsidRDefault="00460CFB">
      <w:pPr>
        <w:spacing w:before="2"/>
        <w:rPr>
          <w:rFonts w:ascii="Times New Roman" w:eastAsia="Franklin Gothic Book" w:hAnsi="Times New Roman" w:cs="Times New Roman"/>
          <w:sz w:val="10"/>
          <w:szCs w:val="10"/>
        </w:rPr>
      </w:pPr>
    </w:p>
    <w:p w:rsidR="00460CFB" w:rsidRPr="00A52BE5" w:rsidRDefault="00F67272" w:rsidP="00F67272">
      <w:pPr>
        <w:pStyle w:val="BodyText"/>
        <w:numPr>
          <w:ilvl w:val="1"/>
          <w:numId w:val="13"/>
        </w:numPr>
        <w:tabs>
          <w:tab w:val="left" w:pos="700"/>
        </w:tabs>
        <w:rPr>
          <w:rFonts w:ascii="Times New Roman" w:hAnsi="Times New Roman" w:cs="Times New Roman"/>
          <w:sz w:val="24"/>
          <w:szCs w:val="24"/>
        </w:rPr>
      </w:pPr>
      <w:bookmarkStart w:id="43" w:name="VIII.4._Membership_of_the_Forms_Working_"/>
      <w:bookmarkEnd w:id="43"/>
      <w:r w:rsidRPr="00A52BE5">
        <w:rPr>
          <w:rFonts w:ascii="Times New Roman" w:hAnsi="Times New Roman" w:cs="Times New Roman"/>
          <w:color w:val="024886"/>
          <w:spacing w:val="-1"/>
          <w:sz w:val="24"/>
          <w:szCs w:val="24"/>
        </w:rPr>
        <w:t>Членство в работната група за формуляри (WG Forms</w:t>
      </w:r>
      <w:r w:rsidR="0064226C" w:rsidRPr="00A52BE5">
        <w:rPr>
          <w:rFonts w:ascii="Times New Roman" w:hAnsi="Times New Roman" w:cs="Times New Roman"/>
          <w:color w:val="024886"/>
          <w:sz w:val="24"/>
          <w:szCs w:val="24"/>
        </w:rPr>
        <w:t>)</w:t>
      </w:r>
    </w:p>
    <w:p w:rsidR="00460CFB" w:rsidRPr="00A52BE5" w:rsidRDefault="00F67272" w:rsidP="00F67272">
      <w:pPr>
        <w:pStyle w:val="BodyText"/>
        <w:numPr>
          <w:ilvl w:val="0"/>
          <w:numId w:val="19"/>
        </w:numPr>
        <w:tabs>
          <w:tab w:val="left" w:pos="688"/>
        </w:tabs>
        <w:spacing w:before="154" w:line="257" w:lineRule="auto"/>
        <w:ind w:right="120"/>
        <w:rPr>
          <w:rFonts w:ascii="Times New Roman" w:hAnsi="Times New Roman" w:cs="Times New Roman"/>
          <w:sz w:val="24"/>
          <w:szCs w:val="24"/>
        </w:rPr>
      </w:pPr>
      <w:r w:rsidRPr="00A52BE5">
        <w:rPr>
          <w:rFonts w:ascii="Times New Roman" w:hAnsi="Times New Roman" w:cs="Times New Roman"/>
          <w:spacing w:val="-1"/>
          <w:sz w:val="24"/>
          <w:szCs w:val="24"/>
        </w:rPr>
        <w:t xml:space="preserve">След консултации от </w:t>
      </w:r>
      <w:r w:rsidR="008C5046" w:rsidRPr="00A52BE5">
        <w:rPr>
          <w:rFonts w:ascii="Times New Roman" w:hAnsi="Times New Roman" w:cs="Times New Roman"/>
          <w:spacing w:val="-1"/>
          <w:sz w:val="24"/>
          <w:szCs w:val="24"/>
          <w:lang w:val="bg-BG"/>
        </w:rPr>
        <w:t>ПБ</w:t>
      </w:r>
      <w:r w:rsidRPr="00A52BE5">
        <w:rPr>
          <w:rFonts w:ascii="Times New Roman" w:hAnsi="Times New Roman" w:cs="Times New Roman"/>
          <w:spacing w:val="-1"/>
          <w:sz w:val="24"/>
          <w:szCs w:val="24"/>
        </w:rPr>
        <w:t xml:space="preserve"> и председателя на WG Forms, </w:t>
      </w:r>
      <w:r w:rsidR="008C5046" w:rsidRPr="00A52BE5">
        <w:rPr>
          <w:rFonts w:ascii="Times New Roman" w:hAnsi="Times New Roman" w:cs="Times New Roman"/>
          <w:spacing w:val="-1"/>
          <w:sz w:val="24"/>
          <w:szCs w:val="24"/>
          <w:lang w:val="bg-BG"/>
        </w:rPr>
        <w:t>СК</w:t>
      </w:r>
      <w:r w:rsidRPr="00A52BE5">
        <w:rPr>
          <w:rFonts w:ascii="Times New Roman" w:hAnsi="Times New Roman" w:cs="Times New Roman"/>
          <w:spacing w:val="-1"/>
          <w:sz w:val="24"/>
          <w:szCs w:val="24"/>
        </w:rPr>
        <w:t xml:space="preserve"> одобри членството на WG Forms, както следва</w:t>
      </w:r>
      <w:r w:rsidR="0064226C" w:rsidRPr="00A52BE5">
        <w:rPr>
          <w:rFonts w:ascii="Times New Roman" w:hAnsi="Times New Roman" w:cs="Times New Roman"/>
          <w:spacing w:val="-1"/>
          <w:sz w:val="24"/>
          <w:szCs w:val="24"/>
        </w:rPr>
        <w:t>:</w:t>
      </w:r>
    </w:p>
    <w:p w:rsidR="00460CFB" w:rsidRPr="00A52BE5" w:rsidRDefault="00F67272">
      <w:pPr>
        <w:pStyle w:val="BodyText"/>
        <w:numPr>
          <w:ilvl w:val="0"/>
          <w:numId w:val="10"/>
        </w:numPr>
        <w:tabs>
          <w:tab w:val="left" w:pos="1252"/>
        </w:tabs>
        <w:spacing w:before="4"/>
        <w:ind w:hanging="564"/>
        <w:rPr>
          <w:rFonts w:ascii="Times New Roman" w:hAnsi="Times New Roman" w:cs="Times New Roman"/>
          <w:sz w:val="24"/>
          <w:szCs w:val="24"/>
        </w:rPr>
      </w:pPr>
      <w:r w:rsidRPr="00A52BE5">
        <w:rPr>
          <w:rFonts w:ascii="Times New Roman" w:hAnsi="Times New Roman" w:cs="Times New Roman"/>
          <w:spacing w:val="-1"/>
          <w:sz w:val="24"/>
          <w:szCs w:val="24"/>
          <w:lang w:val="bg-BG"/>
        </w:rPr>
        <w:t>Бразилия</w:t>
      </w:r>
    </w:p>
    <w:p w:rsidR="00460CFB" w:rsidRPr="00A52BE5" w:rsidRDefault="00F67272">
      <w:pPr>
        <w:pStyle w:val="BodyText"/>
        <w:numPr>
          <w:ilvl w:val="0"/>
          <w:numId w:val="10"/>
        </w:numPr>
        <w:tabs>
          <w:tab w:val="left" w:pos="1252"/>
        </w:tabs>
        <w:spacing w:before="38"/>
        <w:ind w:hanging="564"/>
        <w:rPr>
          <w:rFonts w:ascii="Times New Roman" w:hAnsi="Times New Roman" w:cs="Times New Roman"/>
          <w:sz w:val="24"/>
          <w:szCs w:val="24"/>
        </w:rPr>
      </w:pPr>
      <w:r w:rsidRPr="00A52BE5">
        <w:rPr>
          <w:rFonts w:ascii="Times New Roman" w:hAnsi="Times New Roman" w:cs="Times New Roman"/>
          <w:spacing w:val="-1"/>
          <w:sz w:val="24"/>
          <w:szCs w:val="24"/>
          <w:lang w:val="bg-BG"/>
        </w:rPr>
        <w:t>Канада</w:t>
      </w:r>
    </w:p>
    <w:p w:rsidR="00460CFB" w:rsidRPr="00A52BE5" w:rsidRDefault="00F67272" w:rsidP="00F67272">
      <w:pPr>
        <w:pStyle w:val="BodyText"/>
        <w:numPr>
          <w:ilvl w:val="0"/>
          <w:numId w:val="10"/>
        </w:numPr>
        <w:tabs>
          <w:tab w:val="left" w:pos="1253"/>
        </w:tabs>
        <w:spacing w:before="34"/>
        <w:rPr>
          <w:rFonts w:ascii="Times New Roman" w:hAnsi="Times New Roman" w:cs="Times New Roman"/>
          <w:sz w:val="24"/>
          <w:szCs w:val="24"/>
        </w:rPr>
      </w:pPr>
      <w:r w:rsidRPr="00A52BE5">
        <w:rPr>
          <w:rFonts w:ascii="Times New Roman" w:hAnsi="Times New Roman" w:cs="Times New Roman"/>
          <w:spacing w:val="-1"/>
          <w:sz w:val="24"/>
          <w:szCs w:val="24"/>
        </w:rPr>
        <w:t>Европейски съюз</w:t>
      </w:r>
    </w:p>
    <w:p w:rsidR="00460CFB" w:rsidRPr="00A52BE5" w:rsidRDefault="00F67272" w:rsidP="00F67272">
      <w:pPr>
        <w:pStyle w:val="BodyText"/>
        <w:numPr>
          <w:ilvl w:val="0"/>
          <w:numId w:val="10"/>
        </w:numPr>
        <w:tabs>
          <w:tab w:val="left" w:pos="1253"/>
        </w:tabs>
        <w:spacing w:before="38"/>
        <w:rPr>
          <w:rFonts w:ascii="Times New Roman" w:hAnsi="Times New Roman" w:cs="Times New Roman"/>
          <w:sz w:val="24"/>
          <w:szCs w:val="24"/>
        </w:rPr>
      </w:pPr>
      <w:r w:rsidRPr="00A52BE5">
        <w:rPr>
          <w:rFonts w:ascii="Times New Roman" w:hAnsi="Times New Roman" w:cs="Times New Roman"/>
          <w:sz w:val="24"/>
          <w:szCs w:val="24"/>
        </w:rPr>
        <w:t>Финландия</w:t>
      </w:r>
    </w:p>
    <w:p w:rsidR="00460CFB" w:rsidRPr="00A52BE5" w:rsidRDefault="00F67272">
      <w:pPr>
        <w:pStyle w:val="BodyText"/>
        <w:numPr>
          <w:ilvl w:val="0"/>
          <w:numId w:val="10"/>
        </w:numPr>
        <w:tabs>
          <w:tab w:val="left" w:pos="1253"/>
        </w:tabs>
        <w:spacing w:before="38"/>
        <w:ind w:left="1252" w:hanging="564"/>
        <w:rPr>
          <w:rFonts w:ascii="Times New Roman" w:hAnsi="Times New Roman" w:cs="Times New Roman"/>
          <w:sz w:val="24"/>
          <w:szCs w:val="24"/>
        </w:rPr>
      </w:pPr>
      <w:r w:rsidRPr="00A52BE5">
        <w:rPr>
          <w:rFonts w:ascii="Times New Roman" w:hAnsi="Times New Roman" w:cs="Times New Roman"/>
          <w:sz w:val="24"/>
          <w:szCs w:val="24"/>
          <w:lang w:val="bg-BG"/>
        </w:rPr>
        <w:t>Германия</w:t>
      </w:r>
    </w:p>
    <w:p w:rsidR="00460CFB" w:rsidRPr="00A52BE5" w:rsidRDefault="00F67272" w:rsidP="00F67272">
      <w:pPr>
        <w:pStyle w:val="BodyText"/>
        <w:numPr>
          <w:ilvl w:val="0"/>
          <w:numId w:val="10"/>
        </w:numPr>
        <w:tabs>
          <w:tab w:val="left" w:pos="1253"/>
        </w:tabs>
        <w:spacing w:before="34"/>
        <w:rPr>
          <w:rFonts w:ascii="Times New Roman" w:hAnsi="Times New Roman" w:cs="Times New Roman"/>
          <w:sz w:val="24"/>
          <w:szCs w:val="24"/>
        </w:rPr>
      </w:pPr>
      <w:r w:rsidRPr="00A52BE5">
        <w:rPr>
          <w:rFonts w:ascii="Times New Roman" w:hAnsi="Times New Roman" w:cs="Times New Roman"/>
          <w:sz w:val="24"/>
          <w:szCs w:val="24"/>
        </w:rPr>
        <w:t>Нова Зеландия</w:t>
      </w:r>
    </w:p>
    <w:p w:rsidR="00460CFB" w:rsidRPr="00A52BE5" w:rsidRDefault="00F67272" w:rsidP="00F67272">
      <w:pPr>
        <w:pStyle w:val="BodyText"/>
        <w:numPr>
          <w:ilvl w:val="0"/>
          <w:numId w:val="10"/>
        </w:numPr>
        <w:tabs>
          <w:tab w:val="left" w:pos="1253"/>
        </w:tabs>
        <w:spacing w:before="38"/>
        <w:rPr>
          <w:rFonts w:ascii="Times New Roman" w:hAnsi="Times New Roman" w:cs="Times New Roman"/>
          <w:sz w:val="24"/>
          <w:szCs w:val="24"/>
        </w:rPr>
      </w:pPr>
      <w:r w:rsidRPr="00A52BE5">
        <w:rPr>
          <w:rFonts w:ascii="Times New Roman" w:hAnsi="Times New Roman" w:cs="Times New Roman"/>
          <w:spacing w:val="-1"/>
          <w:sz w:val="24"/>
          <w:szCs w:val="24"/>
        </w:rPr>
        <w:t>Република Словакия</w:t>
      </w:r>
    </w:p>
    <w:p w:rsidR="00460CFB" w:rsidRPr="00A52BE5" w:rsidRDefault="00F67272">
      <w:pPr>
        <w:pStyle w:val="BodyText"/>
        <w:numPr>
          <w:ilvl w:val="0"/>
          <w:numId w:val="10"/>
        </w:numPr>
        <w:tabs>
          <w:tab w:val="left" w:pos="1253"/>
        </w:tabs>
        <w:spacing w:before="34"/>
        <w:ind w:left="1252" w:hanging="564"/>
        <w:rPr>
          <w:rFonts w:ascii="Times New Roman" w:hAnsi="Times New Roman" w:cs="Times New Roman"/>
          <w:sz w:val="24"/>
          <w:szCs w:val="24"/>
        </w:rPr>
      </w:pPr>
      <w:r w:rsidRPr="00A52BE5">
        <w:rPr>
          <w:rFonts w:ascii="Times New Roman" w:hAnsi="Times New Roman" w:cs="Times New Roman"/>
          <w:sz w:val="24"/>
          <w:szCs w:val="24"/>
          <w:lang w:val="bg-BG"/>
        </w:rPr>
        <w:t>Швеция</w:t>
      </w:r>
    </w:p>
    <w:p w:rsidR="00460CFB" w:rsidRPr="00A52BE5" w:rsidRDefault="00B34BC3">
      <w:pPr>
        <w:pStyle w:val="BodyText"/>
        <w:numPr>
          <w:ilvl w:val="0"/>
          <w:numId w:val="10"/>
        </w:numPr>
        <w:tabs>
          <w:tab w:val="left" w:pos="1253"/>
        </w:tabs>
        <w:spacing w:before="38"/>
        <w:ind w:left="1252" w:hanging="564"/>
        <w:rPr>
          <w:rFonts w:ascii="Times New Roman" w:hAnsi="Times New Roman" w:cs="Times New Roman"/>
          <w:sz w:val="24"/>
          <w:szCs w:val="24"/>
        </w:rPr>
      </w:pPr>
      <w:r w:rsidRPr="00A52BE5">
        <w:rPr>
          <w:rFonts w:ascii="Times New Roman" w:hAnsi="Times New Roman" w:cs="Times New Roman"/>
          <w:spacing w:val="-1"/>
          <w:sz w:val="24"/>
          <w:szCs w:val="24"/>
          <w:lang w:val="bg-BG"/>
        </w:rPr>
        <w:t>Швейцария</w:t>
      </w:r>
    </w:p>
    <w:p w:rsidR="00460CFB" w:rsidRPr="00A52BE5" w:rsidRDefault="00B34BC3" w:rsidP="00B34BC3">
      <w:pPr>
        <w:pStyle w:val="BodyText"/>
        <w:numPr>
          <w:ilvl w:val="0"/>
          <w:numId w:val="10"/>
        </w:numPr>
        <w:tabs>
          <w:tab w:val="left" w:pos="1253"/>
        </w:tabs>
        <w:spacing w:before="38"/>
        <w:rPr>
          <w:rFonts w:ascii="Times New Roman" w:hAnsi="Times New Roman" w:cs="Times New Roman"/>
          <w:sz w:val="24"/>
          <w:szCs w:val="24"/>
        </w:rPr>
      </w:pPr>
      <w:r w:rsidRPr="00A52BE5">
        <w:rPr>
          <w:rFonts w:ascii="Times New Roman" w:hAnsi="Times New Roman" w:cs="Times New Roman"/>
          <w:spacing w:val="-2"/>
          <w:sz w:val="24"/>
          <w:szCs w:val="24"/>
        </w:rPr>
        <w:t>Великобритания</w:t>
      </w:r>
    </w:p>
    <w:p w:rsidR="00460CFB" w:rsidRPr="00A52BE5" w:rsidRDefault="00B34BC3" w:rsidP="00B34BC3">
      <w:pPr>
        <w:pStyle w:val="BodyText"/>
        <w:numPr>
          <w:ilvl w:val="0"/>
          <w:numId w:val="10"/>
        </w:numPr>
        <w:tabs>
          <w:tab w:val="left" w:pos="1253"/>
        </w:tabs>
        <w:spacing w:before="34"/>
        <w:rPr>
          <w:rFonts w:ascii="Times New Roman" w:hAnsi="Times New Roman" w:cs="Times New Roman"/>
          <w:sz w:val="24"/>
          <w:szCs w:val="24"/>
        </w:rPr>
      </w:pPr>
      <w:r w:rsidRPr="00A52BE5">
        <w:rPr>
          <w:rFonts w:ascii="Times New Roman" w:hAnsi="Times New Roman" w:cs="Times New Roman"/>
          <w:sz w:val="24"/>
          <w:szCs w:val="24"/>
        </w:rPr>
        <w:t>Съединени Американски щати</w:t>
      </w:r>
    </w:p>
    <w:p w:rsidR="00460CFB" w:rsidRPr="00A52BE5" w:rsidRDefault="00B34BC3" w:rsidP="00B34BC3">
      <w:pPr>
        <w:pStyle w:val="BodyText"/>
        <w:numPr>
          <w:ilvl w:val="0"/>
          <w:numId w:val="10"/>
        </w:numPr>
        <w:tabs>
          <w:tab w:val="left" w:pos="1253"/>
        </w:tabs>
        <w:spacing w:before="38"/>
        <w:rPr>
          <w:rFonts w:ascii="Times New Roman" w:hAnsi="Times New Roman" w:cs="Times New Roman"/>
          <w:sz w:val="24"/>
          <w:szCs w:val="24"/>
        </w:rPr>
      </w:pPr>
      <w:r w:rsidRPr="00A52BE5">
        <w:rPr>
          <w:rFonts w:ascii="Times New Roman" w:hAnsi="Times New Roman" w:cs="Times New Roman"/>
          <w:spacing w:val="-1"/>
          <w:sz w:val="24"/>
          <w:szCs w:val="24"/>
        </w:rPr>
        <w:t>Международна асоциация на жените съдии</w:t>
      </w:r>
    </w:p>
    <w:p w:rsidR="00460CFB" w:rsidRPr="00A52BE5" w:rsidRDefault="00B34BC3" w:rsidP="00B34BC3">
      <w:pPr>
        <w:pStyle w:val="BodyText"/>
        <w:numPr>
          <w:ilvl w:val="0"/>
          <w:numId w:val="10"/>
        </w:numPr>
        <w:tabs>
          <w:tab w:val="left" w:pos="1253"/>
        </w:tabs>
        <w:spacing w:before="34"/>
        <w:rPr>
          <w:rFonts w:ascii="Times New Roman" w:hAnsi="Times New Roman" w:cs="Times New Roman"/>
          <w:sz w:val="24"/>
          <w:szCs w:val="24"/>
        </w:rPr>
      </w:pPr>
      <w:r w:rsidRPr="00A52BE5">
        <w:rPr>
          <w:rFonts w:ascii="Times New Roman" w:hAnsi="Times New Roman" w:cs="Times New Roman"/>
          <w:sz w:val="24"/>
          <w:szCs w:val="24"/>
        </w:rPr>
        <w:t>Национална асоциация за издръжка на деца</w:t>
      </w:r>
    </w:p>
    <w:p w:rsidR="00460CFB" w:rsidRPr="00A52BE5" w:rsidRDefault="00B34BC3" w:rsidP="00B34BC3">
      <w:pPr>
        <w:pStyle w:val="BodyText"/>
        <w:numPr>
          <w:ilvl w:val="0"/>
          <w:numId w:val="10"/>
        </w:numPr>
        <w:tabs>
          <w:tab w:val="left" w:pos="1253"/>
        </w:tabs>
        <w:spacing w:before="38"/>
        <w:rPr>
          <w:rFonts w:ascii="Times New Roman" w:hAnsi="Times New Roman" w:cs="Times New Roman"/>
          <w:sz w:val="24"/>
          <w:szCs w:val="24"/>
        </w:rPr>
      </w:pPr>
      <w:r w:rsidRPr="00A52BE5">
        <w:rPr>
          <w:rFonts w:ascii="Times New Roman" w:hAnsi="Times New Roman" w:cs="Times New Roman"/>
          <w:spacing w:val="-1"/>
          <w:sz w:val="24"/>
          <w:szCs w:val="24"/>
        </w:rPr>
        <w:t>Хана Рутс (автор на Практически наръчник за работещи по случай</w:t>
      </w:r>
      <w:r w:rsidR="0064226C" w:rsidRPr="00A52BE5">
        <w:rPr>
          <w:rFonts w:ascii="Times New Roman" w:hAnsi="Times New Roman" w:cs="Times New Roman"/>
          <w:spacing w:val="-1"/>
          <w:sz w:val="24"/>
          <w:szCs w:val="24"/>
        </w:rPr>
        <w:t>)</w:t>
      </w:r>
    </w:p>
    <w:p w:rsidR="00460CFB" w:rsidRPr="00A52BE5" w:rsidRDefault="00460CFB">
      <w:pPr>
        <w:spacing w:before="5"/>
        <w:rPr>
          <w:rFonts w:ascii="Times New Roman" w:eastAsia="Franklin Gothic Book" w:hAnsi="Times New Roman" w:cs="Times New Roman"/>
          <w:sz w:val="24"/>
          <w:szCs w:val="24"/>
        </w:rPr>
      </w:pPr>
    </w:p>
    <w:p w:rsidR="00460CFB" w:rsidRPr="00A52BE5" w:rsidRDefault="008C5046" w:rsidP="00B34BC3">
      <w:pPr>
        <w:pStyle w:val="BodyText"/>
        <w:numPr>
          <w:ilvl w:val="0"/>
          <w:numId w:val="19"/>
        </w:numPr>
        <w:tabs>
          <w:tab w:val="left" w:pos="689"/>
        </w:tabs>
        <w:spacing w:line="277" w:lineRule="auto"/>
        <w:ind w:right="120"/>
        <w:rPr>
          <w:rFonts w:ascii="Times New Roman" w:hAnsi="Times New Roman" w:cs="Times New Roman"/>
          <w:sz w:val="24"/>
          <w:szCs w:val="24"/>
        </w:rPr>
      </w:pPr>
      <w:r w:rsidRPr="00A52BE5">
        <w:rPr>
          <w:rFonts w:ascii="Times New Roman" w:hAnsi="Times New Roman" w:cs="Times New Roman"/>
          <w:sz w:val="24"/>
          <w:szCs w:val="24"/>
          <w:lang w:val="bg-BG"/>
        </w:rPr>
        <w:t>СК</w:t>
      </w:r>
      <w:r w:rsidR="00B34BC3" w:rsidRPr="00A52BE5">
        <w:rPr>
          <w:rFonts w:ascii="Times New Roman" w:hAnsi="Times New Roman" w:cs="Times New Roman"/>
          <w:sz w:val="24"/>
          <w:szCs w:val="24"/>
        </w:rPr>
        <w:t xml:space="preserve"> приветства предложението Мег Хейнс от NCSEA да продължи да бъде председател и приветства Джулия Шелхер от Германия като нов съпредседател</w:t>
      </w:r>
      <w:r w:rsidR="0064226C" w:rsidRPr="00A52BE5">
        <w:rPr>
          <w:rFonts w:ascii="Times New Roman" w:hAnsi="Times New Roman" w:cs="Times New Roman"/>
          <w:spacing w:val="-1"/>
          <w:sz w:val="24"/>
          <w:szCs w:val="24"/>
        </w:rPr>
        <w:t>.</w:t>
      </w:r>
    </w:p>
    <w:p w:rsidR="00460CFB" w:rsidRPr="00A52BE5" w:rsidRDefault="00460CFB">
      <w:pPr>
        <w:rPr>
          <w:rFonts w:ascii="Times New Roman" w:eastAsia="Franklin Gothic Book" w:hAnsi="Times New Roman" w:cs="Times New Roman"/>
          <w:sz w:val="24"/>
          <w:szCs w:val="24"/>
        </w:rPr>
      </w:pPr>
    </w:p>
    <w:p w:rsidR="00460CFB" w:rsidRPr="00A52BE5" w:rsidRDefault="008C5046" w:rsidP="00B34BC3">
      <w:pPr>
        <w:pStyle w:val="BodyText"/>
        <w:numPr>
          <w:ilvl w:val="0"/>
          <w:numId w:val="19"/>
        </w:numPr>
        <w:tabs>
          <w:tab w:val="left" w:pos="689"/>
        </w:tabs>
        <w:rPr>
          <w:rFonts w:ascii="Times New Roman" w:hAnsi="Times New Roman" w:cs="Times New Roman"/>
          <w:sz w:val="24"/>
          <w:szCs w:val="24"/>
        </w:rPr>
      </w:pPr>
      <w:r w:rsidRPr="00A52BE5">
        <w:rPr>
          <w:rFonts w:ascii="Times New Roman" w:hAnsi="Times New Roman" w:cs="Times New Roman"/>
          <w:sz w:val="24"/>
          <w:szCs w:val="24"/>
          <w:lang w:val="bg-BG"/>
        </w:rPr>
        <w:t>СК</w:t>
      </w:r>
      <w:r w:rsidR="00B34BC3" w:rsidRPr="00A52BE5">
        <w:rPr>
          <w:rFonts w:ascii="Times New Roman" w:hAnsi="Times New Roman" w:cs="Times New Roman"/>
          <w:sz w:val="24"/>
          <w:szCs w:val="24"/>
        </w:rPr>
        <w:t xml:space="preserve"> отбеляза, че членството в работната група за формуляри остава отворено за още една или две държави</w:t>
      </w:r>
      <w:r w:rsidR="0064226C" w:rsidRPr="00A52BE5">
        <w:rPr>
          <w:rFonts w:ascii="Times New Roman" w:hAnsi="Times New Roman" w:cs="Times New Roman"/>
          <w:spacing w:val="-1"/>
          <w:sz w:val="24"/>
          <w:szCs w:val="24"/>
        </w:rPr>
        <w:t>.</w:t>
      </w:r>
    </w:p>
    <w:p w:rsidR="00460CFB" w:rsidRPr="00A52BE5" w:rsidRDefault="00460CFB">
      <w:pPr>
        <w:spacing w:before="6"/>
        <w:rPr>
          <w:rFonts w:ascii="Times New Roman" w:eastAsia="Franklin Gothic Book" w:hAnsi="Times New Roman" w:cs="Times New Roman"/>
          <w:sz w:val="24"/>
          <w:szCs w:val="24"/>
        </w:rPr>
      </w:pPr>
    </w:p>
    <w:p w:rsidR="00460CFB" w:rsidRPr="00A52BE5" w:rsidRDefault="00B34BC3" w:rsidP="00B34BC3">
      <w:pPr>
        <w:pStyle w:val="BodyText"/>
        <w:numPr>
          <w:ilvl w:val="1"/>
          <w:numId w:val="13"/>
        </w:numPr>
        <w:tabs>
          <w:tab w:val="left" w:pos="689"/>
        </w:tabs>
        <w:rPr>
          <w:rFonts w:ascii="Times New Roman" w:hAnsi="Times New Roman" w:cs="Times New Roman"/>
          <w:sz w:val="24"/>
          <w:szCs w:val="24"/>
        </w:rPr>
      </w:pPr>
      <w:bookmarkStart w:id="44" w:name="VIII.5._Future_meetings_of_Experts’_and_"/>
      <w:bookmarkEnd w:id="44"/>
      <w:r w:rsidRPr="00A52BE5">
        <w:rPr>
          <w:rFonts w:ascii="Times New Roman" w:hAnsi="Times New Roman" w:cs="Times New Roman"/>
          <w:color w:val="024886"/>
          <w:spacing w:val="-1"/>
          <w:sz w:val="24"/>
          <w:szCs w:val="24"/>
        </w:rPr>
        <w:t>Бъдещи срещи на експертни и работни групи</w:t>
      </w:r>
    </w:p>
    <w:p w:rsidR="00460CFB" w:rsidRPr="00A52BE5" w:rsidRDefault="00460CFB">
      <w:pPr>
        <w:spacing w:before="6"/>
        <w:rPr>
          <w:rFonts w:ascii="Times New Roman" w:eastAsia="Franklin Gothic Book" w:hAnsi="Times New Roman" w:cs="Times New Roman"/>
          <w:sz w:val="24"/>
          <w:szCs w:val="24"/>
        </w:rPr>
      </w:pPr>
    </w:p>
    <w:p w:rsidR="00460CFB" w:rsidRPr="00A52BE5" w:rsidRDefault="0064226C">
      <w:pPr>
        <w:pStyle w:val="BodyText"/>
        <w:numPr>
          <w:ilvl w:val="0"/>
          <w:numId w:val="9"/>
        </w:numPr>
        <w:tabs>
          <w:tab w:val="left" w:pos="689"/>
        </w:tabs>
        <w:ind w:hanging="568"/>
        <w:rPr>
          <w:rFonts w:ascii="Times New Roman" w:eastAsia="Franklin Gothic Medium" w:hAnsi="Times New Roman" w:cs="Times New Roman"/>
          <w:sz w:val="24"/>
          <w:szCs w:val="24"/>
        </w:rPr>
      </w:pPr>
      <w:bookmarkStart w:id="45" w:name="a._ACWG"/>
      <w:bookmarkEnd w:id="45"/>
      <w:r w:rsidRPr="00A52BE5">
        <w:rPr>
          <w:rFonts w:ascii="Times New Roman" w:hAnsi="Times New Roman" w:cs="Times New Roman"/>
          <w:color w:val="4471C4"/>
          <w:sz w:val="24"/>
          <w:szCs w:val="24"/>
        </w:rPr>
        <w:t>ACWG</w:t>
      </w:r>
    </w:p>
    <w:p w:rsidR="00460CFB" w:rsidRPr="00A52BE5" w:rsidRDefault="008C5046" w:rsidP="00B34BC3">
      <w:pPr>
        <w:pStyle w:val="BodyText"/>
        <w:numPr>
          <w:ilvl w:val="0"/>
          <w:numId w:val="19"/>
        </w:numPr>
        <w:tabs>
          <w:tab w:val="left" w:pos="689"/>
        </w:tabs>
        <w:spacing w:before="154"/>
        <w:ind w:right="120"/>
        <w:rPr>
          <w:rFonts w:ascii="Times New Roman" w:hAnsi="Times New Roman" w:cs="Times New Roman"/>
          <w:sz w:val="24"/>
          <w:szCs w:val="24"/>
        </w:rPr>
      </w:pPr>
      <w:r w:rsidRPr="00A52BE5">
        <w:rPr>
          <w:rFonts w:ascii="Times New Roman" w:hAnsi="Times New Roman" w:cs="Times New Roman"/>
          <w:sz w:val="24"/>
          <w:szCs w:val="24"/>
          <w:lang w:val="bg-BG"/>
        </w:rPr>
        <w:t>СК</w:t>
      </w:r>
      <w:r w:rsidR="00B34BC3" w:rsidRPr="00A52BE5">
        <w:rPr>
          <w:rFonts w:ascii="Times New Roman" w:hAnsi="Times New Roman" w:cs="Times New Roman"/>
          <w:sz w:val="24"/>
          <w:szCs w:val="24"/>
        </w:rPr>
        <w:t xml:space="preserve"> </w:t>
      </w:r>
      <w:r w:rsidR="00506648" w:rsidRPr="00A52BE5">
        <w:rPr>
          <w:rFonts w:ascii="Times New Roman" w:hAnsi="Times New Roman" w:cs="Times New Roman"/>
          <w:sz w:val="24"/>
          <w:szCs w:val="24"/>
          <w:lang w:val="bg-BG"/>
        </w:rPr>
        <w:t xml:space="preserve">напомпи на договарящите страни, че сленството в </w:t>
      </w:r>
      <w:r w:rsidR="00506648" w:rsidRPr="00A52BE5">
        <w:rPr>
          <w:rFonts w:ascii="Times New Roman" w:hAnsi="Times New Roman" w:cs="Times New Roman"/>
          <w:sz w:val="24"/>
          <w:szCs w:val="24"/>
        </w:rPr>
        <w:t xml:space="preserve">ACWG </w:t>
      </w:r>
      <w:r w:rsidR="00506648" w:rsidRPr="00A52BE5">
        <w:rPr>
          <w:rFonts w:ascii="Times New Roman" w:hAnsi="Times New Roman" w:cs="Times New Roman"/>
          <w:sz w:val="24"/>
          <w:szCs w:val="24"/>
          <w:lang w:val="bg-BG"/>
        </w:rPr>
        <w:t xml:space="preserve">остава отворено. </w:t>
      </w:r>
      <w:r w:rsidR="00506648" w:rsidRPr="00A52BE5">
        <w:rPr>
          <w:rFonts w:ascii="Times New Roman" w:hAnsi="Times New Roman" w:cs="Times New Roman"/>
          <w:sz w:val="24"/>
          <w:szCs w:val="24"/>
        </w:rPr>
        <w:t xml:space="preserve">ACWG </w:t>
      </w:r>
      <w:r w:rsidR="00506648" w:rsidRPr="00A52BE5">
        <w:rPr>
          <w:rFonts w:ascii="Times New Roman" w:hAnsi="Times New Roman" w:cs="Times New Roman"/>
          <w:sz w:val="24"/>
          <w:szCs w:val="24"/>
          <w:lang w:val="bg-BG"/>
        </w:rPr>
        <w:t xml:space="preserve">ще проведе онлайн </w:t>
      </w:r>
      <w:r w:rsidR="00A452B5" w:rsidRPr="00A52BE5">
        <w:rPr>
          <w:rFonts w:ascii="Times New Roman" w:hAnsi="Times New Roman" w:cs="Times New Roman"/>
          <w:sz w:val="24"/>
          <w:szCs w:val="24"/>
          <w:lang w:val="bg-BG"/>
        </w:rPr>
        <w:t>заседание</w:t>
      </w:r>
      <w:r w:rsidR="00506648" w:rsidRPr="00A52BE5">
        <w:rPr>
          <w:rFonts w:ascii="Times New Roman" w:hAnsi="Times New Roman" w:cs="Times New Roman"/>
          <w:sz w:val="24"/>
          <w:szCs w:val="24"/>
          <w:lang w:val="bg-BG"/>
        </w:rPr>
        <w:t>, възможно най-скоро.</w:t>
      </w:r>
    </w:p>
    <w:p w:rsidR="00460CFB" w:rsidRPr="00E7432D" w:rsidRDefault="00460CFB">
      <w:pPr>
        <w:spacing w:before="4"/>
        <w:rPr>
          <w:rFonts w:ascii="Times New Roman" w:eastAsia="Franklin Gothic Book" w:hAnsi="Times New Roman" w:cs="Times New Roman"/>
          <w:sz w:val="10"/>
          <w:szCs w:val="10"/>
        </w:rPr>
      </w:pPr>
    </w:p>
    <w:p w:rsidR="00460CFB" w:rsidRPr="00A52BE5" w:rsidRDefault="00B34BC3" w:rsidP="00B34BC3">
      <w:pPr>
        <w:pStyle w:val="BodyText"/>
        <w:tabs>
          <w:tab w:val="left" w:pos="689"/>
        </w:tabs>
        <w:ind w:left="119" w:firstLine="0"/>
        <w:rPr>
          <w:rFonts w:ascii="Times New Roman" w:eastAsia="Franklin Gothic Medium" w:hAnsi="Times New Roman" w:cs="Times New Roman"/>
          <w:sz w:val="24"/>
          <w:szCs w:val="24"/>
        </w:rPr>
      </w:pPr>
      <w:bookmarkStart w:id="46" w:name="b._ALWG"/>
      <w:bookmarkEnd w:id="46"/>
      <w:r w:rsidRPr="00A52BE5">
        <w:rPr>
          <w:rFonts w:ascii="Times New Roman" w:hAnsi="Times New Roman" w:cs="Times New Roman"/>
          <w:color w:val="4471C4"/>
          <w:spacing w:val="-1"/>
          <w:sz w:val="24"/>
          <w:szCs w:val="24"/>
          <w:lang w:val="bg-BG"/>
        </w:rPr>
        <w:t xml:space="preserve">б.        </w:t>
      </w:r>
      <w:r w:rsidR="0064226C" w:rsidRPr="00A52BE5">
        <w:rPr>
          <w:rFonts w:ascii="Times New Roman" w:hAnsi="Times New Roman" w:cs="Times New Roman"/>
          <w:color w:val="4471C4"/>
          <w:spacing w:val="-1"/>
          <w:sz w:val="24"/>
          <w:szCs w:val="24"/>
        </w:rPr>
        <w:t>ALWG</w:t>
      </w:r>
    </w:p>
    <w:p w:rsidR="00460CFB" w:rsidRPr="00A52BE5" w:rsidRDefault="008C5046" w:rsidP="00B34BC3">
      <w:pPr>
        <w:pStyle w:val="BodyText"/>
        <w:numPr>
          <w:ilvl w:val="0"/>
          <w:numId w:val="19"/>
        </w:numPr>
        <w:tabs>
          <w:tab w:val="left" w:pos="689"/>
        </w:tabs>
        <w:spacing w:before="154"/>
        <w:ind w:right="120"/>
        <w:rPr>
          <w:rFonts w:ascii="Times New Roman" w:hAnsi="Times New Roman" w:cs="Times New Roman"/>
          <w:sz w:val="24"/>
          <w:szCs w:val="24"/>
        </w:rPr>
      </w:pPr>
      <w:r w:rsidRPr="00A52BE5">
        <w:rPr>
          <w:rFonts w:ascii="Times New Roman" w:hAnsi="Times New Roman" w:cs="Times New Roman"/>
          <w:sz w:val="24"/>
          <w:szCs w:val="24"/>
          <w:lang w:val="bg-BG"/>
        </w:rPr>
        <w:t>СК</w:t>
      </w:r>
      <w:r w:rsidR="00B34BC3" w:rsidRPr="00A52BE5">
        <w:rPr>
          <w:rFonts w:ascii="Times New Roman" w:hAnsi="Times New Roman" w:cs="Times New Roman"/>
          <w:sz w:val="24"/>
          <w:szCs w:val="24"/>
        </w:rPr>
        <w:t xml:space="preserve"> призна, че понастоящем няма нужда ALWG да провежда бъдещи срещи до </w:t>
      </w:r>
      <w:r w:rsidRPr="00A52BE5">
        <w:rPr>
          <w:rFonts w:ascii="Times New Roman" w:hAnsi="Times New Roman" w:cs="Times New Roman"/>
          <w:sz w:val="24"/>
          <w:szCs w:val="24"/>
          <w:lang w:val="bg-BG"/>
        </w:rPr>
        <w:t xml:space="preserve">следващата СК. </w:t>
      </w:r>
    </w:p>
    <w:p w:rsidR="00460CFB" w:rsidRPr="00E7432D" w:rsidRDefault="00460CFB">
      <w:pPr>
        <w:spacing w:before="9"/>
        <w:rPr>
          <w:rFonts w:ascii="Times New Roman" w:eastAsia="Franklin Gothic Book" w:hAnsi="Times New Roman" w:cs="Times New Roman"/>
          <w:sz w:val="10"/>
          <w:szCs w:val="10"/>
        </w:rPr>
      </w:pPr>
    </w:p>
    <w:p w:rsidR="00460CFB" w:rsidRPr="00A52BE5" w:rsidRDefault="00B34BC3" w:rsidP="00B34BC3">
      <w:pPr>
        <w:pStyle w:val="BodyText"/>
        <w:tabs>
          <w:tab w:val="left" w:pos="690"/>
        </w:tabs>
        <w:ind w:left="119" w:firstLine="0"/>
        <w:rPr>
          <w:rFonts w:ascii="Times New Roman" w:eastAsia="Franklin Gothic Medium" w:hAnsi="Times New Roman" w:cs="Times New Roman"/>
          <w:sz w:val="24"/>
          <w:szCs w:val="24"/>
        </w:rPr>
      </w:pPr>
      <w:bookmarkStart w:id="47" w:name="c._ITMF_EG"/>
      <w:bookmarkEnd w:id="47"/>
      <w:r w:rsidRPr="00A52BE5">
        <w:rPr>
          <w:rFonts w:ascii="Times New Roman" w:hAnsi="Times New Roman" w:cs="Times New Roman"/>
          <w:color w:val="4471C4"/>
          <w:sz w:val="24"/>
          <w:szCs w:val="24"/>
          <w:lang w:val="bg-BG"/>
        </w:rPr>
        <w:t xml:space="preserve">в.       </w:t>
      </w:r>
      <w:r w:rsidR="0064226C" w:rsidRPr="00A52BE5">
        <w:rPr>
          <w:rFonts w:ascii="Times New Roman" w:hAnsi="Times New Roman" w:cs="Times New Roman"/>
          <w:color w:val="4471C4"/>
          <w:sz w:val="24"/>
          <w:szCs w:val="24"/>
        </w:rPr>
        <w:t>ITMF</w:t>
      </w:r>
      <w:r w:rsidR="0064226C" w:rsidRPr="00A52BE5">
        <w:rPr>
          <w:rFonts w:ascii="Times New Roman" w:hAnsi="Times New Roman" w:cs="Times New Roman"/>
          <w:color w:val="4471C4"/>
          <w:spacing w:val="-8"/>
          <w:sz w:val="24"/>
          <w:szCs w:val="24"/>
        </w:rPr>
        <w:t xml:space="preserve"> </w:t>
      </w:r>
      <w:r w:rsidR="0064226C" w:rsidRPr="00A52BE5">
        <w:rPr>
          <w:rFonts w:ascii="Times New Roman" w:hAnsi="Times New Roman" w:cs="Times New Roman"/>
          <w:color w:val="4471C4"/>
          <w:sz w:val="24"/>
          <w:szCs w:val="24"/>
        </w:rPr>
        <w:t>EG</w:t>
      </w:r>
    </w:p>
    <w:p w:rsidR="00460CFB" w:rsidRPr="00A52BE5" w:rsidRDefault="00506648" w:rsidP="00B34BC3">
      <w:pPr>
        <w:pStyle w:val="BodyText"/>
        <w:numPr>
          <w:ilvl w:val="0"/>
          <w:numId w:val="19"/>
        </w:numPr>
        <w:tabs>
          <w:tab w:val="left" w:pos="690"/>
        </w:tabs>
        <w:spacing w:before="150" w:line="242" w:lineRule="auto"/>
        <w:ind w:right="120"/>
        <w:rPr>
          <w:rFonts w:ascii="Times New Roman" w:hAnsi="Times New Roman" w:cs="Times New Roman"/>
          <w:sz w:val="24"/>
          <w:szCs w:val="24"/>
        </w:rPr>
      </w:pPr>
      <w:r w:rsidRPr="00A52BE5">
        <w:rPr>
          <w:rFonts w:ascii="Times New Roman" w:hAnsi="Times New Roman" w:cs="Times New Roman"/>
          <w:sz w:val="24"/>
          <w:szCs w:val="24"/>
          <w:lang w:val="bg-BG"/>
        </w:rPr>
        <w:t>СК</w:t>
      </w:r>
      <w:r w:rsidR="00B34BC3" w:rsidRPr="00A52BE5">
        <w:rPr>
          <w:rFonts w:ascii="Times New Roman" w:hAnsi="Times New Roman" w:cs="Times New Roman"/>
          <w:sz w:val="24"/>
          <w:szCs w:val="24"/>
        </w:rPr>
        <w:t xml:space="preserve"> отбеляза, че членството в ITMF EG остава отворено и покани </w:t>
      </w:r>
      <w:r w:rsidR="00A452B5" w:rsidRPr="00A52BE5">
        <w:rPr>
          <w:rFonts w:ascii="Times New Roman" w:hAnsi="Times New Roman" w:cs="Times New Roman"/>
          <w:sz w:val="24"/>
          <w:szCs w:val="24"/>
          <w:lang w:val="bg-BG"/>
        </w:rPr>
        <w:t>ПБ</w:t>
      </w:r>
      <w:r w:rsidR="00B34BC3" w:rsidRPr="00A52BE5">
        <w:rPr>
          <w:rFonts w:ascii="Times New Roman" w:hAnsi="Times New Roman" w:cs="Times New Roman"/>
          <w:sz w:val="24"/>
          <w:szCs w:val="24"/>
        </w:rPr>
        <w:t xml:space="preserve"> да организира следващото онлайн заседани</w:t>
      </w:r>
      <w:r w:rsidR="0074541D" w:rsidRPr="00A52BE5">
        <w:rPr>
          <w:rFonts w:ascii="Times New Roman" w:hAnsi="Times New Roman" w:cs="Times New Roman"/>
          <w:sz w:val="24"/>
          <w:szCs w:val="24"/>
        </w:rPr>
        <w:t>е на ITMF EG за февруари 2023 г</w:t>
      </w:r>
      <w:r w:rsidR="0064226C" w:rsidRPr="00A52BE5">
        <w:rPr>
          <w:rFonts w:ascii="Times New Roman" w:hAnsi="Times New Roman" w:cs="Times New Roman"/>
          <w:spacing w:val="-2"/>
          <w:sz w:val="24"/>
          <w:szCs w:val="24"/>
        </w:rPr>
        <w:t>.</w:t>
      </w:r>
    </w:p>
    <w:p w:rsidR="00460CFB" w:rsidRPr="00A52BE5" w:rsidRDefault="00460CFB">
      <w:pPr>
        <w:spacing w:line="242" w:lineRule="auto"/>
        <w:rPr>
          <w:rFonts w:ascii="Times New Roman" w:hAnsi="Times New Roman" w:cs="Times New Roman"/>
          <w:sz w:val="24"/>
          <w:szCs w:val="24"/>
        </w:rPr>
        <w:sectPr w:rsidR="00460CFB" w:rsidRPr="00A52BE5">
          <w:pgSz w:w="12240" w:h="15840"/>
          <w:pgMar w:top="2120" w:right="1320" w:bottom="1180" w:left="132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74541D" w:rsidP="00EC0C6E">
      <w:pPr>
        <w:pStyle w:val="BodyText"/>
        <w:tabs>
          <w:tab w:val="left" w:pos="689"/>
        </w:tabs>
        <w:spacing w:before="76"/>
        <w:ind w:left="119" w:firstLine="0"/>
        <w:jc w:val="both"/>
        <w:rPr>
          <w:rFonts w:ascii="Times New Roman" w:eastAsia="Franklin Gothic Medium" w:hAnsi="Times New Roman" w:cs="Times New Roman"/>
          <w:sz w:val="24"/>
          <w:szCs w:val="24"/>
        </w:rPr>
      </w:pPr>
      <w:bookmarkStart w:id="48" w:name="d._Forms_WG"/>
      <w:bookmarkEnd w:id="48"/>
      <w:r w:rsidRPr="00A52BE5">
        <w:rPr>
          <w:rFonts w:ascii="Times New Roman" w:hAnsi="Times New Roman" w:cs="Times New Roman"/>
          <w:color w:val="4471C4"/>
          <w:spacing w:val="-1"/>
          <w:sz w:val="24"/>
          <w:szCs w:val="24"/>
          <w:lang w:val="bg-BG"/>
        </w:rPr>
        <w:t xml:space="preserve">г.         </w:t>
      </w:r>
      <w:r w:rsidR="00A452B5" w:rsidRPr="00A52BE5">
        <w:rPr>
          <w:rFonts w:ascii="Times New Roman" w:hAnsi="Times New Roman" w:cs="Times New Roman"/>
          <w:color w:val="4471C4"/>
          <w:spacing w:val="-1"/>
          <w:sz w:val="24"/>
          <w:szCs w:val="24"/>
          <w:lang w:val="bg-BG"/>
        </w:rPr>
        <w:t xml:space="preserve">РГ </w:t>
      </w:r>
      <w:r w:rsidR="00A70DC6" w:rsidRPr="00A52BE5">
        <w:rPr>
          <w:rFonts w:ascii="Times New Roman" w:hAnsi="Times New Roman" w:cs="Times New Roman"/>
          <w:color w:val="4471C4"/>
          <w:spacing w:val="-1"/>
          <w:sz w:val="24"/>
          <w:szCs w:val="24"/>
        </w:rPr>
        <w:t xml:space="preserve">Формуляри </w:t>
      </w:r>
    </w:p>
    <w:p w:rsidR="00460CFB" w:rsidRPr="00A52BE5" w:rsidRDefault="00A452B5" w:rsidP="00EC0C6E">
      <w:pPr>
        <w:pStyle w:val="BodyText"/>
        <w:numPr>
          <w:ilvl w:val="0"/>
          <w:numId w:val="19"/>
        </w:numPr>
        <w:tabs>
          <w:tab w:val="left" w:pos="689"/>
        </w:tabs>
        <w:spacing w:before="154"/>
        <w:ind w:right="116"/>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EC0C6E" w:rsidRPr="00A52BE5">
        <w:rPr>
          <w:rFonts w:ascii="Times New Roman" w:hAnsi="Times New Roman" w:cs="Times New Roman"/>
          <w:sz w:val="24"/>
          <w:szCs w:val="24"/>
        </w:rPr>
        <w:t xml:space="preserve"> прикани П</w:t>
      </w:r>
      <w:r w:rsidR="00EC0C6E" w:rsidRPr="00A52BE5">
        <w:rPr>
          <w:rFonts w:ascii="Times New Roman" w:hAnsi="Times New Roman" w:cs="Times New Roman"/>
          <w:sz w:val="24"/>
          <w:szCs w:val="24"/>
          <w:lang w:val="bg-BG"/>
        </w:rPr>
        <w:t>Б</w:t>
      </w:r>
      <w:r w:rsidR="0074541D" w:rsidRPr="00A52BE5">
        <w:rPr>
          <w:rFonts w:ascii="Times New Roman" w:hAnsi="Times New Roman" w:cs="Times New Roman"/>
          <w:sz w:val="24"/>
          <w:szCs w:val="24"/>
        </w:rPr>
        <w:t xml:space="preserve"> да започне планирането на онлайн срещата на РГ за формуляри възможно най-скоро</w:t>
      </w:r>
      <w:r w:rsidR="0064226C" w:rsidRPr="00A52BE5">
        <w:rPr>
          <w:rFonts w:ascii="Times New Roman" w:hAnsi="Times New Roman" w:cs="Times New Roman"/>
          <w:spacing w:val="-1"/>
          <w:sz w:val="24"/>
          <w:szCs w:val="24"/>
        </w:rPr>
        <w:t>.</w:t>
      </w:r>
    </w:p>
    <w:p w:rsidR="00460CFB" w:rsidRPr="00A52BE5" w:rsidRDefault="00460CFB" w:rsidP="00EC0C6E">
      <w:pPr>
        <w:jc w:val="both"/>
        <w:rPr>
          <w:rFonts w:ascii="Times New Roman" w:eastAsia="Franklin Gothic Book" w:hAnsi="Times New Roman" w:cs="Times New Roman"/>
          <w:sz w:val="24"/>
          <w:szCs w:val="24"/>
        </w:rPr>
      </w:pPr>
    </w:p>
    <w:p w:rsidR="00460CFB" w:rsidRPr="00A52BE5" w:rsidRDefault="00460CFB" w:rsidP="00EC0C6E">
      <w:pPr>
        <w:spacing w:before="7"/>
        <w:jc w:val="both"/>
        <w:rPr>
          <w:rFonts w:ascii="Times New Roman" w:eastAsia="Franklin Gothic Book" w:hAnsi="Times New Roman" w:cs="Times New Roman"/>
          <w:sz w:val="24"/>
          <w:szCs w:val="24"/>
        </w:rPr>
      </w:pPr>
    </w:p>
    <w:p w:rsidR="00460CFB" w:rsidRPr="00A52BE5" w:rsidRDefault="0074541D" w:rsidP="00EC0C6E">
      <w:pPr>
        <w:pStyle w:val="BodyText"/>
        <w:numPr>
          <w:ilvl w:val="0"/>
          <w:numId w:val="21"/>
        </w:numPr>
        <w:tabs>
          <w:tab w:val="left" w:pos="688"/>
        </w:tabs>
        <w:jc w:val="both"/>
        <w:rPr>
          <w:rFonts w:ascii="Times New Roman" w:hAnsi="Times New Roman" w:cs="Times New Roman"/>
          <w:b/>
          <w:sz w:val="24"/>
          <w:szCs w:val="24"/>
        </w:rPr>
      </w:pPr>
      <w:bookmarkStart w:id="49" w:name="IX._Adoption_of_Prel._Docs"/>
      <w:bookmarkEnd w:id="49"/>
      <w:r w:rsidRPr="00A52BE5">
        <w:rPr>
          <w:rFonts w:ascii="Times New Roman" w:hAnsi="Times New Roman" w:cs="Times New Roman"/>
          <w:b/>
          <w:color w:val="1F3863"/>
          <w:sz w:val="24"/>
          <w:szCs w:val="24"/>
        </w:rPr>
        <w:t xml:space="preserve">Приемане на </w:t>
      </w:r>
      <w:r w:rsidR="00A452B5" w:rsidRPr="00A52BE5">
        <w:rPr>
          <w:rFonts w:ascii="Times New Roman" w:hAnsi="Times New Roman" w:cs="Times New Roman"/>
          <w:b/>
          <w:color w:val="1F3863"/>
          <w:sz w:val="24"/>
          <w:szCs w:val="24"/>
          <w:lang w:val="bg-BG"/>
        </w:rPr>
        <w:t>Предварителни д</w:t>
      </w:r>
      <w:r w:rsidRPr="00A52BE5">
        <w:rPr>
          <w:rFonts w:ascii="Times New Roman" w:hAnsi="Times New Roman" w:cs="Times New Roman"/>
          <w:b/>
          <w:color w:val="1F3863"/>
          <w:sz w:val="24"/>
          <w:szCs w:val="24"/>
        </w:rPr>
        <w:t>окументи</w:t>
      </w:r>
    </w:p>
    <w:p w:rsidR="00460CFB" w:rsidRPr="00A52BE5" w:rsidRDefault="00460CFB" w:rsidP="00EC0C6E">
      <w:pPr>
        <w:spacing w:before="9"/>
        <w:jc w:val="both"/>
        <w:rPr>
          <w:rFonts w:ascii="Times New Roman" w:eastAsia="Franklin Gothic Book" w:hAnsi="Times New Roman" w:cs="Times New Roman"/>
          <w:sz w:val="24"/>
          <w:szCs w:val="24"/>
        </w:rPr>
      </w:pPr>
    </w:p>
    <w:p w:rsidR="00460CFB" w:rsidRPr="00A52BE5" w:rsidRDefault="00EC0C6E" w:rsidP="00EC0C6E">
      <w:pPr>
        <w:pStyle w:val="BodyText"/>
        <w:numPr>
          <w:ilvl w:val="0"/>
          <w:numId w:val="19"/>
        </w:numPr>
        <w:tabs>
          <w:tab w:val="left" w:pos="689"/>
        </w:tabs>
        <w:spacing w:line="273" w:lineRule="auto"/>
        <w:ind w:right="116"/>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Pr="00A52BE5">
        <w:rPr>
          <w:rFonts w:ascii="Times New Roman" w:hAnsi="Times New Roman" w:cs="Times New Roman"/>
          <w:sz w:val="24"/>
          <w:szCs w:val="24"/>
        </w:rPr>
        <w:t xml:space="preserve"> и П</w:t>
      </w:r>
      <w:r w:rsidRPr="00A52BE5">
        <w:rPr>
          <w:rFonts w:ascii="Times New Roman" w:hAnsi="Times New Roman" w:cs="Times New Roman"/>
          <w:sz w:val="24"/>
          <w:szCs w:val="24"/>
          <w:lang w:val="bg-BG"/>
        </w:rPr>
        <w:t>Б</w:t>
      </w:r>
      <w:r w:rsidR="0074541D" w:rsidRPr="00A52BE5">
        <w:rPr>
          <w:rFonts w:ascii="Times New Roman" w:hAnsi="Times New Roman" w:cs="Times New Roman"/>
          <w:sz w:val="24"/>
          <w:szCs w:val="24"/>
        </w:rPr>
        <w:t xml:space="preserve"> благодариха на членовете и договарящите се страни за техния принос през годин</w:t>
      </w:r>
      <w:r w:rsidRPr="00A52BE5">
        <w:rPr>
          <w:rFonts w:ascii="Times New Roman" w:hAnsi="Times New Roman" w:cs="Times New Roman"/>
          <w:sz w:val="24"/>
          <w:szCs w:val="24"/>
        </w:rPr>
        <w:t xml:space="preserve">ите за разработването на следните предварителни </w:t>
      </w:r>
      <w:r w:rsidRPr="00A52BE5">
        <w:rPr>
          <w:rFonts w:ascii="Times New Roman" w:hAnsi="Times New Roman" w:cs="Times New Roman"/>
          <w:sz w:val="24"/>
          <w:szCs w:val="24"/>
          <w:lang w:val="bg-BG"/>
        </w:rPr>
        <w:t>д</w:t>
      </w:r>
      <w:r w:rsidR="0074541D" w:rsidRPr="00A52BE5">
        <w:rPr>
          <w:rFonts w:ascii="Times New Roman" w:hAnsi="Times New Roman" w:cs="Times New Roman"/>
          <w:sz w:val="24"/>
          <w:szCs w:val="24"/>
        </w:rPr>
        <w:t>окументи</w:t>
      </w:r>
      <w:r w:rsidR="0064226C" w:rsidRPr="00A52BE5">
        <w:rPr>
          <w:rFonts w:ascii="Times New Roman" w:hAnsi="Times New Roman" w:cs="Times New Roman"/>
          <w:sz w:val="24"/>
          <w:szCs w:val="24"/>
        </w:rPr>
        <w:t>.</w:t>
      </w:r>
    </w:p>
    <w:p w:rsidR="00460CFB" w:rsidRPr="00A52BE5" w:rsidRDefault="00460CFB" w:rsidP="00EC0C6E">
      <w:pPr>
        <w:spacing w:before="6"/>
        <w:jc w:val="both"/>
        <w:rPr>
          <w:rFonts w:ascii="Times New Roman" w:eastAsia="Franklin Gothic Book" w:hAnsi="Times New Roman" w:cs="Times New Roman"/>
          <w:sz w:val="24"/>
          <w:szCs w:val="24"/>
        </w:rPr>
      </w:pPr>
    </w:p>
    <w:p w:rsidR="00460CFB" w:rsidRPr="00A52BE5" w:rsidRDefault="0074541D" w:rsidP="00EC0C6E">
      <w:pPr>
        <w:pStyle w:val="BodyText"/>
        <w:numPr>
          <w:ilvl w:val="1"/>
          <w:numId w:val="8"/>
        </w:numPr>
        <w:tabs>
          <w:tab w:val="left" w:pos="617"/>
        </w:tabs>
        <w:spacing w:line="277" w:lineRule="auto"/>
        <w:ind w:right="115"/>
        <w:jc w:val="both"/>
        <w:rPr>
          <w:rFonts w:ascii="Times New Roman" w:hAnsi="Times New Roman" w:cs="Times New Roman"/>
          <w:sz w:val="24"/>
          <w:szCs w:val="24"/>
        </w:rPr>
      </w:pPr>
      <w:bookmarkStart w:id="50" w:name="IX.1._Draft_Guidance_to_complete_the_Man"/>
      <w:bookmarkEnd w:id="50"/>
      <w:r w:rsidRPr="00A52BE5">
        <w:rPr>
          <w:rFonts w:ascii="Times New Roman" w:hAnsi="Times New Roman" w:cs="Times New Roman"/>
          <w:color w:val="024886"/>
          <w:spacing w:val="-1"/>
          <w:sz w:val="24"/>
          <w:szCs w:val="24"/>
        </w:rPr>
        <w:t xml:space="preserve">Проект на </w:t>
      </w:r>
      <w:r w:rsidR="00EE7F89" w:rsidRPr="00A52BE5">
        <w:rPr>
          <w:rFonts w:ascii="Times New Roman" w:hAnsi="Times New Roman" w:cs="Times New Roman"/>
          <w:color w:val="024886"/>
          <w:spacing w:val="-1"/>
          <w:sz w:val="24"/>
          <w:szCs w:val="24"/>
        </w:rPr>
        <w:t xml:space="preserve">Насоки </w:t>
      </w:r>
      <w:r w:rsidRPr="00A52BE5">
        <w:rPr>
          <w:rFonts w:ascii="Times New Roman" w:hAnsi="Times New Roman" w:cs="Times New Roman"/>
          <w:color w:val="024886"/>
          <w:spacing w:val="-1"/>
          <w:sz w:val="24"/>
          <w:szCs w:val="24"/>
        </w:rPr>
        <w:t>за попълване на задължителните и препоръчителните формуляри съгласно Конвенци</w:t>
      </w:r>
      <w:r w:rsidR="00EC0C6E" w:rsidRPr="00A52BE5">
        <w:rPr>
          <w:rFonts w:ascii="Times New Roman" w:hAnsi="Times New Roman" w:cs="Times New Roman"/>
          <w:color w:val="024886"/>
          <w:spacing w:val="-1"/>
          <w:sz w:val="24"/>
          <w:szCs w:val="24"/>
        </w:rPr>
        <w:t>ята за издръжка на деца от 2007</w:t>
      </w:r>
      <w:r w:rsidRPr="00A52BE5">
        <w:rPr>
          <w:rFonts w:ascii="Times New Roman" w:hAnsi="Times New Roman" w:cs="Times New Roman"/>
          <w:color w:val="024886"/>
          <w:spacing w:val="-1"/>
          <w:sz w:val="24"/>
          <w:szCs w:val="24"/>
        </w:rPr>
        <w:t>г.</w:t>
      </w:r>
    </w:p>
    <w:p w:rsidR="00460CFB" w:rsidRPr="00A52BE5" w:rsidRDefault="00EE7F89" w:rsidP="00EC0C6E">
      <w:pPr>
        <w:pStyle w:val="BodyText"/>
        <w:numPr>
          <w:ilvl w:val="0"/>
          <w:numId w:val="19"/>
        </w:numPr>
        <w:tabs>
          <w:tab w:val="left" w:pos="689"/>
        </w:tabs>
        <w:spacing w:before="116" w:line="277" w:lineRule="auto"/>
        <w:ind w:right="111"/>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74541D" w:rsidRPr="00A52BE5">
        <w:rPr>
          <w:rFonts w:ascii="Times New Roman" w:hAnsi="Times New Roman" w:cs="Times New Roman"/>
          <w:sz w:val="24"/>
          <w:szCs w:val="24"/>
        </w:rPr>
        <w:t xml:space="preserve"> приветства извършената от ПБ работа по финализирането на проекта за </w:t>
      </w:r>
      <w:r w:rsidRPr="00A52BE5">
        <w:rPr>
          <w:rFonts w:ascii="Times New Roman" w:hAnsi="Times New Roman" w:cs="Times New Roman"/>
          <w:sz w:val="24"/>
          <w:szCs w:val="24"/>
        </w:rPr>
        <w:t xml:space="preserve">Насоки </w:t>
      </w:r>
      <w:r w:rsidR="0074541D" w:rsidRPr="00A52BE5">
        <w:rPr>
          <w:rFonts w:ascii="Times New Roman" w:hAnsi="Times New Roman" w:cs="Times New Roman"/>
          <w:sz w:val="24"/>
          <w:szCs w:val="24"/>
        </w:rPr>
        <w:t>за попълване на задължителните и препоръчителните формуляри съгласно Конвенци</w:t>
      </w:r>
      <w:r w:rsidRPr="00A52BE5">
        <w:rPr>
          <w:rFonts w:ascii="Times New Roman" w:hAnsi="Times New Roman" w:cs="Times New Roman"/>
          <w:sz w:val="24"/>
          <w:szCs w:val="24"/>
        </w:rPr>
        <w:t>ята за издръжка на деца от 2007</w:t>
      </w:r>
      <w:r w:rsidR="0074541D" w:rsidRPr="00A52BE5">
        <w:rPr>
          <w:rFonts w:ascii="Times New Roman" w:hAnsi="Times New Roman" w:cs="Times New Roman"/>
          <w:sz w:val="24"/>
          <w:szCs w:val="24"/>
        </w:rPr>
        <w:t xml:space="preserve">г. и прие </w:t>
      </w:r>
      <w:r w:rsidRPr="00A52BE5">
        <w:rPr>
          <w:rFonts w:ascii="Times New Roman" w:hAnsi="Times New Roman" w:cs="Times New Roman"/>
          <w:sz w:val="24"/>
          <w:szCs w:val="24"/>
          <w:lang w:val="bg-BG"/>
        </w:rPr>
        <w:t xml:space="preserve">Предварителен </w:t>
      </w:r>
      <w:r w:rsidRPr="00A52BE5">
        <w:rPr>
          <w:rFonts w:ascii="Times New Roman" w:hAnsi="Times New Roman" w:cs="Times New Roman"/>
          <w:sz w:val="24"/>
          <w:szCs w:val="24"/>
        </w:rPr>
        <w:t>д</w:t>
      </w:r>
      <w:r w:rsidR="0074541D" w:rsidRPr="00A52BE5">
        <w:rPr>
          <w:rFonts w:ascii="Times New Roman" w:hAnsi="Times New Roman" w:cs="Times New Roman"/>
          <w:sz w:val="24"/>
          <w:szCs w:val="24"/>
        </w:rPr>
        <w:t>ок</w:t>
      </w:r>
      <w:r w:rsidRPr="00A52BE5">
        <w:rPr>
          <w:rFonts w:ascii="Times New Roman" w:hAnsi="Times New Roman" w:cs="Times New Roman"/>
          <w:sz w:val="24"/>
          <w:szCs w:val="24"/>
          <w:lang w:val="bg-BG"/>
        </w:rPr>
        <w:t>умент</w:t>
      </w:r>
      <w:r w:rsidRPr="00A52BE5">
        <w:rPr>
          <w:rFonts w:ascii="Times New Roman" w:hAnsi="Times New Roman" w:cs="Times New Roman"/>
          <w:sz w:val="24"/>
          <w:szCs w:val="24"/>
        </w:rPr>
        <w:t xml:space="preserve"> № 7 от април 2022</w:t>
      </w:r>
      <w:r w:rsidR="0074541D" w:rsidRPr="00A52BE5">
        <w:rPr>
          <w:rFonts w:ascii="Times New Roman" w:hAnsi="Times New Roman" w:cs="Times New Roman"/>
          <w:sz w:val="24"/>
          <w:szCs w:val="24"/>
        </w:rPr>
        <w:t>г. (пета преработена версия</w:t>
      </w:r>
      <w:r w:rsidR="0064226C" w:rsidRPr="00A52BE5">
        <w:rPr>
          <w:rFonts w:ascii="Times New Roman" w:hAnsi="Times New Roman" w:cs="Times New Roman"/>
          <w:spacing w:val="-1"/>
          <w:sz w:val="24"/>
          <w:szCs w:val="24"/>
        </w:rPr>
        <w:t>).</w:t>
      </w:r>
    </w:p>
    <w:p w:rsidR="00460CFB" w:rsidRPr="00A52BE5" w:rsidRDefault="00460CFB" w:rsidP="00EC0C6E">
      <w:pPr>
        <w:spacing w:before="2"/>
        <w:jc w:val="both"/>
        <w:rPr>
          <w:rFonts w:ascii="Times New Roman" w:eastAsia="Franklin Gothic Book" w:hAnsi="Times New Roman" w:cs="Times New Roman"/>
          <w:sz w:val="24"/>
          <w:szCs w:val="24"/>
        </w:rPr>
      </w:pPr>
    </w:p>
    <w:p w:rsidR="00460CFB" w:rsidRPr="00A52BE5" w:rsidRDefault="0074541D" w:rsidP="00EC0C6E">
      <w:pPr>
        <w:pStyle w:val="BodyText"/>
        <w:numPr>
          <w:ilvl w:val="1"/>
          <w:numId w:val="8"/>
        </w:numPr>
        <w:tabs>
          <w:tab w:val="left" w:pos="588"/>
        </w:tabs>
        <w:jc w:val="both"/>
        <w:rPr>
          <w:rFonts w:ascii="Times New Roman" w:hAnsi="Times New Roman" w:cs="Times New Roman"/>
          <w:sz w:val="24"/>
          <w:szCs w:val="24"/>
        </w:rPr>
      </w:pPr>
      <w:bookmarkStart w:id="51" w:name="IX.2._Working_Practices_of_Central_Autho"/>
      <w:bookmarkEnd w:id="51"/>
      <w:r w:rsidRPr="00A52BE5">
        <w:rPr>
          <w:rFonts w:ascii="Times New Roman" w:hAnsi="Times New Roman" w:cs="Times New Roman"/>
          <w:color w:val="024886"/>
          <w:spacing w:val="-1"/>
          <w:sz w:val="24"/>
          <w:szCs w:val="24"/>
        </w:rPr>
        <w:t>Работни практики на централните органи съгласно члено</w:t>
      </w:r>
      <w:r w:rsidR="00EE7F89" w:rsidRPr="00A52BE5">
        <w:rPr>
          <w:rFonts w:ascii="Times New Roman" w:hAnsi="Times New Roman" w:cs="Times New Roman"/>
          <w:color w:val="024886"/>
          <w:spacing w:val="-1"/>
          <w:sz w:val="24"/>
          <w:szCs w:val="24"/>
        </w:rPr>
        <w:t>ве 5 и 6 от Конвенцията от 2007</w:t>
      </w:r>
      <w:r w:rsidRPr="00A52BE5">
        <w:rPr>
          <w:rFonts w:ascii="Times New Roman" w:hAnsi="Times New Roman" w:cs="Times New Roman"/>
          <w:color w:val="024886"/>
          <w:spacing w:val="-1"/>
          <w:sz w:val="24"/>
          <w:szCs w:val="24"/>
        </w:rPr>
        <w:t>г</w:t>
      </w:r>
      <w:r w:rsidRPr="00A52BE5">
        <w:rPr>
          <w:rFonts w:ascii="Times New Roman" w:hAnsi="Times New Roman" w:cs="Times New Roman"/>
          <w:color w:val="024886"/>
          <w:spacing w:val="-1"/>
          <w:sz w:val="24"/>
          <w:szCs w:val="24"/>
          <w:lang w:val="bg-BG"/>
        </w:rPr>
        <w:t>.</w:t>
      </w:r>
    </w:p>
    <w:p w:rsidR="00460CFB" w:rsidRPr="00A52BE5" w:rsidRDefault="00EE7F89" w:rsidP="00EC0C6E">
      <w:pPr>
        <w:pStyle w:val="BodyText"/>
        <w:numPr>
          <w:ilvl w:val="0"/>
          <w:numId w:val="19"/>
        </w:numPr>
        <w:tabs>
          <w:tab w:val="left" w:pos="688"/>
        </w:tabs>
        <w:spacing w:before="154" w:line="276" w:lineRule="auto"/>
        <w:ind w:right="113"/>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9239F" w:rsidRPr="00A52BE5">
        <w:rPr>
          <w:rFonts w:ascii="Times New Roman" w:hAnsi="Times New Roman" w:cs="Times New Roman"/>
          <w:sz w:val="24"/>
          <w:szCs w:val="24"/>
        </w:rPr>
        <w:t xml:space="preserve"> приветства работата, извършена от </w:t>
      </w:r>
      <w:r w:rsidRPr="00A52BE5">
        <w:rPr>
          <w:rFonts w:ascii="Times New Roman" w:hAnsi="Times New Roman" w:cs="Times New Roman"/>
          <w:sz w:val="24"/>
          <w:szCs w:val="24"/>
          <w:lang w:val="bg-BG"/>
        </w:rPr>
        <w:t>ПБ</w:t>
      </w:r>
      <w:r w:rsidR="00D9239F" w:rsidRPr="00A52BE5">
        <w:rPr>
          <w:rFonts w:ascii="Times New Roman" w:hAnsi="Times New Roman" w:cs="Times New Roman"/>
          <w:sz w:val="24"/>
          <w:szCs w:val="24"/>
        </w:rPr>
        <w:t xml:space="preserve"> по финализирането на документа относно </w:t>
      </w:r>
      <w:r w:rsidRPr="00A52BE5">
        <w:rPr>
          <w:rFonts w:ascii="Times New Roman" w:hAnsi="Times New Roman" w:cs="Times New Roman"/>
          <w:sz w:val="24"/>
          <w:szCs w:val="24"/>
        </w:rPr>
        <w:t xml:space="preserve">Работните </w:t>
      </w:r>
      <w:r w:rsidR="00D9239F" w:rsidRPr="00A52BE5">
        <w:rPr>
          <w:rFonts w:ascii="Times New Roman" w:hAnsi="Times New Roman" w:cs="Times New Roman"/>
          <w:sz w:val="24"/>
          <w:szCs w:val="24"/>
        </w:rPr>
        <w:t xml:space="preserve">практики на централните органи съгласно членове 5 и 6 от Конвенцията и прие </w:t>
      </w:r>
      <w:r w:rsidRPr="00A52BE5">
        <w:rPr>
          <w:rFonts w:ascii="Times New Roman" w:hAnsi="Times New Roman" w:cs="Times New Roman"/>
          <w:sz w:val="24"/>
          <w:szCs w:val="24"/>
          <w:lang w:val="bg-BG"/>
        </w:rPr>
        <w:t>Предварителен документ</w:t>
      </w:r>
      <w:r w:rsidRPr="00A52BE5">
        <w:rPr>
          <w:rFonts w:ascii="Times New Roman" w:hAnsi="Times New Roman" w:cs="Times New Roman"/>
          <w:sz w:val="24"/>
          <w:szCs w:val="24"/>
        </w:rPr>
        <w:t xml:space="preserve"> № 8 от април 2022</w:t>
      </w:r>
      <w:r w:rsidR="00D9239F" w:rsidRPr="00A52BE5">
        <w:rPr>
          <w:rFonts w:ascii="Times New Roman" w:hAnsi="Times New Roman" w:cs="Times New Roman"/>
          <w:sz w:val="24"/>
          <w:szCs w:val="24"/>
        </w:rPr>
        <w:t xml:space="preserve">г. (шеста преработена версия), при условие че съдържащата се в </w:t>
      </w:r>
      <w:r w:rsidRPr="00A52BE5">
        <w:rPr>
          <w:rFonts w:ascii="Times New Roman" w:hAnsi="Times New Roman" w:cs="Times New Roman"/>
          <w:sz w:val="24"/>
          <w:szCs w:val="24"/>
          <w:lang w:val="bg-BG"/>
        </w:rPr>
        <w:t>тях</w:t>
      </w:r>
      <w:r w:rsidR="00D9239F" w:rsidRPr="00A52BE5">
        <w:rPr>
          <w:rFonts w:ascii="Times New Roman" w:hAnsi="Times New Roman" w:cs="Times New Roman"/>
          <w:sz w:val="24"/>
          <w:szCs w:val="24"/>
        </w:rPr>
        <w:t xml:space="preserve"> информация се актуализира в съответствие с най-новите версии на профилите на държавите. За да н</w:t>
      </w:r>
      <w:r w:rsidRPr="00A52BE5">
        <w:rPr>
          <w:rFonts w:ascii="Times New Roman" w:hAnsi="Times New Roman" w:cs="Times New Roman"/>
          <w:sz w:val="24"/>
          <w:szCs w:val="24"/>
        </w:rPr>
        <w:t>аправят това, от договарящите</w:t>
      </w:r>
      <w:r w:rsidR="00D9239F" w:rsidRPr="00A52BE5">
        <w:rPr>
          <w:rFonts w:ascii="Times New Roman" w:hAnsi="Times New Roman" w:cs="Times New Roman"/>
          <w:sz w:val="24"/>
          <w:szCs w:val="24"/>
        </w:rPr>
        <w:t xml:space="preserve"> страни ще бъде поискано да актуализират или попълнят своя профил</w:t>
      </w:r>
      <w:r w:rsidRPr="00A52BE5">
        <w:rPr>
          <w:rFonts w:ascii="Times New Roman" w:hAnsi="Times New Roman" w:cs="Times New Roman"/>
          <w:sz w:val="24"/>
          <w:szCs w:val="24"/>
          <w:lang w:val="bg-BG"/>
        </w:rPr>
        <w:t xml:space="preserve"> на държавата</w:t>
      </w:r>
      <w:r w:rsidR="00D9239F" w:rsidRPr="00A52BE5">
        <w:rPr>
          <w:rFonts w:ascii="Times New Roman" w:hAnsi="Times New Roman" w:cs="Times New Roman"/>
          <w:sz w:val="24"/>
          <w:szCs w:val="24"/>
        </w:rPr>
        <w:t xml:space="preserve"> </w:t>
      </w:r>
      <w:r w:rsidRPr="00A52BE5">
        <w:rPr>
          <w:rFonts w:ascii="Times New Roman" w:hAnsi="Times New Roman" w:cs="Times New Roman"/>
          <w:sz w:val="24"/>
          <w:szCs w:val="24"/>
          <w:lang w:val="bg-BG"/>
        </w:rPr>
        <w:t>в срок</w:t>
      </w:r>
      <w:r w:rsidRPr="00A52BE5">
        <w:rPr>
          <w:rFonts w:ascii="Times New Roman" w:hAnsi="Times New Roman" w:cs="Times New Roman"/>
          <w:sz w:val="24"/>
          <w:szCs w:val="24"/>
        </w:rPr>
        <w:t>, посочен</w:t>
      </w:r>
      <w:r w:rsidR="00D9239F" w:rsidRPr="00A52BE5">
        <w:rPr>
          <w:rFonts w:ascii="Times New Roman" w:hAnsi="Times New Roman" w:cs="Times New Roman"/>
          <w:sz w:val="24"/>
          <w:szCs w:val="24"/>
        </w:rPr>
        <w:t xml:space="preserve"> от </w:t>
      </w:r>
      <w:r w:rsidRPr="00A52BE5">
        <w:rPr>
          <w:rFonts w:ascii="Times New Roman" w:hAnsi="Times New Roman" w:cs="Times New Roman"/>
          <w:sz w:val="24"/>
          <w:szCs w:val="24"/>
          <w:lang w:val="bg-BG"/>
        </w:rPr>
        <w:t>ПБ</w:t>
      </w:r>
      <w:r w:rsidR="0064226C" w:rsidRPr="00A52BE5">
        <w:rPr>
          <w:rFonts w:ascii="Times New Roman" w:hAnsi="Times New Roman" w:cs="Times New Roman"/>
          <w:spacing w:val="-2"/>
          <w:sz w:val="24"/>
          <w:szCs w:val="24"/>
        </w:rPr>
        <w:t>.</w:t>
      </w:r>
    </w:p>
    <w:p w:rsidR="00460CFB" w:rsidRPr="00A52BE5" w:rsidRDefault="00460CFB" w:rsidP="00EC0C6E">
      <w:pPr>
        <w:spacing w:before="3"/>
        <w:jc w:val="both"/>
        <w:rPr>
          <w:rFonts w:ascii="Times New Roman" w:eastAsia="Franklin Gothic Book" w:hAnsi="Times New Roman" w:cs="Times New Roman"/>
          <w:sz w:val="24"/>
          <w:szCs w:val="24"/>
        </w:rPr>
      </w:pPr>
    </w:p>
    <w:p w:rsidR="00460CFB" w:rsidRPr="00A52BE5" w:rsidRDefault="00D9239F" w:rsidP="00EC0C6E">
      <w:pPr>
        <w:pStyle w:val="BodyText"/>
        <w:numPr>
          <w:ilvl w:val="1"/>
          <w:numId w:val="8"/>
        </w:numPr>
        <w:tabs>
          <w:tab w:val="left" w:pos="588"/>
        </w:tabs>
        <w:jc w:val="both"/>
        <w:rPr>
          <w:rFonts w:ascii="Times New Roman" w:hAnsi="Times New Roman" w:cs="Times New Roman"/>
          <w:sz w:val="24"/>
          <w:szCs w:val="24"/>
        </w:rPr>
      </w:pPr>
      <w:bookmarkStart w:id="52" w:name="IX.3._Request_for_Specific_Measures_&amp;_Re"/>
      <w:bookmarkEnd w:id="52"/>
      <w:r w:rsidRPr="00A52BE5">
        <w:rPr>
          <w:rFonts w:ascii="Times New Roman" w:hAnsi="Times New Roman" w:cs="Times New Roman"/>
          <w:color w:val="024886"/>
          <w:spacing w:val="-1"/>
          <w:sz w:val="24"/>
          <w:szCs w:val="24"/>
        </w:rPr>
        <w:t xml:space="preserve">Искане за </w:t>
      </w:r>
      <w:r w:rsidR="00EE7F89" w:rsidRPr="00A52BE5">
        <w:rPr>
          <w:rFonts w:ascii="Times New Roman" w:hAnsi="Times New Roman" w:cs="Times New Roman"/>
          <w:color w:val="024886"/>
          <w:spacing w:val="-1"/>
          <w:sz w:val="24"/>
          <w:szCs w:val="24"/>
          <w:lang w:val="bg-BG"/>
        </w:rPr>
        <w:t xml:space="preserve">формуляри за </w:t>
      </w:r>
      <w:r w:rsidR="005567E6">
        <w:rPr>
          <w:rFonts w:ascii="Times New Roman" w:hAnsi="Times New Roman" w:cs="Times New Roman"/>
          <w:color w:val="024886"/>
          <w:spacing w:val="-1"/>
          <w:sz w:val="24"/>
          <w:szCs w:val="24"/>
          <w:lang w:val="bg-BG"/>
        </w:rPr>
        <w:t>специфични</w:t>
      </w:r>
      <w:r w:rsidR="00EE7F89" w:rsidRPr="00A52BE5">
        <w:rPr>
          <w:rFonts w:ascii="Times New Roman" w:hAnsi="Times New Roman" w:cs="Times New Roman"/>
          <w:color w:val="024886"/>
          <w:spacing w:val="-1"/>
          <w:sz w:val="24"/>
          <w:szCs w:val="24"/>
          <w:lang w:val="bg-BG"/>
        </w:rPr>
        <w:t xml:space="preserve"> </w:t>
      </w:r>
      <w:r w:rsidRPr="00A52BE5">
        <w:rPr>
          <w:rFonts w:ascii="Times New Roman" w:hAnsi="Times New Roman" w:cs="Times New Roman"/>
          <w:color w:val="024886"/>
          <w:spacing w:val="-1"/>
          <w:sz w:val="24"/>
          <w:szCs w:val="24"/>
        </w:rPr>
        <w:t>мерки и отговор (чл</w:t>
      </w:r>
      <w:r w:rsidR="0064226C" w:rsidRPr="00A52BE5">
        <w:rPr>
          <w:rFonts w:ascii="Times New Roman" w:hAnsi="Times New Roman" w:cs="Times New Roman"/>
          <w:color w:val="024886"/>
          <w:spacing w:val="-1"/>
          <w:sz w:val="24"/>
          <w:szCs w:val="24"/>
        </w:rPr>
        <w:t>.</w:t>
      </w:r>
      <w:r w:rsidR="0064226C" w:rsidRPr="00A52BE5">
        <w:rPr>
          <w:rFonts w:ascii="Times New Roman" w:hAnsi="Times New Roman" w:cs="Times New Roman"/>
          <w:color w:val="024886"/>
          <w:spacing w:val="-2"/>
          <w:sz w:val="24"/>
          <w:szCs w:val="24"/>
        </w:rPr>
        <w:t>7(1))</w:t>
      </w:r>
    </w:p>
    <w:p w:rsidR="00460CFB" w:rsidRPr="00A52BE5" w:rsidRDefault="007A018D" w:rsidP="00EC0C6E">
      <w:pPr>
        <w:pStyle w:val="BodyText"/>
        <w:numPr>
          <w:ilvl w:val="0"/>
          <w:numId w:val="19"/>
        </w:numPr>
        <w:tabs>
          <w:tab w:val="left" w:pos="688"/>
        </w:tabs>
        <w:spacing w:before="158"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9239F" w:rsidRPr="00A52BE5">
        <w:rPr>
          <w:rFonts w:ascii="Times New Roman" w:hAnsi="Times New Roman" w:cs="Times New Roman"/>
          <w:sz w:val="24"/>
          <w:szCs w:val="24"/>
        </w:rPr>
        <w:t xml:space="preserve"> приветства работата, извършена от работната група за формуляри за финализиране на препоръчаните формуляри за искане за </w:t>
      </w:r>
      <w:r w:rsidR="005567E6">
        <w:rPr>
          <w:rFonts w:ascii="Times New Roman" w:hAnsi="Times New Roman" w:cs="Times New Roman"/>
          <w:sz w:val="24"/>
          <w:szCs w:val="24"/>
          <w:lang w:val="bg-BG"/>
        </w:rPr>
        <w:t>специфични</w:t>
      </w:r>
      <w:r w:rsidR="00D9239F" w:rsidRPr="00A52BE5">
        <w:rPr>
          <w:rFonts w:ascii="Times New Roman" w:hAnsi="Times New Roman" w:cs="Times New Roman"/>
          <w:sz w:val="24"/>
          <w:szCs w:val="24"/>
        </w:rPr>
        <w:t xml:space="preserve"> мерки и за отговор, и прие </w:t>
      </w:r>
      <w:r w:rsidR="00C30B9B" w:rsidRPr="00A52BE5">
        <w:rPr>
          <w:rFonts w:ascii="Times New Roman" w:hAnsi="Times New Roman" w:cs="Times New Roman"/>
          <w:sz w:val="24"/>
          <w:szCs w:val="24"/>
          <w:lang w:val="bg-BG"/>
        </w:rPr>
        <w:t>Предварителен документ</w:t>
      </w:r>
      <w:r w:rsidR="00C30B9B" w:rsidRPr="00A52BE5">
        <w:rPr>
          <w:rFonts w:ascii="Times New Roman" w:hAnsi="Times New Roman" w:cs="Times New Roman"/>
          <w:sz w:val="24"/>
          <w:szCs w:val="24"/>
        </w:rPr>
        <w:t xml:space="preserve"> № 9 от декември 2020</w:t>
      </w:r>
      <w:r w:rsidR="00D9239F" w:rsidRPr="00A52BE5">
        <w:rPr>
          <w:rFonts w:ascii="Times New Roman" w:hAnsi="Times New Roman" w:cs="Times New Roman"/>
          <w:sz w:val="24"/>
          <w:szCs w:val="24"/>
        </w:rPr>
        <w:t>г. (окончателна версия), който е достъпен на английски, френски и испански език. Тези формуляри ще бъдат качени на уебсайта на HCCH и интегрирани в iSupport възможно най-скоро</w:t>
      </w:r>
      <w:r w:rsidR="0064226C" w:rsidRPr="00A52BE5">
        <w:rPr>
          <w:rFonts w:ascii="Times New Roman" w:hAnsi="Times New Roman" w:cs="Times New Roman"/>
          <w:spacing w:val="-1"/>
          <w:sz w:val="24"/>
          <w:szCs w:val="24"/>
        </w:rPr>
        <w:t>.</w:t>
      </w:r>
    </w:p>
    <w:p w:rsidR="00460CFB" w:rsidRPr="00A52BE5" w:rsidRDefault="00460CFB" w:rsidP="00EC0C6E">
      <w:pPr>
        <w:spacing w:before="11"/>
        <w:jc w:val="both"/>
        <w:rPr>
          <w:rFonts w:ascii="Times New Roman" w:eastAsia="Franklin Gothic Book" w:hAnsi="Times New Roman" w:cs="Times New Roman"/>
          <w:sz w:val="24"/>
          <w:szCs w:val="24"/>
        </w:rPr>
      </w:pPr>
    </w:p>
    <w:p w:rsidR="00460CFB" w:rsidRPr="00A52BE5" w:rsidRDefault="00D9239F" w:rsidP="00EC0C6E">
      <w:pPr>
        <w:pStyle w:val="BodyText"/>
        <w:numPr>
          <w:ilvl w:val="1"/>
          <w:numId w:val="8"/>
        </w:numPr>
        <w:tabs>
          <w:tab w:val="left" w:pos="588"/>
        </w:tabs>
        <w:jc w:val="both"/>
        <w:rPr>
          <w:rFonts w:ascii="Times New Roman" w:hAnsi="Times New Roman" w:cs="Times New Roman"/>
          <w:sz w:val="24"/>
          <w:szCs w:val="24"/>
        </w:rPr>
      </w:pPr>
      <w:bookmarkStart w:id="53" w:name="IX.4._Statistical_Report_under_the_2007_"/>
      <w:bookmarkEnd w:id="53"/>
      <w:r w:rsidRPr="00A52BE5">
        <w:rPr>
          <w:rFonts w:ascii="Times New Roman" w:hAnsi="Times New Roman" w:cs="Times New Roman"/>
          <w:color w:val="024886"/>
          <w:spacing w:val="-1"/>
          <w:sz w:val="24"/>
          <w:szCs w:val="24"/>
        </w:rPr>
        <w:t>Статистически доклад съгласно Конвенци</w:t>
      </w:r>
      <w:r w:rsidR="00C30B9B" w:rsidRPr="00A52BE5">
        <w:rPr>
          <w:rFonts w:ascii="Times New Roman" w:hAnsi="Times New Roman" w:cs="Times New Roman"/>
          <w:color w:val="024886"/>
          <w:spacing w:val="-1"/>
          <w:sz w:val="24"/>
          <w:szCs w:val="24"/>
        </w:rPr>
        <w:t>ята за издръжка на деца от 2007</w:t>
      </w:r>
      <w:r w:rsidRPr="00A52BE5">
        <w:rPr>
          <w:rFonts w:ascii="Times New Roman" w:hAnsi="Times New Roman" w:cs="Times New Roman"/>
          <w:color w:val="024886"/>
          <w:spacing w:val="-1"/>
          <w:sz w:val="24"/>
          <w:szCs w:val="24"/>
        </w:rPr>
        <w:t>г</w:t>
      </w:r>
      <w:r w:rsidRPr="00A52BE5">
        <w:rPr>
          <w:rFonts w:ascii="Times New Roman" w:hAnsi="Times New Roman" w:cs="Times New Roman"/>
          <w:color w:val="024886"/>
          <w:spacing w:val="-1"/>
          <w:sz w:val="24"/>
          <w:szCs w:val="24"/>
          <w:lang w:val="bg-BG"/>
        </w:rPr>
        <w:t>.</w:t>
      </w:r>
    </w:p>
    <w:p w:rsidR="00460CFB" w:rsidRPr="00A52BE5" w:rsidRDefault="00C30B9B" w:rsidP="00EC0C6E">
      <w:pPr>
        <w:pStyle w:val="BodyText"/>
        <w:numPr>
          <w:ilvl w:val="0"/>
          <w:numId w:val="19"/>
        </w:numPr>
        <w:tabs>
          <w:tab w:val="left" w:pos="689"/>
        </w:tabs>
        <w:spacing w:before="158" w:line="277" w:lineRule="auto"/>
        <w:ind w:right="112"/>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9239F" w:rsidRPr="00A52BE5">
        <w:rPr>
          <w:rFonts w:ascii="Times New Roman" w:hAnsi="Times New Roman" w:cs="Times New Roman"/>
          <w:sz w:val="24"/>
          <w:szCs w:val="24"/>
        </w:rPr>
        <w:t xml:space="preserve"> приветс</w:t>
      </w:r>
      <w:r w:rsidRPr="00A52BE5">
        <w:rPr>
          <w:rFonts w:ascii="Times New Roman" w:hAnsi="Times New Roman" w:cs="Times New Roman"/>
          <w:sz w:val="24"/>
          <w:szCs w:val="24"/>
        </w:rPr>
        <w:t xml:space="preserve">тва работата, извършена от ПБ, при проведена </w:t>
      </w:r>
      <w:r w:rsidR="00D9239F" w:rsidRPr="00A52BE5">
        <w:rPr>
          <w:rFonts w:ascii="Times New Roman" w:hAnsi="Times New Roman" w:cs="Times New Roman"/>
          <w:sz w:val="24"/>
          <w:szCs w:val="24"/>
        </w:rPr>
        <w:t>консултация с ACWG, за финализиране на статистическия доклад съгласно Конвенци</w:t>
      </w:r>
      <w:r w:rsidRPr="00A52BE5">
        <w:rPr>
          <w:rFonts w:ascii="Times New Roman" w:hAnsi="Times New Roman" w:cs="Times New Roman"/>
          <w:sz w:val="24"/>
          <w:szCs w:val="24"/>
        </w:rPr>
        <w:t xml:space="preserve">ята за издръжка на деца </w:t>
      </w:r>
      <w:r w:rsidRPr="00A52BE5">
        <w:rPr>
          <w:rFonts w:ascii="Times New Roman" w:hAnsi="Times New Roman" w:cs="Times New Roman"/>
          <w:sz w:val="24"/>
          <w:szCs w:val="24"/>
        </w:rPr>
        <w:lastRenderedPageBreak/>
        <w:t>от 2007</w:t>
      </w:r>
      <w:r w:rsidR="00D9239F" w:rsidRPr="00A52BE5">
        <w:rPr>
          <w:rFonts w:ascii="Times New Roman" w:hAnsi="Times New Roman" w:cs="Times New Roman"/>
          <w:sz w:val="24"/>
          <w:szCs w:val="24"/>
        </w:rPr>
        <w:t xml:space="preserve">г. и прие </w:t>
      </w:r>
      <w:r w:rsidRPr="00A52BE5">
        <w:rPr>
          <w:rFonts w:ascii="Times New Roman" w:hAnsi="Times New Roman" w:cs="Times New Roman"/>
          <w:sz w:val="24"/>
          <w:szCs w:val="24"/>
          <w:lang w:val="bg-BG"/>
        </w:rPr>
        <w:t>Предварителни документи</w:t>
      </w:r>
      <w:r w:rsidR="00D9239F" w:rsidRPr="00A52BE5">
        <w:rPr>
          <w:rFonts w:ascii="Times New Roman" w:hAnsi="Times New Roman" w:cs="Times New Roman"/>
          <w:sz w:val="24"/>
          <w:szCs w:val="24"/>
        </w:rPr>
        <w:t xml:space="preserve"> № 18A и 18B от а</w:t>
      </w:r>
      <w:r w:rsidRPr="00A52BE5">
        <w:rPr>
          <w:rFonts w:ascii="Times New Roman" w:hAnsi="Times New Roman" w:cs="Times New Roman"/>
          <w:sz w:val="24"/>
          <w:szCs w:val="24"/>
        </w:rPr>
        <w:t>прил 2022</w:t>
      </w:r>
      <w:r w:rsidR="00D9239F" w:rsidRPr="00A52BE5">
        <w:rPr>
          <w:rFonts w:ascii="Times New Roman" w:hAnsi="Times New Roman" w:cs="Times New Roman"/>
          <w:sz w:val="24"/>
          <w:szCs w:val="24"/>
        </w:rPr>
        <w:t>г. (преработени версии</w:t>
      </w:r>
      <w:r w:rsidR="0064226C" w:rsidRPr="00A52BE5">
        <w:rPr>
          <w:rFonts w:ascii="Times New Roman" w:hAnsi="Times New Roman" w:cs="Times New Roman"/>
          <w:spacing w:val="-1"/>
          <w:sz w:val="24"/>
          <w:szCs w:val="24"/>
        </w:rPr>
        <w:t>).</w:t>
      </w:r>
    </w:p>
    <w:p w:rsidR="00460CFB" w:rsidRPr="00A52BE5" w:rsidRDefault="00460CFB" w:rsidP="00EC0C6E">
      <w:pPr>
        <w:jc w:val="both"/>
        <w:rPr>
          <w:rFonts w:ascii="Times New Roman" w:eastAsia="Franklin Gothic Book" w:hAnsi="Times New Roman" w:cs="Times New Roman"/>
          <w:sz w:val="24"/>
          <w:szCs w:val="24"/>
        </w:rPr>
      </w:pPr>
    </w:p>
    <w:p w:rsidR="00460CFB" w:rsidRPr="00A52BE5" w:rsidRDefault="00C30B9B" w:rsidP="00EC0C6E">
      <w:pPr>
        <w:pStyle w:val="BodyText"/>
        <w:numPr>
          <w:ilvl w:val="0"/>
          <w:numId w:val="19"/>
        </w:numPr>
        <w:tabs>
          <w:tab w:val="left" w:pos="689"/>
        </w:tabs>
        <w:spacing w:line="275" w:lineRule="auto"/>
        <w:ind w:right="116"/>
        <w:jc w:val="both"/>
        <w:rPr>
          <w:rFonts w:ascii="Times New Roman" w:hAnsi="Times New Roman" w:cs="Times New Roman"/>
          <w:sz w:val="24"/>
          <w:szCs w:val="24"/>
        </w:rPr>
      </w:pPr>
      <w:r w:rsidRPr="00A52BE5">
        <w:rPr>
          <w:rFonts w:ascii="Times New Roman" w:hAnsi="Times New Roman" w:cs="Times New Roman"/>
          <w:sz w:val="24"/>
          <w:szCs w:val="24"/>
          <w:lang w:val="bg-BG"/>
        </w:rPr>
        <w:t>СК</w:t>
      </w:r>
      <w:r w:rsidR="00D9239F" w:rsidRPr="00A52BE5">
        <w:rPr>
          <w:rFonts w:ascii="Times New Roman" w:hAnsi="Times New Roman" w:cs="Times New Roman"/>
          <w:sz w:val="24"/>
          <w:szCs w:val="24"/>
        </w:rPr>
        <w:t xml:space="preserve"> прикани подгрупата на ACWG по елементи на статистически данни да продължи работата си, докато не бъде финализирана статистическата електронна таблица, която да се използва за събиране на данни от държави, които не използват iSupport, и за предоставяне на резултати от iSupport</w:t>
      </w:r>
      <w:r w:rsidR="0064226C" w:rsidRPr="00A52BE5">
        <w:rPr>
          <w:rFonts w:ascii="Times New Roman" w:hAnsi="Times New Roman" w:cs="Times New Roman"/>
          <w:spacing w:val="-1"/>
          <w:sz w:val="24"/>
          <w:szCs w:val="24"/>
        </w:rPr>
        <w:t>.</w:t>
      </w:r>
    </w:p>
    <w:p w:rsidR="00460CFB" w:rsidRPr="00A52BE5" w:rsidRDefault="00460CFB" w:rsidP="00EC0C6E">
      <w:pPr>
        <w:spacing w:line="275" w:lineRule="auto"/>
        <w:jc w:val="both"/>
        <w:rPr>
          <w:rFonts w:ascii="Times New Roman" w:hAnsi="Times New Roman" w:cs="Times New Roman"/>
          <w:sz w:val="24"/>
          <w:szCs w:val="24"/>
        </w:rPr>
        <w:sectPr w:rsidR="00460CFB" w:rsidRPr="00A52BE5">
          <w:pgSz w:w="12240" w:h="15840"/>
          <w:pgMar w:top="2120" w:right="1320" w:bottom="1180" w:left="1320" w:header="720" w:footer="994" w:gutter="0"/>
          <w:cols w:space="720"/>
        </w:sectPr>
      </w:pPr>
    </w:p>
    <w:p w:rsidR="00460CFB" w:rsidRPr="00A52BE5" w:rsidRDefault="00460CFB">
      <w:pPr>
        <w:spacing w:before="1"/>
        <w:rPr>
          <w:rFonts w:ascii="Times New Roman" w:eastAsia="Franklin Gothic Book" w:hAnsi="Times New Roman" w:cs="Times New Roman"/>
          <w:sz w:val="24"/>
          <w:szCs w:val="24"/>
        </w:rPr>
      </w:pPr>
    </w:p>
    <w:p w:rsidR="00460CFB" w:rsidRPr="00A52BE5" w:rsidRDefault="0064226C">
      <w:pPr>
        <w:pStyle w:val="BodyText"/>
        <w:numPr>
          <w:ilvl w:val="0"/>
          <w:numId w:val="21"/>
        </w:numPr>
        <w:tabs>
          <w:tab w:val="left" w:pos="668"/>
        </w:tabs>
        <w:spacing w:before="76"/>
        <w:ind w:left="668"/>
        <w:rPr>
          <w:rFonts w:ascii="Times New Roman" w:hAnsi="Times New Roman" w:cs="Times New Roman"/>
          <w:sz w:val="24"/>
          <w:szCs w:val="24"/>
        </w:rPr>
      </w:pPr>
      <w:r w:rsidRPr="00A52BE5">
        <w:rPr>
          <w:rFonts w:ascii="Times New Roman" w:hAnsi="Times New Roman" w:cs="Times New Roman"/>
          <w:color w:val="1F3863"/>
          <w:spacing w:val="-1"/>
          <w:sz w:val="24"/>
          <w:szCs w:val="24"/>
        </w:rPr>
        <w:t>iSupport</w:t>
      </w:r>
    </w:p>
    <w:p w:rsidR="00460CFB" w:rsidRPr="00A52BE5" w:rsidRDefault="00460CFB">
      <w:pPr>
        <w:spacing w:before="9"/>
        <w:rPr>
          <w:rFonts w:ascii="Times New Roman" w:eastAsia="Franklin Gothic Book" w:hAnsi="Times New Roman" w:cs="Times New Roman"/>
          <w:sz w:val="24"/>
          <w:szCs w:val="24"/>
        </w:rPr>
      </w:pPr>
    </w:p>
    <w:p w:rsidR="00460CFB" w:rsidRPr="00A52BE5" w:rsidRDefault="00C30B9B" w:rsidP="00C30B9B">
      <w:pPr>
        <w:pStyle w:val="BodyText"/>
        <w:numPr>
          <w:ilvl w:val="0"/>
          <w:numId w:val="19"/>
        </w:numPr>
        <w:tabs>
          <w:tab w:val="left" w:pos="669"/>
        </w:tabs>
        <w:spacing w:line="276" w:lineRule="auto"/>
        <w:ind w:right="113"/>
        <w:jc w:val="both"/>
        <w:rPr>
          <w:rFonts w:ascii="Times New Roman" w:hAnsi="Times New Roman" w:cs="Times New Roman"/>
          <w:sz w:val="24"/>
          <w:szCs w:val="24"/>
        </w:rPr>
      </w:pPr>
      <w:r w:rsidRPr="00A52BE5">
        <w:rPr>
          <w:rFonts w:ascii="Times New Roman" w:hAnsi="Times New Roman" w:cs="Times New Roman"/>
          <w:color w:val="1F3863"/>
          <w:sz w:val="24"/>
          <w:szCs w:val="24"/>
          <w:lang w:val="bg-BG"/>
        </w:rPr>
        <w:t>СК</w:t>
      </w:r>
      <w:r w:rsidR="009478D1" w:rsidRPr="00A52BE5">
        <w:rPr>
          <w:rFonts w:ascii="Times New Roman" w:hAnsi="Times New Roman" w:cs="Times New Roman"/>
          <w:color w:val="1F3863"/>
          <w:sz w:val="24"/>
          <w:szCs w:val="24"/>
        </w:rPr>
        <w:t xml:space="preserve"> приветства презентациите относно iSupport. </w:t>
      </w:r>
      <w:r w:rsidR="00A255CE" w:rsidRPr="00A52BE5">
        <w:rPr>
          <w:rFonts w:ascii="Times New Roman" w:hAnsi="Times New Roman" w:cs="Times New Roman"/>
          <w:color w:val="1F3863"/>
          <w:sz w:val="24"/>
          <w:szCs w:val="24"/>
          <w:lang w:val="bg-BG"/>
        </w:rPr>
        <w:t>Тя</w:t>
      </w:r>
      <w:r w:rsidR="009478D1" w:rsidRPr="00A52BE5">
        <w:rPr>
          <w:rFonts w:ascii="Times New Roman" w:hAnsi="Times New Roman" w:cs="Times New Roman"/>
          <w:color w:val="1F3863"/>
          <w:sz w:val="24"/>
          <w:szCs w:val="24"/>
        </w:rPr>
        <w:t xml:space="preserve"> отбеляза потенциалния принос на iSupport към глобална система за международно </w:t>
      </w:r>
      <w:r w:rsidR="00A255CE" w:rsidRPr="00A52BE5">
        <w:rPr>
          <w:rFonts w:ascii="Times New Roman" w:hAnsi="Times New Roman" w:cs="Times New Roman"/>
          <w:color w:val="1F3863"/>
          <w:sz w:val="24"/>
          <w:szCs w:val="24"/>
          <w:lang w:val="bg-BG"/>
        </w:rPr>
        <w:t>събиране</w:t>
      </w:r>
      <w:r w:rsidR="009478D1" w:rsidRPr="00A52BE5">
        <w:rPr>
          <w:rFonts w:ascii="Times New Roman" w:hAnsi="Times New Roman" w:cs="Times New Roman"/>
          <w:color w:val="1F3863"/>
          <w:sz w:val="24"/>
          <w:szCs w:val="24"/>
        </w:rPr>
        <w:t xml:space="preserve"> на издръжка на деца, която е достъпна, бърза, ефективна, рентабилна, отзивчива и справедлива. </w:t>
      </w:r>
      <w:r w:rsidR="00A255CE" w:rsidRPr="00A52BE5">
        <w:rPr>
          <w:rFonts w:ascii="Times New Roman" w:hAnsi="Times New Roman" w:cs="Times New Roman"/>
          <w:color w:val="1F3863"/>
          <w:sz w:val="24"/>
          <w:szCs w:val="24"/>
          <w:lang w:val="bg-BG"/>
        </w:rPr>
        <w:t>СК</w:t>
      </w:r>
      <w:r w:rsidR="009478D1" w:rsidRPr="00A52BE5">
        <w:rPr>
          <w:rFonts w:ascii="Times New Roman" w:hAnsi="Times New Roman" w:cs="Times New Roman"/>
          <w:color w:val="1F3863"/>
          <w:sz w:val="24"/>
          <w:szCs w:val="24"/>
        </w:rPr>
        <w:t xml:space="preserve"> насърчи повече държави да обмислят използването на iSupport и прикани Постоянното бюро да поднови усилията си, за да гарантира, че участниците получават подходяща подкрепа, по-специално във връзка с e-CODEX</w:t>
      </w:r>
      <w:r w:rsidR="0064226C" w:rsidRPr="00A52BE5">
        <w:rPr>
          <w:rFonts w:ascii="Times New Roman" w:hAnsi="Times New Roman" w:cs="Times New Roman"/>
          <w:color w:val="1F3863"/>
          <w:spacing w:val="-1"/>
          <w:sz w:val="24"/>
          <w:szCs w:val="24"/>
        </w:rPr>
        <w:t>.</w:t>
      </w:r>
    </w:p>
    <w:p w:rsidR="00460CFB" w:rsidRPr="00A52BE5" w:rsidRDefault="00460CFB" w:rsidP="00C30B9B">
      <w:pPr>
        <w:spacing w:before="1"/>
        <w:jc w:val="both"/>
        <w:rPr>
          <w:rFonts w:ascii="Times New Roman" w:eastAsia="Franklin Gothic Book" w:hAnsi="Times New Roman" w:cs="Times New Roman"/>
          <w:sz w:val="24"/>
          <w:szCs w:val="24"/>
        </w:rPr>
      </w:pPr>
    </w:p>
    <w:p w:rsidR="00460CFB" w:rsidRPr="00A52BE5" w:rsidRDefault="00A255CE" w:rsidP="00C30B9B">
      <w:pPr>
        <w:pStyle w:val="BodyText"/>
        <w:numPr>
          <w:ilvl w:val="0"/>
          <w:numId w:val="19"/>
        </w:numPr>
        <w:tabs>
          <w:tab w:val="left" w:pos="669"/>
        </w:tabs>
        <w:spacing w:line="276" w:lineRule="auto"/>
        <w:ind w:right="111"/>
        <w:jc w:val="both"/>
        <w:rPr>
          <w:rFonts w:ascii="Times New Roman" w:hAnsi="Times New Roman" w:cs="Times New Roman"/>
          <w:sz w:val="24"/>
          <w:szCs w:val="24"/>
        </w:rPr>
      </w:pPr>
      <w:r w:rsidRPr="00A52BE5">
        <w:rPr>
          <w:rFonts w:ascii="Times New Roman" w:hAnsi="Times New Roman" w:cs="Times New Roman"/>
          <w:color w:val="1F3863"/>
          <w:sz w:val="24"/>
          <w:szCs w:val="24"/>
          <w:lang w:val="bg-BG"/>
        </w:rPr>
        <w:t>СК</w:t>
      </w:r>
      <w:r w:rsidR="009478D1" w:rsidRPr="00A52BE5">
        <w:rPr>
          <w:rFonts w:ascii="Times New Roman" w:hAnsi="Times New Roman" w:cs="Times New Roman"/>
          <w:color w:val="1F3863"/>
          <w:sz w:val="24"/>
          <w:szCs w:val="24"/>
        </w:rPr>
        <w:t xml:space="preserve"> изрази своята признателност към ЕС за приемането на регламента за e-CODEX и предаването на e-CODEX на eu-LISA през 2023 г., включително възможността eu-LISA да предложи ня</w:t>
      </w:r>
      <w:r w:rsidRPr="00A52BE5">
        <w:rPr>
          <w:rFonts w:ascii="Times New Roman" w:hAnsi="Times New Roman" w:cs="Times New Roman"/>
          <w:color w:val="1F3863"/>
          <w:sz w:val="24"/>
          <w:szCs w:val="24"/>
        </w:rPr>
        <w:t>кои услуги за поддръжка на HCCH</w:t>
      </w:r>
      <w:r w:rsidR="009478D1" w:rsidRPr="00A52BE5">
        <w:rPr>
          <w:rFonts w:ascii="Times New Roman" w:hAnsi="Times New Roman" w:cs="Times New Roman"/>
          <w:color w:val="1F3863"/>
          <w:sz w:val="24"/>
          <w:szCs w:val="24"/>
        </w:rPr>
        <w:t xml:space="preserve">. По-специално, </w:t>
      </w:r>
      <w:r w:rsidRPr="00A52BE5">
        <w:rPr>
          <w:rFonts w:ascii="Times New Roman" w:hAnsi="Times New Roman" w:cs="Times New Roman"/>
          <w:color w:val="1F3863"/>
          <w:sz w:val="24"/>
          <w:szCs w:val="24"/>
          <w:lang w:val="bg-BG"/>
        </w:rPr>
        <w:t>СК</w:t>
      </w:r>
      <w:r w:rsidR="009478D1" w:rsidRPr="00A52BE5">
        <w:rPr>
          <w:rFonts w:ascii="Times New Roman" w:hAnsi="Times New Roman" w:cs="Times New Roman"/>
          <w:color w:val="1F3863"/>
          <w:sz w:val="24"/>
          <w:szCs w:val="24"/>
        </w:rPr>
        <w:t xml:space="preserve"> изрази своята признателност за работата, извършена от консорциума e-CODEX през годините. </w:t>
      </w:r>
      <w:r w:rsidRPr="00A52BE5">
        <w:rPr>
          <w:rFonts w:ascii="Times New Roman" w:hAnsi="Times New Roman" w:cs="Times New Roman"/>
          <w:color w:val="1F3863"/>
          <w:sz w:val="24"/>
          <w:szCs w:val="24"/>
          <w:lang w:val="bg-BG"/>
        </w:rPr>
        <w:t>СК</w:t>
      </w:r>
      <w:r w:rsidR="009478D1" w:rsidRPr="00A52BE5">
        <w:rPr>
          <w:rFonts w:ascii="Times New Roman" w:hAnsi="Times New Roman" w:cs="Times New Roman"/>
          <w:color w:val="1F3863"/>
          <w:sz w:val="24"/>
          <w:szCs w:val="24"/>
        </w:rPr>
        <w:t xml:space="preserve"> очаква с нетърпение завършването на текущите корекции на компонентите на e-CODEX възможно най-скоро, за да се опрости тяхната интеграция и функциониране с iSupport</w:t>
      </w:r>
      <w:r w:rsidR="0064226C" w:rsidRPr="00A52BE5">
        <w:rPr>
          <w:rFonts w:ascii="Times New Roman" w:hAnsi="Times New Roman" w:cs="Times New Roman"/>
          <w:color w:val="1F3863"/>
          <w:spacing w:val="-1"/>
          <w:sz w:val="24"/>
          <w:szCs w:val="24"/>
        </w:rPr>
        <w:t>.</w:t>
      </w:r>
    </w:p>
    <w:p w:rsidR="00460CFB" w:rsidRPr="00A52BE5" w:rsidRDefault="00460CFB" w:rsidP="00C30B9B">
      <w:pPr>
        <w:spacing w:line="276" w:lineRule="auto"/>
        <w:jc w:val="both"/>
        <w:rPr>
          <w:rFonts w:ascii="Times New Roman" w:hAnsi="Times New Roman" w:cs="Times New Roman"/>
          <w:sz w:val="24"/>
          <w:szCs w:val="24"/>
        </w:rPr>
        <w:sectPr w:rsidR="00460CFB" w:rsidRPr="00A52BE5">
          <w:pgSz w:w="12240" w:h="15840"/>
          <w:pgMar w:top="2120" w:right="1320" w:bottom="1180" w:left="1340" w:header="720" w:footer="994" w:gutter="0"/>
          <w:cols w:space="720"/>
        </w:sect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11"/>
        <w:rPr>
          <w:rFonts w:ascii="Times New Roman" w:eastAsia="Franklin Gothic Book" w:hAnsi="Times New Roman" w:cs="Times New Roman"/>
          <w:sz w:val="24"/>
          <w:szCs w:val="24"/>
        </w:rPr>
      </w:pPr>
    </w:p>
    <w:p w:rsidR="00460CFB" w:rsidRPr="00A52BE5" w:rsidRDefault="009478D1">
      <w:pPr>
        <w:pStyle w:val="Heading1"/>
        <w:spacing w:before="69"/>
        <w:ind w:left="0" w:right="414" w:firstLine="0"/>
        <w:jc w:val="center"/>
        <w:rPr>
          <w:rFonts w:ascii="Times New Roman" w:hAnsi="Times New Roman" w:cs="Times New Roman"/>
          <w:sz w:val="24"/>
          <w:szCs w:val="24"/>
        </w:rPr>
      </w:pPr>
      <w:r w:rsidRPr="00A52BE5">
        <w:rPr>
          <w:rFonts w:ascii="Times New Roman" w:hAnsi="Times New Roman" w:cs="Times New Roman"/>
          <w:color w:val="03295A"/>
          <w:sz w:val="24"/>
          <w:szCs w:val="24"/>
        </w:rPr>
        <w:t>ПРИЛОЖЕНИЯ</w:t>
      </w:r>
    </w:p>
    <w:p w:rsidR="00460CFB" w:rsidRPr="00A52BE5" w:rsidRDefault="00460CFB">
      <w:pPr>
        <w:jc w:val="center"/>
        <w:rPr>
          <w:rFonts w:ascii="Times New Roman" w:hAnsi="Times New Roman" w:cs="Times New Roman"/>
          <w:sz w:val="24"/>
          <w:szCs w:val="24"/>
        </w:rPr>
        <w:sectPr w:rsidR="00460CFB" w:rsidRPr="00A52BE5">
          <w:headerReference w:type="default" r:id="rId17"/>
          <w:footerReference w:type="default" r:id="rId18"/>
          <w:pgSz w:w="12240" w:h="15840"/>
          <w:pgMar w:top="1500" w:right="1340" w:bottom="1180" w:left="1720" w:header="0" w:footer="994" w:gutter="0"/>
          <w:pgNumType w:start="16"/>
          <w:cols w:space="720"/>
        </w:sectPr>
      </w:pPr>
    </w:p>
    <w:p w:rsidR="00460CFB" w:rsidRPr="00A52BE5" w:rsidRDefault="00D47A0C">
      <w:pPr>
        <w:pStyle w:val="Heading1"/>
        <w:spacing w:before="59" w:line="275" w:lineRule="auto"/>
        <w:ind w:left="4107" w:right="204" w:hanging="3704"/>
        <w:rPr>
          <w:rFonts w:ascii="Times New Roman" w:hAnsi="Times New Roman" w:cs="Times New Roman"/>
          <w:sz w:val="24"/>
          <w:szCs w:val="24"/>
        </w:rPr>
      </w:pPr>
      <w:bookmarkStart w:id="54" w:name="Annex_I_--_Conclusions_and_Recommendatio"/>
      <w:bookmarkEnd w:id="54"/>
      <w:r w:rsidRPr="00A52BE5">
        <w:rPr>
          <w:rFonts w:ascii="Times New Roman" w:hAnsi="Times New Roman" w:cs="Times New Roman"/>
          <w:color w:val="03295A"/>
          <w:sz w:val="24"/>
          <w:szCs w:val="24"/>
        </w:rPr>
        <w:lastRenderedPageBreak/>
        <w:t>Приложение I -- Заключения и препоръки от заседанието н</w:t>
      </w:r>
      <w:r w:rsidR="009D43CE" w:rsidRPr="00A52BE5">
        <w:rPr>
          <w:rFonts w:ascii="Times New Roman" w:hAnsi="Times New Roman" w:cs="Times New Roman"/>
          <w:color w:val="03295A"/>
          <w:sz w:val="24"/>
          <w:szCs w:val="24"/>
        </w:rPr>
        <w:t>а работната група по приложимо</w:t>
      </w:r>
      <w:r w:rsidRPr="00A52BE5">
        <w:rPr>
          <w:rFonts w:ascii="Times New Roman" w:hAnsi="Times New Roman" w:cs="Times New Roman"/>
          <w:color w:val="03295A"/>
          <w:sz w:val="24"/>
          <w:szCs w:val="24"/>
        </w:rPr>
        <w:t xml:space="preserve"> право</w:t>
      </w:r>
    </w:p>
    <w:p w:rsidR="00460CFB" w:rsidRPr="00A52BE5" w:rsidRDefault="009D43CE" w:rsidP="00553063">
      <w:pPr>
        <w:pStyle w:val="BodyText"/>
        <w:numPr>
          <w:ilvl w:val="0"/>
          <w:numId w:val="7"/>
        </w:numPr>
        <w:tabs>
          <w:tab w:val="left" w:pos="888"/>
        </w:tabs>
        <w:spacing w:before="127"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Работната група по приложимо</w:t>
      </w:r>
      <w:r w:rsidR="00D47A0C" w:rsidRPr="00A52BE5">
        <w:rPr>
          <w:rFonts w:ascii="Times New Roman" w:hAnsi="Times New Roman" w:cs="Times New Roman"/>
          <w:sz w:val="24"/>
          <w:szCs w:val="24"/>
        </w:rPr>
        <w:t xml:space="preserve"> право (ALWG) по Протокола </w:t>
      </w:r>
      <w:r w:rsidR="00D47A0C" w:rsidRPr="00A52BE5">
        <w:rPr>
          <w:rFonts w:ascii="Times New Roman" w:hAnsi="Times New Roman" w:cs="Times New Roman"/>
          <w:i/>
          <w:sz w:val="24"/>
          <w:szCs w:val="24"/>
        </w:rPr>
        <w:t>от 23 ноември 2007 г. относно приложимото право към задълженията за издръжка</w:t>
      </w:r>
      <w:r w:rsidR="00D47A0C" w:rsidRPr="00A52BE5">
        <w:rPr>
          <w:rFonts w:ascii="Times New Roman" w:hAnsi="Times New Roman" w:cs="Times New Roman"/>
          <w:sz w:val="24"/>
          <w:szCs w:val="24"/>
        </w:rPr>
        <w:t xml:space="preserve"> (Протокол за задълженията за издръжка от 2007 г.) </w:t>
      </w:r>
      <w:r w:rsidR="00AC2889" w:rsidRPr="00A52BE5">
        <w:rPr>
          <w:rFonts w:ascii="Times New Roman" w:hAnsi="Times New Roman" w:cs="Times New Roman"/>
          <w:sz w:val="24"/>
          <w:szCs w:val="24"/>
          <w:lang w:val="bg-BG"/>
        </w:rPr>
        <w:t>проведе заседание</w:t>
      </w:r>
      <w:r w:rsidR="00D47A0C" w:rsidRPr="00A52BE5">
        <w:rPr>
          <w:rFonts w:ascii="Times New Roman" w:hAnsi="Times New Roman" w:cs="Times New Roman"/>
          <w:sz w:val="24"/>
          <w:szCs w:val="24"/>
        </w:rPr>
        <w:t xml:space="preserve"> на 22 я</w:t>
      </w:r>
      <w:r w:rsidR="00AC2889" w:rsidRPr="00A52BE5">
        <w:rPr>
          <w:rFonts w:ascii="Times New Roman" w:hAnsi="Times New Roman" w:cs="Times New Roman"/>
          <w:sz w:val="24"/>
          <w:szCs w:val="24"/>
        </w:rPr>
        <w:t>нуари и от 25 до 27 януари 2021</w:t>
      </w:r>
      <w:r w:rsidR="00D47A0C" w:rsidRPr="00A52BE5">
        <w:rPr>
          <w:rFonts w:ascii="Times New Roman" w:hAnsi="Times New Roman" w:cs="Times New Roman"/>
          <w:sz w:val="24"/>
          <w:szCs w:val="24"/>
        </w:rPr>
        <w:t xml:space="preserve">г., за да прегледа практическото действие на Протокола. Заседанието се проведе чрез видеоконферентна връзка и на него присъстваха 34 участници, представляващи 16 членове и членове на Постоянното бюро </w:t>
      </w:r>
      <w:r w:rsidR="00AC2889" w:rsidRPr="00A52BE5">
        <w:rPr>
          <w:rFonts w:ascii="Times New Roman" w:hAnsi="Times New Roman" w:cs="Times New Roman"/>
          <w:spacing w:val="-1"/>
          <w:sz w:val="24"/>
          <w:szCs w:val="24"/>
        </w:rPr>
        <w:t>(</w:t>
      </w:r>
      <w:r w:rsidR="00AC2889" w:rsidRPr="00A52BE5">
        <w:rPr>
          <w:rFonts w:ascii="Times New Roman" w:hAnsi="Times New Roman" w:cs="Times New Roman"/>
          <w:spacing w:val="-1"/>
          <w:sz w:val="24"/>
          <w:szCs w:val="24"/>
          <w:lang w:val="bg-BG"/>
        </w:rPr>
        <w:t>ПБ</w:t>
      </w:r>
      <w:r w:rsidR="0064226C" w:rsidRPr="00A52BE5">
        <w:rPr>
          <w:rFonts w:ascii="Times New Roman" w:hAnsi="Times New Roman" w:cs="Times New Roman"/>
          <w:spacing w:val="-1"/>
          <w:sz w:val="24"/>
          <w:szCs w:val="24"/>
        </w:rPr>
        <w:t>).</w:t>
      </w:r>
    </w:p>
    <w:p w:rsidR="00460CFB" w:rsidRPr="00A52BE5" w:rsidRDefault="00D47A0C" w:rsidP="00553063">
      <w:pPr>
        <w:pStyle w:val="BodyText"/>
        <w:numPr>
          <w:ilvl w:val="0"/>
          <w:numId w:val="7"/>
        </w:numPr>
        <w:tabs>
          <w:tab w:val="left" w:pos="709"/>
        </w:tabs>
        <w:spacing w:before="122"/>
        <w:ind w:hanging="746"/>
        <w:jc w:val="both"/>
        <w:rPr>
          <w:rFonts w:ascii="Times New Roman" w:hAnsi="Times New Roman" w:cs="Times New Roman"/>
          <w:sz w:val="24"/>
          <w:szCs w:val="24"/>
        </w:rPr>
      </w:pP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Г-н Андреа Бономи (Швейцария) беше предложен за председател и беше избран с консенсус</w:t>
      </w:r>
      <w:r w:rsidR="0064226C" w:rsidRPr="00A52BE5">
        <w:rPr>
          <w:rFonts w:ascii="Times New Roman" w:hAnsi="Times New Roman" w:cs="Times New Roman"/>
          <w:spacing w:val="-1"/>
          <w:sz w:val="24"/>
          <w:szCs w:val="24"/>
        </w:rPr>
        <w:t>.</w:t>
      </w:r>
    </w:p>
    <w:p w:rsidR="00460CFB" w:rsidRPr="00A52BE5" w:rsidRDefault="00D47A0C" w:rsidP="00553063">
      <w:pPr>
        <w:pStyle w:val="BodyText"/>
        <w:numPr>
          <w:ilvl w:val="0"/>
          <w:numId w:val="7"/>
        </w:numPr>
        <w:tabs>
          <w:tab w:val="left" w:pos="888"/>
        </w:tabs>
        <w:spacing w:before="158" w:line="277" w:lineRule="auto"/>
        <w:ind w:right="116"/>
        <w:jc w:val="both"/>
        <w:rPr>
          <w:rFonts w:ascii="Times New Roman" w:hAnsi="Times New Roman" w:cs="Times New Roman"/>
          <w:sz w:val="24"/>
          <w:szCs w:val="24"/>
        </w:rPr>
      </w:pPr>
      <w:r w:rsidRPr="00A52BE5">
        <w:rPr>
          <w:rFonts w:ascii="Times New Roman" w:hAnsi="Times New Roman" w:cs="Times New Roman"/>
          <w:spacing w:val="-1"/>
          <w:sz w:val="24"/>
          <w:szCs w:val="24"/>
        </w:rPr>
        <w:t>Участниците в ALWG единодушно одобриха следните заключения и препоръки (C&amp;R), изготвени от председателя</w:t>
      </w:r>
      <w:r w:rsidR="0064226C" w:rsidRPr="00A52BE5">
        <w:rPr>
          <w:rFonts w:ascii="Times New Roman" w:hAnsi="Times New Roman" w:cs="Times New Roman"/>
          <w:sz w:val="24"/>
          <w:szCs w:val="24"/>
        </w:rPr>
        <w:t>:</w:t>
      </w:r>
    </w:p>
    <w:p w:rsidR="00460CFB" w:rsidRPr="00A52BE5" w:rsidRDefault="00460CFB" w:rsidP="00553063">
      <w:pPr>
        <w:spacing w:before="6"/>
        <w:jc w:val="both"/>
        <w:rPr>
          <w:rFonts w:ascii="Times New Roman" w:eastAsia="Franklin Gothic Book" w:hAnsi="Times New Roman" w:cs="Times New Roman"/>
          <w:sz w:val="24"/>
          <w:szCs w:val="24"/>
        </w:rPr>
      </w:pPr>
    </w:p>
    <w:p w:rsidR="00460CFB" w:rsidRPr="00A52BE5" w:rsidRDefault="00E96D7D" w:rsidP="00553063">
      <w:pPr>
        <w:pStyle w:val="Heading1"/>
        <w:numPr>
          <w:ilvl w:val="0"/>
          <w:numId w:val="6"/>
        </w:numPr>
        <w:tabs>
          <w:tab w:val="left" w:pos="889"/>
        </w:tabs>
        <w:jc w:val="both"/>
        <w:rPr>
          <w:rFonts w:ascii="Times New Roman" w:hAnsi="Times New Roman" w:cs="Times New Roman"/>
          <w:sz w:val="24"/>
          <w:szCs w:val="24"/>
        </w:rPr>
      </w:pPr>
      <w:bookmarkStart w:id="55" w:name="I._Introduction"/>
      <w:bookmarkEnd w:id="55"/>
      <w:r w:rsidRPr="00A52BE5">
        <w:rPr>
          <w:rFonts w:ascii="Times New Roman" w:hAnsi="Times New Roman" w:cs="Times New Roman"/>
          <w:color w:val="03295A"/>
          <w:spacing w:val="-1"/>
          <w:sz w:val="24"/>
          <w:szCs w:val="24"/>
        </w:rPr>
        <w:t>Въведение</w:t>
      </w:r>
    </w:p>
    <w:p w:rsidR="00460CFB" w:rsidRPr="00A52BE5" w:rsidRDefault="00D47A0C" w:rsidP="00553063">
      <w:pPr>
        <w:pStyle w:val="BodyText"/>
        <w:numPr>
          <w:ilvl w:val="0"/>
          <w:numId w:val="7"/>
        </w:numPr>
        <w:tabs>
          <w:tab w:val="left" w:pos="888"/>
        </w:tabs>
        <w:spacing w:before="173"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В светлината на получените отговори</w:t>
      </w:r>
      <w:r w:rsidRPr="00A52BE5">
        <w:rPr>
          <w:rFonts w:ascii="Times New Roman" w:hAnsi="Times New Roman" w:cs="Times New Roman"/>
          <w:sz w:val="24"/>
          <w:szCs w:val="24"/>
          <w:lang w:val="bg-BG"/>
        </w:rPr>
        <w:t xml:space="preserve"> </w:t>
      </w:r>
      <w:r w:rsidRPr="00A52BE5">
        <w:rPr>
          <w:rFonts w:ascii="Times New Roman" w:hAnsi="Times New Roman" w:cs="Times New Roman"/>
          <w:color w:val="024886"/>
          <w:spacing w:val="-1"/>
          <w:sz w:val="24"/>
          <w:szCs w:val="24"/>
          <w:u w:val="single" w:color="024886"/>
        </w:rPr>
        <w:t xml:space="preserve">на </w:t>
      </w:r>
      <w:r w:rsidR="000129D2" w:rsidRPr="00A52BE5">
        <w:rPr>
          <w:rFonts w:ascii="Times New Roman" w:hAnsi="Times New Roman" w:cs="Times New Roman"/>
          <w:color w:val="024886"/>
          <w:spacing w:val="-1"/>
          <w:sz w:val="24"/>
          <w:szCs w:val="24"/>
          <w:u w:val="single" w:color="024886"/>
          <w:lang w:val="bg-BG"/>
        </w:rPr>
        <w:t>Предварителен документ</w:t>
      </w:r>
      <w:r w:rsidR="000129D2" w:rsidRPr="00A52BE5">
        <w:rPr>
          <w:rFonts w:ascii="Times New Roman" w:hAnsi="Times New Roman" w:cs="Times New Roman"/>
          <w:color w:val="024886"/>
          <w:spacing w:val="-1"/>
          <w:sz w:val="24"/>
          <w:szCs w:val="24"/>
          <w:u w:val="single" w:color="024886"/>
        </w:rPr>
        <w:t xml:space="preserve"> № 2 от август 2019</w:t>
      </w:r>
      <w:r w:rsidRPr="00A52BE5">
        <w:rPr>
          <w:rFonts w:ascii="Times New Roman" w:hAnsi="Times New Roman" w:cs="Times New Roman"/>
          <w:color w:val="024886"/>
          <w:spacing w:val="-1"/>
          <w:sz w:val="24"/>
          <w:szCs w:val="24"/>
          <w:u w:val="single" w:color="024886"/>
        </w:rPr>
        <w:t>г.</w:t>
      </w:r>
      <w:r w:rsidR="0064226C" w:rsidRPr="00A52BE5">
        <w:rPr>
          <w:rFonts w:ascii="Times New Roman" w:hAnsi="Times New Roman" w:cs="Times New Roman"/>
          <w:sz w:val="24"/>
          <w:szCs w:val="24"/>
        </w:rPr>
        <w:t>–</w:t>
      </w:r>
      <w:r w:rsidR="0064226C" w:rsidRPr="00A52BE5">
        <w:rPr>
          <w:rFonts w:ascii="Times New Roman" w:hAnsi="Times New Roman" w:cs="Times New Roman"/>
          <w:spacing w:val="2"/>
          <w:sz w:val="24"/>
          <w:szCs w:val="24"/>
        </w:rPr>
        <w:t xml:space="preserve"> </w:t>
      </w:r>
      <w:r w:rsidRPr="00A52BE5">
        <w:rPr>
          <w:rFonts w:ascii="Times New Roman" w:hAnsi="Times New Roman" w:cs="Times New Roman"/>
          <w:spacing w:val="-1"/>
          <w:sz w:val="24"/>
          <w:szCs w:val="24"/>
        </w:rPr>
        <w:t xml:space="preserve">Въпросник за практическото действие на </w:t>
      </w:r>
      <w:r w:rsidR="000129D2" w:rsidRPr="00A52BE5">
        <w:rPr>
          <w:rFonts w:ascii="Times New Roman" w:hAnsi="Times New Roman" w:cs="Times New Roman"/>
          <w:i/>
          <w:spacing w:val="-1"/>
          <w:sz w:val="24"/>
          <w:szCs w:val="24"/>
        </w:rPr>
        <w:t>Протокола от 23 ноември 2007</w:t>
      </w:r>
      <w:r w:rsidRPr="00A52BE5">
        <w:rPr>
          <w:rFonts w:ascii="Times New Roman" w:hAnsi="Times New Roman" w:cs="Times New Roman"/>
          <w:i/>
          <w:spacing w:val="-1"/>
          <w:sz w:val="24"/>
          <w:szCs w:val="24"/>
        </w:rPr>
        <w:t>г.</w:t>
      </w:r>
      <w:r w:rsidRPr="00A52BE5">
        <w:rPr>
          <w:rFonts w:ascii="Times New Roman" w:hAnsi="Times New Roman" w:cs="Times New Roman"/>
          <w:spacing w:val="-1"/>
          <w:sz w:val="24"/>
          <w:szCs w:val="24"/>
        </w:rPr>
        <w:t xml:space="preserve"> относно приложимото право към задъл</w:t>
      </w:r>
      <w:r w:rsidR="000129D2" w:rsidRPr="00A52BE5">
        <w:rPr>
          <w:rFonts w:ascii="Times New Roman" w:hAnsi="Times New Roman" w:cs="Times New Roman"/>
          <w:spacing w:val="-1"/>
          <w:sz w:val="24"/>
          <w:szCs w:val="24"/>
        </w:rPr>
        <w:t xml:space="preserve">женията за издръжка – </w:t>
      </w:r>
      <w:r w:rsidR="000129D2" w:rsidRPr="00A52BE5">
        <w:rPr>
          <w:rFonts w:ascii="Times New Roman" w:hAnsi="Times New Roman" w:cs="Times New Roman"/>
          <w:spacing w:val="-1"/>
          <w:sz w:val="24"/>
          <w:szCs w:val="24"/>
          <w:lang w:val="bg-BG"/>
        </w:rPr>
        <w:t>съставящи</w:t>
      </w:r>
      <w:r w:rsidR="000129D2" w:rsidRPr="00A52BE5">
        <w:rPr>
          <w:rFonts w:ascii="Times New Roman" w:hAnsi="Times New Roman" w:cs="Times New Roman"/>
          <w:spacing w:val="-1"/>
          <w:sz w:val="24"/>
          <w:szCs w:val="24"/>
        </w:rPr>
        <w:t xml:space="preserve"> </w:t>
      </w:r>
      <w:r w:rsidR="000129D2" w:rsidRPr="00A52BE5">
        <w:rPr>
          <w:rFonts w:ascii="Times New Roman" w:hAnsi="Times New Roman" w:cs="Times New Roman"/>
          <w:spacing w:val="-1"/>
          <w:sz w:val="24"/>
          <w:szCs w:val="24"/>
          <w:lang w:val="bg-BG"/>
        </w:rPr>
        <w:t>Предварителен документ</w:t>
      </w:r>
      <w:r w:rsidR="000129D2" w:rsidRPr="00A52BE5">
        <w:rPr>
          <w:rFonts w:ascii="Times New Roman" w:hAnsi="Times New Roman" w:cs="Times New Roman"/>
          <w:color w:val="024886"/>
          <w:spacing w:val="-1"/>
          <w:sz w:val="24"/>
          <w:szCs w:val="24"/>
          <w:u w:val="single" w:color="024886"/>
        </w:rPr>
        <w:t xml:space="preserve"> № 5 от юни 2020</w:t>
      </w:r>
      <w:r w:rsidRPr="00A52BE5">
        <w:rPr>
          <w:rFonts w:ascii="Times New Roman" w:hAnsi="Times New Roman" w:cs="Times New Roman"/>
          <w:color w:val="024886"/>
          <w:spacing w:val="-1"/>
          <w:sz w:val="24"/>
          <w:szCs w:val="24"/>
          <w:u w:val="single" w:color="024886"/>
        </w:rPr>
        <w:t xml:space="preserve">г. </w:t>
      </w:r>
      <w:r w:rsidR="0064226C" w:rsidRPr="00A52BE5">
        <w:rPr>
          <w:rFonts w:ascii="Times New Roman" w:hAnsi="Times New Roman" w:cs="Times New Roman"/>
          <w:sz w:val="24"/>
          <w:szCs w:val="24"/>
        </w:rPr>
        <w:t>–</w:t>
      </w:r>
      <w:r w:rsidR="0064226C" w:rsidRPr="00A52BE5">
        <w:rPr>
          <w:rFonts w:ascii="Times New Roman" w:hAnsi="Times New Roman" w:cs="Times New Roman"/>
          <w:spacing w:val="1"/>
          <w:sz w:val="24"/>
          <w:szCs w:val="24"/>
        </w:rPr>
        <w:t xml:space="preserve"> </w:t>
      </w:r>
      <w:r w:rsidR="000129D2" w:rsidRPr="00A52BE5">
        <w:rPr>
          <w:rFonts w:ascii="Times New Roman" w:hAnsi="Times New Roman" w:cs="Times New Roman"/>
          <w:spacing w:val="-1"/>
          <w:sz w:val="24"/>
          <w:szCs w:val="24"/>
          <w:lang w:val="bg-BG"/>
        </w:rPr>
        <w:t xml:space="preserve">Сборник с </w:t>
      </w:r>
      <w:r w:rsidRPr="00A52BE5">
        <w:rPr>
          <w:rFonts w:ascii="Times New Roman" w:hAnsi="Times New Roman" w:cs="Times New Roman"/>
          <w:spacing w:val="-1"/>
          <w:sz w:val="24"/>
          <w:szCs w:val="24"/>
        </w:rPr>
        <w:t>отговорите, получе</w:t>
      </w:r>
      <w:r w:rsidR="000129D2" w:rsidRPr="00A52BE5">
        <w:rPr>
          <w:rFonts w:ascii="Times New Roman" w:hAnsi="Times New Roman" w:cs="Times New Roman"/>
          <w:spacing w:val="-1"/>
          <w:sz w:val="24"/>
          <w:szCs w:val="24"/>
        </w:rPr>
        <w:t>ни на въпросника от август 2019</w:t>
      </w:r>
      <w:r w:rsidRPr="00A52BE5">
        <w:rPr>
          <w:rFonts w:ascii="Times New Roman" w:hAnsi="Times New Roman" w:cs="Times New Roman"/>
          <w:spacing w:val="-1"/>
          <w:sz w:val="24"/>
          <w:szCs w:val="24"/>
        </w:rPr>
        <w:t>г. относно Протокола за з</w:t>
      </w:r>
      <w:r w:rsidR="000129D2" w:rsidRPr="00A52BE5">
        <w:rPr>
          <w:rFonts w:ascii="Times New Roman" w:hAnsi="Times New Roman" w:cs="Times New Roman"/>
          <w:spacing w:val="-1"/>
          <w:sz w:val="24"/>
          <w:szCs w:val="24"/>
        </w:rPr>
        <w:t>адълженията за издръжка от 2007</w:t>
      </w:r>
      <w:r w:rsidRPr="00A52BE5">
        <w:rPr>
          <w:rFonts w:ascii="Times New Roman" w:hAnsi="Times New Roman" w:cs="Times New Roman"/>
          <w:spacing w:val="-1"/>
          <w:sz w:val="24"/>
          <w:szCs w:val="24"/>
        </w:rPr>
        <w:t>г. – беше постигнато съгласие, че като цяло Протоколът за з</w:t>
      </w:r>
      <w:r w:rsidR="000129D2" w:rsidRPr="00A52BE5">
        <w:rPr>
          <w:rFonts w:ascii="Times New Roman" w:hAnsi="Times New Roman" w:cs="Times New Roman"/>
          <w:spacing w:val="-1"/>
          <w:sz w:val="24"/>
          <w:szCs w:val="24"/>
        </w:rPr>
        <w:t>адълженията за издръжка от 2007</w:t>
      </w:r>
      <w:r w:rsidRPr="00A52BE5">
        <w:rPr>
          <w:rFonts w:ascii="Times New Roman" w:hAnsi="Times New Roman" w:cs="Times New Roman"/>
          <w:spacing w:val="-1"/>
          <w:sz w:val="24"/>
          <w:szCs w:val="24"/>
        </w:rPr>
        <w:t>г. работи добре</w:t>
      </w:r>
      <w:r w:rsidR="0064226C" w:rsidRPr="00A52BE5">
        <w:rPr>
          <w:rFonts w:ascii="Times New Roman" w:hAnsi="Times New Roman" w:cs="Times New Roman"/>
          <w:sz w:val="24"/>
          <w:szCs w:val="24"/>
        </w:rPr>
        <w:t>.</w:t>
      </w:r>
    </w:p>
    <w:p w:rsidR="00460CFB" w:rsidRPr="00A52BE5" w:rsidRDefault="00D47A0C" w:rsidP="00553063">
      <w:pPr>
        <w:pStyle w:val="BodyText"/>
        <w:numPr>
          <w:ilvl w:val="0"/>
          <w:numId w:val="7"/>
        </w:numPr>
        <w:tabs>
          <w:tab w:val="left" w:pos="888"/>
        </w:tabs>
        <w:spacing w:before="122" w:line="275" w:lineRule="auto"/>
        <w:ind w:right="115"/>
        <w:jc w:val="both"/>
        <w:rPr>
          <w:rFonts w:ascii="Times New Roman" w:hAnsi="Times New Roman" w:cs="Times New Roman"/>
          <w:sz w:val="24"/>
          <w:szCs w:val="24"/>
        </w:rPr>
      </w:pPr>
      <w:r w:rsidRPr="00A52BE5">
        <w:rPr>
          <w:rFonts w:ascii="Times New Roman" w:hAnsi="Times New Roman" w:cs="Times New Roman"/>
          <w:spacing w:val="-1"/>
          <w:sz w:val="24"/>
          <w:szCs w:val="24"/>
        </w:rPr>
        <w:t>Въпреки това се признава, че трябва да се положат усилия за насърчаване на общо разбиране на Протокола за з</w:t>
      </w:r>
      <w:r w:rsidR="000129D2" w:rsidRPr="00A52BE5">
        <w:rPr>
          <w:rFonts w:ascii="Times New Roman" w:hAnsi="Times New Roman" w:cs="Times New Roman"/>
          <w:spacing w:val="-1"/>
          <w:sz w:val="24"/>
          <w:szCs w:val="24"/>
        </w:rPr>
        <w:t>адълженията за издръжка от 2007</w:t>
      </w:r>
      <w:r w:rsidRPr="00A52BE5">
        <w:rPr>
          <w:rFonts w:ascii="Times New Roman" w:hAnsi="Times New Roman" w:cs="Times New Roman"/>
          <w:spacing w:val="-1"/>
          <w:sz w:val="24"/>
          <w:szCs w:val="24"/>
        </w:rPr>
        <w:t>г. от страна на съдии, адвокати и административни органи, както и кредитори и длъжници, използващи протокола</w:t>
      </w:r>
      <w:r w:rsidR="0064226C" w:rsidRPr="00A52BE5">
        <w:rPr>
          <w:rFonts w:ascii="Times New Roman" w:hAnsi="Times New Roman" w:cs="Times New Roman"/>
          <w:spacing w:val="-1"/>
          <w:sz w:val="24"/>
          <w:szCs w:val="24"/>
        </w:rPr>
        <w:t>.</w:t>
      </w:r>
    </w:p>
    <w:p w:rsidR="00460CFB" w:rsidRPr="00A52BE5" w:rsidRDefault="00D47A0C" w:rsidP="000129D2">
      <w:pPr>
        <w:numPr>
          <w:ilvl w:val="0"/>
          <w:numId w:val="7"/>
        </w:numPr>
        <w:tabs>
          <w:tab w:val="left" w:pos="888"/>
        </w:tabs>
        <w:spacing w:before="122"/>
        <w:ind w:right="109"/>
        <w:jc w:val="both"/>
        <w:rPr>
          <w:rFonts w:ascii="Times New Roman" w:eastAsia="Franklin Gothic Book" w:hAnsi="Times New Roman" w:cs="Times New Roman"/>
          <w:sz w:val="24"/>
          <w:szCs w:val="24"/>
        </w:rPr>
      </w:pPr>
      <w:r w:rsidRPr="00A52BE5">
        <w:rPr>
          <w:rFonts w:ascii="Times New Roman" w:hAnsi="Times New Roman" w:cs="Times New Roman"/>
          <w:sz w:val="24"/>
          <w:szCs w:val="24"/>
        </w:rPr>
        <w:t xml:space="preserve">Беше подчертано, че Протоколът за задълженията за издръжка от 2007 г. следва да се тълкува, като се има предвид неговият автономен характер и в светлината на неговата цел, като се има предвид, че той допълва </w:t>
      </w:r>
      <w:r w:rsidRPr="00A52BE5">
        <w:rPr>
          <w:rFonts w:ascii="Times New Roman" w:hAnsi="Times New Roman" w:cs="Times New Roman"/>
          <w:i/>
          <w:sz w:val="24"/>
          <w:szCs w:val="24"/>
        </w:rPr>
        <w:t>Конвенцията от 23 ноември</w:t>
      </w:r>
      <w:r w:rsidR="000129D2" w:rsidRPr="00A52BE5">
        <w:rPr>
          <w:rFonts w:ascii="Times New Roman" w:hAnsi="Times New Roman" w:cs="Times New Roman"/>
          <w:i/>
          <w:sz w:val="24"/>
          <w:szCs w:val="24"/>
        </w:rPr>
        <w:t xml:space="preserve"> 2007</w:t>
      </w:r>
      <w:r w:rsidRPr="00A52BE5">
        <w:rPr>
          <w:rFonts w:ascii="Times New Roman" w:hAnsi="Times New Roman" w:cs="Times New Roman"/>
          <w:i/>
          <w:sz w:val="24"/>
          <w:szCs w:val="24"/>
        </w:rPr>
        <w:t xml:space="preserve">г. относно международното събиране на издръжка на деца и други форми на </w:t>
      </w:r>
      <w:r w:rsidR="000129D2" w:rsidRPr="00A52BE5">
        <w:rPr>
          <w:rFonts w:ascii="Times New Roman" w:hAnsi="Times New Roman" w:cs="Times New Roman"/>
          <w:i/>
          <w:sz w:val="24"/>
          <w:szCs w:val="24"/>
        </w:rPr>
        <w:t>i</w:t>
      </w:r>
      <w:r w:rsidRPr="00A52BE5">
        <w:rPr>
          <w:rFonts w:ascii="Times New Roman" w:hAnsi="Times New Roman" w:cs="Times New Roman"/>
          <w:i/>
          <w:sz w:val="24"/>
          <w:szCs w:val="24"/>
        </w:rPr>
        <w:t>емейна издръжка</w:t>
      </w:r>
      <w:r w:rsidRPr="00A52BE5">
        <w:rPr>
          <w:rFonts w:ascii="Times New Roman" w:hAnsi="Times New Roman" w:cs="Times New Roman"/>
          <w:sz w:val="24"/>
          <w:szCs w:val="24"/>
        </w:rPr>
        <w:t xml:space="preserve"> (Конвенция за издръжка на деца от</w:t>
      </w:r>
      <w:r w:rsidR="000129D2" w:rsidRPr="00A52BE5">
        <w:rPr>
          <w:rFonts w:ascii="Times New Roman" w:hAnsi="Times New Roman" w:cs="Times New Roman"/>
          <w:sz w:val="24"/>
          <w:szCs w:val="24"/>
        </w:rPr>
        <w:t xml:space="preserve"> 2007</w:t>
      </w:r>
      <w:r w:rsidRPr="00A52BE5">
        <w:rPr>
          <w:rFonts w:ascii="Times New Roman" w:hAnsi="Times New Roman" w:cs="Times New Roman"/>
          <w:sz w:val="24"/>
          <w:szCs w:val="24"/>
        </w:rPr>
        <w:t>г.</w:t>
      </w:r>
      <w:r w:rsidR="0064226C" w:rsidRPr="00A52BE5">
        <w:rPr>
          <w:rFonts w:ascii="Times New Roman" w:hAnsi="Times New Roman" w:cs="Times New Roman"/>
          <w:spacing w:val="-1"/>
          <w:sz w:val="24"/>
          <w:szCs w:val="24"/>
        </w:rPr>
        <w:t>).</w:t>
      </w:r>
    </w:p>
    <w:p w:rsidR="00460CFB" w:rsidRPr="00A52BE5" w:rsidRDefault="0072218F" w:rsidP="00553063">
      <w:pPr>
        <w:pStyle w:val="BodyText"/>
        <w:numPr>
          <w:ilvl w:val="0"/>
          <w:numId w:val="7"/>
        </w:numPr>
        <w:tabs>
          <w:tab w:val="left" w:pos="888"/>
        </w:tabs>
        <w:spacing w:before="121" w:line="277" w:lineRule="auto"/>
        <w:ind w:right="116"/>
        <w:jc w:val="both"/>
        <w:rPr>
          <w:rFonts w:ascii="Times New Roman" w:hAnsi="Times New Roman" w:cs="Times New Roman"/>
          <w:sz w:val="24"/>
          <w:szCs w:val="24"/>
        </w:rPr>
      </w:pPr>
      <w:r w:rsidRPr="00A52BE5">
        <w:rPr>
          <w:rFonts w:ascii="Times New Roman" w:hAnsi="Times New Roman" w:cs="Times New Roman"/>
          <w:sz w:val="24"/>
          <w:szCs w:val="24"/>
        </w:rPr>
        <w:t>Продължаващото значение на Обяснителния доклад беше подчертано като помощ за тълкуването и разбирането на Протокола за зад</w:t>
      </w:r>
      <w:r w:rsidR="000129D2" w:rsidRPr="00A52BE5">
        <w:rPr>
          <w:rFonts w:ascii="Times New Roman" w:hAnsi="Times New Roman" w:cs="Times New Roman"/>
          <w:sz w:val="24"/>
          <w:szCs w:val="24"/>
        </w:rPr>
        <w:t>ълженията за издръжка от 2007</w:t>
      </w:r>
      <w:r w:rsidRPr="00A52BE5">
        <w:rPr>
          <w:rFonts w:ascii="Times New Roman" w:hAnsi="Times New Roman" w:cs="Times New Roman"/>
          <w:sz w:val="24"/>
          <w:szCs w:val="24"/>
        </w:rPr>
        <w:t>г</w:t>
      </w:r>
      <w:r w:rsidR="0064226C" w:rsidRPr="00A52BE5">
        <w:rPr>
          <w:rFonts w:ascii="Times New Roman" w:hAnsi="Times New Roman" w:cs="Times New Roman"/>
          <w:spacing w:val="-1"/>
          <w:sz w:val="24"/>
          <w:szCs w:val="24"/>
        </w:rPr>
        <w:t>.</w:t>
      </w:r>
    </w:p>
    <w:p w:rsidR="00460CFB" w:rsidRPr="00A52BE5" w:rsidRDefault="0072218F" w:rsidP="00553063">
      <w:pPr>
        <w:pStyle w:val="Heading1"/>
        <w:numPr>
          <w:ilvl w:val="0"/>
          <w:numId w:val="6"/>
        </w:numPr>
        <w:tabs>
          <w:tab w:val="left" w:pos="888"/>
        </w:tabs>
        <w:spacing w:line="278" w:lineRule="auto"/>
        <w:ind w:right="114"/>
        <w:jc w:val="both"/>
        <w:rPr>
          <w:rFonts w:ascii="Times New Roman" w:hAnsi="Times New Roman" w:cs="Times New Roman"/>
          <w:sz w:val="24"/>
          <w:szCs w:val="24"/>
        </w:rPr>
      </w:pPr>
      <w:bookmarkStart w:id="56" w:name="II._The_law_applicable_to_preliminary_/_"/>
      <w:bookmarkEnd w:id="56"/>
      <w:r w:rsidRPr="00A52BE5">
        <w:rPr>
          <w:rFonts w:ascii="Times New Roman" w:hAnsi="Times New Roman" w:cs="Times New Roman"/>
          <w:color w:val="03295A"/>
          <w:sz w:val="24"/>
          <w:szCs w:val="24"/>
        </w:rPr>
        <w:t>Зако</w:t>
      </w:r>
      <w:r w:rsidR="000129D2" w:rsidRPr="00A52BE5">
        <w:rPr>
          <w:rFonts w:ascii="Times New Roman" w:hAnsi="Times New Roman" w:cs="Times New Roman"/>
          <w:color w:val="03295A"/>
          <w:sz w:val="24"/>
          <w:szCs w:val="24"/>
        </w:rPr>
        <w:t>нът, приложим към предварителни/</w:t>
      </w:r>
      <w:r w:rsidR="00B739A1">
        <w:rPr>
          <w:rFonts w:ascii="Times New Roman" w:hAnsi="Times New Roman" w:cs="Times New Roman"/>
          <w:color w:val="03295A"/>
          <w:sz w:val="24"/>
          <w:szCs w:val="24"/>
          <w:lang w:val="bg-BG"/>
        </w:rPr>
        <w:t>инцидентни</w:t>
      </w:r>
      <w:r w:rsidRPr="00A52BE5">
        <w:rPr>
          <w:rFonts w:ascii="Times New Roman" w:hAnsi="Times New Roman" w:cs="Times New Roman"/>
          <w:color w:val="03295A"/>
          <w:sz w:val="24"/>
          <w:szCs w:val="24"/>
        </w:rPr>
        <w:t xml:space="preserve"> въпроси (напр. установяване на родителство, установяване на определени семейни отношения</w:t>
      </w:r>
      <w:r w:rsidR="0064226C" w:rsidRPr="00A52BE5">
        <w:rPr>
          <w:rFonts w:ascii="Times New Roman" w:hAnsi="Times New Roman" w:cs="Times New Roman"/>
          <w:color w:val="03295A"/>
          <w:spacing w:val="-1"/>
          <w:sz w:val="24"/>
          <w:szCs w:val="24"/>
        </w:rPr>
        <w:t>)</w:t>
      </w:r>
    </w:p>
    <w:p w:rsidR="00460CFB" w:rsidRPr="00A52BE5" w:rsidRDefault="0072218F" w:rsidP="00553063">
      <w:pPr>
        <w:pStyle w:val="BodyText"/>
        <w:numPr>
          <w:ilvl w:val="0"/>
          <w:numId w:val="7"/>
        </w:numPr>
        <w:tabs>
          <w:tab w:val="left" w:pos="888"/>
        </w:tabs>
        <w:spacing w:before="119"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Протоколът за задълженията за издръжка от 2007г. не споменава нищо по този въпрос. Бяха отбелязани две тенденции в това отношение в съответствие с държавната практика, а именн</w:t>
      </w:r>
      <w:r w:rsidR="00237391" w:rsidRPr="00A52BE5">
        <w:rPr>
          <w:rFonts w:ascii="Times New Roman" w:hAnsi="Times New Roman" w:cs="Times New Roman"/>
          <w:sz w:val="24"/>
          <w:szCs w:val="24"/>
        </w:rPr>
        <w:t>о прилагането към предварителни/</w:t>
      </w:r>
      <w:r w:rsidR="00B739A1">
        <w:rPr>
          <w:rFonts w:ascii="Times New Roman" w:hAnsi="Times New Roman" w:cs="Times New Roman"/>
          <w:sz w:val="24"/>
          <w:szCs w:val="24"/>
          <w:lang w:val="bg-BG"/>
        </w:rPr>
        <w:t>инцидентни</w:t>
      </w:r>
      <w:r w:rsidRPr="00A52BE5">
        <w:rPr>
          <w:rFonts w:ascii="Times New Roman" w:hAnsi="Times New Roman" w:cs="Times New Roman"/>
          <w:sz w:val="24"/>
          <w:szCs w:val="24"/>
        </w:rPr>
        <w:t xml:space="preserve"> въпроси</w:t>
      </w:r>
      <w:r w:rsidR="0064226C" w:rsidRPr="00A52BE5">
        <w:rPr>
          <w:rFonts w:ascii="Times New Roman" w:hAnsi="Times New Roman" w:cs="Times New Roman"/>
          <w:spacing w:val="-1"/>
          <w:sz w:val="24"/>
          <w:szCs w:val="24"/>
        </w:rPr>
        <w:t>:</w:t>
      </w:r>
    </w:p>
    <w:p w:rsidR="00460CFB" w:rsidRPr="00A52BE5" w:rsidRDefault="0072218F" w:rsidP="000129D2">
      <w:pPr>
        <w:pStyle w:val="BodyText"/>
        <w:numPr>
          <w:ilvl w:val="1"/>
          <w:numId w:val="7"/>
        </w:numPr>
        <w:tabs>
          <w:tab w:val="left" w:pos="1593"/>
        </w:tabs>
        <w:spacing w:before="122" w:line="277" w:lineRule="auto"/>
        <w:ind w:left="851" w:right="19"/>
        <w:jc w:val="both"/>
        <w:rPr>
          <w:rFonts w:ascii="Times New Roman" w:hAnsi="Times New Roman" w:cs="Times New Roman"/>
          <w:sz w:val="24"/>
          <w:szCs w:val="24"/>
        </w:rPr>
      </w:pPr>
      <w:r w:rsidRPr="00A52BE5">
        <w:rPr>
          <w:rFonts w:ascii="Times New Roman" w:hAnsi="Times New Roman" w:cs="Times New Roman"/>
          <w:spacing w:val="-2"/>
          <w:sz w:val="24"/>
          <w:szCs w:val="24"/>
        </w:rPr>
        <w:lastRenderedPageBreak/>
        <w:t>на закона, уреждащ основния въпрос, свързан със задълженията за издръжка, както е посочено в Протокола за задълженията за издръжка от 2007 г.; и</w:t>
      </w:r>
      <w:r w:rsidR="0064226C" w:rsidRPr="00A52BE5">
        <w:rPr>
          <w:rFonts w:ascii="Times New Roman" w:hAnsi="Times New Roman" w:cs="Times New Roman"/>
          <w:spacing w:val="-1"/>
          <w:sz w:val="24"/>
          <w:szCs w:val="24"/>
        </w:rPr>
        <w:t>,</w:t>
      </w:r>
    </w:p>
    <w:p w:rsidR="00460CFB" w:rsidRPr="00A52BE5" w:rsidRDefault="0072218F" w:rsidP="00237391">
      <w:pPr>
        <w:pStyle w:val="BodyText"/>
        <w:numPr>
          <w:ilvl w:val="1"/>
          <w:numId w:val="7"/>
        </w:numPr>
        <w:spacing w:before="4" w:line="275" w:lineRule="auto"/>
        <w:ind w:left="851" w:right="19"/>
        <w:jc w:val="both"/>
        <w:rPr>
          <w:rFonts w:ascii="Times New Roman" w:hAnsi="Times New Roman" w:cs="Times New Roman"/>
          <w:sz w:val="24"/>
          <w:szCs w:val="24"/>
        </w:rPr>
      </w:pPr>
      <w:r w:rsidRPr="00A52BE5">
        <w:rPr>
          <w:rFonts w:ascii="Times New Roman" w:hAnsi="Times New Roman" w:cs="Times New Roman"/>
          <w:spacing w:val="-2"/>
          <w:sz w:val="24"/>
          <w:szCs w:val="24"/>
        </w:rPr>
        <w:t>на приложимото право към въпроса, възникнал на предварителна/</w:t>
      </w:r>
      <w:r w:rsidR="00B739A1">
        <w:rPr>
          <w:rFonts w:ascii="Times New Roman" w:hAnsi="Times New Roman" w:cs="Times New Roman"/>
          <w:spacing w:val="-2"/>
          <w:sz w:val="24"/>
          <w:szCs w:val="24"/>
          <w:lang w:val="bg-BG"/>
        </w:rPr>
        <w:t>инцидентна</w:t>
      </w:r>
      <w:r w:rsidRPr="00A52BE5">
        <w:rPr>
          <w:rFonts w:ascii="Times New Roman" w:hAnsi="Times New Roman" w:cs="Times New Roman"/>
          <w:spacing w:val="-2"/>
          <w:sz w:val="24"/>
          <w:szCs w:val="24"/>
        </w:rPr>
        <w:t xml:space="preserve"> </w:t>
      </w:r>
      <w:r w:rsidR="00237391" w:rsidRPr="00A52BE5">
        <w:rPr>
          <w:rFonts w:ascii="Times New Roman" w:hAnsi="Times New Roman" w:cs="Times New Roman"/>
          <w:spacing w:val="-2"/>
          <w:sz w:val="24"/>
          <w:szCs w:val="24"/>
          <w:lang w:val="bg-BG"/>
        </w:rPr>
        <w:t>база</w:t>
      </w:r>
      <w:r w:rsidRPr="00A52BE5">
        <w:rPr>
          <w:rFonts w:ascii="Times New Roman" w:hAnsi="Times New Roman" w:cs="Times New Roman"/>
          <w:spacing w:val="-2"/>
          <w:sz w:val="24"/>
          <w:szCs w:val="24"/>
        </w:rPr>
        <w:t>, както е посочено от общоприложимите правила за стълкновителни закони на съда. (вижте също Обяснителен доклад, параграф 24, и C&amp;R от заседанието</w:t>
      </w:r>
      <w:r w:rsidR="00237391" w:rsidRPr="00A52BE5">
        <w:rPr>
          <w:rFonts w:ascii="Times New Roman" w:hAnsi="Times New Roman" w:cs="Times New Roman"/>
          <w:spacing w:val="-2"/>
          <w:sz w:val="24"/>
          <w:szCs w:val="24"/>
        </w:rPr>
        <w:t xml:space="preserve"> на Специалната комисия от 1995</w:t>
      </w:r>
      <w:r w:rsidRPr="00A52BE5">
        <w:rPr>
          <w:rFonts w:ascii="Times New Roman" w:hAnsi="Times New Roman" w:cs="Times New Roman"/>
          <w:spacing w:val="-2"/>
          <w:sz w:val="24"/>
          <w:szCs w:val="24"/>
        </w:rPr>
        <w:t xml:space="preserve">г. относно действието на конвенциите от Хага и Ню Йорк (1956 г.) относно задълженията за издръжка </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color w:val="024886"/>
          <w:spacing w:val="-1"/>
          <w:sz w:val="24"/>
          <w:szCs w:val="24"/>
          <w:u w:val="single" w:color="024886"/>
        </w:rPr>
        <w:t>C&amp;R</w:t>
      </w:r>
      <w:r w:rsidR="0064226C" w:rsidRPr="00A52BE5">
        <w:rPr>
          <w:rFonts w:ascii="Times New Roman" w:hAnsi="Times New Roman" w:cs="Times New Roman"/>
          <w:color w:val="024886"/>
          <w:spacing w:val="14"/>
          <w:sz w:val="24"/>
          <w:szCs w:val="24"/>
          <w:u w:val="single" w:color="024886"/>
        </w:rPr>
        <w:t xml:space="preserve"> </w:t>
      </w:r>
      <w:r w:rsidR="0064226C" w:rsidRPr="00A52BE5">
        <w:rPr>
          <w:rFonts w:ascii="Times New Roman" w:hAnsi="Times New Roman" w:cs="Times New Roman"/>
          <w:color w:val="024886"/>
          <w:spacing w:val="-1"/>
          <w:sz w:val="24"/>
          <w:szCs w:val="24"/>
          <w:u w:val="single" w:color="024886"/>
        </w:rPr>
        <w:t>No</w:t>
      </w:r>
      <w:r w:rsidR="0064226C" w:rsidRPr="00A52BE5">
        <w:rPr>
          <w:rFonts w:ascii="Times New Roman" w:hAnsi="Times New Roman" w:cs="Times New Roman"/>
          <w:color w:val="024886"/>
          <w:spacing w:val="1"/>
          <w:sz w:val="24"/>
          <w:szCs w:val="24"/>
          <w:u w:val="single" w:color="024886"/>
        </w:rPr>
        <w:t xml:space="preserve"> </w:t>
      </w:r>
      <w:r w:rsidR="0064226C" w:rsidRPr="00A52BE5">
        <w:rPr>
          <w:rFonts w:ascii="Times New Roman" w:hAnsi="Times New Roman" w:cs="Times New Roman"/>
          <w:color w:val="024886"/>
          <w:spacing w:val="-2"/>
          <w:sz w:val="24"/>
          <w:szCs w:val="24"/>
          <w:u w:val="single" w:color="024886"/>
        </w:rPr>
        <w:t>29</w:t>
      </w:r>
      <w:r w:rsidR="0064226C" w:rsidRPr="00A52BE5">
        <w:rPr>
          <w:rFonts w:ascii="Times New Roman" w:hAnsi="Times New Roman" w:cs="Times New Roman"/>
          <w:spacing w:val="-2"/>
          <w:sz w:val="24"/>
          <w:szCs w:val="24"/>
        </w:rPr>
        <w:t>)</w:t>
      </w:r>
      <w:r w:rsidR="0064226C" w:rsidRPr="00A52BE5">
        <w:rPr>
          <w:rFonts w:ascii="Times New Roman" w:hAnsi="Times New Roman" w:cs="Times New Roman"/>
          <w:spacing w:val="13"/>
          <w:sz w:val="24"/>
          <w:szCs w:val="24"/>
        </w:rPr>
        <w:t xml:space="preserve"> </w:t>
      </w:r>
      <w:r w:rsidRPr="00A52BE5">
        <w:rPr>
          <w:rFonts w:ascii="Times New Roman" w:hAnsi="Times New Roman" w:cs="Times New Roman"/>
          <w:spacing w:val="-2"/>
          <w:sz w:val="24"/>
          <w:szCs w:val="24"/>
        </w:rPr>
        <w:t xml:space="preserve">и на заседанието на </w:t>
      </w:r>
      <w:r w:rsidR="00237391" w:rsidRPr="00A52BE5">
        <w:rPr>
          <w:rFonts w:ascii="Times New Roman" w:hAnsi="Times New Roman" w:cs="Times New Roman"/>
          <w:spacing w:val="-2"/>
          <w:sz w:val="24"/>
          <w:szCs w:val="24"/>
        </w:rPr>
        <w:t xml:space="preserve">Специалната </w:t>
      </w:r>
      <w:r w:rsidRPr="00A52BE5">
        <w:rPr>
          <w:rFonts w:ascii="Times New Roman" w:hAnsi="Times New Roman" w:cs="Times New Roman"/>
          <w:spacing w:val="-2"/>
          <w:sz w:val="24"/>
          <w:szCs w:val="24"/>
        </w:rPr>
        <w:t>комисия от 1999 г. относно задълженията за издръжка</w:t>
      </w:r>
      <w:r w:rsidR="0064226C" w:rsidRPr="00A52BE5">
        <w:rPr>
          <w:rFonts w:ascii="Times New Roman" w:hAnsi="Times New Roman" w:cs="Times New Roman"/>
          <w:spacing w:val="-7"/>
          <w:sz w:val="24"/>
          <w:szCs w:val="24"/>
        </w:rPr>
        <w:t xml:space="preserve"> </w:t>
      </w:r>
      <w:r w:rsidR="0064226C" w:rsidRPr="00A52BE5">
        <w:rPr>
          <w:rFonts w:ascii="Times New Roman" w:hAnsi="Times New Roman" w:cs="Times New Roman"/>
          <w:sz w:val="24"/>
          <w:szCs w:val="24"/>
        </w:rPr>
        <w:t>(</w:t>
      </w:r>
      <w:r w:rsidR="0064226C" w:rsidRPr="00A52BE5">
        <w:rPr>
          <w:rFonts w:ascii="Times New Roman" w:hAnsi="Times New Roman" w:cs="Times New Roman"/>
          <w:color w:val="024886"/>
          <w:sz w:val="24"/>
          <w:szCs w:val="24"/>
          <w:u w:val="single" w:color="024886"/>
        </w:rPr>
        <w:t>C&amp;R</w:t>
      </w:r>
      <w:r w:rsidR="0064226C" w:rsidRPr="00A52BE5">
        <w:rPr>
          <w:rFonts w:ascii="Times New Roman" w:hAnsi="Times New Roman" w:cs="Times New Roman"/>
          <w:color w:val="024886"/>
          <w:spacing w:val="-11"/>
          <w:sz w:val="24"/>
          <w:szCs w:val="24"/>
          <w:u w:val="single" w:color="024886"/>
        </w:rPr>
        <w:t xml:space="preserve"> </w:t>
      </w:r>
      <w:r w:rsidR="0064226C" w:rsidRPr="00A52BE5">
        <w:rPr>
          <w:rFonts w:ascii="Times New Roman" w:hAnsi="Times New Roman" w:cs="Times New Roman"/>
          <w:color w:val="024886"/>
          <w:spacing w:val="-1"/>
          <w:sz w:val="24"/>
          <w:szCs w:val="24"/>
          <w:u w:val="single" w:color="024886"/>
        </w:rPr>
        <w:t>No</w:t>
      </w:r>
      <w:r w:rsidR="0064226C" w:rsidRPr="00A52BE5">
        <w:rPr>
          <w:rFonts w:ascii="Times New Roman" w:hAnsi="Times New Roman" w:cs="Times New Roman"/>
          <w:color w:val="024886"/>
          <w:spacing w:val="-3"/>
          <w:sz w:val="24"/>
          <w:szCs w:val="24"/>
          <w:u w:val="single" w:color="024886"/>
        </w:rPr>
        <w:t xml:space="preserve"> </w:t>
      </w:r>
      <w:r w:rsidR="0064226C" w:rsidRPr="00A52BE5">
        <w:rPr>
          <w:rFonts w:ascii="Times New Roman" w:hAnsi="Times New Roman" w:cs="Times New Roman"/>
          <w:color w:val="024886"/>
          <w:spacing w:val="-1"/>
          <w:sz w:val="24"/>
          <w:szCs w:val="24"/>
          <w:u w:val="single" w:color="024886"/>
        </w:rPr>
        <w:t>6</w:t>
      </w:r>
      <w:r w:rsidR="0064226C" w:rsidRPr="00A52BE5">
        <w:rPr>
          <w:rFonts w:ascii="Times New Roman" w:hAnsi="Times New Roman" w:cs="Times New Roman"/>
          <w:spacing w:val="-1"/>
          <w:sz w:val="24"/>
          <w:szCs w:val="24"/>
        </w:rPr>
        <w:t>)).</w:t>
      </w:r>
    </w:p>
    <w:p w:rsidR="00460CFB" w:rsidRPr="00A52BE5" w:rsidRDefault="00460CFB" w:rsidP="00237391">
      <w:pPr>
        <w:spacing w:line="275" w:lineRule="auto"/>
        <w:ind w:left="851" w:right="19"/>
        <w:jc w:val="both"/>
        <w:rPr>
          <w:rFonts w:ascii="Times New Roman" w:hAnsi="Times New Roman" w:cs="Times New Roman"/>
          <w:sz w:val="24"/>
          <w:szCs w:val="24"/>
        </w:rPr>
        <w:sectPr w:rsidR="00460CFB" w:rsidRPr="00A52BE5">
          <w:headerReference w:type="default" r:id="rId19"/>
          <w:footerReference w:type="default" r:id="rId20"/>
          <w:pgSz w:w="12240" w:h="15840"/>
          <w:pgMar w:top="1460" w:right="1320" w:bottom="1180" w:left="1120" w:header="0" w:footer="994" w:gutter="0"/>
          <w:pgNumType w:start="17"/>
          <w:cols w:space="720"/>
        </w:sectPr>
      </w:pPr>
    </w:p>
    <w:p w:rsidR="00460CFB" w:rsidRPr="00A52BE5" w:rsidRDefault="0072218F" w:rsidP="00237391">
      <w:pPr>
        <w:pStyle w:val="BodyText"/>
        <w:spacing w:before="62" w:line="277" w:lineRule="auto"/>
        <w:ind w:left="968" w:right="115" w:firstLine="0"/>
        <w:jc w:val="both"/>
        <w:rPr>
          <w:rFonts w:ascii="Times New Roman" w:hAnsi="Times New Roman" w:cs="Times New Roman"/>
          <w:sz w:val="24"/>
          <w:szCs w:val="24"/>
        </w:rPr>
      </w:pPr>
      <w:r w:rsidRPr="00A52BE5">
        <w:rPr>
          <w:rFonts w:ascii="Times New Roman" w:hAnsi="Times New Roman" w:cs="Times New Roman"/>
          <w:sz w:val="24"/>
          <w:szCs w:val="24"/>
        </w:rPr>
        <w:lastRenderedPageBreak/>
        <w:t xml:space="preserve">Беше отбелязано, че правната доктрина </w:t>
      </w:r>
      <w:r w:rsidR="00AD163B" w:rsidRPr="00A52BE5">
        <w:rPr>
          <w:rFonts w:ascii="Times New Roman" w:hAnsi="Times New Roman" w:cs="Times New Roman"/>
          <w:sz w:val="24"/>
          <w:szCs w:val="24"/>
          <w:lang w:val="bg-BG"/>
        </w:rPr>
        <w:t>приема,</w:t>
      </w:r>
      <w:r w:rsidRPr="00A52BE5">
        <w:rPr>
          <w:rFonts w:ascii="Times New Roman" w:hAnsi="Times New Roman" w:cs="Times New Roman"/>
          <w:sz w:val="24"/>
          <w:szCs w:val="24"/>
        </w:rPr>
        <w:t xml:space="preserve"> ако е възможно, между двете възможно</w:t>
      </w:r>
      <w:r w:rsidR="00AD163B" w:rsidRPr="00A52BE5">
        <w:rPr>
          <w:rFonts w:ascii="Times New Roman" w:hAnsi="Times New Roman" w:cs="Times New Roman"/>
          <w:sz w:val="24"/>
          <w:szCs w:val="24"/>
        </w:rPr>
        <w:t xml:space="preserve">сти, </w:t>
      </w:r>
      <w:r w:rsidRPr="00A52BE5">
        <w:rPr>
          <w:rFonts w:ascii="Times New Roman" w:hAnsi="Times New Roman" w:cs="Times New Roman"/>
          <w:sz w:val="24"/>
          <w:szCs w:val="24"/>
        </w:rPr>
        <w:t>да се използва най-благоприятната за кредитора, особено в случай на издръжка на дете</w:t>
      </w:r>
      <w:r w:rsidR="0064226C" w:rsidRPr="00A52BE5">
        <w:rPr>
          <w:rFonts w:ascii="Times New Roman" w:hAnsi="Times New Roman" w:cs="Times New Roman"/>
          <w:spacing w:val="-1"/>
          <w:sz w:val="24"/>
          <w:szCs w:val="24"/>
        </w:rPr>
        <w:t>.</w:t>
      </w:r>
    </w:p>
    <w:p w:rsidR="00460CFB" w:rsidRPr="00A52BE5" w:rsidRDefault="0072218F" w:rsidP="00237391">
      <w:pPr>
        <w:pStyle w:val="BodyText"/>
        <w:numPr>
          <w:ilvl w:val="0"/>
          <w:numId w:val="7"/>
        </w:numPr>
        <w:tabs>
          <w:tab w:val="left" w:pos="968"/>
        </w:tabs>
        <w:spacing w:before="116" w:line="277"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Припомня се член 1, параграф 2 от Протокола за з</w:t>
      </w:r>
      <w:r w:rsidR="00AD163B"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 xml:space="preserve">г., който </w:t>
      </w:r>
      <w:r w:rsidR="001E0A1B" w:rsidRPr="00A52BE5">
        <w:rPr>
          <w:rFonts w:ascii="Times New Roman" w:hAnsi="Times New Roman" w:cs="Times New Roman"/>
          <w:sz w:val="24"/>
          <w:szCs w:val="24"/>
        </w:rPr>
        <w:t>предвижда, че „р</w:t>
      </w:r>
      <w:r w:rsidRPr="00A52BE5">
        <w:rPr>
          <w:rFonts w:ascii="Times New Roman" w:hAnsi="Times New Roman" w:cs="Times New Roman"/>
          <w:sz w:val="24"/>
          <w:szCs w:val="24"/>
        </w:rPr>
        <w:t>ешенията, взети при прилагане на настоящия протокол, не засягат съществуването на което и да е от отношенията, посочени в параграф 1“</w:t>
      </w:r>
      <w:r w:rsidR="0064226C" w:rsidRPr="00A52BE5">
        <w:rPr>
          <w:rFonts w:ascii="Times New Roman" w:hAnsi="Times New Roman" w:cs="Times New Roman"/>
          <w:spacing w:val="-1"/>
          <w:sz w:val="24"/>
          <w:szCs w:val="24"/>
        </w:rPr>
        <w:t>.</w:t>
      </w:r>
    </w:p>
    <w:p w:rsidR="00460CFB" w:rsidRPr="00A52BE5" w:rsidRDefault="00460CFB" w:rsidP="00237391">
      <w:pPr>
        <w:spacing w:before="10"/>
        <w:jc w:val="both"/>
        <w:rPr>
          <w:rFonts w:ascii="Times New Roman" w:eastAsia="Franklin Gothic Book" w:hAnsi="Times New Roman" w:cs="Times New Roman"/>
          <w:sz w:val="24"/>
          <w:szCs w:val="24"/>
        </w:rPr>
      </w:pPr>
    </w:p>
    <w:p w:rsidR="00460CFB" w:rsidRPr="00A52BE5" w:rsidRDefault="0072218F" w:rsidP="00237391">
      <w:pPr>
        <w:pStyle w:val="Heading1"/>
        <w:numPr>
          <w:ilvl w:val="0"/>
          <w:numId w:val="6"/>
        </w:numPr>
        <w:tabs>
          <w:tab w:val="left" w:pos="969"/>
        </w:tabs>
        <w:spacing w:line="275" w:lineRule="auto"/>
        <w:ind w:right="113"/>
        <w:jc w:val="both"/>
        <w:rPr>
          <w:rFonts w:ascii="Times New Roman" w:hAnsi="Times New Roman" w:cs="Times New Roman"/>
          <w:sz w:val="24"/>
          <w:szCs w:val="24"/>
        </w:rPr>
      </w:pPr>
      <w:bookmarkStart w:id="57" w:name="III._Issues_concerning_applicable_laws_t"/>
      <w:bookmarkEnd w:id="57"/>
      <w:r w:rsidRPr="00A52BE5">
        <w:rPr>
          <w:rFonts w:ascii="Times New Roman" w:hAnsi="Times New Roman" w:cs="Times New Roman"/>
          <w:color w:val="03295A"/>
          <w:sz w:val="24"/>
          <w:szCs w:val="24"/>
        </w:rPr>
        <w:t>Въпроси, свързани с приложимите закони, които не предвиждат определени взаимоотношения (напр. еднополови съюзи, социално семейство/родителство</w:t>
      </w:r>
      <w:r w:rsidR="0064226C" w:rsidRPr="00A52BE5">
        <w:rPr>
          <w:rFonts w:ascii="Times New Roman" w:hAnsi="Times New Roman" w:cs="Times New Roman"/>
          <w:color w:val="03295A"/>
          <w:spacing w:val="-1"/>
          <w:sz w:val="24"/>
          <w:szCs w:val="24"/>
        </w:rPr>
        <w:t>)</w:t>
      </w:r>
    </w:p>
    <w:p w:rsidR="00460CFB" w:rsidRPr="00A52BE5" w:rsidRDefault="0072218F" w:rsidP="00237391">
      <w:pPr>
        <w:pStyle w:val="BodyText"/>
        <w:numPr>
          <w:ilvl w:val="0"/>
          <w:numId w:val="7"/>
        </w:numPr>
        <w:tabs>
          <w:tab w:val="left" w:pos="968"/>
        </w:tabs>
        <w:spacing w:before="123" w:line="277" w:lineRule="auto"/>
        <w:ind w:right="112"/>
        <w:jc w:val="both"/>
        <w:rPr>
          <w:rFonts w:ascii="Times New Roman" w:hAnsi="Times New Roman" w:cs="Times New Roman"/>
          <w:sz w:val="24"/>
          <w:szCs w:val="24"/>
        </w:rPr>
      </w:pPr>
      <w:r w:rsidRPr="00A52BE5">
        <w:rPr>
          <w:rFonts w:ascii="Times New Roman" w:hAnsi="Times New Roman" w:cs="Times New Roman"/>
          <w:sz w:val="24"/>
          <w:szCs w:val="24"/>
        </w:rPr>
        <w:t>Беше припомнено, че Протоколът за з</w:t>
      </w:r>
      <w:r w:rsidR="00E30D34"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г. не се позовава изрично на връзки като еднополови съюзи, социално семейство/родителство и че въпросът за неговата приложимост към тези взаимоотношения беше оставен отворен (Обяснителен доклад, параграф 31</w:t>
      </w:r>
      <w:r w:rsidR="0064226C" w:rsidRPr="00A52BE5">
        <w:rPr>
          <w:rFonts w:ascii="Times New Roman" w:hAnsi="Times New Roman" w:cs="Times New Roman"/>
          <w:spacing w:val="-1"/>
          <w:sz w:val="24"/>
          <w:szCs w:val="24"/>
        </w:rPr>
        <w:t>).</w:t>
      </w:r>
    </w:p>
    <w:p w:rsidR="00460CFB" w:rsidRPr="00A52BE5" w:rsidRDefault="0072218F" w:rsidP="00237391">
      <w:pPr>
        <w:pStyle w:val="BodyText"/>
        <w:numPr>
          <w:ilvl w:val="0"/>
          <w:numId w:val="7"/>
        </w:numPr>
        <w:tabs>
          <w:tab w:val="left" w:pos="968"/>
        </w:tabs>
        <w:spacing w:before="116" w:line="276" w:lineRule="auto"/>
        <w:ind w:right="110"/>
        <w:jc w:val="both"/>
        <w:rPr>
          <w:rFonts w:ascii="Times New Roman" w:hAnsi="Times New Roman" w:cs="Times New Roman"/>
          <w:sz w:val="24"/>
          <w:szCs w:val="24"/>
        </w:rPr>
      </w:pPr>
      <w:r w:rsidRPr="00A52BE5">
        <w:rPr>
          <w:rFonts w:ascii="Times New Roman" w:hAnsi="Times New Roman" w:cs="Times New Roman"/>
          <w:sz w:val="24"/>
          <w:szCs w:val="24"/>
        </w:rPr>
        <w:t>Трябва да се насърчава прилагането на Протокола за з</w:t>
      </w:r>
      <w:r w:rsidR="00224326"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г. към такива взаимоотношения, както вече е случаят в редица държави, въз основа на разбирането, че приложимото право трябва да определи дали, до каква степен и от кого кредиторът може да иска издръжка (чл. 11, буква а)) и че решенията, постановени при прилагане на протокола, не засягат съществуването на което и да е от взаимоотношенията, посочени в протокола</w:t>
      </w:r>
      <w:r w:rsidR="00D70DAC" w:rsidRPr="00A52BE5">
        <w:rPr>
          <w:rFonts w:ascii="Times New Roman" w:hAnsi="Times New Roman" w:cs="Times New Roman"/>
          <w:sz w:val="24"/>
          <w:szCs w:val="24"/>
          <w:lang w:val="bg-BG"/>
        </w:rPr>
        <w:t xml:space="preserve"> (Чл</w:t>
      </w:r>
      <w:r w:rsidR="0064226C" w:rsidRPr="00A52BE5">
        <w:rPr>
          <w:rFonts w:ascii="Times New Roman" w:hAnsi="Times New Roman" w:cs="Times New Roman"/>
          <w:spacing w:val="-1"/>
          <w:sz w:val="24"/>
          <w:szCs w:val="24"/>
        </w:rPr>
        <w:t>.1(2)).</w:t>
      </w:r>
    </w:p>
    <w:p w:rsidR="00460CFB" w:rsidRPr="00A52BE5" w:rsidRDefault="00D70DAC" w:rsidP="00237391">
      <w:pPr>
        <w:pStyle w:val="BodyText"/>
        <w:numPr>
          <w:ilvl w:val="0"/>
          <w:numId w:val="7"/>
        </w:numPr>
        <w:tabs>
          <w:tab w:val="left" w:pos="968"/>
        </w:tabs>
        <w:spacing w:before="121"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Изключението от обществен ред (Чл. 13) трябва да се използва по предпазлив и ограничен начин. В този смисъл някои експерти припомниха съответните решения на наднационални съдилища относно подобни отношения</w:t>
      </w:r>
      <w:r w:rsidR="0064226C" w:rsidRPr="00A52BE5">
        <w:rPr>
          <w:rFonts w:ascii="Times New Roman" w:hAnsi="Times New Roman" w:cs="Times New Roman"/>
          <w:spacing w:val="-1"/>
          <w:sz w:val="24"/>
          <w:szCs w:val="24"/>
        </w:rPr>
        <w:t>.</w:t>
      </w:r>
    </w:p>
    <w:p w:rsidR="00460CFB" w:rsidRPr="00A52BE5" w:rsidRDefault="00D70DAC" w:rsidP="00237391">
      <w:pPr>
        <w:pStyle w:val="BodyText"/>
        <w:numPr>
          <w:ilvl w:val="0"/>
          <w:numId w:val="7"/>
        </w:numPr>
        <w:tabs>
          <w:tab w:val="left" w:pos="968"/>
        </w:tabs>
        <w:spacing w:before="122"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За да се избегнат трудности, произтичащи от неприлагането на Протокола за з</w:t>
      </w:r>
      <w:r w:rsidR="00D857B3"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г. към такива взаимоотношения, на кредитора, който иска издръжка, се препоръчва да сезира - при спазване на приложимите правила за компетентност - съда на държавата, в която конкретната връзка</w:t>
      </w:r>
      <w:r w:rsidR="00D857B3" w:rsidRPr="00A52BE5">
        <w:rPr>
          <w:rFonts w:ascii="Times New Roman" w:hAnsi="Times New Roman" w:cs="Times New Roman"/>
          <w:sz w:val="24"/>
          <w:szCs w:val="24"/>
          <w:lang w:val="bg-BG"/>
        </w:rPr>
        <w:t xml:space="preserve"> е предвидена </w:t>
      </w:r>
      <w:r w:rsidRPr="00A52BE5">
        <w:rPr>
          <w:rFonts w:ascii="Times New Roman" w:hAnsi="Times New Roman" w:cs="Times New Roman"/>
          <w:sz w:val="24"/>
          <w:szCs w:val="24"/>
        </w:rPr>
        <w:t>съгласно вътрешното законодателство</w:t>
      </w:r>
      <w:r w:rsidR="0064226C" w:rsidRPr="00A52BE5">
        <w:rPr>
          <w:rFonts w:ascii="Times New Roman" w:hAnsi="Times New Roman" w:cs="Times New Roman"/>
          <w:spacing w:val="-1"/>
          <w:sz w:val="24"/>
          <w:szCs w:val="24"/>
        </w:rPr>
        <w:t>.</w:t>
      </w:r>
    </w:p>
    <w:p w:rsidR="00460CFB" w:rsidRPr="00A52BE5" w:rsidRDefault="00460CFB" w:rsidP="00237391">
      <w:pPr>
        <w:jc w:val="both"/>
        <w:rPr>
          <w:rFonts w:ascii="Times New Roman" w:eastAsia="Franklin Gothic Book" w:hAnsi="Times New Roman" w:cs="Times New Roman"/>
          <w:sz w:val="24"/>
          <w:szCs w:val="24"/>
        </w:rPr>
      </w:pPr>
    </w:p>
    <w:p w:rsidR="00460CFB" w:rsidRPr="00A52BE5" w:rsidRDefault="00D70DAC" w:rsidP="00237391">
      <w:pPr>
        <w:pStyle w:val="Heading1"/>
        <w:numPr>
          <w:ilvl w:val="0"/>
          <w:numId w:val="6"/>
        </w:numPr>
        <w:tabs>
          <w:tab w:val="left" w:pos="969"/>
        </w:tabs>
        <w:jc w:val="both"/>
        <w:rPr>
          <w:rFonts w:ascii="Times New Roman" w:hAnsi="Times New Roman" w:cs="Times New Roman"/>
          <w:sz w:val="24"/>
          <w:szCs w:val="24"/>
        </w:rPr>
      </w:pPr>
      <w:bookmarkStart w:id="58" w:name="IV._Interpretation_and_scope_of_“habitua"/>
      <w:bookmarkEnd w:id="58"/>
      <w:r w:rsidRPr="00A52BE5">
        <w:rPr>
          <w:rFonts w:ascii="Times New Roman" w:hAnsi="Times New Roman" w:cs="Times New Roman"/>
          <w:color w:val="03295A"/>
          <w:spacing w:val="-1"/>
          <w:sz w:val="24"/>
          <w:szCs w:val="24"/>
        </w:rPr>
        <w:t xml:space="preserve">Тълкуване и обхват на „обичайно </w:t>
      </w:r>
      <w:r w:rsidR="006F1DEC">
        <w:rPr>
          <w:rFonts w:ascii="Times New Roman" w:hAnsi="Times New Roman" w:cs="Times New Roman"/>
          <w:color w:val="03295A"/>
          <w:spacing w:val="-1"/>
          <w:sz w:val="24"/>
          <w:szCs w:val="24"/>
          <w:lang w:val="bg-BG"/>
        </w:rPr>
        <w:t>местопребиваване</w:t>
      </w:r>
      <w:r w:rsidR="0064226C" w:rsidRPr="00A52BE5">
        <w:rPr>
          <w:rFonts w:ascii="Times New Roman" w:hAnsi="Times New Roman" w:cs="Times New Roman"/>
          <w:color w:val="03295A"/>
          <w:spacing w:val="-1"/>
          <w:sz w:val="24"/>
          <w:szCs w:val="24"/>
        </w:rPr>
        <w:t>”</w:t>
      </w:r>
    </w:p>
    <w:p w:rsidR="00460CFB" w:rsidRPr="00A52BE5" w:rsidRDefault="00D70DAC" w:rsidP="00237391">
      <w:pPr>
        <w:pStyle w:val="BodyText"/>
        <w:numPr>
          <w:ilvl w:val="0"/>
          <w:numId w:val="7"/>
        </w:numPr>
        <w:tabs>
          <w:tab w:val="left" w:pos="968"/>
        </w:tabs>
        <w:spacing w:before="169" w:line="275" w:lineRule="auto"/>
        <w:ind w:right="112"/>
        <w:jc w:val="both"/>
        <w:rPr>
          <w:rFonts w:ascii="Times New Roman" w:hAnsi="Times New Roman" w:cs="Times New Roman"/>
          <w:sz w:val="24"/>
          <w:szCs w:val="24"/>
        </w:rPr>
      </w:pPr>
      <w:r w:rsidRPr="00A52BE5">
        <w:rPr>
          <w:rFonts w:ascii="Times New Roman" w:hAnsi="Times New Roman" w:cs="Times New Roman"/>
          <w:sz w:val="24"/>
          <w:szCs w:val="24"/>
        </w:rPr>
        <w:t xml:space="preserve">Определянето на това какво е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трябва да спазва принципа на еднакво тълкуване (чл. 20) въз основа на целта на Протокола за з</w:t>
      </w:r>
      <w:r w:rsidR="00B00E8A"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г., а не на вътрешното право (Обяснителен доклад</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 xml:space="preserve"> параграф</w:t>
      </w:r>
      <w:r w:rsidR="0064226C" w:rsidRPr="00A52BE5">
        <w:rPr>
          <w:rFonts w:ascii="Times New Roman" w:hAnsi="Times New Roman" w:cs="Times New Roman"/>
          <w:spacing w:val="-1"/>
          <w:sz w:val="24"/>
          <w:szCs w:val="24"/>
        </w:rPr>
        <w:t>.</w:t>
      </w:r>
      <w:r w:rsidR="0064226C" w:rsidRPr="00A52BE5">
        <w:rPr>
          <w:rFonts w:ascii="Times New Roman" w:hAnsi="Times New Roman" w:cs="Times New Roman"/>
          <w:spacing w:val="-2"/>
          <w:sz w:val="24"/>
          <w:szCs w:val="24"/>
        </w:rPr>
        <w:t xml:space="preserve"> 41).</w:t>
      </w:r>
    </w:p>
    <w:p w:rsidR="00460CFB" w:rsidRPr="00A52BE5" w:rsidRDefault="00D70DAC" w:rsidP="00237391">
      <w:pPr>
        <w:pStyle w:val="BodyText"/>
        <w:numPr>
          <w:ilvl w:val="0"/>
          <w:numId w:val="7"/>
        </w:numPr>
        <w:tabs>
          <w:tab w:val="left" w:pos="968"/>
        </w:tabs>
        <w:spacing w:before="122"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 xml:space="preserve">Държавата на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е държавата, която е централната точка на живота на дадено лице. Въпросът за обичайното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е тълкуване на фактите, което се определя от комбинация от фактори, които означават известна стабилност на пребиваването и достатъчна връзка с въпросната д</w:t>
      </w:r>
      <w:r w:rsidR="007C6AE6" w:rsidRPr="00A52BE5">
        <w:rPr>
          <w:rFonts w:ascii="Times New Roman" w:hAnsi="Times New Roman" w:cs="Times New Roman"/>
          <w:sz w:val="24"/>
          <w:szCs w:val="24"/>
        </w:rPr>
        <w:t xml:space="preserve">ържава. Беше договорено, че в даден </w:t>
      </w:r>
      <w:r w:rsidRPr="00A52BE5">
        <w:rPr>
          <w:rFonts w:ascii="Times New Roman" w:hAnsi="Times New Roman" w:cs="Times New Roman"/>
          <w:sz w:val="24"/>
          <w:szCs w:val="24"/>
        </w:rPr>
        <w:t xml:space="preserve">момент едно лице може да има само едно обичайно </w:t>
      </w:r>
      <w:r w:rsidR="006F1DEC">
        <w:rPr>
          <w:rFonts w:ascii="Times New Roman" w:hAnsi="Times New Roman" w:cs="Times New Roman"/>
          <w:sz w:val="24"/>
          <w:szCs w:val="24"/>
          <w:lang w:val="bg-BG"/>
        </w:rPr>
        <w:t>местопребиваване</w:t>
      </w:r>
      <w:r w:rsidR="0064226C" w:rsidRPr="00A52BE5">
        <w:rPr>
          <w:rFonts w:ascii="Times New Roman" w:hAnsi="Times New Roman" w:cs="Times New Roman"/>
          <w:spacing w:val="-1"/>
          <w:sz w:val="24"/>
          <w:szCs w:val="24"/>
        </w:rPr>
        <w:t>.</w:t>
      </w:r>
    </w:p>
    <w:p w:rsidR="00460CFB" w:rsidRPr="00A52BE5" w:rsidRDefault="00D70DAC" w:rsidP="00237391">
      <w:pPr>
        <w:pStyle w:val="BodyText"/>
        <w:numPr>
          <w:ilvl w:val="0"/>
          <w:numId w:val="7"/>
        </w:numPr>
        <w:tabs>
          <w:tab w:val="left" w:pos="968"/>
        </w:tabs>
        <w:spacing w:before="121" w:line="276" w:lineRule="auto"/>
        <w:ind w:right="114"/>
        <w:jc w:val="both"/>
        <w:rPr>
          <w:rFonts w:ascii="Times New Roman" w:hAnsi="Times New Roman" w:cs="Times New Roman"/>
          <w:sz w:val="24"/>
          <w:szCs w:val="24"/>
        </w:rPr>
      </w:pPr>
      <w:r w:rsidRPr="00A52BE5">
        <w:rPr>
          <w:rFonts w:ascii="Times New Roman" w:hAnsi="Times New Roman" w:cs="Times New Roman"/>
          <w:sz w:val="24"/>
          <w:szCs w:val="24"/>
        </w:rPr>
        <w:lastRenderedPageBreak/>
        <w:t xml:space="preserve">Самото присъствие или временно пребиваване в дадена държава, например само с цел работа или обучение, не представлява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и не е достатъчно за определяне на приложимото право към задължение за издръжка. Това се потвърждава от факта, че Конвенцият</w:t>
      </w:r>
      <w:r w:rsidR="00C245EF" w:rsidRPr="00A52BE5">
        <w:rPr>
          <w:rFonts w:ascii="Times New Roman" w:hAnsi="Times New Roman" w:cs="Times New Roman"/>
          <w:sz w:val="24"/>
          <w:szCs w:val="24"/>
        </w:rPr>
        <w:t>а за издръжката на деца от 2007</w:t>
      </w:r>
      <w:r w:rsidRPr="00A52BE5">
        <w:rPr>
          <w:rFonts w:ascii="Times New Roman" w:hAnsi="Times New Roman" w:cs="Times New Roman"/>
          <w:sz w:val="24"/>
          <w:szCs w:val="24"/>
        </w:rPr>
        <w:t xml:space="preserve">г. прави разграничение между „пребиваване“ и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и изключва просто „присъствие“ (чл. 9 от Конвенцията и обяснителен доклад, параграф 43</w:t>
      </w:r>
      <w:r w:rsidR="0064226C" w:rsidRPr="00A52BE5">
        <w:rPr>
          <w:rFonts w:ascii="Times New Roman" w:hAnsi="Times New Roman" w:cs="Times New Roman"/>
          <w:spacing w:val="-1"/>
          <w:sz w:val="24"/>
          <w:szCs w:val="24"/>
        </w:rPr>
        <w:t>).</w:t>
      </w:r>
    </w:p>
    <w:p w:rsidR="00460CFB" w:rsidRPr="00A52BE5" w:rsidRDefault="00D70DAC" w:rsidP="00C245EF">
      <w:pPr>
        <w:numPr>
          <w:ilvl w:val="0"/>
          <w:numId w:val="7"/>
        </w:numPr>
        <w:tabs>
          <w:tab w:val="left" w:pos="968"/>
        </w:tabs>
        <w:spacing w:before="117" w:line="277" w:lineRule="auto"/>
        <w:ind w:right="115"/>
        <w:jc w:val="both"/>
        <w:rPr>
          <w:rFonts w:ascii="Times New Roman" w:eastAsia="Franklin Gothic Book" w:hAnsi="Times New Roman" w:cs="Times New Roman"/>
          <w:sz w:val="24"/>
          <w:szCs w:val="24"/>
        </w:rPr>
      </w:pPr>
      <w:r w:rsidRPr="00A52BE5">
        <w:rPr>
          <w:rFonts w:ascii="Times New Roman" w:hAnsi="Times New Roman" w:cs="Times New Roman"/>
          <w:sz w:val="24"/>
          <w:szCs w:val="24"/>
        </w:rPr>
        <w:t xml:space="preserve">В случай на искане за установяване на издръжка на дете в контекста на отвличане на дете, мястото на обичайното местопребиваване на детето се определя в съответствие с </w:t>
      </w:r>
      <w:r w:rsidRPr="00A52BE5">
        <w:rPr>
          <w:rFonts w:ascii="Times New Roman" w:hAnsi="Times New Roman" w:cs="Times New Roman"/>
          <w:i/>
          <w:sz w:val="24"/>
          <w:szCs w:val="24"/>
        </w:rPr>
        <w:t>Конвенцията от 25 октомври 1980 г. относно гражданските аспекти на международното отвличане на деца</w:t>
      </w:r>
      <w:r w:rsidRPr="00A52BE5">
        <w:rPr>
          <w:rFonts w:ascii="Times New Roman" w:hAnsi="Times New Roman" w:cs="Times New Roman"/>
          <w:sz w:val="24"/>
          <w:szCs w:val="24"/>
        </w:rPr>
        <w:t xml:space="preserve"> </w:t>
      </w:r>
      <w:r w:rsidR="0064226C" w:rsidRPr="00A52BE5">
        <w:rPr>
          <w:rFonts w:ascii="Times New Roman" w:hAnsi="Times New Roman" w:cs="Times New Roman"/>
          <w:spacing w:val="-2"/>
          <w:sz w:val="24"/>
          <w:szCs w:val="24"/>
        </w:rPr>
        <w:t>(1980</w:t>
      </w:r>
      <w:r w:rsidR="0064226C" w:rsidRPr="00A52BE5">
        <w:rPr>
          <w:rFonts w:ascii="Times New Roman" w:hAnsi="Times New Roman" w:cs="Times New Roman"/>
          <w:spacing w:val="13"/>
          <w:sz w:val="24"/>
          <w:szCs w:val="24"/>
        </w:rPr>
        <w:t xml:space="preserve"> </w:t>
      </w:r>
      <w:r w:rsidRPr="00A52BE5">
        <w:rPr>
          <w:rFonts w:ascii="Times New Roman" w:hAnsi="Times New Roman" w:cs="Times New Roman"/>
          <w:spacing w:val="-1"/>
          <w:sz w:val="24"/>
          <w:szCs w:val="24"/>
        </w:rPr>
        <w:t>Конвенция за отвличане</w:t>
      </w:r>
      <w:r w:rsidR="00C245EF" w:rsidRPr="00A52BE5">
        <w:rPr>
          <w:rFonts w:ascii="Times New Roman" w:hAnsi="Times New Roman" w:cs="Times New Roman"/>
          <w:spacing w:val="-1"/>
          <w:sz w:val="24"/>
          <w:szCs w:val="24"/>
          <w:lang w:val="bg-BG"/>
        </w:rPr>
        <w:t xml:space="preserve"> на деца</w:t>
      </w:r>
      <w:r w:rsidRPr="00A52BE5">
        <w:rPr>
          <w:rFonts w:ascii="Times New Roman" w:hAnsi="Times New Roman" w:cs="Times New Roman"/>
          <w:spacing w:val="-1"/>
          <w:sz w:val="24"/>
          <w:szCs w:val="24"/>
        </w:rPr>
        <w:t>) и/или Конвенцията от 19 октомври</w:t>
      </w:r>
      <w:r w:rsidR="00C245EF" w:rsidRPr="00A52BE5">
        <w:rPr>
          <w:rFonts w:ascii="Times New Roman" w:hAnsi="Times New Roman" w:cs="Times New Roman"/>
          <w:spacing w:val="-1"/>
          <w:sz w:val="24"/>
          <w:szCs w:val="24"/>
        </w:rPr>
        <w:t xml:space="preserve"> 1996</w:t>
      </w:r>
      <w:r w:rsidRPr="00A52BE5">
        <w:rPr>
          <w:rFonts w:ascii="Times New Roman" w:hAnsi="Times New Roman" w:cs="Times New Roman"/>
          <w:spacing w:val="-1"/>
          <w:sz w:val="24"/>
          <w:szCs w:val="24"/>
        </w:rPr>
        <w:t>г. относно юрисдикцията, приложимото право, признаването, изпълнението и сътрудничеството по отношение на родителската отговорност и мерките за закрила на децата (Конвенция за закрила на детето от</w:t>
      </w:r>
      <w:r w:rsidR="00C245EF" w:rsidRPr="00A52BE5">
        <w:rPr>
          <w:rFonts w:ascii="Times New Roman" w:hAnsi="Times New Roman" w:cs="Times New Roman"/>
          <w:spacing w:val="-1"/>
          <w:sz w:val="24"/>
          <w:szCs w:val="24"/>
        </w:rPr>
        <w:t xml:space="preserve"> 1996</w:t>
      </w:r>
      <w:r w:rsidRPr="00A52BE5">
        <w:rPr>
          <w:rFonts w:ascii="Times New Roman" w:hAnsi="Times New Roman" w:cs="Times New Roman"/>
          <w:spacing w:val="-1"/>
          <w:sz w:val="24"/>
          <w:szCs w:val="24"/>
        </w:rPr>
        <w:t>г.). Беше припомнено значението на член 16 от Конвенцията за отвличане на деца от</w:t>
      </w:r>
      <w:r w:rsidR="00C245EF" w:rsidRPr="00A52BE5">
        <w:rPr>
          <w:rFonts w:ascii="Times New Roman" w:hAnsi="Times New Roman" w:cs="Times New Roman"/>
          <w:spacing w:val="-1"/>
          <w:sz w:val="24"/>
          <w:szCs w:val="24"/>
        </w:rPr>
        <w:t xml:space="preserve"> 1980</w:t>
      </w:r>
      <w:r w:rsidRPr="00A52BE5">
        <w:rPr>
          <w:rFonts w:ascii="Times New Roman" w:hAnsi="Times New Roman" w:cs="Times New Roman"/>
          <w:spacing w:val="-1"/>
          <w:sz w:val="24"/>
          <w:szCs w:val="24"/>
        </w:rPr>
        <w:t>г. В този случай спешна или временна финансова подкрепа може да бъде разпоредена съответно по членове 11 и 12 от Конвенцията за закрила на детето от 1996г. (вижте напр. параграф 62 от Ръководство за добри практики</w:t>
      </w:r>
      <w:r w:rsidR="00FF2124" w:rsidRPr="00A52BE5">
        <w:rPr>
          <w:rFonts w:ascii="Times New Roman" w:hAnsi="Times New Roman" w:cs="Times New Roman"/>
          <w:spacing w:val="-1"/>
          <w:sz w:val="24"/>
          <w:szCs w:val="24"/>
          <w:lang w:val="bg-BG"/>
        </w:rPr>
        <w:t xml:space="preserve"> относно</w:t>
      </w:r>
      <w:r w:rsidRPr="00A52BE5">
        <w:rPr>
          <w:rFonts w:ascii="Times New Roman" w:hAnsi="Times New Roman" w:cs="Times New Roman"/>
          <w:spacing w:val="-1"/>
          <w:sz w:val="24"/>
          <w:szCs w:val="24"/>
        </w:rPr>
        <w:t xml:space="preserve"> Конвенция</w:t>
      </w:r>
      <w:r w:rsidR="00FF2124" w:rsidRPr="00A52BE5">
        <w:rPr>
          <w:rFonts w:ascii="Times New Roman" w:hAnsi="Times New Roman" w:cs="Times New Roman"/>
          <w:spacing w:val="-1"/>
          <w:sz w:val="24"/>
          <w:szCs w:val="24"/>
          <w:lang w:val="bg-BG"/>
        </w:rPr>
        <w:t>та</w:t>
      </w:r>
      <w:r w:rsidRPr="00A52BE5">
        <w:rPr>
          <w:rFonts w:ascii="Times New Roman" w:hAnsi="Times New Roman" w:cs="Times New Roman"/>
          <w:spacing w:val="-1"/>
          <w:sz w:val="24"/>
          <w:szCs w:val="24"/>
        </w:rPr>
        <w:t xml:space="preserve"> за отвличане на деца: </w:t>
      </w:r>
      <w:r w:rsidR="00FF2124" w:rsidRPr="00A52BE5">
        <w:rPr>
          <w:rFonts w:ascii="Times New Roman" w:hAnsi="Times New Roman" w:cs="Times New Roman"/>
          <w:spacing w:val="-1"/>
          <w:sz w:val="24"/>
          <w:szCs w:val="24"/>
        </w:rPr>
        <w:t xml:space="preserve">Част </w:t>
      </w:r>
      <w:r w:rsidRPr="00A52BE5">
        <w:rPr>
          <w:rFonts w:ascii="Times New Roman" w:hAnsi="Times New Roman" w:cs="Times New Roman"/>
          <w:spacing w:val="-1"/>
          <w:sz w:val="24"/>
          <w:szCs w:val="24"/>
        </w:rPr>
        <w:t>VI – член 13, параграф</w:t>
      </w:r>
      <w:r w:rsidR="005E4F56" w:rsidRPr="00A52BE5">
        <w:rPr>
          <w:rFonts w:ascii="Times New Roman" w:hAnsi="Times New Roman" w:cs="Times New Roman"/>
          <w:spacing w:val="-1"/>
          <w:sz w:val="24"/>
          <w:szCs w:val="24"/>
        </w:rPr>
        <w:t xml:space="preserve"> 1</w:t>
      </w:r>
      <w:r w:rsidR="005E4F56" w:rsidRPr="00A52BE5">
        <w:rPr>
          <w:rFonts w:ascii="Times New Roman" w:hAnsi="Times New Roman" w:cs="Times New Roman"/>
          <w:spacing w:val="-1"/>
          <w:sz w:val="24"/>
          <w:szCs w:val="24"/>
          <w:lang w:val="bg-BG"/>
        </w:rPr>
        <w:t>(</w:t>
      </w:r>
      <w:r w:rsidR="005E4F56" w:rsidRPr="00A52BE5">
        <w:rPr>
          <w:rFonts w:ascii="Times New Roman" w:hAnsi="Times New Roman" w:cs="Times New Roman"/>
          <w:spacing w:val="-1"/>
          <w:sz w:val="24"/>
          <w:szCs w:val="24"/>
        </w:rPr>
        <w:t>b)</w:t>
      </w:r>
      <w:r w:rsidRPr="00A52BE5">
        <w:rPr>
          <w:rFonts w:ascii="Times New Roman" w:hAnsi="Times New Roman" w:cs="Times New Roman"/>
          <w:spacing w:val="-1"/>
          <w:sz w:val="24"/>
          <w:szCs w:val="24"/>
        </w:rPr>
        <w:t xml:space="preserve"> с разбирането, че приложимото право е правото, определено в съответствие с правилата на Конвенцията от 1996 г</w:t>
      </w:r>
      <w:r w:rsidR="0064226C" w:rsidRPr="00A52BE5">
        <w:rPr>
          <w:rFonts w:ascii="Times New Roman" w:eastAsia="Franklin Gothic Book" w:hAnsi="Times New Roman" w:cs="Times New Roman"/>
          <w:spacing w:val="-1"/>
          <w:sz w:val="24"/>
          <w:szCs w:val="24"/>
        </w:rPr>
        <w:t>.</w:t>
      </w:r>
    </w:p>
    <w:p w:rsidR="00460CFB" w:rsidRPr="00A52BE5" w:rsidRDefault="00460CFB" w:rsidP="00C245EF">
      <w:pPr>
        <w:jc w:val="both"/>
        <w:rPr>
          <w:rFonts w:ascii="Times New Roman" w:eastAsia="Franklin Gothic Book" w:hAnsi="Times New Roman" w:cs="Times New Roman"/>
          <w:sz w:val="24"/>
          <w:szCs w:val="24"/>
        </w:rPr>
      </w:pPr>
    </w:p>
    <w:p w:rsidR="00460CFB" w:rsidRPr="00A52BE5" w:rsidRDefault="00826952" w:rsidP="00C245EF">
      <w:pPr>
        <w:pStyle w:val="Heading1"/>
        <w:numPr>
          <w:ilvl w:val="0"/>
          <w:numId w:val="6"/>
        </w:numPr>
        <w:tabs>
          <w:tab w:val="left" w:pos="1048"/>
        </w:tabs>
        <w:jc w:val="both"/>
        <w:rPr>
          <w:rFonts w:ascii="Times New Roman" w:hAnsi="Times New Roman" w:cs="Times New Roman"/>
          <w:sz w:val="24"/>
          <w:szCs w:val="24"/>
        </w:rPr>
      </w:pPr>
      <w:bookmarkStart w:id="59" w:name="V._Difference_between_“domicile”_and_“ha"/>
      <w:bookmarkEnd w:id="59"/>
      <w:r w:rsidRPr="00A52BE5">
        <w:rPr>
          <w:rFonts w:ascii="Times New Roman" w:hAnsi="Times New Roman" w:cs="Times New Roman"/>
          <w:color w:val="03295A"/>
          <w:spacing w:val="-1"/>
          <w:sz w:val="24"/>
          <w:szCs w:val="24"/>
        </w:rPr>
        <w:t>Разлика между „</w:t>
      </w:r>
      <w:r w:rsidR="006F1DEC">
        <w:rPr>
          <w:rFonts w:ascii="Times New Roman" w:hAnsi="Times New Roman" w:cs="Times New Roman"/>
          <w:color w:val="03295A"/>
          <w:spacing w:val="-1"/>
          <w:sz w:val="24"/>
          <w:szCs w:val="24"/>
          <w:lang w:val="bg-BG"/>
        </w:rPr>
        <w:t>местожителство</w:t>
      </w:r>
      <w:r w:rsidR="005E4F56" w:rsidRPr="00A52BE5">
        <w:rPr>
          <w:rFonts w:ascii="Times New Roman" w:hAnsi="Times New Roman" w:cs="Times New Roman"/>
          <w:color w:val="03295A"/>
          <w:spacing w:val="-1"/>
          <w:sz w:val="24"/>
          <w:szCs w:val="24"/>
        </w:rPr>
        <w:t>“</w:t>
      </w:r>
      <w:r w:rsidR="001E0A1B" w:rsidRPr="00A52BE5">
        <w:rPr>
          <w:rFonts w:ascii="Times New Roman" w:hAnsi="Times New Roman" w:cs="Times New Roman"/>
          <w:color w:val="03295A"/>
          <w:spacing w:val="-1"/>
          <w:sz w:val="24"/>
          <w:szCs w:val="24"/>
          <w:lang w:val="bg-BG"/>
        </w:rPr>
        <w:t xml:space="preserve"> </w:t>
      </w:r>
      <w:r w:rsidRPr="00A52BE5">
        <w:rPr>
          <w:rFonts w:ascii="Times New Roman" w:hAnsi="Times New Roman" w:cs="Times New Roman"/>
          <w:color w:val="03295A"/>
          <w:spacing w:val="-1"/>
          <w:sz w:val="24"/>
          <w:szCs w:val="24"/>
        </w:rPr>
        <w:t xml:space="preserve">и „обичайно </w:t>
      </w:r>
      <w:r w:rsidR="006F1DEC">
        <w:rPr>
          <w:rFonts w:ascii="Times New Roman" w:hAnsi="Times New Roman" w:cs="Times New Roman"/>
          <w:color w:val="03295A"/>
          <w:spacing w:val="-1"/>
          <w:sz w:val="24"/>
          <w:szCs w:val="24"/>
          <w:lang w:val="bg-BG"/>
        </w:rPr>
        <w:t>местопребиваване</w:t>
      </w:r>
      <w:r w:rsidR="0064226C" w:rsidRPr="00A52BE5">
        <w:rPr>
          <w:rFonts w:ascii="Times New Roman" w:hAnsi="Times New Roman" w:cs="Times New Roman"/>
          <w:color w:val="03295A"/>
          <w:spacing w:val="-1"/>
          <w:sz w:val="24"/>
          <w:szCs w:val="24"/>
        </w:rPr>
        <w:t>”</w:t>
      </w:r>
    </w:p>
    <w:p w:rsidR="00460CFB" w:rsidRPr="00A52BE5" w:rsidRDefault="00826952" w:rsidP="00C245EF">
      <w:pPr>
        <w:pStyle w:val="BodyText"/>
        <w:numPr>
          <w:ilvl w:val="0"/>
          <w:numId w:val="7"/>
        </w:numPr>
        <w:tabs>
          <w:tab w:val="left" w:pos="1048"/>
        </w:tabs>
        <w:spacing w:before="169" w:line="275"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В Протокола за задълженията за издръжка от 2007г. използването на понятието „</w:t>
      </w:r>
      <w:r w:rsidR="006F1DEC">
        <w:rPr>
          <w:rFonts w:ascii="Times New Roman" w:hAnsi="Times New Roman" w:cs="Times New Roman"/>
          <w:sz w:val="24"/>
          <w:szCs w:val="24"/>
          <w:lang w:val="bg-BG"/>
        </w:rPr>
        <w:t>местожителство</w:t>
      </w:r>
      <w:r w:rsidRPr="00A52BE5">
        <w:rPr>
          <w:rFonts w:ascii="Times New Roman" w:hAnsi="Times New Roman" w:cs="Times New Roman"/>
          <w:sz w:val="24"/>
          <w:szCs w:val="24"/>
        </w:rPr>
        <w:t>“ е ограничено до член 9, където то се използва за замяна на понятието „гражданство“ в членове 4 и 6. Досега само Ирландия е използвала член 9</w:t>
      </w:r>
      <w:r w:rsidR="0064226C" w:rsidRPr="00A52BE5">
        <w:rPr>
          <w:rFonts w:ascii="Times New Roman" w:hAnsi="Times New Roman" w:cs="Times New Roman"/>
          <w:spacing w:val="-1"/>
          <w:sz w:val="24"/>
          <w:szCs w:val="24"/>
        </w:rPr>
        <w:t>.</w:t>
      </w:r>
    </w:p>
    <w:p w:rsidR="00460CFB" w:rsidRPr="00A52BE5" w:rsidRDefault="006F1DEC" w:rsidP="00C245EF">
      <w:pPr>
        <w:pStyle w:val="BodyText"/>
        <w:numPr>
          <w:ilvl w:val="0"/>
          <w:numId w:val="7"/>
        </w:numPr>
        <w:tabs>
          <w:tab w:val="left" w:pos="1048"/>
        </w:tabs>
        <w:spacing w:before="122"/>
        <w:jc w:val="both"/>
        <w:rPr>
          <w:rFonts w:ascii="Times New Roman" w:hAnsi="Times New Roman" w:cs="Times New Roman"/>
          <w:sz w:val="24"/>
          <w:szCs w:val="24"/>
        </w:rPr>
      </w:pPr>
      <w:r>
        <w:rPr>
          <w:rFonts w:ascii="Times New Roman" w:hAnsi="Times New Roman" w:cs="Times New Roman"/>
          <w:spacing w:val="-1"/>
          <w:sz w:val="24"/>
          <w:szCs w:val="24"/>
          <w:lang w:val="bg-BG"/>
        </w:rPr>
        <w:t>Местожителство</w:t>
      </w:r>
      <w:r w:rsidR="00826952" w:rsidRPr="00A52BE5">
        <w:rPr>
          <w:rFonts w:ascii="Times New Roman" w:hAnsi="Times New Roman" w:cs="Times New Roman"/>
          <w:spacing w:val="-1"/>
          <w:sz w:val="24"/>
          <w:szCs w:val="24"/>
        </w:rPr>
        <w:t xml:space="preserve"> не съвпада непременно с обичайното </w:t>
      </w:r>
      <w:r>
        <w:rPr>
          <w:rFonts w:ascii="Times New Roman" w:hAnsi="Times New Roman" w:cs="Times New Roman"/>
          <w:spacing w:val="-1"/>
          <w:sz w:val="24"/>
          <w:szCs w:val="24"/>
          <w:lang w:val="bg-BG"/>
        </w:rPr>
        <w:t>местопребиваване</w:t>
      </w:r>
      <w:r w:rsidR="00826952" w:rsidRPr="00A52BE5">
        <w:rPr>
          <w:rFonts w:ascii="Times New Roman" w:hAnsi="Times New Roman" w:cs="Times New Roman"/>
          <w:spacing w:val="-1"/>
          <w:sz w:val="24"/>
          <w:szCs w:val="24"/>
        </w:rPr>
        <w:t xml:space="preserve"> (Обяснителен доклад, параграф 139</w:t>
      </w:r>
      <w:r w:rsidR="0064226C" w:rsidRPr="00A52BE5">
        <w:rPr>
          <w:rFonts w:ascii="Times New Roman" w:hAnsi="Times New Roman" w:cs="Times New Roman"/>
          <w:spacing w:val="-2"/>
          <w:sz w:val="24"/>
          <w:szCs w:val="24"/>
        </w:rPr>
        <w:t>).</w:t>
      </w:r>
    </w:p>
    <w:p w:rsidR="00460CFB" w:rsidRPr="00A52BE5" w:rsidRDefault="00460CFB" w:rsidP="00C245EF">
      <w:pPr>
        <w:spacing w:before="3"/>
        <w:jc w:val="both"/>
        <w:rPr>
          <w:rFonts w:ascii="Times New Roman" w:eastAsia="Franklin Gothic Book" w:hAnsi="Times New Roman" w:cs="Times New Roman"/>
          <w:sz w:val="24"/>
          <w:szCs w:val="24"/>
        </w:rPr>
      </w:pPr>
    </w:p>
    <w:p w:rsidR="00460CFB" w:rsidRPr="00A52BE5" w:rsidRDefault="00826952" w:rsidP="00C245EF">
      <w:pPr>
        <w:pStyle w:val="Heading1"/>
        <w:numPr>
          <w:ilvl w:val="0"/>
          <w:numId w:val="6"/>
        </w:numPr>
        <w:tabs>
          <w:tab w:val="left" w:pos="1049"/>
        </w:tabs>
        <w:jc w:val="both"/>
        <w:rPr>
          <w:rFonts w:ascii="Times New Roman" w:hAnsi="Times New Roman" w:cs="Times New Roman"/>
          <w:sz w:val="24"/>
          <w:szCs w:val="24"/>
        </w:rPr>
      </w:pPr>
      <w:bookmarkStart w:id="60" w:name="VI._Interpretation_of_“unable_to_obtain_"/>
      <w:bookmarkEnd w:id="60"/>
      <w:r w:rsidRPr="00A52BE5">
        <w:rPr>
          <w:rFonts w:ascii="Times New Roman" w:hAnsi="Times New Roman" w:cs="Times New Roman"/>
          <w:color w:val="03295A"/>
          <w:spacing w:val="-1"/>
          <w:sz w:val="24"/>
          <w:szCs w:val="24"/>
        </w:rPr>
        <w:t>Тълкуване на „невъзможност за получаване на издръжка“</w:t>
      </w:r>
      <w:r w:rsidR="001E0A1B" w:rsidRPr="00A52BE5">
        <w:rPr>
          <w:rFonts w:ascii="Times New Roman" w:hAnsi="Times New Roman" w:cs="Times New Roman"/>
          <w:color w:val="03295A"/>
          <w:spacing w:val="-1"/>
          <w:sz w:val="24"/>
          <w:szCs w:val="24"/>
          <w:lang w:val="bg-BG"/>
        </w:rPr>
        <w:t xml:space="preserve"> </w:t>
      </w:r>
      <w:r w:rsidRPr="00A52BE5">
        <w:rPr>
          <w:rFonts w:ascii="Times New Roman" w:hAnsi="Times New Roman" w:cs="Times New Roman"/>
          <w:color w:val="03295A"/>
          <w:spacing w:val="-1"/>
          <w:sz w:val="24"/>
          <w:szCs w:val="24"/>
        </w:rPr>
        <w:t>по Член</w:t>
      </w:r>
      <w:r w:rsidRPr="00A52BE5">
        <w:rPr>
          <w:rFonts w:ascii="Times New Roman" w:hAnsi="Times New Roman" w:cs="Times New Roman"/>
          <w:color w:val="03295A"/>
          <w:spacing w:val="-1"/>
          <w:sz w:val="24"/>
          <w:szCs w:val="24"/>
          <w:lang w:val="bg-BG"/>
        </w:rPr>
        <w:t xml:space="preserve"> </w:t>
      </w:r>
      <w:r w:rsidR="0064226C" w:rsidRPr="00A52BE5">
        <w:rPr>
          <w:rFonts w:ascii="Times New Roman" w:hAnsi="Times New Roman" w:cs="Times New Roman"/>
          <w:color w:val="03295A"/>
          <w:sz w:val="24"/>
          <w:szCs w:val="24"/>
        </w:rPr>
        <w:t>4</w:t>
      </w:r>
    </w:p>
    <w:p w:rsidR="00460CFB" w:rsidRPr="00A52BE5" w:rsidRDefault="00826952" w:rsidP="00C245EF">
      <w:pPr>
        <w:pStyle w:val="BodyText"/>
        <w:numPr>
          <w:ilvl w:val="0"/>
          <w:numId w:val="7"/>
        </w:numPr>
        <w:tabs>
          <w:tab w:val="left" w:pos="1048"/>
        </w:tabs>
        <w:spacing w:before="169" w:line="276" w:lineRule="auto"/>
        <w:ind w:right="110"/>
        <w:jc w:val="both"/>
        <w:rPr>
          <w:rFonts w:ascii="Times New Roman" w:hAnsi="Times New Roman" w:cs="Times New Roman"/>
          <w:sz w:val="24"/>
          <w:szCs w:val="24"/>
        </w:rPr>
      </w:pPr>
      <w:r w:rsidRPr="00A52BE5">
        <w:rPr>
          <w:rFonts w:ascii="Times New Roman" w:hAnsi="Times New Roman" w:cs="Times New Roman"/>
          <w:sz w:val="24"/>
          <w:szCs w:val="24"/>
        </w:rPr>
        <w:t>Член 4, параграфи 2–4 позволява прилагането на субсидиарни фактори на свързване, когато кредиторът „не може да получи издръжка“ съгласно законите, посочени на първо място. Това условие е изпълнено не само когато такива закони не предвиждат задължение за издръжка, произтичащо от съответната семейна връзка, но също и когато поставят това задължение „под условие, че не е изпълнено в конкретния случай“ (Обяснителен доклад, параграф</w:t>
      </w:r>
      <w:r w:rsidR="0064226C" w:rsidRPr="00A52BE5">
        <w:rPr>
          <w:rFonts w:ascii="Times New Roman" w:hAnsi="Times New Roman" w:cs="Times New Roman"/>
          <w:spacing w:val="-2"/>
          <w:sz w:val="24"/>
          <w:szCs w:val="24"/>
        </w:rPr>
        <w:t xml:space="preserve"> 61).</w:t>
      </w:r>
    </w:p>
    <w:p w:rsidR="00460CFB" w:rsidRPr="00A52BE5" w:rsidRDefault="00826952" w:rsidP="00C245EF">
      <w:pPr>
        <w:pStyle w:val="BodyText"/>
        <w:numPr>
          <w:ilvl w:val="0"/>
          <w:numId w:val="7"/>
        </w:numPr>
        <w:tabs>
          <w:tab w:val="left" w:pos="1048"/>
        </w:tabs>
        <w:spacing w:before="121" w:line="276" w:lineRule="auto"/>
        <w:ind w:right="109"/>
        <w:jc w:val="both"/>
        <w:rPr>
          <w:rFonts w:ascii="Times New Roman" w:hAnsi="Times New Roman" w:cs="Times New Roman"/>
          <w:sz w:val="24"/>
          <w:szCs w:val="24"/>
        </w:rPr>
      </w:pPr>
      <w:r w:rsidRPr="00A52BE5">
        <w:rPr>
          <w:rFonts w:ascii="Times New Roman" w:hAnsi="Times New Roman" w:cs="Times New Roman"/>
          <w:sz w:val="24"/>
          <w:szCs w:val="24"/>
        </w:rPr>
        <w:t>Беше отбелязано, че Съдът на ЕС по дело C-83/17 е постановил, че това условие е изпълнено и когато кредиторът е изключен от получаването на издръжка за миналото съгласно закона, посочен на първо място, поради факта, че той или тя не е уведомила длъжника официално. Това тълкуване изглежда в съответствие с целта на член 4, която е да облагодетелства взискателя на издръжката</w:t>
      </w:r>
      <w:r w:rsidR="0064226C" w:rsidRPr="00A52BE5">
        <w:rPr>
          <w:rFonts w:ascii="Times New Roman" w:hAnsi="Times New Roman" w:cs="Times New Roman"/>
          <w:spacing w:val="-1"/>
          <w:sz w:val="24"/>
          <w:szCs w:val="24"/>
        </w:rPr>
        <w:t>.</w:t>
      </w:r>
    </w:p>
    <w:p w:rsidR="00460CFB" w:rsidRPr="00A52BE5" w:rsidRDefault="00460CFB" w:rsidP="00C245EF">
      <w:pPr>
        <w:spacing w:before="7"/>
        <w:jc w:val="both"/>
        <w:rPr>
          <w:rFonts w:ascii="Times New Roman" w:eastAsia="Franklin Gothic Book" w:hAnsi="Times New Roman" w:cs="Times New Roman"/>
          <w:sz w:val="24"/>
          <w:szCs w:val="24"/>
        </w:rPr>
      </w:pPr>
    </w:p>
    <w:p w:rsidR="00460CFB" w:rsidRPr="00A52BE5" w:rsidRDefault="00C901B6" w:rsidP="00C245EF">
      <w:pPr>
        <w:pStyle w:val="Heading1"/>
        <w:numPr>
          <w:ilvl w:val="0"/>
          <w:numId w:val="6"/>
        </w:numPr>
        <w:tabs>
          <w:tab w:val="left" w:pos="1049"/>
        </w:tabs>
        <w:jc w:val="both"/>
        <w:rPr>
          <w:rFonts w:ascii="Times New Roman" w:hAnsi="Times New Roman" w:cs="Times New Roman"/>
          <w:sz w:val="24"/>
          <w:szCs w:val="24"/>
        </w:rPr>
      </w:pPr>
      <w:bookmarkStart w:id="61" w:name="VII._Interpretation_of_“closer_connectio"/>
      <w:bookmarkEnd w:id="61"/>
      <w:r w:rsidRPr="00A52BE5">
        <w:rPr>
          <w:rFonts w:ascii="Times New Roman" w:hAnsi="Times New Roman" w:cs="Times New Roman"/>
          <w:color w:val="03295A"/>
          <w:spacing w:val="-1"/>
          <w:sz w:val="24"/>
          <w:szCs w:val="24"/>
        </w:rPr>
        <w:t xml:space="preserve">Тълкуване на „по-тясна връзка с брака” по Член </w:t>
      </w:r>
      <w:r w:rsidR="0064226C" w:rsidRPr="00A52BE5">
        <w:rPr>
          <w:rFonts w:ascii="Times New Roman" w:hAnsi="Times New Roman" w:cs="Times New Roman"/>
          <w:color w:val="03295A"/>
          <w:sz w:val="24"/>
          <w:szCs w:val="24"/>
        </w:rPr>
        <w:t>5</w:t>
      </w:r>
    </w:p>
    <w:p w:rsidR="00460CFB" w:rsidRPr="00A52BE5" w:rsidRDefault="00C901B6" w:rsidP="00C245EF">
      <w:pPr>
        <w:pStyle w:val="BodyText"/>
        <w:numPr>
          <w:ilvl w:val="0"/>
          <w:numId w:val="7"/>
        </w:numPr>
        <w:tabs>
          <w:tab w:val="left" w:pos="1048"/>
        </w:tabs>
        <w:spacing w:before="169"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 xml:space="preserve">Когато е повдигнато, възражението, основано на закона, </w:t>
      </w:r>
      <w:r w:rsidR="00C47842" w:rsidRPr="00A52BE5">
        <w:rPr>
          <w:rFonts w:ascii="Times New Roman" w:hAnsi="Times New Roman" w:cs="Times New Roman"/>
          <w:sz w:val="24"/>
          <w:szCs w:val="24"/>
        </w:rPr>
        <w:t>кой</w:t>
      </w:r>
      <w:r w:rsidRPr="00A52BE5">
        <w:rPr>
          <w:rFonts w:ascii="Times New Roman" w:hAnsi="Times New Roman" w:cs="Times New Roman"/>
          <w:sz w:val="24"/>
          <w:szCs w:val="24"/>
        </w:rPr>
        <w:t xml:space="preserve"> има по-тясна връзка с брака, трябва да се решава от съда във всеки отделен случай. Общоприето е, че съпругът, който повдига възражението, трябва да помогне на съда, като предостави достатъчно фактически елементи в подкрепа на прилагането на клаузата за освобождаване</w:t>
      </w:r>
      <w:r w:rsidR="0064226C" w:rsidRPr="00A52BE5">
        <w:rPr>
          <w:rFonts w:ascii="Times New Roman" w:hAnsi="Times New Roman" w:cs="Times New Roman"/>
          <w:spacing w:val="-1"/>
          <w:sz w:val="24"/>
          <w:szCs w:val="24"/>
        </w:rPr>
        <w:t>.</w:t>
      </w:r>
    </w:p>
    <w:p w:rsidR="00460CFB" w:rsidRPr="00A52BE5" w:rsidRDefault="00C901B6" w:rsidP="00C245EF">
      <w:pPr>
        <w:pStyle w:val="BodyText"/>
        <w:numPr>
          <w:ilvl w:val="0"/>
          <w:numId w:val="7"/>
        </w:numPr>
        <w:tabs>
          <w:tab w:val="left" w:pos="1048"/>
        </w:tabs>
        <w:spacing w:before="116" w:line="277" w:lineRule="auto"/>
        <w:ind w:right="116"/>
        <w:jc w:val="both"/>
        <w:rPr>
          <w:rFonts w:ascii="Times New Roman" w:hAnsi="Times New Roman" w:cs="Times New Roman"/>
          <w:sz w:val="24"/>
          <w:szCs w:val="24"/>
        </w:rPr>
      </w:pPr>
      <w:r w:rsidRPr="00A52BE5">
        <w:rPr>
          <w:rFonts w:ascii="Times New Roman" w:hAnsi="Times New Roman" w:cs="Times New Roman"/>
          <w:sz w:val="24"/>
          <w:szCs w:val="24"/>
        </w:rPr>
        <w:t xml:space="preserve">Решението относно прилагането на член 5 следва да бъде взето в съответствие с целта на правилото, което се състои в защита на законните очаквания на длъжника в случай на промяна на обичайното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на кредитора (Обяснителен доклад, параграф</w:t>
      </w:r>
      <w:r w:rsidRPr="00A52BE5">
        <w:rPr>
          <w:rFonts w:ascii="Times New Roman" w:hAnsi="Times New Roman" w:cs="Times New Roman"/>
          <w:spacing w:val="-1"/>
          <w:sz w:val="24"/>
          <w:szCs w:val="24"/>
        </w:rPr>
        <w:t xml:space="preserve"> </w:t>
      </w:r>
      <w:r w:rsidR="0064226C" w:rsidRPr="00A52BE5">
        <w:rPr>
          <w:rFonts w:ascii="Times New Roman" w:hAnsi="Times New Roman" w:cs="Times New Roman"/>
          <w:spacing w:val="-1"/>
          <w:sz w:val="24"/>
          <w:szCs w:val="24"/>
        </w:rPr>
        <w:t>78).</w:t>
      </w:r>
    </w:p>
    <w:p w:rsidR="00460CFB" w:rsidRPr="00A52BE5" w:rsidRDefault="00C901B6" w:rsidP="00C245EF">
      <w:pPr>
        <w:pStyle w:val="BodyText"/>
        <w:numPr>
          <w:ilvl w:val="0"/>
          <w:numId w:val="7"/>
        </w:numPr>
        <w:tabs>
          <w:tab w:val="left" w:pos="1048"/>
        </w:tabs>
        <w:spacing w:before="116" w:line="277"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 xml:space="preserve">Докато член 5 изрично споменава правото на последното общо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rPr>
        <w:t xml:space="preserve"> на съпрузите, </w:t>
      </w:r>
      <w:r w:rsidR="00F22CA2" w:rsidRPr="00A52BE5">
        <w:rPr>
          <w:rFonts w:ascii="Times New Roman" w:hAnsi="Times New Roman" w:cs="Times New Roman"/>
          <w:sz w:val="24"/>
          <w:szCs w:val="24"/>
        </w:rPr>
        <w:t xml:space="preserve">не трябва да се изключва </w:t>
      </w:r>
      <w:r w:rsidRPr="00A52BE5">
        <w:rPr>
          <w:rFonts w:ascii="Times New Roman" w:hAnsi="Times New Roman" w:cs="Times New Roman"/>
          <w:sz w:val="24"/>
          <w:szCs w:val="24"/>
        </w:rPr>
        <w:t xml:space="preserve">възможността правото на държавата на друго място на общо обичайно местопребиваване, </w:t>
      </w:r>
      <w:r w:rsidR="00C47842" w:rsidRPr="00A52BE5">
        <w:rPr>
          <w:rFonts w:ascii="Times New Roman" w:hAnsi="Times New Roman" w:cs="Times New Roman"/>
          <w:sz w:val="24"/>
          <w:szCs w:val="24"/>
          <w:lang w:val="bg-BG"/>
        </w:rPr>
        <w:t>спрямо</w:t>
      </w:r>
      <w:r w:rsidRPr="00A52BE5">
        <w:rPr>
          <w:rFonts w:ascii="Times New Roman" w:hAnsi="Times New Roman" w:cs="Times New Roman"/>
          <w:sz w:val="24"/>
          <w:szCs w:val="24"/>
        </w:rPr>
        <w:t xml:space="preserve"> последното общо обичайно местопребиваване, да бъде по-тясно свързано</w:t>
      </w:r>
      <w:r w:rsidR="00F22CA2" w:rsidRPr="00A52BE5">
        <w:rPr>
          <w:rFonts w:ascii="Times New Roman" w:hAnsi="Times New Roman" w:cs="Times New Roman"/>
          <w:sz w:val="24"/>
          <w:szCs w:val="24"/>
        </w:rPr>
        <w:t xml:space="preserve"> с брака</w:t>
      </w:r>
      <w:r w:rsidR="0064226C" w:rsidRPr="00A52BE5">
        <w:rPr>
          <w:rFonts w:ascii="Times New Roman" w:hAnsi="Times New Roman" w:cs="Times New Roman"/>
          <w:spacing w:val="-1"/>
          <w:sz w:val="24"/>
          <w:szCs w:val="24"/>
        </w:rPr>
        <w:t>.</w:t>
      </w:r>
    </w:p>
    <w:p w:rsidR="00460CFB" w:rsidRPr="00A52BE5" w:rsidRDefault="00460CFB" w:rsidP="00C245EF">
      <w:pPr>
        <w:spacing w:line="277" w:lineRule="auto"/>
        <w:jc w:val="both"/>
        <w:rPr>
          <w:rFonts w:ascii="Times New Roman" w:hAnsi="Times New Roman" w:cs="Times New Roman"/>
          <w:sz w:val="24"/>
          <w:szCs w:val="24"/>
        </w:rPr>
        <w:sectPr w:rsidR="00460CFB" w:rsidRPr="00A52BE5">
          <w:headerReference w:type="default" r:id="rId21"/>
          <w:footerReference w:type="default" r:id="rId22"/>
          <w:pgSz w:w="12240" w:h="15840"/>
          <w:pgMar w:top="1380" w:right="1320" w:bottom="1180" w:left="960" w:header="0" w:footer="994" w:gutter="0"/>
          <w:pgNumType w:start="19"/>
          <w:cols w:space="720"/>
        </w:sectPr>
      </w:pPr>
    </w:p>
    <w:p w:rsidR="00460CFB" w:rsidRPr="00A52BE5" w:rsidRDefault="00C901B6" w:rsidP="00CF28F2">
      <w:pPr>
        <w:pStyle w:val="BodyText"/>
        <w:numPr>
          <w:ilvl w:val="0"/>
          <w:numId w:val="7"/>
        </w:numPr>
        <w:tabs>
          <w:tab w:val="left" w:pos="1128"/>
        </w:tabs>
        <w:spacing w:before="62"/>
        <w:jc w:val="both"/>
        <w:rPr>
          <w:rFonts w:ascii="Times New Roman" w:hAnsi="Times New Roman" w:cs="Times New Roman"/>
          <w:sz w:val="24"/>
          <w:szCs w:val="24"/>
          <w:lang w:val="bg-BG"/>
        </w:rPr>
      </w:pPr>
      <w:r w:rsidRPr="00A52BE5">
        <w:rPr>
          <w:rFonts w:ascii="Times New Roman" w:hAnsi="Times New Roman" w:cs="Times New Roman"/>
          <w:sz w:val="24"/>
          <w:szCs w:val="24"/>
          <w:lang w:val="bg-BG"/>
        </w:rPr>
        <w:lastRenderedPageBreak/>
        <w:t xml:space="preserve">Когато не е имало общо обичайно </w:t>
      </w:r>
      <w:r w:rsidR="006F1DEC">
        <w:rPr>
          <w:rFonts w:ascii="Times New Roman" w:hAnsi="Times New Roman" w:cs="Times New Roman"/>
          <w:sz w:val="24"/>
          <w:szCs w:val="24"/>
          <w:lang w:val="bg-BG"/>
        </w:rPr>
        <w:t>местопребиваване</w:t>
      </w:r>
      <w:r w:rsidRPr="00A52BE5">
        <w:rPr>
          <w:rFonts w:ascii="Times New Roman" w:hAnsi="Times New Roman" w:cs="Times New Roman"/>
          <w:sz w:val="24"/>
          <w:szCs w:val="24"/>
          <w:lang w:val="bg-BG"/>
        </w:rPr>
        <w:t xml:space="preserve"> по време на брака, общото правило на чл. 3 от Протокола за задълженията за издръжка от 2007г. обикновено се прилага, освен ако     обстоятелствата ясно показват по-тясна връзка на брака със законодателството на друга държава.</w:t>
      </w:r>
    </w:p>
    <w:p w:rsidR="00460CFB" w:rsidRPr="00A52BE5" w:rsidRDefault="00460CFB" w:rsidP="00CF28F2">
      <w:pPr>
        <w:spacing w:before="3"/>
        <w:jc w:val="both"/>
        <w:rPr>
          <w:rFonts w:ascii="Times New Roman" w:eastAsia="Franklin Gothic Book" w:hAnsi="Times New Roman" w:cs="Times New Roman"/>
          <w:sz w:val="24"/>
          <w:szCs w:val="24"/>
          <w:lang w:val="bg-BG"/>
        </w:rPr>
      </w:pPr>
    </w:p>
    <w:p w:rsidR="00460CFB" w:rsidRPr="00A52BE5" w:rsidRDefault="00C901B6" w:rsidP="00CF28F2">
      <w:pPr>
        <w:pStyle w:val="Heading1"/>
        <w:numPr>
          <w:ilvl w:val="0"/>
          <w:numId w:val="6"/>
        </w:numPr>
        <w:tabs>
          <w:tab w:val="left" w:pos="1129"/>
        </w:tabs>
        <w:jc w:val="both"/>
        <w:rPr>
          <w:rFonts w:ascii="Times New Roman" w:hAnsi="Times New Roman" w:cs="Times New Roman"/>
          <w:sz w:val="24"/>
          <w:szCs w:val="24"/>
        </w:rPr>
      </w:pPr>
      <w:bookmarkStart w:id="62" w:name="VIII._The_modification_of_a_decision"/>
      <w:bookmarkEnd w:id="62"/>
      <w:r w:rsidRPr="00A52BE5">
        <w:rPr>
          <w:rFonts w:ascii="Times New Roman" w:hAnsi="Times New Roman" w:cs="Times New Roman"/>
          <w:color w:val="03295A"/>
          <w:sz w:val="24"/>
          <w:szCs w:val="24"/>
        </w:rPr>
        <w:t>Промяната на решение</w:t>
      </w:r>
    </w:p>
    <w:p w:rsidR="00460CFB" w:rsidRPr="00A52BE5" w:rsidRDefault="00C901B6" w:rsidP="00CF28F2">
      <w:pPr>
        <w:pStyle w:val="BodyText"/>
        <w:numPr>
          <w:ilvl w:val="0"/>
          <w:numId w:val="7"/>
        </w:numPr>
        <w:tabs>
          <w:tab w:val="left" w:pos="1128"/>
        </w:tabs>
        <w:spacing w:before="169" w:line="277" w:lineRule="auto"/>
        <w:ind w:right="121"/>
        <w:jc w:val="both"/>
        <w:rPr>
          <w:rFonts w:ascii="Times New Roman" w:hAnsi="Times New Roman" w:cs="Times New Roman"/>
          <w:sz w:val="24"/>
          <w:szCs w:val="24"/>
        </w:rPr>
      </w:pPr>
      <w:r w:rsidRPr="00A52BE5">
        <w:rPr>
          <w:rFonts w:ascii="Times New Roman" w:hAnsi="Times New Roman" w:cs="Times New Roman"/>
          <w:sz w:val="24"/>
          <w:szCs w:val="24"/>
        </w:rPr>
        <w:t>Процедурата за промяна на решение трябва да е достъпна във всяка договаряща страна по Конвенцият</w:t>
      </w:r>
      <w:r w:rsidR="00ED0494" w:rsidRPr="00A52BE5">
        <w:rPr>
          <w:rFonts w:ascii="Times New Roman" w:hAnsi="Times New Roman" w:cs="Times New Roman"/>
          <w:sz w:val="24"/>
          <w:szCs w:val="24"/>
        </w:rPr>
        <w:t>а за издръжка на деца от 2007</w:t>
      </w:r>
      <w:r w:rsidRPr="00A52BE5">
        <w:rPr>
          <w:rFonts w:ascii="Times New Roman" w:hAnsi="Times New Roman" w:cs="Times New Roman"/>
          <w:sz w:val="24"/>
          <w:szCs w:val="24"/>
        </w:rPr>
        <w:t>г</w:t>
      </w:r>
      <w:r w:rsidR="0064226C" w:rsidRPr="00A52BE5">
        <w:rPr>
          <w:rFonts w:ascii="Times New Roman" w:hAnsi="Times New Roman" w:cs="Times New Roman"/>
          <w:spacing w:val="-1"/>
          <w:sz w:val="24"/>
          <w:szCs w:val="24"/>
        </w:rPr>
        <w:t>.</w:t>
      </w:r>
    </w:p>
    <w:p w:rsidR="00460CFB" w:rsidRPr="00A52BE5" w:rsidRDefault="00C901B6" w:rsidP="00CF28F2">
      <w:pPr>
        <w:pStyle w:val="BodyText"/>
        <w:numPr>
          <w:ilvl w:val="0"/>
          <w:numId w:val="7"/>
        </w:numPr>
        <w:tabs>
          <w:tab w:val="left" w:pos="1128"/>
        </w:tabs>
        <w:spacing w:before="120" w:line="275" w:lineRule="auto"/>
        <w:ind w:right="115"/>
        <w:jc w:val="both"/>
        <w:rPr>
          <w:rFonts w:ascii="Times New Roman" w:hAnsi="Times New Roman" w:cs="Times New Roman"/>
          <w:sz w:val="24"/>
          <w:szCs w:val="24"/>
        </w:rPr>
      </w:pPr>
      <w:r w:rsidRPr="00A52BE5">
        <w:rPr>
          <w:rFonts w:ascii="Times New Roman" w:hAnsi="Times New Roman" w:cs="Times New Roman"/>
          <w:sz w:val="24"/>
          <w:szCs w:val="24"/>
        </w:rPr>
        <w:t>Приложимото право към изменението на задълженията за издръжка следва да бъде правото, определено в съответствие с Протокола за з</w:t>
      </w:r>
      <w:r w:rsidR="00ED0494" w:rsidRPr="00A52BE5">
        <w:rPr>
          <w:rFonts w:ascii="Times New Roman" w:hAnsi="Times New Roman" w:cs="Times New Roman"/>
          <w:sz w:val="24"/>
          <w:szCs w:val="24"/>
        </w:rPr>
        <w:t>адълженията за издръжка от 2007</w:t>
      </w:r>
      <w:r w:rsidRPr="00A52BE5">
        <w:rPr>
          <w:rFonts w:ascii="Times New Roman" w:hAnsi="Times New Roman" w:cs="Times New Roman"/>
          <w:sz w:val="24"/>
          <w:szCs w:val="24"/>
        </w:rPr>
        <w:t>г. Беше припомнено, че член 4, параграф 3 от протокола не е приложим към молба за изменение, подадена от длъжника</w:t>
      </w:r>
      <w:r w:rsidR="0064226C" w:rsidRPr="00A52BE5">
        <w:rPr>
          <w:rFonts w:ascii="Times New Roman" w:hAnsi="Times New Roman" w:cs="Times New Roman"/>
          <w:spacing w:val="-1"/>
          <w:sz w:val="24"/>
          <w:szCs w:val="24"/>
        </w:rPr>
        <w:t>.</w:t>
      </w:r>
    </w:p>
    <w:p w:rsidR="00460CFB" w:rsidRPr="00A52BE5" w:rsidRDefault="00C901B6" w:rsidP="00CF28F2">
      <w:pPr>
        <w:pStyle w:val="BodyText"/>
        <w:numPr>
          <w:ilvl w:val="0"/>
          <w:numId w:val="7"/>
        </w:numPr>
        <w:tabs>
          <w:tab w:val="left" w:pos="1128"/>
        </w:tabs>
        <w:spacing w:before="122" w:line="275" w:lineRule="auto"/>
        <w:ind w:right="113"/>
        <w:jc w:val="both"/>
        <w:rPr>
          <w:rFonts w:ascii="Times New Roman" w:hAnsi="Times New Roman" w:cs="Times New Roman"/>
          <w:sz w:val="24"/>
          <w:szCs w:val="24"/>
        </w:rPr>
      </w:pPr>
      <w:r w:rsidRPr="00A52BE5">
        <w:rPr>
          <w:rFonts w:ascii="Times New Roman" w:hAnsi="Times New Roman" w:cs="Times New Roman"/>
          <w:sz w:val="24"/>
          <w:szCs w:val="24"/>
        </w:rPr>
        <w:t>Беше признато, че приложимото право обикновено изисква промяна на обстоятелствата, за да се направи промяна и че фактът, че може да се приложи друго право, не следва да се счита за такава промяна на обстоятелствата за целите на промяната на задължение за издръжка</w:t>
      </w:r>
      <w:r w:rsidR="0064226C" w:rsidRPr="00A52BE5">
        <w:rPr>
          <w:rFonts w:ascii="Times New Roman" w:hAnsi="Times New Roman" w:cs="Times New Roman"/>
          <w:spacing w:val="-1"/>
          <w:sz w:val="24"/>
          <w:szCs w:val="24"/>
        </w:rPr>
        <w:t>.</w:t>
      </w:r>
    </w:p>
    <w:p w:rsidR="00460CFB" w:rsidRPr="00A52BE5" w:rsidRDefault="00460CFB" w:rsidP="00CF28F2">
      <w:pPr>
        <w:spacing w:before="1"/>
        <w:jc w:val="both"/>
        <w:rPr>
          <w:rFonts w:ascii="Times New Roman" w:eastAsia="Franklin Gothic Book" w:hAnsi="Times New Roman" w:cs="Times New Roman"/>
          <w:sz w:val="24"/>
          <w:szCs w:val="24"/>
        </w:rPr>
      </w:pPr>
    </w:p>
    <w:p w:rsidR="00460CFB" w:rsidRPr="00A52BE5" w:rsidRDefault="00C901B6" w:rsidP="00CF28F2">
      <w:pPr>
        <w:pStyle w:val="Heading1"/>
        <w:numPr>
          <w:ilvl w:val="0"/>
          <w:numId w:val="6"/>
        </w:numPr>
        <w:tabs>
          <w:tab w:val="left" w:pos="1128"/>
        </w:tabs>
        <w:jc w:val="both"/>
        <w:rPr>
          <w:rFonts w:ascii="Times New Roman" w:hAnsi="Times New Roman" w:cs="Times New Roman"/>
          <w:sz w:val="24"/>
          <w:szCs w:val="24"/>
        </w:rPr>
      </w:pPr>
      <w:bookmarkStart w:id="63" w:name="IX._Time_of_a_choice_of_law_under_Articl"/>
      <w:bookmarkEnd w:id="63"/>
      <w:r w:rsidRPr="00A52BE5">
        <w:rPr>
          <w:rFonts w:ascii="Times New Roman" w:hAnsi="Times New Roman" w:cs="Times New Roman"/>
          <w:color w:val="03295A"/>
          <w:spacing w:val="-1"/>
          <w:sz w:val="24"/>
          <w:szCs w:val="24"/>
        </w:rPr>
        <w:t>Време за избор на право по Чл</w:t>
      </w:r>
      <w:r w:rsidRPr="00A52BE5">
        <w:rPr>
          <w:rFonts w:ascii="Times New Roman" w:hAnsi="Times New Roman" w:cs="Times New Roman"/>
          <w:color w:val="03295A"/>
          <w:spacing w:val="-1"/>
          <w:sz w:val="24"/>
          <w:szCs w:val="24"/>
          <w:lang w:val="bg-BG"/>
        </w:rPr>
        <w:t xml:space="preserve">ен </w:t>
      </w:r>
      <w:r w:rsidRPr="00A52BE5">
        <w:rPr>
          <w:rFonts w:ascii="Times New Roman" w:hAnsi="Times New Roman" w:cs="Times New Roman"/>
          <w:color w:val="03295A"/>
          <w:spacing w:val="-1"/>
          <w:sz w:val="24"/>
          <w:szCs w:val="24"/>
        </w:rPr>
        <w:t xml:space="preserve"> </w:t>
      </w:r>
      <w:r w:rsidR="0064226C" w:rsidRPr="00A52BE5">
        <w:rPr>
          <w:rFonts w:ascii="Times New Roman" w:hAnsi="Times New Roman" w:cs="Times New Roman"/>
          <w:color w:val="03295A"/>
          <w:sz w:val="24"/>
          <w:szCs w:val="24"/>
        </w:rPr>
        <w:t>8</w:t>
      </w:r>
    </w:p>
    <w:p w:rsidR="00460CFB" w:rsidRPr="00A52BE5" w:rsidRDefault="00272C8C" w:rsidP="00CF28F2">
      <w:pPr>
        <w:pStyle w:val="BodyText"/>
        <w:numPr>
          <w:ilvl w:val="0"/>
          <w:numId w:val="7"/>
        </w:numPr>
        <w:tabs>
          <w:tab w:val="left" w:pos="1128"/>
        </w:tabs>
        <w:spacing w:before="169" w:line="277"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 xml:space="preserve">Терминът „по всяко време” по член 8 трябва да се тълкува според обичайното му значение. По този начин, в случай на задължения за издръжка между съпрузи или бивши съпрузи, приложимото право може да бъде </w:t>
      </w:r>
      <w:r w:rsidR="00574A15" w:rsidRPr="00A52BE5">
        <w:rPr>
          <w:rFonts w:ascii="Times New Roman" w:hAnsi="Times New Roman" w:cs="Times New Roman"/>
          <w:sz w:val="24"/>
          <w:szCs w:val="24"/>
          <w:lang w:val="bg-BG"/>
        </w:rPr>
        <w:t>определено</w:t>
      </w:r>
      <w:r w:rsidRPr="00A52BE5">
        <w:rPr>
          <w:rFonts w:ascii="Times New Roman" w:hAnsi="Times New Roman" w:cs="Times New Roman"/>
          <w:sz w:val="24"/>
          <w:szCs w:val="24"/>
        </w:rPr>
        <w:t xml:space="preserve"> съгласно член 8 преди брака, по време на брака или след разпадането на брака (Обяснителен доклад, параграф </w:t>
      </w:r>
      <w:r w:rsidR="0064226C" w:rsidRPr="00A52BE5">
        <w:rPr>
          <w:rFonts w:ascii="Times New Roman" w:hAnsi="Times New Roman" w:cs="Times New Roman"/>
          <w:spacing w:val="-2"/>
          <w:sz w:val="24"/>
          <w:szCs w:val="24"/>
        </w:rPr>
        <w:t>126).</w:t>
      </w:r>
    </w:p>
    <w:p w:rsidR="00460CFB" w:rsidRPr="00A52BE5" w:rsidRDefault="00272C8C" w:rsidP="00CF28F2">
      <w:pPr>
        <w:pStyle w:val="BodyText"/>
        <w:numPr>
          <w:ilvl w:val="0"/>
          <w:numId w:val="7"/>
        </w:numPr>
        <w:tabs>
          <w:tab w:val="left" w:pos="1128"/>
        </w:tabs>
        <w:spacing w:before="116" w:line="276" w:lineRule="auto"/>
        <w:ind w:right="111"/>
        <w:jc w:val="both"/>
        <w:rPr>
          <w:rFonts w:ascii="Times New Roman" w:hAnsi="Times New Roman" w:cs="Times New Roman"/>
          <w:sz w:val="24"/>
          <w:szCs w:val="24"/>
        </w:rPr>
      </w:pPr>
      <w:r w:rsidRPr="00A52BE5">
        <w:rPr>
          <w:rFonts w:ascii="Times New Roman" w:hAnsi="Times New Roman" w:cs="Times New Roman"/>
          <w:sz w:val="24"/>
          <w:szCs w:val="24"/>
        </w:rPr>
        <w:t xml:space="preserve">Беше припомнено, че съгласно член 22 от Протокола за задълженията за издръжка от 2007г. „настоящият </w:t>
      </w:r>
      <w:r w:rsidR="00574A15" w:rsidRPr="00A52BE5">
        <w:rPr>
          <w:rFonts w:ascii="Times New Roman" w:hAnsi="Times New Roman" w:cs="Times New Roman"/>
          <w:sz w:val="24"/>
          <w:szCs w:val="24"/>
        </w:rPr>
        <w:t xml:space="preserve">Протокол </w:t>
      </w:r>
      <w:r w:rsidRPr="00A52BE5">
        <w:rPr>
          <w:rFonts w:ascii="Times New Roman" w:hAnsi="Times New Roman" w:cs="Times New Roman"/>
          <w:sz w:val="24"/>
          <w:szCs w:val="24"/>
        </w:rPr>
        <w:t>не се прилага за издръжка, поискана в договаряща държава за период преди влизането му в сила в тази държава“. В това отношение беше признато, че съдебната практика съгласно протокола е в смисъл, че разпоредбите за избор на право в брачните договори, направени преди влизането в</w:t>
      </w:r>
      <w:r w:rsidR="00574A15" w:rsidRPr="00A52BE5">
        <w:rPr>
          <w:rFonts w:ascii="Times New Roman" w:hAnsi="Times New Roman" w:cs="Times New Roman"/>
          <w:sz w:val="24"/>
          <w:szCs w:val="24"/>
        </w:rPr>
        <w:t xml:space="preserve"> сила на протокола, се </w:t>
      </w:r>
      <w:r w:rsidR="00574A15" w:rsidRPr="00A52BE5">
        <w:rPr>
          <w:rFonts w:ascii="Times New Roman" w:hAnsi="Times New Roman" w:cs="Times New Roman"/>
          <w:sz w:val="24"/>
          <w:szCs w:val="24"/>
          <w:lang w:val="bg-BG"/>
        </w:rPr>
        <w:t>потвърждава</w:t>
      </w:r>
      <w:r w:rsidRPr="00A52BE5">
        <w:rPr>
          <w:rFonts w:ascii="Times New Roman" w:hAnsi="Times New Roman" w:cs="Times New Roman"/>
          <w:sz w:val="24"/>
          <w:szCs w:val="24"/>
        </w:rPr>
        <w:t xml:space="preserve"> от съдилищата</w:t>
      </w:r>
      <w:r w:rsidR="0064226C" w:rsidRPr="00A52BE5">
        <w:rPr>
          <w:rFonts w:ascii="Times New Roman" w:hAnsi="Times New Roman" w:cs="Times New Roman"/>
          <w:spacing w:val="-1"/>
          <w:sz w:val="24"/>
          <w:szCs w:val="24"/>
        </w:rPr>
        <w:t>.</w:t>
      </w:r>
    </w:p>
    <w:p w:rsidR="00460CFB" w:rsidRPr="00A52BE5" w:rsidRDefault="00460CFB" w:rsidP="00CF28F2">
      <w:pPr>
        <w:spacing w:before="11"/>
        <w:jc w:val="both"/>
        <w:rPr>
          <w:rFonts w:ascii="Times New Roman" w:eastAsia="Franklin Gothic Book" w:hAnsi="Times New Roman" w:cs="Times New Roman"/>
          <w:sz w:val="24"/>
          <w:szCs w:val="24"/>
        </w:rPr>
      </w:pPr>
    </w:p>
    <w:p w:rsidR="00460CFB" w:rsidRPr="00A52BE5" w:rsidRDefault="00272C8C" w:rsidP="00CF28F2">
      <w:pPr>
        <w:pStyle w:val="Heading1"/>
        <w:numPr>
          <w:ilvl w:val="0"/>
          <w:numId w:val="6"/>
        </w:numPr>
        <w:tabs>
          <w:tab w:val="left" w:pos="1129"/>
        </w:tabs>
        <w:spacing w:line="275" w:lineRule="auto"/>
        <w:ind w:right="110"/>
        <w:jc w:val="both"/>
        <w:rPr>
          <w:rFonts w:ascii="Times New Roman" w:hAnsi="Times New Roman" w:cs="Times New Roman"/>
          <w:sz w:val="24"/>
          <w:szCs w:val="24"/>
        </w:rPr>
      </w:pPr>
      <w:bookmarkStart w:id="64" w:name="X._The_law_applicable_to_limitation_peri"/>
      <w:bookmarkEnd w:id="64"/>
      <w:r w:rsidRPr="00A52BE5">
        <w:rPr>
          <w:rFonts w:ascii="Times New Roman" w:hAnsi="Times New Roman" w:cs="Times New Roman"/>
          <w:color w:val="03295A"/>
          <w:sz w:val="24"/>
          <w:szCs w:val="24"/>
        </w:rPr>
        <w:t>Законът, приложим към давностните срокове по отношение на изпълнението на заповеди за издръжка</w:t>
      </w:r>
    </w:p>
    <w:p w:rsidR="00460CFB" w:rsidRPr="00A52BE5" w:rsidRDefault="00272C8C" w:rsidP="00CF28F2">
      <w:pPr>
        <w:pStyle w:val="BodyText"/>
        <w:numPr>
          <w:ilvl w:val="0"/>
          <w:numId w:val="7"/>
        </w:numPr>
        <w:tabs>
          <w:tab w:val="left" w:pos="1128"/>
        </w:tabs>
        <w:spacing w:before="123" w:line="277" w:lineRule="auto"/>
        <w:ind w:right="109"/>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Бяха припомнени параграфи 1, 4 и 5 от член 32 от Конвенцията за издръжка на деца от 2007г., които предвиждат принудително изпълнение съгласно вътрешното право. Те </w:t>
      </w:r>
      <w:r w:rsidR="00802559" w:rsidRPr="00A52BE5">
        <w:rPr>
          <w:rFonts w:ascii="Times New Roman" w:hAnsi="Times New Roman" w:cs="Times New Roman"/>
          <w:spacing w:val="-1"/>
          <w:sz w:val="24"/>
          <w:szCs w:val="24"/>
          <w:lang w:val="bg-BG"/>
        </w:rPr>
        <w:t>предвиждат</w:t>
      </w:r>
      <w:r w:rsidRPr="00A52BE5">
        <w:rPr>
          <w:rFonts w:ascii="Times New Roman" w:hAnsi="Times New Roman" w:cs="Times New Roman"/>
          <w:spacing w:val="-1"/>
          <w:sz w:val="24"/>
          <w:szCs w:val="24"/>
        </w:rPr>
        <w:t>, както следва</w:t>
      </w:r>
      <w:r w:rsidR="0064226C" w:rsidRPr="00A52BE5">
        <w:rPr>
          <w:rFonts w:ascii="Times New Roman" w:hAnsi="Times New Roman" w:cs="Times New Roman"/>
          <w:spacing w:val="-1"/>
          <w:sz w:val="24"/>
          <w:szCs w:val="24"/>
        </w:rPr>
        <w:t>:</w:t>
      </w:r>
    </w:p>
    <w:p w:rsidR="00460CFB" w:rsidRPr="00A52BE5" w:rsidRDefault="0064226C" w:rsidP="00CF28F2">
      <w:pPr>
        <w:pStyle w:val="BodyText"/>
        <w:spacing w:before="120" w:line="273" w:lineRule="auto"/>
        <w:ind w:left="1692" w:right="681" w:firstLine="0"/>
        <w:jc w:val="both"/>
        <w:rPr>
          <w:rFonts w:ascii="Times New Roman" w:hAnsi="Times New Roman" w:cs="Times New Roman"/>
          <w:sz w:val="24"/>
          <w:szCs w:val="24"/>
        </w:rPr>
      </w:pPr>
      <w:r w:rsidRPr="00A52BE5">
        <w:rPr>
          <w:rFonts w:ascii="Times New Roman" w:hAnsi="Times New Roman" w:cs="Times New Roman"/>
          <w:spacing w:val="-1"/>
          <w:sz w:val="24"/>
          <w:szCs w:val="24"/>
        </w:rPr>
        <w:t>“(1)</w:t>
      </w:r>
      <w:r w:rsidRPr="00A52BE5">
        <w:rPr>
          <w:rFonts w:ascii="Times New Roman" w:hAnsi="Times New Roman" w:cs="Times New Roman"/>
          <w:spacing w:val="40"/>
          <w:sz w:val="24"/>
          <w:szCs w:val="24"/>
        </w:rPr>
        <w:t xml:space="preserve"> </w:t>
      </w:r>
      <w:r w:rsidR="00272C8C" w:rsidRPr="00A52BE5">
        <w:rPr>
          <w:rFonts w:ascii="Times New Roman" w:hAnsi="Times New Roman" w:cs="Times New Roman"/>
          <w:sz w:val="24"/>
          <w:szCs w:val="24"/>
        </w:rPr>
        <w:t xml:space="preserve">При спазване на разпоредбите на </w:t>
      </w:r>
      <w:r w:rsidR="00B85380">
        <w:rPr>
          <w:rFonts w:ascii="Times New Roman" w:hAnsi="Times New Roman" w:cs="Times New Roman"/>
          <w:sz w:val="24"/>
          <w:szCs w:val="24"/>
          <w:lang w:val="bg-BG"/>
        </w:rPr>
        <w:t>настоящата</w:t>
      </w:r>
      <w:r w:rsidR="00272C8C" w:rsidRPr="00A52BE5">
        <w:rPr>
          <w:rFonts w:ascii="Times New Roman" w:hAnsi="Times New Roman" w:cs="Times New Roman"/>
          <w:sz w:val="24"/>
          <w:szCs w:val="24"/>
        </w:rPr>
        <w:t xml:space="preserve"> глава, изпълнението се </w:t>
      </w:r>
      <w:r w:rsidR="00B85380">
        <w:rPr>
          <w:rFonts w:ascii="Times New Roman" w:hAnsi="Times New Roman" w:cs="Times New Roman"/>
          <w:sz w:val="24"/>
          <w:szCs w:val="24"/>
          <w:lang w:val="bg-BG"/>
        </w:rPr>
        <w:t>осъществява</w:t>
      </w:r>
      <w:r w:rsidR="00B85380">
        <w:rPr>
          <w:rFonts w:ascii="Times New Roman" w:hAnsi="Times New Roman" w:cs="Times New Roman"/>
          <w:sz w:val="24"/>
          <w:szCs w:val="24"/>
        </w:rPr>
        <w:t xml:space="preserve"> в съответствие с правото на </w:t>
      </w:r>
      <w:r w:rsidR="00B85380">
        <w:rPr>
          <w:rFonts w:ascii="Times New Roman" w:hAnsi="Times New Roman" w:cs="Times New Roman"/>
          <w:sz w:val="24"/>
          <w:szCs w:val="24"/>
          <w:lang w:val="bg-BG"/>
        </w:rPr>
        <w:t>замолената</w:t>
      </w:r>
      <w:r w:rsidR="00272C8C" w:rsidRPr="00A52BE5">
        <w:rPr>
          <w:rFonts w:ascii="Times New Roman" w:hAnsi="Times New Roman" w:cs="Times New Roman"/>
          <w:sz w:val="24"/>
          <w:szCs w:val="24"/>
        </w:rPr>
        <w:t xml:space="preserve"> държава</w:t>
      </w:r>
      <w:r w:rsidRPr="00A52BE5">
        <w:rPr>
          <w:rFonts w:ascii="Times New Roman" w:hAnsi="Times New Roman" w:cs="Times New Roman"/>
          <w:spacing w:val="-1"/>
          <w:sz w:val="24"/>
          <w:szCs w:val="24"/>
        </w:rPr>
        <w:t>”.</w:t>
      </w:r>
    </w:p>
    <w:p w:rsidR="00460CFB" w:rsidRPr="00A52BE5" w:rsidRDefault="0064226C" w:rsidP="00CF28F2">
      <w:pPr>
        <w:pStyle w:val="BodyText"/>
        <w:spacing w:before="4"/>
        <w:ind w:left="1692" w:firstLine="0"/>
        <w:jc w:val="both"/>
        <w:rPr>
          <w:rFonts w:ascii="Times New Roman" w:hAnsi="Times New Roman" w:cs="Times New Roman"/>
          <w:sz w:val="24"/>
          <w:szCs w:val="24"/>
        </w:rPr>
      </w:pPr>
      <w:r w:rsidRPr="00A52BE5">
        <w:rPr>
          <w:rFonts w:ascii="Times New Roman" w:hAnsi="Times New Roman" w:cs="Times New Roman"/>
          <w:spacing w:val="-1"/>
          <w:sz w:val="24"/>
          <w:szCs w:val="24"/>
        </w:rPr>
        <w:t>[…]</w:t>
      </w:r>
    </w:p>
    <w:p w:rsidR="00460CFB" w:rsidRPr="00A52BE5" w:rsidRDefault="00B85380" w:rsidP="00CF28F2">
      <w:pPr>
        <w:pStyle w:val="BodyText"/>
        <w:numPr>
          <w:ilvl w:val="0"/>
          <w:numId w:val="5"/>
        </w:numPr>
        <w:tabs>
          <w:tab w:val="left" w:pos="2005"/>
        </w:tabs>
        <w:spacing w:before="38" w:line="276" w:lineRule="auto"/>
        <w:ind w:right="680"/>
        <w:jc w:val="both"/>
        <w:rPr>
          <w:rFonts w:ascii="Times New Roman" w:hAnsi="Times New Roman" w:cs="Times New Roman"/>
          <w:sz w:val="24"/>
          <w:szCs w:val="24"/>
        </w:rPr>
      </w:pPr>
      <w:r>
        <w:rPr>
          <w:rFonts w:ascii="Times New Roman" w:hAnsi="Times New Roman" w:cs="Times New Roman"/>
          <w:sz w:val="24"/>
          <w:szCs w:val="24"/>
          <w:lang w:val="bg-BG"/>
        </w:rPr>
        <w:t xml:space="preserve">„Всички норми относно срока на задължението за издръжка, които се </w:t>
      </w:r>
      <w:r>
        <w:rPr>
          <w:rFonts w:ascii="Times New Roman" w:hAnsi="Times New Roman" w:cs="Times New Roman"/>
          <w:sz w:val="24"/>
          <w:szCs w:val="24"/>
          <w:lang w:val="bg-BG"/>
        </w:rPr>
        <w:lastRenderedPageBreak/>
        <w:t>прилагат в държавата по произход на решението, имат правнообвързващо действие</w:t>
      </w:r>
      <w:r w:rsidR="0064226C" w:rsidRPr="00A52BE5">
        <w:rPr>
          <w:rFonts w:ascii="Times New Roman" w:hAnsi="Times New Roman" w:cs="Times New Roman"/>
          <w:spacing w:val="-1"/>
          <w:sz w:val="24"/>
          <w:szCs w:val="24"/>
        </w:rPr>
        <w:t>”.</w:t>
      </w:r>
    </w:p>
    <w:p w:rsidR="00460CFB" w:rsidRPr="00A52BE5" w:rsidRDefault="00B85380" w:rsidP="00CF28F2">
      <w:pPr>
        <w:pStyle w:val="BodyText"/>
        <w:numPr>
          <w:ilvl w:val="0"/>
          <w:numId w:val="5"/>
        </w:numPr>
        <w:tabs>
          <w:tab w:val="left" w:pos="2064"/>
        </w:tabs>
        <w:spacing w:line="277" w:lineRule="auto"/>
        <w:ind w:right="684"/>
        <w:jc w:val="both"/>
        <w:rPr>
          <w:rFonts w:ascii="Times New Roman" w:hAnsi="Times New Roman" w:cs="Times New Roman"/>
          <w:sz w:val="24"/>
          <w:szCs w:val="24"/>
        </w:rPr>
      </w:pPr>
      <w:r>
        <w:rPr>
          <w:rFonts w:ascii="Times New Roman" w:hAnsi="Times New Roman" w:cs="Times New Roman"/>
          <w:spacing w:val="-1"/>
          <w:sz w:val="24"/>
          <w:szCs w:val="24"/>
          <w:lang w:val="bg-BG"/>
        </w:rPr>
        <w:t>„Давностният срок за изпълнение на просрочени плащания се определя от правото на държавата по произход на решението или от правото на замолената държава, в зависимост от това кое от двете предвижда по-ълъг срок</w:t>
      </w:r>
      <w:r w:rsidR="0064226C" w:rsidRPr="00A52BE5">
        <w:rPr>
          <w:rFonts w:ascii="Times New Roman" w:hAnsi="Times New Roman" w:cs="Times New Roman"/>
          <w:spacing w:val="-1"/>
          <w:sz w:val="24"/>
          <w:szCs w:val="24"/>
        </w:rPr>
        <w:t>.”</w:t>
      </w:r>
    </w:p>
    <w:p w:rsidR="00460CFB" w:rsidRPr="00A52BE5" w:rsidRDefault="00272C8C" w:rsidP="00CF28F2">
      <w:pPr>
        <w:pStyle w:val="BodyText"/>
        <w:numPr>
          <w:ilvl w:val="0"/>
          <w:numId w:val="7"/>
        </w:numPr>
        <w:tabs>
          <w:tab w:val="left" w:pos="1128"/>
        </w:tabs>
        <w:spacing w:before="156" w:line="277" w:lineRule="auto"/>
        <w:ind w:right="112"/>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Конкретни въпроси относно давностните срокове и просрочията по отношение на изпълнението на заповеди за издръжка ще бъдат предмет на обсъждане на заседанието на </w:t>
      </w:r>
      <w:r w:rsidR="000957DA" w:rsidRPr="00A52BE5">
        <w:rPr>
          <w:rFonts w:ascii="Times New Roman" w:hAnsi="Times New Roman" w:cs="Times New Roman"/>
          <w:spacing w:val="-1"/>
          <w:sz w:val="24"/>
          <w:szCs w:val="24"/>
        </w:rPr>
        <w:t xml:space="preserve">Специалната Комисия </w:t>
      </w:r>
      <w:r w:rsidR="0064226C" w:rsidRPr="00A52BE5">
        <w:rPr>
          <w:rFonts w:ascii="Times New Roman" w:hAnsi="Times New Roman" w:cs="Times New Roman"/>
          <w:spacing w:val="-1"/>
          <w:sz w:val="24"/>
          <w:szCs w:val="24"/>
        </w:rPr>
        <w:t>(</w:t>
      </w:r>
      <w:r w:rsidRPr="00A52BE5">
        <w:rPr>
          <w:rFonts w:ascii="Times New Roman" w:hAnsi="Times New Roman" w:cs="Times New Roman"/>
          <w:color w:val="024886"/>
          <w:spacing w:val="-1"/>
          <w:sz w:val="24"/>
          <w:szCs w:val="24"/>
          <w:u w:val="single" w:color="024886"/>
        </w:rPr>
        <w:t>Предварител</w:t>
      </w:r>
      <w:r w:rsidR="000957DA" w:rsidRPr="00A52BE5">
        <w:rPr>
          <w:rFonts w:ascii="Times New Roman" w:hAnsi="Times New Roman" w:cs="Times New Roman"/>
          <w:color w:val="024886"/>
          <w:spacing w:val="-1"/>
          <w:sz w:val="24"/>
          <w:szCs w:val="24"/>
          <w:u w:val="single" w:color="024886"/>
        </w:rPr>
        <w:t>ен документ № 3 от ноември 2020</w:t>
      </w:r>
      <w:r w:rsidRPr="00A52BE5">
        <w:rPr>
          <w:rFonts w:ascii="Times New Roman" w:hAnsi="Times New Roman" w:cs="Times New Roman"/>
          <w:color w:val="024886"/>
          <w:spacing w:val="-1"/>
          <w:sz w:val="24"/>
          <w:szCs w:val="24"/>
          <w:u w:val="single" w:color="024886"/>
        </w:rPr>
        <w:t>г. (ревизирана версия</w:t>
      </w:r>
      <w:r w:rsidR="0064226C" w:rsidRPr="00A52BE5">
        <w:rPr>
          <w:rFonts w:ascii="Times New Roman" w:hAnsi="Times New Roman" w:cs="Times New Roman"/>
          <w:color w:val="024886"/>
          <w:spacing w:val="-1"/>
          <w:sz w:val="24"/>
          <w:szCs w:val="24"/>
          <w:u w:val="single" w:color="024886"/>
        </w:rPr>
        <w:t>)</w:t>
      </w:r>
      <w:r w:rsidR="0064226C" w:rsidRPr="00A52BE5">
        <w:rPr>
          <w:rFonts w:ascii="Times New Roman" w:hAnsi="Times New Roman" w:cs="Times New Roman"/>
          <w:color w:val="024886"/>
          <w:spacing w:val="-2"/>
          <w:sz w:val="24"/>
          <w:szCs w:val="24"/>
          <w:u w:val="single" w:color="024886"/>
        </w:rPr>
        <w:t xml:space="preserve"> </w:t>
      </w:r>
      <w:r w:rsidR="0064226C" w:rsidRPr="00A52BE5">
        <w:rPr>
          <w:rFonts w:ascii="Times New Roman" w:hAnsi="Times New Roman" w:cs="Times New Roman"/>
          <w:sz w:val="24"/>
          <w:szCs w:val="24"/>
        </w:rPr>
        <w:t>-</w:t>
      </w:r>
      <w:r w:rsidR="0064226C" w:rsidRPr="00A52BE5">
        <w:rPr>
          <w:rFonts w:ascii="Times New Roman" w:hAnsi="Times New Roman" w:cs="Times New Roman"/>
          <w:spacing w:val="14"/>
          <w:sz w:val="24"/>
          <w:szCs w:val="24"/>
        </w:rPr>
        <w:t xml:space="preserve"> </w:t>
      </w:r>
      <w:r w:rsidRPr="00A52BE5">
        <w:rPr>
          <w:rFonts w:ascii="Times New Roman" w:hAnsi="Times New Roman" w:cs="Times New Roman"/>
          <w:spacing w:val="-1"/>
          <w:sz w:val="24"/>
          <w:szCs w:val="24"/>
        </w:rPr>
        <w:t>Планиране за първото заседание на специалната комисия Комисия, стр. 2</w:t>
      </w:r>
      <w:r w:rsidR="0064226C" w:rsidRPr="00A52BE5">
        <w:rPr>
          <w:rFonts w:ascii="Times New Roman" w:hAnsi="Times New Roman" w:cs="Times New Roman"/>
          <w:spacing w:val="-1"/>
          <w:sz w:val="24"/>
          <w:szCs w:val="24"/>
        </w:rPr>
        <w:t>).</w:t>
      </w:r>
    </w:p>
    <w:p w:rsidR="00460CFB" w:rsidRPr="00A52BE5" w:rsidRDefault="00460CFB" w:rsidP="00CF28F2">
      <w:pPr>
        <w:spacing w:line="277" w:lineRule="auto"/>
        <w:jc w:val="both"/>
        <w:rPr>
          <w:rFonts w:ascii="Times New Roman" w:hAnsi="Times New Roman" w:cs="Times New Roman"/>
          <w:sz w:val="24"/>
          <w:szCs w:val="24"/>
        </w:rPr>
        <w:sectPr w:rsidR="00460CFB" w:rsidRPr="00A52BE5">
          <w:headerReference w:type="default" r:id="rId23"/>
          <w:footerReference w:type="default" r:id="rId24"/>
          <w:pgSz w:w="12240" w:h="15840"/>
          <w:pgMar w:top="1380" w:right="1320" w:bottom="1180" w:left="880" w:header="0" w:footer="994" w:gutter="0"/>
          <w:cols w:space="720"/>
        </w:sectPr>
      </w:pPr>
    </w:p>
    <w:p w:rsidR="00460CFB" w:rsidRPr="00A52BE5" w:rsidRDefault="00272C8C" w:rsidP="00AC2889">
      <w:pPr>
        <w:pStyle w:val="Heading1"/>
        <w:numPr>
          <w:ilvl w:val="0"/>
          <w:numId w:val="6"/>
        </w:numPr>
        <w:tabs>
          <w:tab w:val="left" w:pos="1048"/>
        </w:tabs>
        <w:spacing w:before="59"/>
        <w:jc w:val="both"/>
        <w:rPr>
          <w:rFonts w:ascii="Times New Roman" w:hAnsi="Times New Roman" w:cs="Times New Roman"/>
          <w:sz w:val="24"/>
          <w:szCs w:val="24"/>
        </w:rPr>
      </w:pPr>
      <w:bookmarkStart w:id="65" w:name="XI._Operation_of_Article_18_–_Coordinati"/>
      <w:bookmarkEnd w:id="65"/>
      <w:r w:rsidRPr="00A52BE5">
        <w:rPr>
          <w:rFonts w:ascii="Times New Roman" w:hAnsi="Times New Roman" w:cs="Times New Roman"/>
          <w:color w:val="03295A"/>
          <w:spacing w:val="-1"/>
          <w:sz w:val="24"/>
          <w:szCs w:val="24"/>
        </w:rPr>
        <w:lastRenderedPageBreak/>
        <w:t>Действие на член 18 – Координиране с предишни HCCH конвенции</w:t>
      </w:r>
    </w:p>
    <w:p w:rsidR="00460CFB" w:rsidRPr="00A52BE5" w:rsidRDefault="00272C8C" w:rsidP="00AC2889">
      <w:pPr>
        <w:pStyle w:val="BodyText"/>
        <w:numPr>
          <w:ilvl w:val="0"/>
          <w:numId w:val="7"/>
        </w:numPr>
        <w:tabs>
          <w:tab w:val="left" w:pos="1048"/>
        </w:tabs>
        <w:spacing w:before="169" w:line="276" w:lineRule="auto"/>
        <w:ind w:right="112"/>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Държави, които са страни по конвенциите HCCH от 1956 г. и/или 1973 г., но все още не са станали страни по Протокола за задълженията за издръжка от 2007г., трябва да бъдат насърчавани да го направят. Ако Съветът по общи въпроси и политика одобри предложение от </w:t>
      </w:r>
      <w:r w:rsidR="000957DA" w:rsidRPr="00A52BE5">
        <w:rPr>
          <w:rFonts w:ascii="Times New Roman" w:hAnsi="Times New Roman" w:cs="Times New Roman"/>
          <w:spacing w:val="-1"/>
          <w:sz w:val="24"/>
          <w:szCs w:val="24"/>
        </w:rPr>
        <w:t xml:space="preserve">Специалната Комисия </w:t>
      </w:r>
      <w:r w:rsidRPr="00A52BE5">
        <w:rPr>
          <w:rFonts w:ascii="Times New Roman" w:hAnsi="Times New Roman" w:cs="Times New Roman"/>
          <w:spacing w:val="-1"/>
          <w:sz w:val="24"/>
          <w:szCs w:val="24"/>
        </w:rPr>
        <w:t xml:space="preserve">в този смисъл, генералният секретар на HCCH трябва да се обърне към правителствата на съответните държави и да ги покани да се присъединят към </w:t>
      </w:r>
      <w:r w:rsidR="000957DA" w:rsidRPr="00A52BE5">
        <w:rPr>
          <w:rFonts w:ascii="Times New Roman" w:hAnsi="Times New Roman" w:cs="Times New Roman"/>
          <w:spacing w:val="-1"/>
          <w:sz w:val="24"/>
          <w:szCs w:val="24"/>
        </w:rPr>
        <w:t>Протокола</w:t>
      </w:r>
      <w:r w:rsidR="0064226C" w:rsidRPr="00A52BE5">
        <w:rPr>
          <w:rFonts w:ascii="Times New Roman" w:hAnsi="Times New Roman" w:cs="Times New Roman"/>
          <w:spacing w:val="-1"/>
          <w:sz w:val="24"/>
          <w:szCs w:val="24"/>
        </w:rPr>
        <w:t>.</w:t>
      </w:r>
    </w:p>
    <w:p w:rsidR="00460CFB" w:rsidRPr="00A52BE5" w:rsidRDefault="00272C8C" w:rsidP="00AC2889">
      <w:pPr>
        <w:pStyle w:val="BodyText"/>
        <w:numPr>
          <w:ilvl w:val="0"/>
          <w:numId w:val="7"/>
        </w:numPr>
        <w:tabs>
          <w:tab w:val="left" w:pos="1049"/>
        </w:tabs>
        <w:spacing w:before="121" w:line="275" w:lineRule="auto"/>
        <w:ind w:right="115"/>
        <w:jc w:val="both"/>
        <w:rPr>
          <w:rFonts w:ascii="Times New Roman" w:hAnsi="Times New Roman" w:cs="Times New Roman"/>
          <w:sz w:val="24"/>
          <w:szCs w:val="24"/>
        </w:rPr>
      </w:pPr>
      <w:r w:rsidRPr="00A52BE5">
        <w:rPr>
          <w:rFonts w:ascii="Times New Roman" w:hAnsi="Times New Roman" w:cs="Times New Roman"/>
          <w:spacing w:val="-1"/>
          <w:sz w:val="24"/>
          <w:szCs w:val="24"/>
        </w:rPr>
        <w:t>Докато всички договарящи се държави към конвенциите HCCH от 1956 г. и 1973 г. не се присъединят към Протокола за задълженията за издръжка от 2007г., тълкуването на член 18 и по-конкретно на термина „както между договарящите държави“ принадлежи на компетентните органи</w:t>
      </w:r>
      <w:r w:rsidR="0064226C" w:rsidRPr="00A52BE5">
        <w:rPr>
          <w:rFonts w:ascii="Times New Roman" w:hAnsi="Times New Roman" w:cs="Times New Roman"/>
          <w:spacing w:val="-1"/>
          <w:sz w:val="24"/>
          <w:szCs w:val="24"/>
        </w:rPr>
        <w:t>.</w:t>
      </w:r>
    </w:p>
    <w:p w:rsidR="00460CFB" w:rsidRPr="00A52BE5" w:rsidRDefault="00460CFB" w:rsidP="00AC2889">
      <w:pPr>
        <w:spacing w:before="1"/>
        <w:jc w:val="both"/>
        <w:rPr>
          <w:rFonts w:ascii="Times New Roman" w:eastAsia="Franklin Gothic Book" w:hAnsi="Times New Roman" w:cs="Times New Roman"/>
          <w:sz w:val="24"/>
          <w:szCs w:val="24"/>
        </w:rPr>
      </w:pPr>
    </w:p>
    <w:p w:rsidR="00460CFB" w:rsidRPr="00A52BE5" w:rsidRDefault="00272C8C" w:rsidP="00AC2889">
      <w:pPr>
        <w:pStyle w:val="Heading1"/>
        <w:numPr>
          <w:ilvl w:val="0"/>
          <w:numId w:val="6"/>
        </w:numPr>
        <w:tabs>
          <w:tab w:val="left" w:pos="1049"/>
        </w:tabs>
        <w:spacing w:line="275" w:lineRule="auto"/>
        <w:ind w:right="109"/>
        <w:jc w:val="both"/>
        <w:rPr>
          <w:rFonts w:ascii="Times New Roman" w:hAnsi="Times New Roman" w:cs="Times New Roman"/>
          <w:sz w:val="24"/>
          <w:szCs w:val="24"/>
        </w:rPr>
      </w:pPr>
      <w:bookmarkStart w:id="66" w:name="XII._Practical_issues_with_regard_to_the"/>
      <w:bookmarkEnd w:id="66"/>
      <w:r w:rsidRPr="00A52BE5">
        <w:rPr>
          <w:rFonts w:ascii="Times New Roman" w:hAnsi="Times New Roman" w:cs="Times New Roman"/>
          <w:color w:val="03295A"/>
          <w:sz w:val="24"/>
          <w:szCs w:val="24"/>
        </w:rPr>
        <w:t>Практически въпроси по прилагането на чл.11 – достъп до правна информация</w:t>
      </w:r>
    </w:p>
    <w:p w:rsidR="00460CFB" w:rsidRPr="00A52BE5" w:rsidRDefault="00272C8C" w:rsidP="00AC2889">
      <w:pPr>
        <w:pStyle w:val="BodyText"/>
        <w:numPr>
          <w:ilvl w:val="0"/>
          <w:numId w:val="7"/>
        </w:numPr>
        <w:tabs>
          <w:tab w:val="left" w:pos="1048"/>
        </w:tabs>
        <w:spacing w:before="127" w:line="275" w:lineRule="auto"/>
        <w:ind w:right="114"/>
        <w:jc w:val="both"/>
        <w:rPr>
          <w:rFonts w:ascii="Times New Roman" w:hAnsi="Times New Roman" w:cs="Times New Roman"/>
          <w:sz w:val="24"/>
          <w:szCs w:val="24"/>
        </w:rPr>
      </w:pPr>
      <w:r w:rsidRPr="00A52BE5">
        <w:rPr>
          <w:rFonts w:ascii="Times New Roman" w:hAnsi="Times New Roman" w:cs="Times New Roman"/>
          <w:spacing w:val="-1"/>
          <w:sz w:val="24"/>
          <w:szCs w:val="24"/>
        </w:rPr>
        <w:t>Решенията по отношение на достъпа до правна информация включват справка с профилите на държавите съгласно Конвенци</w:t>
      </w:r>
      <w:r w:rsidR="00F321A9" w:rsidRPr="00A52BE5">
        <w:rPr>
          <w:rFonts w:ascii="Times New Roman" w:hAnsi="Times New Roman" w:cs="Times New Roman"/>
          <w:spacing w:val="-1"/>
          <w:sz w:val="24"/>
          <w:szCs w:val="24"/>
        </w:rPr>
        <w:t>ята за издръжка на деца от 2007</w:t>
      </w:r>
      <w:r w:rsidRPr="00A52BE5">
        <w:rPr>
          <w:rFonts w:ascii="Times New Roman" w:hAnsi="Times New Roman" w:cs="Times New Roman"/>
          <w:spacing w:val="-1"/>
          <w:sz w:val="24"/>
          <w:szCs w:val="24"/>
        </w:rPr>
        <w:t xml:space="preserve">г., портала за правосъдие на ЕС, свързване за информация с членове на Международната хагска мрежа от съдии или национални точки за контакт на Европейската съдебна мрежа или използване на от </w:t>
      </w:r>
      <w:r w:rsidRPr="00A52BE5">
        <w:rPr>
          <w:rFonts w:ascii="Times New Roman" w:hAnsi="Times New Roman" w:cs="Times New Roman"/>
          <w:i/>
          <w:spacing w:val="-1"/>
          <w:sz w:val="24"/>
          <w:szCs w:val="24"/>
        </w:rPr>
        <w:t>Европейската конвенция от 7 юни 1968 г. за информация относно чуждестранното право</w:t>
      </w:r>
      <w:r w:rsidR="0064226C" w:rsidRPr="00A52BE5">
        <w:rPr>
          <w:rFonts w:ascii="Times New Roman" w:hAnsi="Times New Roman" w:cs="Times New Roman"/>
          <w:spacing w:val="-1"/>
          <w:sz w:val="24"/>
          <w:szCs w:val="24"/>
        </w:rPr>
        <w:t>.</w:t>
      </w:r>
    </w:p>
    <w:p w:rsidR="00460CFB" w:rsidRPr="00A52BE5" w:rsidRDefault="00272C8C" w:rsidP="00AC2889">
      <w:pPr>
        <w:pStyle w:val="BodyText"/>
        <w:numPr>
          <w:ilvl w:val="0"/>
          <w:numId w:val="7"/>
        </w:numPr>
        <w:tabs>
          <w:tab w:val="left" w:pos="1048"/>
        </w:tabs>
        <w:spacing w:before="122" w:line="277" w:lineRule="auto"/>
        <w:ind w:right="119"/>
        <w:jc w:val="both"/>
        <w:rPr>
          <w:rFonts w:ascii="Times New Roman" w:hAnsi="Times New Roman" w:cs="Times New Roman"/>
          <w:sz w:val="24"/>
          <w:szCs w:val="24"/>
        </w:rPr>
      </w:pPr>
      <w:r w:rsidRPr="00A52BE5">
        <w:rPr>
          <w:rFonts w:ascii="Times New Roman" w:hAnsi="Times New Roman" w:cs="Times New Roman"/>
          <w:spacing w:val="-1"/>
          <w:sz w:val="24"/>
          <w:szCs w:val="24"/>
        </w:rPr>
        <w:t>Трябва да се обмисли добавянето на теми към профилите на държавите съгласно Конвенци</w:t>
      </w:r>
      <w:r w:rsidR="009D43CE" w:rsidRPr="00A52BE5">
        <w:rPr>
          <w:rFonts w:ascii="Times New Roman" w:hAnsi="Times New Roman" w:cs="Times New Roman"/>
          <w:spacing w:val="-1"/>
          <w:sz w:val="24"/>
          <w:szCs w:val="24"/>
        </w:rPr>
        <w:t>ята за издръжка на деца от 2007</w:t>
      </w:r>
      <w:r w:rsidR="00CB1CDA" w:rsidRPr="00A52BE5">
        <w:rPr>
          <w:rFonts w:ascii="Times New Roman" w:hAnsi="Times New Roman" w:cs="Times New Roman"/>
          <w:spacing w:val="-1"/>
          <w:sz w:val="24"/>
          <w:szCs w:val="24"/>
        </w:rPr>
        <w:t>г.,</w:t>
      </w:r>
      <w:r w:rsidRPr="00A52BE5">
        <w:rPr>
          <w:rFonts w:ascii="Times New Roman" w:hAnsi="Times New Roman" w:cs="Times New Roman"/>
          <w:spacing w:val="-1"/>
          <w:sz w:val="24"/>
          <w:szCs w:val="24"/>
        </w:rPr>
        <w:t xml:space="preserve"> за да се улесни допълнителен достъп до чуждестранна правна информация</w:t>
      </w:r>
      <w:r w:rsidR="0064226C" w:rsidRPr="00A52BE5">
        <w:rPr>
          <w:rFonts w:ascii="Times New Roman" w:hAnsi="Times New Roman" w:cs="Times New Roman"/>
          <w:spacing w:val="-1"/>
          <w:sz w:val="24"/>
          <w:szCs w:val="24"/>
        </w:rPr>
        <w:t>.</w:t>
      </w:r>
    </w:p>
    <w:p w:rsidR="00460CFB" w:rsidRPr="00A52BE5" w:rsidRDefault="00460CFB" w:rsidP="00AC2889">
      <w:pPr>
        <w:spacing w:line="277" w:lineRule="auto"/>
        <w:jc w:val="both"/>
        <w:rPr>
          <w:rFonts w:ascii="Times New Roman" w:hAnsi="Times New Roman" w:cs="Times New Roman"/>
          <w:sz w:val="24"/>
          <w:szCs w:val="24"/>
        </w:rPr>
        <w:sectPr w:rsidR="00460CFB" w:rsidRPr="00A52BE5">
          <w:headerReference w:type="default" r:id="rId25"/>
          <w:footerReference w:type="default" r:id="rId26"/>
          <w:pgSz w:w="12240" w:h="15840"/>
          <w:pgMar w:top="1380" w:right="1320" w:bottom="1180" w:left="960" w:header="0" w:footer="994" w:gutter="0"/>
          <w:pgNumType w:start="21"/>
          <w:cols w:space="720"/>
        </w:sectPr>
      </w:pPr>
    </w:p>
    <w:p w:rsidR="00770858" w:rsidRPr="00A52BE5" w:rsidRDefault="00770858" w:rsidP="00770858">
      <w:pPr>
        <w:ind w:left="531" w:right="531"/>
        <w:jc w:val="center"/>
        <w:rPr>
          <w:rFonts w:ascii="Times New Roman" w:eastAsia="Franklin Gothic Medium" w:hAnsi="Times New Roman" w:cs="Times New Roman"/>
          <w:color w:val="03295A"/>
          <w:sz w:val="24"/>
          <w:szCs w:val="24"/>
        </w:rPr>
      </w:pPr>
      <w:bookmarkStart w:id="67" w:name="Annex_II_–_Report_and_Conclusions_&amp;_Reco"/>
      <w:bookmarkEnd w:id="67"/>
      <w:r w:rsidRPr="00A52BE5">
        <w:rPr>
          <w:rFonts w:ascii="Times New Roman" w:eastAsia="Franklin Gothic Medium" w:hAnsi="Times New Roman" w:cs="Times New Roman"/>
          <w:color w:val="03295A"/>
          <w:sz w:val="24"/>
          <w:szCs w:val="24"/>
        </w:rPr>
        <w:lastRenderedPageBreak/>
        <w:t>Приложение II – Доклад и заключения и препоръки, приети от ITMFEG</w:t>
      </w:r>
    </w:p>
    <w:p w:rsidR="00F321A9" w:rsidRPr="00A52BE5" w:rsidRDefault="00770858" w:rsidP="00770858">
      <w:pPr>
        <w:ind w:left="531" w:right="531"/>
        <w:jc w:val="center"/>
        <w:rPr>
          <w:rFonts w:ascii="Times New Roman" w:eastAsia="Franklin Gothic Medium" w:hAnsi="Times New Roman" w:cs="Times New Roman"/>
          <w:color w:val="03295A"/>
          <w:sz w:val="24"/>
          <w:szCs w:val="24"/>
        </w:rPr>
      </w:pPr>
      <w:r w:rsidRPr="00A52BE5">
        <w:rPr>
          <w:rFonts w:ascii="Times New Roman" w:eastAsia="Franklin Gothic Medium" w:hAnsi="Times New Roman" w:cs="Times New Roman"/>
          <w:color w:val="03295A"/>
          <w:sz w:val="24"/>
          <w:szCs w:val="24"/>
        </w:rPr>
        <w:t xml:space="preserve">Експертна група по международно прехвърляне на средства за </w:t>
      </w:r>
      <w:r w:rsidR="00F321A9" w:rsidRPr="00A52BE5">
        <w:rPr>
          <w:rFonts w:ascii="Times New Roman" w:eastAsia="Franklin Gothic Medium" w:hAnsi="Times New Roman" w:cs="Times New Roman"/>
          <w:color w:val="03295A"/>
          <w:sz w:val="24"/>
          <w:szCs w:val="24"/>
          <w:lang w:val="bg-BG"/>
        </w:rPr>
        <w:t>издръжка</w:t>
      </w:r>
      <w:r w:rsidRPr="00A52BE5">
        <w:rPr>
          <w:rFonts w:ascii="Times New Roman" w:eastAsia="Franklin Gothic Medium" w:hAnsi="Times New Roman" w:cs="Times New Roman"/>
          <w:color w:val="03295A"/>
          <w:sz w:val="24"/>
          <w:szCs w:val="24"/>
        </w:rPr>
        <w:t xml:space="preserve"> </w:t>
      </w:r>
    </w:p>
    <w:p w:rsidR="00770858" w:rsidRPr="00A52BE5" w:rsidRDefault="00F321A9" w:rsidP="00770858">
      <w:pPr>
        <w:ind w:left="531" w:right="531"/>
        <w:jc w:val="center"/>
        <w:rPr>
          <w:rFonts w:ascii="Times New Roman" w:eastAsia="Franklin Gothic Medium" w:hAnsi="Times New Roman" w:cs="Times New Roman"/>
          <w:color w:val="03295A"/>
          <w:sz w:val="24"/>
          <w:szCs w:val="24"/>
          <w:lang w:val="bg-BG"/>
        </w:rPr>
      </w:pPr>
      <w:r w:rsidRPr="00A52BE5">
        <w:rPr>
          <w:rFonts w:ascii="Times New Roman" w:eastAsia="Franklin Gothic Medium" w:hAnsi="Times New Roman" w:cs="Times New Roman"/>
          <w:color w:val="03295A"/>
          <w:sz w:val="24"/>
          <w:szCs w:val="24"/>
        </w:rPr>
        <w:t>Хага, 7-9 февруари 2022</w:t>
      </w:r>
      <w:r w:rsidR="00770858" w:rsidRPr="00A52BE5">
        <w:rPr>
          <w:rFonts w:ascii="Times New Roman" w:eastAsia="Franklin Gothic Medium" w:hAnsi="Times New Roman" w:cs="Times New Roman"/>
          <w:color w:val="03295A"/>
          <w:sz w:val="24"/>
          <w:szCs w:val="24"/>
        </w:rPr>
        <w:t>г</w:t>
      </w:r>
      <w:r w:rsidRPr="00A52BE5">
        <w:rPr>
          <w:rFonts w:ascii="Times New Roman" w:eastAsia="Franklin Gothic Medium" w:hAnsi="Times New Roman" w:cs="Times New Roman"/>
          <w:color w:val="03295A"/>
          <w:sz w:val="24"/>
          <w:szCs w:val="24"/>
          <w:lang w:val="bg-BG"/>
        </w:rPr>
        <w:t>.</w:t>
      </w:r>
    </w:p>
    <w:p w:rsidR="00770858" w:rsidRPr="00A52BE5" w:rsidRDefault="00770858" w:rsidP="00770858">
      <w:pPr>
        <w:ind w:left="531" w:right="531"/>
        <w:jc w:val="center"/>
        <w:rPr>
          <w:rFonts w:ascii="Times New Roman" w:eastAsia="Franklin Gothic Medium" w:hAnsi="Times New Roman" w:cs="Times New Roman"/>
          <w:color w:val="03295A"/>
          <w:sz w:val="24"/>
          <w:szCs w:val="24"/>
        </w:rPr>
      </w:pPr>
    </w:p>
    <w:p w:rsidR="00770858" w:rsidRPr="00A52BE5" w:rsidRDefault="00770858" w:rsidP="00770858">
      <w:pPr>
        <w:ind w:left="531" w:right="531"/>
        <w:jc w:val="center"/>
        <w:rPr>
          <w:rFonts w:ascii="Times New Roman" w:eastAsia="Franklin Gothic Medium" w:hAnsi="Times New Roman" w:cs="Times New Roman"/>
          <w:color w:val="03295A"/>
          <w:sz w:val="24"/>
          <w:szCs w:val="24"/>
        </w:rPr>
      </w:pPr>
      <w:r w:rsidRPr="00A52BE5">
        <w:rPr>
          <w:rFonts w:ascii="Times New Roman" w:eastAsia="Franklin Gothic Medium" w:hAnsi="Times New Roman" w:cs="Times New Roman"/>
          <w:color w:val="03295A"/>
          <w:sz w:val="24"/>
          <w:szCs w:val="24"/>
        </w:rPr>
        <w:t>Доклад и заключения и препоръки</w:t>
      </w:r>
    </w:p>
    <w:p w:rsidR="00460CFB" w:rsidRPr="00A52BE5" w:rsidRDefault="00770858" w:rsidP="00770858">
      <w:pPr>
        <w:ind w:left="531" w:right="531"/>
        <w:jc w:val="center"/>
        <w:rPr>
          <w:rFonts w:ascii="Times New Roman" w:eastAsia="Franklin Gothic Medium" w:hAnsi="Times New Roman" w:cs="Times New Roman"/>
          <w:sz w:val="24"/>
          <w:szCs w:val="24"/>
          <w:lang w:val="bg-BG"/>
        </w:rPr>
      </w:pPr>
      <w:r w:rsidRPr="00A52BE5">
        <w:rPr>
          <w:rFonts w:ascii="Times New Roman" w:eastAsia="Franklin Gothic Medium" w:hAnsi="Times New Roman" w:cs="Times New Roman"/>
          <w:color w:val="03295A"/>
          <w:sz w:val="24"/>
          <w:szCs w:val="24"/>
        </w:rPr>
        <w:t xml:space="preserve">на вниманието на </w:t>
      </w:r>
      <w:r w:rsidR="00F321A9" w:rsidRPr="00A52BE5">
        <w:rPr>
          <w:rFonts w:ascii="Times New Roman" w:eastAsia="Franklin Gothic Medium" w:hAnsi="Times New Roman" w:cs="Times New Roman"/>
          <w:color w:val="03295A"/>
          <w:sz w:val="24"/>
          <w:szCs w:val="24"/>
          <w:lang w:val="bg-BG"/>
        </w:rPr>
        <w:t>заседанието</w:t>
      </w:r>
      <w:r w:rsidRPr="00A52BE5">
        <w:rPr>
          <w:rFonts w:ascii="Times New Roman" w:eastAsia="Franklin Gothic Medium" w:hAnsi="Times New Roman" w:cs="Times New Roman"/>
          <w:color w:val="03295A"/>
          <w:sz w:val="24"/>
          <w:szCs w:val="24"/>
        </w:rPr>
        <w:t xml:space="preserve"> на </w:t>
      </w:r>
      <w:r w:rsidR="00F321A9" w:rsidRPr="00A52BE5">
        <w:rPr>
          <w:rFonts w:ascii="Times New Roman" w:eastAsia="Franklin Gothic Medium" w:hAnsi="Times New Roman" w:cs="Times New Roman"/>
          <w:color w:val="03295A"/>
          <w:sz w:val="24"/>
          <w:szCs w:val="24"/>
        </w:rPr>
        <w:t xml:space="preserve">Специалната Комисия </w:t>
      </w:r>
      <w:r w:rsidR="003A2310" w:rsidRPr="00A52BE5">
        <w:rPr>
          <w:rFonts w:ascii="Times New Roman" w:eastAsia="Franklin Gothic Medium" w:hAnsi="Times New Roman" w:cs="Times New Roman"/>
          <w:color w:val="03295A"/>
          <w:sz w:val="24"/>
          <w:szCs w:val="24"/>
        </w:rPr>
        <w:t>през 2022</w:t>
      </w:r>
      <w:r w:rsidRPr="00A52BE5">
        <w:rPr>
          <w:rFonts w:ascii="Times New Roman" w:eastAsia="Franklin Gothic Medium" w:hAnsi="Times New Roman" w:cs="Times New Roman"/>
          <w:color w:val="03295A"/>
          <w:sz w:val="24"/>
          <w:szCs w:val="24"/>
        </w:rPr>
        <w:t>г</w:t>
      </w:r>
      <w:r w:rsidR="00F321A9" w:rsidRPr="00A52BE5">
        <w:rPr>
          <w:rFonts w:ascii="Times New Roman" w:eastAsia="Franklin Gothic Medium" w:hAnsi="Times New Roman" w:cs="Times New Roman"/>
          <w:color w:val="03295A"/>
          <w:sz w:val="24"/>
          <w:szCs w:val="24"/>
          <w:lang w:val="bg-BG"/>
        </w:rPr>
        <w:t>.</w:t>
      </w:r>
    </w:p>
    <w:p w:rsidR="00460CFB" w:rsidRPr="00A52BE5" w:rsidRDefault="00460CFB">
      <w:pPr>
        <w:rPr>
          <w:rFonts w:ascii="Times New Roman" w:eastAsia="Franklin Gothic Medium" w:hAnsi="Times New Roman" w:cs="Times New Roman"/>
          <w:sz w:val="24"/>
          <w:szCs w:val="24"/>
        </w:rPr>
      </w:pPr>
    </w:p>
    <w:p w:rsidR="00460CFB" w:rsidRPr="00A52BE5" w:rsidRDefault="00460CFB">
      <w:pPr>
        <w:spacing w:before="5"/>
        <w:rPr>
          <w:rFonts w:ascii="Times New Roman" w:eastAsia="Franklin Gothic Medium" w:hAnsi="Times New Roman" w:cs="Times New Roman"/>
          <w:sz w:val="24"/>
          <w:szCs w:val="24"/>
        </w:rPr>
      </w:pPr>
    </w:p>
    <w:p w:rsidR="00460CFB" w:rsidRPr="00A52BE5" w:rsidRDefault="00770858" w:rsidP="00770858">
      <w:pPr>
        <w:numPr>
          <w:ilvl w:val="0"/>
          <w:numId w:val="4"/>
        </w:numPr>
        <w:tabs>
          <w:tab w:val="left" w:pos="336"/>
        </w:tabs>
        <w:rPr>
          <w:rFonts w:ascii="Times New Roman" w:eastAsia="Franklin Gothic Medium" w:hAnsi="Times New Roman" w:cs="Times New Roman"/>
          <w:sz w:val="24"/>
          <w:szCs w:val="24"/>
        </w:rPr>
      </w:pPr>
      <w:r w:rsidRPr="00A52BE5">
        <w:rPr>
          <w:rFonts w:ascii="Times New Roman" w:hAnsi="Times New Roman" w:cs="Times New Roman"/>
          <w:color w:val="03295A"/>
          <w:spacing w:val="-1"/>
          <w:sz w:val="24"/>
          <w:szCs w:val="24"/>
        </w:rPr>
        <w:t>Въведение</w:t>
      </w:r>
    </w:p>
    <w:p w:rsidR="00460CFB" w:rsidRPr="00A52BE5" w:rsidRDefault="00770858">
      <w:pPr>
        <w:pStyle w:val="BodyText"/>
        <w:spacing w:before="249" w:line="239" w:lineRule="auto"/>
        <w:ind w:left="119" w:right="114" w:firstLine="0"/>
        <w:jc w:val="both"/>
        <w:rPr>
          <w:rFonts w:ascii="Times New Roman" w:hAnsi="Times New Roman" w:cs="Times New Roman"/>
          <w:sz w:val="24"/>
          <w:szCs w:val="24"/>
        </w:rPr>
      </w:pPr>
      <w:r w:rsidRPr="00A52BE5">
        <w:rPr>
          <w:rFonts w:ascii="Times New Roman" w:hAnsi="Times New Roman" w:cs="Times New Roman"/>
          <w:spacing w:val="-1"/>
          <w:sz w:val="24"/>
          <w:szCs w:val="24"/>
        </w:rPr>
        <w:t>Н</w:t>
      </w:r>
      <w:r w:rsidR="00CB2CAB" w:rsidRPr="00A52BE5">
        <w:rPr>
          <w:rFonts w:ascii="Times New Roman" w:hAnsi="Times New Roman" w:cs="Times New Roman"/>
          <w:spacing w:val="-1"/>
          <w:sz w:val="24"/>
          <w:szCs w:val="24"/>
        </w:rPr>
        <w:t>а заседанието си през март 2019</w:t>
      </w:r>
      <w:r w:rsidRPr="00A52BE5">
        <w:rPr>
          <w:rFonts w:ascii="Times New Roman" w:hAnsi="Times New Roman" w:cs="Times New Roman"/>
          <w:spacing w:val="-1"/>
          <w:sz w:val="24"/>
          <w:szCs w:val="24"/>
        </w:rPr>
        <w:t>г. Съветът по общи въпроси и политика (CGAP) на Хагската конференция по международно частно право (HCCH) одобри създаването на Експертна група (EG) относно международното прехвърляне на средства за издръжка (вижт</w:t>
      </w:r>
      <w:r w:rsidR="00CB2CAB" w:rsidRPr="00A52BE5">
        <w:rPr>
          <w:rFonts w:ascii="Times New Roman" w:hAnsi="Times New Roman" w:cs="Times New Roman"/>
          <w:spacing w:val="-1"/>
          <w:sz w:val="24"/>
          <w:szCs w:val="24"/>
        </w:rPr>
        <w:t>е Заключение и препоръка № 30 на</w:t>
      </w:r>
      <w:r w:rsidRPr="00A52BE5">
        <w:rPr>
          <w:rFonts w:ascii="Times New Roman" w:hAnsi="Times New Roman" w:cs="Times New Roman"/>
          <w:spacing w:val="-1"/>
          <w:sz w:val="24"/>
          <w:szCs w:val="24"/>
        </w:rPr>
        <w:t xml:space="preserve"> CGAP 2019</w:t>
      </w:r>
      <w:r w:rsidR="0064226C" w:rsidRPr="00A52BE5">
        <w:rPr>
          <w:rFonts w:ascii="Times New Roman" w:hAnsi="Times New Roman" w:cs="Times New Roman"/>
          <w:spacing w:val="-2"/>
          <w:sz w:val="24"/>
          <w:szCs w:val="24"/>
        </w:rPr>
        <w:t>).</w:t>
      </w:r>
    </w:p>
    <w:p w:rsidR="00460CFB" w:rsidRPr="00A52BE5" w:rsidRDefault="00460CFB">
      <w:pPr>
        <w:spacing w:before="8"/>
        <w:rPr>
          <w:rFonts w:ascii="Times New Roman" w:eastAsia="Franklin Gothic Book" w:hAnsi="Times New Roman" w:cs="Times New Roman"/>
          <w:sz w:val="24"/>
          <w:szCs w:val="24"/>
        </w:rPr>
      </w:pPr>
    </w:p>
    <w:p w:rsidR="00460CFB" w:rsidRPr="00A52BE5" w:rsidRDefault="00770858">
      <w:pPr>
        <w:pStyle w:val="BodyText"/>
        <w:spacing w:line="242" w:lineRule="auto"/>
        <w:ind w:left="119" w:right="115" w:firstLine="0"/>
        <w:jc w:val="both"/>
        <w:rPr>
          <w:rFonts w:ascii="Times New Roman" w:hAnsi="Times New Roman" w:cs="Times New Roman"/>
          <w:sz w:val="24"/>
          <w:szCs w:val="24"/>
        </w:rPr>
      </w:pPr>
      <w:r w:rsidRPr="00A52BE5">
        <w:rPr>
          <w:rFonts w:ascii="Times New Roman" w:hAnsi="Times New Roman" w:cs="Times New Roman"/>
          <w:sz w:val="24"/>
          <w:szCs w:val="24"/>
        </w:rPr>
        <w:t xml:space="preserve">ЕГ беше създадена като признание за продължаващите предизвикателства пред гладкото прехвърляне на средства за международна </w:t>
      </w:r>
      <w:r w:rsidR="00D85AF5" w:rsidRPr="00A52BE5">
        <w:rPr>
          <w:rFonts w:ascii="Times New Roman" w:hAnsi="Times New Roman" w:cs="Times New Roman"/>
          <w:sz w:val="24"/>
          <w:szCs w:val="24"/>
          <w:lang w:val="bg-BG"/>
        </w:rPr>
        <w:t>издръжка</w:t>
      </w:r>
      <w:r w:rsidRPr="00A52BE5">
        <w:rPr>
          <w:rFonts w:ascii="Times New Roman" w:hAnsi="Times New Roman" w:cs="Times New Roman"/>
          <w:sz w:val="24"/>
          <w:szCs w:val="24"/>
        </w:rPr>
        <w:t>, като високи разходи за прехвърляне и други трудности от организационно естество</w:t>
      </w:r>
      <w:r w:rsidR="0064226C" w:rsidRPr="00A52BE5">
        <w:rPr>
          <w:rFonts w:ascii="Times New Roman" w:hAnsi="Times New Roman" w:cs="Times New Roman"/>
          <w:spacing w:val="-1"/>
          <w:sz w:val="24"/>
          <w:szCs w:val="24"/>
        </w:rPr>
        <w:t>.</w:t>
      </w:r>
    </w:p>
    <w:p w:rsidR="00460CFB" w:rsidRPr="00A52BE5" w:rsidRDefault="00460CFB">
      <w:pPr>
        <w:spacing w:before="6"/>
        <w:rPr>
          <w:rFonts w:ascii="Times New Roman" w:eastAsia="Franklin Gothic Book" w:hAnsi="Times New Roman" w:cs="Times New Roman"/>
          <w:sz w:val="24"/>
          <w:szCs w:val="24"/>
        </w:rPr>
      </w:pPr>
    </w:p>
    <w:p w:rsidR="00460CFB" w:rsidRPr="00A52BE5" w:rsidRDefault="00770858">
      <w:pPr>
        <w:ind w:left="119" w:right="114"/>
        <w:jc w:val="both"/>
        <w:rPr>
          <w:rFonts w:ascii="Times New Roman" w:eastAsia="Franklin Gothic Book" w:hAnsi="Times New Roman" w:cs="Times New Roman"/>
          <w:sz w:val="24"/>
          <w:szCs w:val="24"/>
        </w:rPr>
      </w:pPr>
      <w:r w:rsidRPr="00A52BE5">
        <w:rPr>
          <w:rFonts w:ascii="Times New Roman" w:hAnsi="Times New Roman" w:cs="Times New Roman"/>
          <w:sz w:val="24"/>
          <w:szCs w:val="24"/>
        </w:rPr>
        <w:t xml:space="preserve">Беше отбелязано, че </w:t>
      </w:r>
      <w:r w:rsidRPr="00A52BE5">
        <w:rPr>
          <w:rFonts w:ascii="Times New Roman" w:hAnsi="Times New Roman" w:cs="Times New Roman"/>
          <w:i/>
          <w:sz w:val="24"/>
          <w:szCs w:val="24"/>
        </w:rPr>
        <w:t>Конв</w:t>
      </w:r>
      <w:r w:rsidR="00D85AF5" w:rsidRPr="00A52BE5">
        <w:rPr>
          <w:rFonts w:ascii="Times New Roman" w:hAnsi="Times New Roman" w:cs="Times New Roman"/>
          <w:i/>
          <w:sz w:val="24"/>
          <w:szCs w:val="24"/>
        </w:rPr>
        <w:t xml:space="preserve">енцията </w:t>
      </w:r>
      <w:r w:rsidR="00D85AF5" w:rsidRPr="00A52BE5">
        <w:rPr>
          <w:rFonts w:ascii="Times New Roman" w:hAnsi="Times New Roman" w:cs="Times New Roman"/>
          <w:i/>
          <w:sz w:val="24"/>
          <w:szCs w:val="24"/>
          <w:lang w:val="bg-BG"/>
        </w:rPr>
        <w:t xml:space="preserve">на </w:t>
      </w:r>
      <w:r w:rsidR="00D85AF5" w:rsidRPr="00A52BE5">
        <w:rPr>
          <w:rFonts w:ascii="Times New Roman" w:hAnsi="Times New Roman" w:cs="Times New Roman"/>
          <w:i/>
          <w:sz w:val="24"/>
          <w:szCs w:val="24"/>
        </w:rPr>
        <w:t>HCCH от 23 ноември 2007</w:t>
      </w:r>
      <w:r w:rsidRPr="00A52BE5">
        <w:rPr>
          <w:rFonts w:ascii="Times New Roman" w:hAnsi="Times New Roman" w:cs="Times New Roman"/>
          <w:i/>
          <w:sz w:val="24"/>
          <w:szCs w:val="24"/>
        </w:rPr>
        <w:t xml:space="preserve">г. относно международното </w:t>
      </w:r>
      <w:r w:rsidR="00D85AF5" w:rsidRPr="00A52BE5">
        <w:rPr>
          <w:rFonts w:ascii="Times New Roman" w:hAnsi="Times New Roman" w:cs="Times New Roman"/>
          <w:i/>
          <w:sz w:val="24"/>
          <w:szCs w:val="24"/>
          <w:lang w:val="bg-BG"/>
        </w:rPr>
        <w:t>събиране</w:t>
      </w:r>
      <w:r w:rsidRPr="00A52BE5">
        <w:rPr>
          <w:rFonts w:ascii="Times New Roman" w:hAnsi="Times New Roman" w:cs="Times New Roman"/>
          <w:i/>
          <w:sz w:val="24"/>
          <w:szCs w:val="24"/>
        </w:rPr>
        <w:t xml:space="preserve"> на издръжка на деца и други форми на семейна издръжка</w:t>
      </w:r>
      <w:r w:rsidRPr="00A52BE5">
        <w:rPr>
          <w:rFonts w:ascii="Times New Roman" w:hAnsi="Times New Roman" w:cs="Times New Roman"/>
          <w:sz w:val="24"/>
          <w:szCs w:val="24"/>
        </w:rPr>
        <w:t xml:space="preserve"> (наричана по-долу Конвенцията за и</w:t>
      </w:r>
      <w:r w:rsidR="00D85AF5" w:rsidRPr="00A52BE5">
        <w:rPr>
          <w:rFonts w:ascii="Times New Roman" w:hAnsi="Times New Roman" w:cs="Times New Roman"/>
          <w:sz w:val="24"/>
          <w:szCs w:val="24"/>
        </w:rPr>
        <w:t>здръжка на деца от 2007</w:t>
      </w:r>
      <w:r w:rsidRPr="00A52BE5">
        <w:rPr>
          <w:rFonts w:ascii="Times New Roman" w:hAnsi="Times New Roman" w:cs="Times New Roman"/>
          <w:sz w:val="24"/>
          <w:szCs w:val="24"/>
        </w:rPr>
        <w:t>г.) гласи в член 35</w:t>
      </w:r>
      <w:r w:rsidR="0064226C" w:rsidRPr="00A52BE5">
        <w:rPr>
          <w:rFonts w:ascii="Times New Roman" w:hAnsi="Times New Roman" w:cs="Times New Roman"/>
          <w:spacing w:val="-1"/>
          <w:sz w:val="24"/>
          <w:szCs w:val="24"/>
        </w:rPr>
        <w:t>:</w:t>
      </w:r>
    </w:p>
    <w:p w:rsidR="00460CFB" w:rsidRPr="00A52BE5" w:rsidRDefault="00460CFB">
      <w:pPr>
        <w:rPr>
          <w:rFonts w:ascii="Times New Roman" w:eastAsia="Franklin Gothic Book" w:hAnsi="Times New Roman" w:cs="Times New Roman"/>
          <w:sz w:val="24"/>
          <w:szCs w:val="24"/>
        </w:rPr>
      </w:pPr>
    </w:p>
    <w:p w:rsidR="00770858" w:rsidRPr="00A52BE5" w:rsidRDefault="0064226C" w:rsidP="00770858">
      <w:pPr>
        <w:pStyle w:val="BodyText"/>
        <w:ind w:left="840" w:right="683" w:hanging="131"/>
        <w:jc w:val="both"/>
        <w:rPr>
          <w:rFonts w:ascii="Times New Roman" w:hAnsi="Times New Roman" w:cs="Times New Roman"/>
          <w:sz w:val="24"/>
          <w:szCs w:val="24"/>
        </w:rPr>
      </w:pPr>
      <w:r w:rsidRPr="00A52BE5">
        <w:rPr>
          <w:rFonts w:ascii="Times New Roman" w:hAnsi="Times New Roman" w:cs="Times New Roman"/>
          <w:spacing w:val="-1"/>
          <w:sz w:val="24"/>
          <w:szCs w:val="24"/>
        </w:rPr>
        <w:t>“(1)</w:t>
      </w:r>
      <w:r w:rsidRPr="00A52BE5">
        <w:rPr>
          <w:rFonts w:ascii="Times New Roman" w:hAnsi="Times New Roman" w:cs="Times New Roman"/>
          <w:spacing w:val="-5"/>
          <w:sz w:val="24"/>
          <w:szCs w:val="24"/>
        </w:rPr>
        <w:t xml:space="preserve"> </w:t>
      </w:r>
      <w:r w:rsidR="00770858" w:rsidRPr="00A52BE5">
        <w:rPr>
          <w:rFonts w:ascii="Times New Roman" w:hAnsi="Times New Roman" w:cs="Times New Roman"/>
          <w:sz w:val="24"/>
          <w:szCs w:val="24"/>
        </w:rPr>
        <w:t xml:space="preserve">Договарящите държави се насърчават да </w:t>
      </w:r>
      <w:r w:rsidR="00D85AF5" w:rsidRPr="00A52BE5">
        <w:rPr>
          <w:rFonts w:ascii="Times New Roman" w:hAnsi="Times New Roman" w:cs="Times New Roman"/>
          <w:sz w:val="24"/>
          <w:szCs w:val="24"/>
          <w:lang w:val="bg-BG"/>
        </w:rPr>
        <w:t>стимулират</w:t>
      </w:r>
      <w:r w:rsidR="00770858" w:rsidRPr="00A52BE5">
        <w:rPr>
          <w:rFonts w:ascii="Times New Roman" w:hAnsi="Times New Roman" w:cs="Times New Roman"/>
          <w:sz w:val="24"/>
          <w:szCs w:val="24"/>
        </w:rPr>
        <w:t>, включително чрез международни споразумения, използването на най-рентабилните и ефикасни налични методи за прехвърляне на средства, платими като издръжка.</w:t>
      </w:r>
    </w:p>
    <w:p w:rsidR="00460CFB" w:rsidRPr="00A52BE5" w:rsidRDefault="00770858" w:rsidP="00770858">
      <w:pPr>
        <w:pStyle w:val="BodyText"/>
        <w:ind w:left="840" w:right="683" w:firstLine="0"/>
        <w:jc w:val="both"/>
        <w:rPr>
          <w:rFonts w:ascii="Times New Roman" w:hAnsi="Times New Roman" w:cs="Times New Roman"/>
          <w:sz w:val="24"/>
          <w:szCs w:val="24"/>
        </w:rPr>
      </w:pPr>
      <w:r w:rsidRPr="00A52BE5">
        <w:rPr>
          <w:rFonts w:ascii="Times New Roman" w:hAnsi="Times New Roman" w:cs="Times New Roman"/>
          <w:sz w:val="24"/>
          <w:szCs w:val="24"/>
        </w:rPr>
        <w:t>(2) Договаряща държава, съгласно чието законодателство прехвърлянето на средства е ограничено, отдава най-висок приоритет на прехвърлянето на средства, дължими съгласно тази конвенция.</w:t>
      </w:r>
      <w:r w:rsidR="0064226C" w:rsidRPr="00A52BE5">
        <w:rPr>
          <w:rFonts w:ascii="Times New Roman" w:hAnsi="Times New Roman" w:cs="Times New Roman"/>
          <w:spacing w:val="-1"/>
          <w:sz w:val="24"/>
          <w:szCs w:val="24"/>
        </w:rPr>
        <w:t>”</w:t>
      </w:r>
    </w:p>
    <w:p w:rsidR="00460CFB" w:rsidRPr="00A52BE5" w:rsidRDefault="00460CFB">
      <w:pPr>
        <w:spacing w:before="1"/>
        <w:rPr>
          <w:rFonts w:ascii="Times New Roman" w:eastAsia="Franklin Gothic Book" w:hAnsi="Times New Roman" w:cs="Times New Roman"/>
          <w:sz w:val="24"/>
          <w:szCs w:val="24"/>
        </w:rPr>
      </w:pPr>
    </w:p>
    <w:p w:rsidR="00460CFB" w:rsidRPr="00A52BE5" w:rsidRDefault="00770858">
      <w:pPr>
        <w:pStyle w:val="BodyText"/>
        <w:ind w:left="119" w:right="113" w:firstLine="0"/>
        <w:jc w:val="both"/>
        <w:rPr>
          <w:rFonts w:ascii="Times New Roman" w:hAnsi="Times New Roman" w:cs="Times New Roman"/>
          <w:sz w:val="24"/>
          <w:szCs w:val="24"/>
        </w:rPr>
      </w:pPr>
      <w:r w:rsidRPr="00A52BE5">
        <w:rPr>
          <w:rFonts w:ascii="Times New Roman" w:hAnsi="Times New Roman" w:cs="Times New Roman"/>
          <w:sz w:val="24"/>
          <w:szCs w:val="24"/>
        </w:rPr>
        <w:t>Първото заседание на ЕГ</w:t>
      </w:r>
      <w:r w:rsidR="00D85AF5" w:rsidRPr="00A52BE5">
        <w:rPr>
          <w:rFonts w:ascii="Times New Roman" w:hAnsi="Times New Roman" w:cs="Times New Roman"/>
          <w:sz w:val="24"/>
          <w:szCs w:val="24"/>
        </w:rPr>
        <w:t xml:space="preserve"> се проведе през септември 2019</w:t>
      </w:r>
      <w:r w:rsidRPr="00A52BE5">
        <w:rPr>
          <w:rFonts w:ascii="Times New Roman" w:hAnsi="Times New Roman" w:cs="Times New Roman"/>
          <w:sz w:val="24"/>
          <w:szCs w:val="24"/>
        </w:rPr>
        <w:t>г. в Постоянното бюро на HCCH в Хага и на него присъстваха експерти от 12 членове и един наблюдател. То беш</w:t>
      </w:r>
      <w:r w:rsidR="00D85AF5" w:rsidRPr="00A52BE5">
        <w:rPr>
          <w:rFonts w:ascii="Times New Roman" w:hAnsi="Times New Roman" w:cs="Times New Roman"/>
          <w:sz w:val="24"/>
          <w:szCs w:val="24"/>
        </w:rPr>
        <w:t>е последвано през февруари 2021</w:t>
      </w:r>
      <w:r w:rsidRPr="00A52BE5">
        <w:rPr>
          <w:rFonts w:ascii="Times New Roman" w:hAnsi="Times New Roman" w:cs="Times New Roman"/>
          <w:sz w:val="24"/>
          <w:szCs w:val="24"/>
        </w:rPr>
        <w:t xml:space="preserve">г. от онлайн среща, на която присъстваха експерти от 17 членове и един наблюдател. Третата и последна среща на Групата се проведе от 7 до 9 февруари 2022 г. и на нея присъстваха 33 експерти, представляващи 14 държави членки, една членуваща </w:t>
      </w:r>
      <w:r w:rsidR="009B7C34" w:rsidRPr="00A52BE5">
        <w:rPr>
          <w:rFonts w:ascii="Times New Roman" w:hAnsi="Times New Roman" w:cs="Times New Roman"/>
          <w:sz w:val="24"/>
          <w:szCs w:val="24"/>
        </w:rPr>
        <w:t xml:space="preserve">Организация </w:t>
      </w:r>
      <w:r w:rsidRPr="00A52BE5">
        <w:rPr>
          <w:rFonts w:ascii="Times New Roman" w:hAnsi="Times New Roman" w:cs="Times New Roman"/>
          <w:sz w:val="24"/>
          <w:szCs w:val="24"/>
        </w:rPr>
        <w:t>за регионална икономическа интеграция и един наблюдател</w:t>
      </w:r>
      <w:r w:rsidR="0064226C" w:rsidRPr="00A52BE5">
        <w:rPr>
          <w:rFonts w:ascii="Times New Roman" w:hAnsi="Times New Roman" w:cs="Times New Roman"/>
          <w:spacing w:val="-1"/>
          <w:sz w:val="24"/>
          <w:szCs w:val="24"/>
        </w:rPr>
        <w:t>.</w:t>
      </w:r>
    </w:p>
    <w:p w:rsidR="00460CFB" w:rsidRPr="00A52BE5" w:rsidRDefault="00460CFB">
      <w:pPr>
        <w:spacing w:before="5"/>
        <w:rPr>
          <w:rFonts w:ascii="Times New Roman" w:eastAsia="Franklin Gothic Book" w:hAnsi="Times New Roman" w:cs="Times New Roman"/>
          <w:sz w:val="24"/>
          <w:szCs w:val="24"/>
        </w:rPr>
      </w:pPr>
    </w:p>
    <w:p w:rsidR="00460CFB" w:rsidRPr="00A52BE5" w:rsidRDefault="00CD1A63">
      <w:pPr>
        <w:pStyle w:val="BodyText"/>
        <w:spacing w:line="275" w:lineRule="auto"/>
        <w:ind w:left="119" w:right="113" w:firstLine="0"/>
        <w:jc w:val="both"/>
        <w:rPr>
          <w:rFonts w:ascii="Times New Roman" w:hAnsi="Times New Roman" w:cs="Times New Roman"/>
          <w:sz w:val="24"/>
          <w:szCs w:val="24"/>
        </w:rPr>
      </w:pPr>
      <w:r w:rsidRPr="00A52BE5">
        <w:rPr>
          <w:rFonts w:ascii="Times New Roman" w:hAnsi="Times New Roman" w:cs="Times New Roman"/>
          <w:sz w:val="24"/>
          <w:szCs w:val="24"/>
        </w:rPr>
        <w:t xml:space="preserve">ЕГ избра г-н Arnaldo José Alves Silveira, генерален координатор за международно правно сътрудничество в Министерството на правосъдието и обществената сигурност на Бразилия, за председател. Към него като съпредседател се присъедини д-р Сара Герлинг-Сток, ръководител на отдел II 4 (Трансгранично </w:t>
      </w:r>
      <w:r w:rsidR="009B7C34" w:rsidRPr="00A52BE5">
        <w:rPr>
          <w:rFonts w:ascii="Times New Roman" w:hAnsi="Times New Roman" w:cs="Times New Roman"/>
          <w:sz w:val="24"/>
          <w:szCs w:val="24"/>
          <w:lang w:val="bg-BG"/>
        </w:rPr>
        <w:t>събиране</w:t>
      </w:r>
      <w:r w:rsidRPr="00A52BE5">
        <w:rPr>
          <w:rFonts w:ascii="Times New Roman" w:hAnsi="Times New Roman" w:cs="Times New Roman"/>
          <w:sz w:val="24"/>
          <w:szCs w:val="24"/>
        </w:rPr>
        <w:t xml:space="preserve"> на издръжка) във Федералната служба на правосъдието на Германия, на срещата на ЕГ през февруари 2022г</w:t>
      </w:r>
      <w:r w:rsidR="0064226C" w:rsidRPr="00A52BE5">
        <w:rPr>
          <w:rFonts w:ascii="Times New Roman" w:hAnsi="Times New Roman" w:cs="Times New Roman"/>
          <w:spacing w:val="-1"/>
          <w:sz w:val="24"/>
          <w:szCs w:val="24"/>
        </w:rPr>
        <w:t>.</w:t>
      </w:r>
    </w:p>
    <w:p w:rsidR="00460CFB" w:rsidRPr="00A52BE5" w:rsidRDefault="00460CFB">
      <w:pPr>
        <w:spacing w:line="275" w:lineRule="auto"/>
        <w:jc w:val="both"/>
        <w:rPr>
          <w:rFonts w:ascii="Times New Roman" w:hAnsi="Times New Roman" w:cs="Times New Roman"/>
          <w:sz w:val="24"/>
          <w:szCs w:val="24"/>
        </w:rPr>
        <w:sectPr w:rsidR="00460CFB" w:rsidRPr="00A52BE5">
          <w:headerReference w:type="default" r:id="rId27"/>
          <w:footerReference w:type="default" r:id="rId28"/>
          <w:pgSz w:w="12240" w:h="15840"/>
          <w:pgMar w:top="1500" w:right="1320" w:bottom="1180" w:left="1320" w:header="0" w:footer="994" w:gutter="0"/>
          <w:pgNumType w:start="22"/>
          <w:cols w:space="720"/>
        </w:sectPr>
      </w:pPr>
    </w:p>
    <w:p w:rsidR="00460CFB" w:rsidRPr="00A52BE5" w:rsidRDefault="00CD1A63" w:rsidP="00CF28F2">
      <w:pPr>
        <w:pStyle w:val="Heading1"/>
        <w:numPr>
          <w:ilvl w:val="0"/>
          <w:numId w:val="4"/>
        </w:numPr>
        <w:tabs>
          <w:tab w:val="left" w:pos="408"/>
        </w:tabs>
        <w:spacing w:before="59"/>
        <w:jc w:val="both"/>
        <w:rPr>
          <w:rFonts w:ascii="Times New Roman" w:hAnsi="Times New Roman" w:cs="Times New Roman"/>
          <w:sz w:val="24"/>
          <w:szCs w:val="24"/>
        </w:rPr>
      </w:pPr>
      <w:r w:rsidRPr="00A52BE5">
        <w:rPr>
          <w:rFonts w:ascii="Times New Roman" w:hAnsi="Times New Roman" w:cs="Times New Roman"/>
          <w:color w:val="03295A"/>
          <w:spacing w:val="-1"/>
          <w:sz w:val="24"/>
          <w:szCs w:val="24"/>
        </w:rPr>
        <w:lastRenderedPageBreak/>
        <w:t>Предистория на дискусиите</w:t>
      </w:r>
    </w:p>
    <w:p w:rsidR="00460CFB" w:rsidRPr="00A52BE5" w:rsidRDefault="00CD1A63" w:rsidP="00CF28F2">
      <w:pPr>
        <w:pStyle w:val="BodyText"/>
        <w:numPr>
          <w:ilvl w:val="0"/>
          <w:numId w:val="3"/>
        </w:numPr>
        <w:tabs>
          <w:tab w:val="left" w:pos="689"/>
        </w:tabs>
        <w:spacing w:before="249" w:line="239" w:lineRule="auto"/>
        <w:ind w:right="110"/>
        <w:jc w:val="both"/>
        <w:rPr>
          <w:rFonts w:ascii="Times New Roman" w:hAnsi="Times New Roman" w:cs="Times New Roman"/>
          <w:sz w:val="24"/>
          <w:szCs w:val="24"/>
        </w:rPr>
      </w:pPr>
      <w:r w:rsidRPr="00A52BE5">
        <w:rPr>
          <w:rFonts w:ascii="Times New Roman" w:hAnsi="Times New Roman" w:cs="Times New Roman"/>
          <w:spacing w:val="-1"/>
          <w:sz w:val="24"/>
          <w:szCs w:val="24"/>
        </w:rPr>
        <w:t>Членовете на ЕГ се събраха, за да се учат един от друг и да идентифицират добри практики по отношение на трансграничния трансфер на средства. Членовете на ЕГ също обсъдиха различни начини за улесняване на трансграничния трансфер на средства с оглед идентифициране на възможни решения, които са евтини, икономически ефективни, прозрачни, бързи, ефективни и достъпни. Дискусиите на срещите на ЕГ през февруа</w:t>
      </w:r>
      <w:r w:rsidR="00D20B45" w:rsidRPr="00A52BE5">
        <w:rPr>
          <w:rFonts w:ascii="Times New Roman" w:hAnsi="Times New Roman" w:cs="Times New Roman"/>
          <w:spacing w:val="-1"/>
          <w:sz w:val="24"/>
          <w:szCs w:val="24"/>
        </w:rPr>
        <w:t>ри 2021г. и 2022</w:t>
      </w:r>
      <w:r w:rsidRPr="00A52BE5">
        <w:rPr>
          <w:rFonts w:ascii="Times New Roman" w:hAnsi="Times New Roman" w:cs="Times New Roman"/>
          <w:spacing w:val="-1"/>
          <w:sz w:val="24"/>
          <w:szCs w:val="24"/>
        </w:rPr>
        <w:t>г. бяха подкрепени от отговорите на държавите на</w:t>
      </w:r>
      <w:r w:rsidRPr="00A52BE5">
        <w:rPr>
          <w:rFonts w:ascii="Times New Roman" w:hAnsi="Times New Roman" w:cs="Times New Roman"/>
          <w:spacing w:val="-1"/>
          <w:sz w:val="24"/>
          <w:szCs w:val="24"/>
          <w:lang w:val="bg-BG"/>
        </w:rPr>
        <w:t xml:space="preserve"> </w:t>
      </w:r>
      <w:r w:rsidR="00D20B45" w:rsidRPr="00A52BE5">
        <w:rPr>
          <w:rFonts w:ascii="Times New Roman" w:hAnsi="Times New Roman" w:cs="Times New Roman"/>
          <w:color w:val="024886"/>
          <w:spacing w:val="-1"/>
          <w:sz w:val="24"/>
          <w:szCs w:val="24"/>
          <w:u w:val="single" w:color="024886"/>
          <w:lang w:val="bg-BG"/>
        </w:rPr>
        <w:t>Предварителен документ</w:t>
      </w:r>
      <w:r w:rsidR="00D20B45" w:rsidRPr="00A52BE5">
        <w:rPr>
          <w:rFonts w:ascii="Times New Roman" w:hAnsi="Times New Roman" w:cs="Times New Roman"/>
          <w:color w:val="024886"/>
          <w:spacing w:val="-1"/>
          <w:sz w:val="24"/>
          <w:szCs w:val="24"/>
          <w:u w:val="single" w:color="024886"/>
        </w:rPr>
        <w:t xml:space="preserve"> № 11 от октомври 2020</w:t>
      </w:r>
      <w:r w:rsidRPr="00A52BE5">
        <w:rPr>
          <w:rFonts w:ascii="Times New Roman" w:hAnsi="Times New Roman" w:cs="Times New Roman"/>
          <w:color w:val="024886"/>
          <w:spacing w:val="-1"/>
          <w:sz w:val="24"/>
          <w:szCs w:val="24"/>
          <w:u w:val="single" w:color="024886"/>
        </w:rPr>
        <w:t>г</w:t>
      </w:r>
      <w:r w:rsidR="00D20B45" w:rsidRPr="00A52BE5">
        <w:rPr>
          <w:rFonts w:ascii="Times New Roman" w:hAnsi="Times New Roman" w:cs="Times New Roman"/>
          <w:color w:val="024886"/>
          <w:spacing w:val="-1"/>
          <w:sz w:val="24"/>
          <w:szCs w:val="24"/>
          <w:u w:val="single" w:color="024886"/>
          <w:lang w:val="bg-BG"/>
        </w:rPr>
        <w:t>.</w:t>
      </w:r>
      <w:r w:rsidRPr="00A52BE5">
        <w:rPr>
          <w:rFonts w:ascii="Times New Roman" w:hAnsi="Times New Roman" w:cs="Times New Roman"/>
          <w:color w:val="024886"/>
          <w:spacing w:val="-1"/>
          <w:sz w:val="24"/>
          <w:szCs w:val="24"/>
          <w:u w:val="single" w:color="024886"/>
          <w:lang w:val="bg-BG"/>
        </w:rPr>
        <w:t xml:space="preserve"> </w:t>
      </w:r>
      <w:r w:rsidRPr="00A52BE5">
        <w:rPr>
          <w:rFonts w:ascii="Times New Roman" w:hAnsi="Times New Roman" w:cs="Times New Roman"/>
          <w:spacing w:val="-1"/>
          <w:sz w:val="24"/>
          <w:szCs w:val="24"/>
          <w:lang w:val="bg-BG"/>
        </w:rPr>
        <w:t>и</w:t>
      </w:r>
      <w:r w:rsidR="0064226C" w:rsidRPr="00A52BE5">
        <w:rPr>
          <w:rFonts w:ascii="Times New Roman" w:hAnsi="Times New Roman" w:cs="Times New Roman"/>
          <w:spacing w:val="-5"/>
          <w:sz w:val="24"/>
          <w:szCs w:val="24"/>
        </w:rPr>
        <w:t xml:space="preserve"> </w:t>
      </w:r>
      <w:r w:rsidR="00D20B45" w:rsidRPr="00A52BE5">
        <w:rPr>
          <w:rFonts w:ascii="Times New Roman" w:hAnsi="Times New Roman" w:cs="Times New Roman"/>
          <w:color w:val="024886"/>
          <w:sz w:val="24"/>
          <w:szCs w:val="24"/>
          <w:u w:val="single" w:color="024886"/>
          <w:lang w:val="bg-BG"/>
        </w:rPr>
        <w:t>Предварителен документ</w:t>
      </w:r>
      <w:r w:rsidR="00D20B45" w:rsidRPr="00A52BE5">
        <w:rPr>
          <w:rFonts w:ascii="Times New Roman" w:hAnsi="Times New Roman" w:cs="Times New Roman"/>
          <w:color w:val="024886"/>
          <w:sz w:val="24"/>
          <w:szCs w:val="24"/>
          <w:u w:val="single" w:color="024886"/>
        </w:rPr>
        <w:t xml:space="preserve"> № 17 от ноември 2021</w:t>
      </w:r>
      <w:r w:rsidRPr="00A52BE5">
        <w:rPr>
          <w:rFonts w:ascii="Times New Roman" w:hAnsi="Times New Roman" w:cs="Times New Roman"/>
          <w:color w:val="024886"/>
          <w:sz w:val="24"/>
          <w:szCs w:val="24"/>
          <w:u w:val="single" w:color="024886"/>
        </w:rPr>
        <w:t>г.</w:t>
      </w:r>
      <w:r w:rsidR="0064226C" w:rsidRPr="00A52BE5">
        <w:rPr>
          <w:rFonts w:ascii="Times New Roman" w:hAnsi="Times New Roman" w:cs="Times New Roman"/>
          <w:spacing w:val="-2"/>
          <w:sz w:val="24"/>
          <w:szCs w:val="24"/>
        </w:rPr>
        <w:t>,</w:t>
      </w:r>
      <w:r w:rsidR="0064226C" w:rsidRPr="00A52BE5">
        <w:rPr>
          <w:rFonts w:ascii="Times New Roman" w:hAnsi="Times New Roman" w:cs="Times New Roman"/>
          <w:spacing w:val="7"/>
          <w:sz w:val="24"/>
          <w:szCs w:val="24"/>
        </w:rPr>
        <w:t xml:space="preserve"> </w:t>
      </w:r>
      <w:r w:rsidRPr="00A52BE5">
        <w:rPr>
          <w:rFonts w:ascii="Times New Roman" w:hAnsi="Times New Roman" w:cs="Times New Roman"/>
          <w:spacing w:val="-1"/>
          <w:sz w:val="24"/>
          <w:szCs w:val="24"/>
        </w:rPr>
        <w:t xml:space="preserve">Въпросници при подготовката на срещите на ЕГ през февруари 2021г. и 2022г. </w:t>
      </w:r>
      <w:r w:rsidR="0064226C" w:rsidRPr="00A52BE5">
        <w:rPr>
          <w:rFonts w:ascii="Times New Roman" w:hAnsi="Times New Roman" w:cs="Times New Roman"/>
          <w:sz w:val="24"/>
          <w:szCs w:val="24"/>
        </w:rPr>
        <w:t>(</w:t>
      </w:r>
      <w:r w:rsidRPr="00A52BE5">
        <w:rPr>
          <w:rFonts w:ascii="Times New Roman" w:hAnsi="Times New Roman" w:cs="Times New Roman"/>
          <w:sz w:val="24"/>
          <w:szCs w:val="24"/>
          <w:lang w:val="bg-BG"/>
        </w:rPr>
        <w:t>вижте</w:t>
      </w:r>
      <w:r w:rsidR="0064226C" w:rsidRPr="00A52BE5">
        <w:rPr>
          <w:rFonts w:ascii="Times New Roman" w:hAnsi="Times New Roman" w:cs="Times New Roman"/>
          <w:spacing w:val="40"/>
          <w:sz w:val="24"/>
          <w:szCs w:val="24"/>
        </w:rPr>
        <w:t xml:space="preserve"> </w:t>
      </w:r>
      <w:r w:rsidRPr="00A52BE5">
        <w:rPr>
          <w:rFonts w:ascii="Times New Roman" w:hAnsi="Times New Roman" w:cs="Times New Roman"/>
          <w:color w:val="024886"/>
          <w:spacing w:val="-1"/>
          <w:sz w:val="24"/>
          <w:szCs w:val="24"/>
          <w:u w:val="single" w:color="024886"/>
        </w:rPr>
        <w:t>Предварителен документ № 12 от февруари 2021 г</w:t>
      </w:r>
      <w:r w:rsidRPr="00A52BE5">
        <w:rPr>
          <w:rFonts w:ascii="Times New Roman" w:hAnsi="Times New Roman" w:cs="Times New Roman"/>
          <w:color w:val="024886"/>
          <w:spacing w:val="-1"/>
          <w:sz w:val="24"/>
          <w:szCs w:val="24"/>
          <w:u w:val="single" w:color="024886"/>
          <w:lang w:val="bg-BG"/>
        </w:rPr>
        <w:t xml:space="preserve"> </w:t>
      </w:r>
      <w:r w:rsidRPr="00A52BE5">
        <w:rPr>
          <w:rFonts w:ascii="Times New Roman" w:hAnsi="Times New Roman" w:cs="Times New Roman"/>
          <w:spacing w:val="-1"/>
          <w:sz w:val="24"/>
          <w:szCs w:val="24"/>
          <w:lang w:val="bg-BG"/>
        </w:rPr>
        <w:t>и</w:t>
      </w:r>
      <w:r w:rsidR="0064226C" w:rsidRPr="00A52BE5">
        <w:rPr>
          <w:rFonts w:ascii="Times New Roman" w:hAnsi="Times New Roman" w:cs="Times New Roman"/>
          <w:spacing w:val="44"/>
          <w:sz w:val="24"/>
          <w:szCs w:val="24"/>
        </w:rPr>
        <w:t xml:space="preserve"> </w:t>
      </w:r>
      <w:r w:rsidRPr="00A52BE5">
        <w:rPr>
          <w:rFonts w:ascii="Times New Roman" w:hAnsi="Times New Roman" w:cs="Times New Roman"/>
          <w:color w:val="024886"/>
          <w:spacing w:val="-1"/>
          <w:sz w:val="24"/>
          <w:szCs w:val="24"/>
          <w:u w:val="single" w:color="024886"/>
        </w:rPr>
        <w:t>Предварителен документ № 19 от февруари 2022 г.</w:t>
      </w:r>
      <w:r w:rsidRPr="00A52BE5">
        <w:rPr>
          <w:rFonts w:ascii="Times New Roman" w:hAnsi="Times New Roman" w:cs="Times New Roman"/>
          <w:color w:val="024886"/>
          <w:spacing w:val="-1"/>
          <w:sz w:val="24"/>
          <w:szCs w:val="24"/>
          <w:u w:val="single" w:color="024886"/>
          <w:lang w:val="bg-BG"/>
        </w:rPr>
        <w:t xml:space="preserve"> </w:t>
      </w:r>
      <w:r w:rsidR="00D20B45" w:rsidRPr="00A52BE5">
        <w:rPr>
          <w:rFonts w:ascii="Times New Roman" w:hAnsi="Times New Roman" w:cs="Times New Roman"/>
          <w:spacing w:val="1"/>
          <w:sz w:val="24"/>
          <w:szCs w:val="24"/>
          <w:lang w:val="bg-BG"/>
        </w:rPr>
        <w:t xml:space="preserve">Съдържащи сборник </w:t>
      </w:r>
      <w:r w:rsidRPr="00A52BE5">
        <w:rPr>
          <w:rFonts w:ascii="Times New Roman" w:hAnsi="Times New Roman" w:cs="Times New Roman"/>
          <w:spacing w:val="1"/>
          <w:sz w:val="24"/>
          <w:szCs w:val="24"/>
        </w:rPr>
        <w:t>на отговорите на въпросниците</w:t>
      </w:r>
      <w:r w:rsidR="0064226C" w:rsidRPr="00A52BE5">
        <w:rPr>
          <w:rFonts w:ascii="Times New Roman" w:hAnsi="Times New Roman" w:cs="Times New Roman"/>
          <w:spacing w:val="-1"/>
          <w:sz w:val="24"/>
          <w:szCs w:val="24"/>
        </w:rPr>
        <w:t>).</w:t>
      </w:r>
    </w:p>
    <w:p w:rsidR="00460CFB" w:rsidRPr="00A52BE5" w:rsidRDefault="00460CFB" w:rsidP="00CF28F2">
      <w:pPr>
        <w:jc w:val="both"/>
        <w:rPr>
          <w:rFonts w:ascii="Times New Roman" w:eastAsia="Franklin Gothic Book" w:hAnsi="Times New Roman" w:cs="Times New Roman"/>
          <w:sz w:val="24"/>
          <w:szCs w:val="24"/>
        </w:rPr>
      </w:pPr>
    </w:p>
    <w:p w:rsidR="00460CFB" w:rsidRPr="00A52BE5" w:rsidRDefault="00CD1A63" w:rsidP="00CF28F2">
      <w:pPr>
        <w:pStyle w:val="BodyText"/>
        <w:tabs>
          <w:tab w:val="left" w:pos="689"/>
        </w:tabs>
        <w:spacing w:before="197"/>
        <w:ind w:left="142" w:right="110"/>
        <w:jc w:val="both"/>
        <w:rPr>
          <w:rFonts w:ascii="Times New Roman" w:hAnsi="Times New Roman" w:cs="Times New Roman"/>
          <w:sz w:val="24"/>
          <w:szCs w:val="24"/>
        </w:rPr>
      </w:pPr>
      <w:r w:rsidRPr="00A52BE5">
        <w:rPr>
          <w:rFonts w:ascii="Times New Roman" w:hAnsi="Times New Roman" w:cs="Times New Roman"/>
          <w:sz w:val="24"/>
          <w:szCs w:val="24"/>
          <w:lang w:val="bg-BG"/>
        </w:rPr>
        <w:t xml:space="preserve">Б.        </w:t>
      </w:r>
      <w:r w:rsidRPr="00A52BE5">
        <w:rPr>
          <w:rFonts w:ascii="Times New Roman" w:hAnsi="Times New Roman" w:cs="Times New Roman"/>
          <w:sz w:val="24"/>
          <w:szCs w:val="24"/>
        </w:rPr>
        <w:t>ЕГ признава разнообразието от модели за събиране на издръжка на дете, като директни преводи от длъжника към кредитора, прехвърляния чрез институция в замолената държава (напр. съдебен изпълнител и други правоприлагащи органи, съд и/или централни органи) и понякога чрез институция в молещата държава (напр. публичен орган и/или централни органи). Беше признато, че участието на централните органи и степента на централизация на плащанията варират в зависимост от различните правни системи, национални и регионални банкови системи и налични средства</w:t>
      </w:r>
      <w:r w:rsidR="0064226C" w:rsidRPr="00A52BE5">
        <w:rPr>
          <w:rFonts w:ascii="Times New Roman" w:hAnsi="Times New Roman" w:cs="Times New Roman"/>
          <w:spacing w:val="-2"/>
          <w:sz w:val="24"/>
          <w:szCs w:val="24"/>
        </w:rPr>
        <w:t>.</w:t>
      </w:r>
    </w:p>
    <w:p w:rsidR="00460CFB" w:rsidRPr="00A52BE5" w:rsidRDefault="00460CFB" w:rsidP="00CF28F2">
      <w:pPr>
        <w:spacing w:before="1"/>
        <w:jc w:val="both"/>
        <w:rPr>
          <w:rFonts w:ascii="Times New Roman" w:eastAsia="Franklin Gothic Book" w:hAnsi="Times New Roman" w:cs="Times New Roman"/>
          <w:sz w:val="24"/>
          <w:szCs w:val="24"/>
        </w:rPr>
      </w:pPr>
    </w:p>
    <w:p w:rsidR="00460CFB" w:rsidRPr="00A52BE5" w:rsidRDefault="00CD1A63" w:rsidP="00CF28F2">
      <w:pPr>
        <w:pStyle w:val="BodyText"/>
        <w:tabs>
          <w:tab w:val="left" w:pos="688"/>
        </w:tabs>
        <w:ind w:left="120" w:right="112" w:hanging="546"/>
        <w:jc w:val="both"/>
        <w:rPr>
          <w:rFonts w:ascii="Times New Roman" w:hAnsi="Times New Roman" w:cs="Times New Roman"/>
          <w:sz w:val="24"/>
          <w:szCs w:val="24"/>
        </w:rPr>
      </w:pPr>
      <w:r w:rsidRPr="00A52BE5">
        <w:rPr>
          <w:rFonts w:ascii="Times New Roman" w:hAnsi="Times New Roman" w:cs="Times New Roman"/>
          <w:sz w:val="24"/>
          <w:szCs w:val="24"/>
        </w:rPr>
        <w:t xml:space="preserve">В. </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 xml:space="preserve">В този контекст ЕГ обсъди прилагането и действието на членове 6, параграф 2, букви </w:t>
      </w:r>
      <w:r w:rsidR="00E85B7B" w:rsidRPr="00A52BE5">
        <w:rPr>
          <w:rFonts w:ascii="Times New Roman" w:hAnsi="Times New Roman" w:cs="Times New Roman"/>
          <w:sz w:val="24"/>
          <w:szCs w:val="24"/>
          <w:lang w:val="bg-BG"/>
        </w:rPr>
        <w:t>(</w:t>
      </w:r>
      <w:r w:rsidRPr="00A52BE5">
        <w:rPr>
          <w:rFonts w:ascii="Times New Roman" w:hAnsi="Times New Roman" w:cs="Times New Roman"/>
          <w:sz w:val="24"/>
          <w:szCs w:val="24"/>
        </w:rPr>
        <w:t>г)-(е), 8, 35 и 43 от Конвенци</w:t>
      </w:r>
      <w:r w:rsidR="009B7C34" w:rsidRPr="00A52BE5">
        <w:rPr>
          <w:rFonts w:ascii="Times New Roman" w:hAnsi="Times New Roman" w:cs="Times New Roman"/>
          <w:sz w:val="24"/>
          <w:szCs w:val="24"/>
        </w:rPr>
        <w:t>ята за издръжка на деца от 2007</w:t>
      </w:r>
      <w:r w:rsidRPr="00A52BE5">
        <w:rPr>
          <w:rFonts w:ascii="Times New Roman" w:hAnsi="Times New Roman" w:cs="Times New Roman"/>
          <w:sz w:val="24"/>
          <w:szCs w:val="24"/>
        </w:rPr>
        <w:t>г.</w:t>
      </w:r>
    </w:p>
    <w:p w:rsidR="00460CFB" w:rsidRPr="00A52BE5" w:rsidRDefault="00460CFB" w:rsidP="00CF28F2">
      <w:pPr>
        <w:spacing w:before="1"/>
        <w:jc w:val="both"/>
        <w:rPr>
          <w:rFonts w:ascii="Times New Roman" w:eastAsia="Franklin Gothic Book" w:hAnsi="Times New Roman" w:cs="Times New Roman"/>
          <w:sz w:val="24"/>
          <w:szCs w:val="24"/>
        </w:rPr>
      </w:pPr>
    </w:p>
    <w:p w:rsidR="00460CFB" w:rsidRPr="00A52BE5" w:rsidRDefault="00CD1A63" w:rsidP="00CF28F2">
      <w:pPr>
        <w:pStyle w:val="BodyText"/>
        <w:ind w:left="0" w:right="114" w:hanging="426"/>
        <w:jc w:val="both"/>
        <w:rPr>
          <w:rFonts w:ascii="Times New Roman" w:hAnsi="Times New Roman" w:cs="Times New Roman"/>
          <w:sz w:val="24"/>
          <w:szCs w:val="24"/>
        </w:rPr>
      </w:pPr>
      <w:r w:rsidRPr="00A52BE5">
        <w:rPr>
          <w:rFonts w:ascii="Times New Roman" w:hAnsi="Times New Roman" w:cs="Times New Roman"/>
          <w:sz w:val="24"/>
          <w:szCs w:val="24"/>
        </w:rPr>
        <w:t>Г.</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 xml:space="preserve">Беше признато, че големи </w:t>
      </w:r>
      <w:r w:rsidR="00E85B7B" w:rsidRPr="00A52BE5">
        <w:rPr>
          <w:rFonts w:ascii="Times New Roman" w:hAnsi="Times New Roman" w:cs="Times New Roman"/>
          <w:sz w:val="24"/>
          <w:szCs w:val="24"/>
          <w:lang w:val="bg-BG"/>
        </w:rPr>
        <w:t>суми за</w:t>
      </w:r>
      <w:r w:rsidRPr="00A52BE5">
        <w:rPr>
          <w:rFonts w:ascii="Times New Roman" w:hAnsi="Times New Roman" w:cs="Times New Roman"/>
          <w:sz w:val="24"/>
          <w:szCs w:val="24"/>
        </w:rPr>
        <w:t xml:space="preserve"> издръжка на деца в момента се прехвърлят в международен план, но също така продължават да съществуват трудности, свързани с високи и непрозрачни банкови такси и/или разходи за конвертиране на валута, загуба на данни за плащане между различни формати на плащане, случайни проблеми с к</w:t>
      </w:r>
      <w:r w:rsidR="00E85B7B" w:rsidRPr="00A52BE5">
        <w:rPr>
          <w:rFonts w:ascii="Times New Roman" w:hAnsi="Times New Roman" w:cs="Times New Roman"/>
          <w:sz w:val="24"/>
          <w:szCs w:val="24"/>
        </w:rPr>
        <w:t xml:space="preserve">омуникацията между централните </w:t>
      </w:r>
      <w:r w:rsidR="00E85B7B" w:rsidRPr="00A52BE5">
        <w:rPr>
          <w:rFonts w:ascii="Times New Roman" w:hAnsi="Times New Roman" w:cs="Times New Roman"/>
          <w:sz w:val="24"/>
          <w:szCs w:val="24"/>
          <w:lang w:val="bg-BG"/>
        </w:rPr>
        <w:t>в</w:t>
      </w:r>
      <w:r w:rsidR="00E85B7B" w:rsidRPr="00A52BE5">
        <w:rPr>
          <w:rFonts w:ascii="Times New Roman" w:hAnsi="Times New Roman" w:cs="Times New Roman"/>
          <w:sz w:val="24"/>
          <w:szCs w:val="24"/>
        </w:rPr>
        <w:t>ласти</w:t>
      </w:r>
      <w:r w:rsidRPr="00A52BE5">
        <w:rPr>
          <w:rFonts w:ascii="Times New Roman" w:hAnsi="Times New Roman" w:cs="Times New Roman"/>
          <w:sz w:val="24"/>
          <w:szCs w:val="24"/>
        </w:rPr>
        <w:t xml:space="preserve"> и липсата на мониторинг на плащанията. По-специално беше подчертано, че използването на чекове е основен проблем. Въпреки това, добър напредък към постепенно премахване на използването на чекове е постигнат от създаването на </w:t>
      </w:r>
      <w:r w:rsidR="003E5423" w:rsidRPr="00A52BE5">
        <w:rPr>
          <w:rFonts w:ascii="Times New Roman" w:hAnsi="Times New Roman" w:cs="Times New Roman"/>
          <w:sz w:val="24"/>
          <w:szCs w:val="24"/>
          <w:lang w:val="bg-BG"/>
        </w:rPr>
        <w:t>ЕГ</w:t>
      </w:r>
      <w:r w:rsidR="0064226C" w:rsidRPr="00A52BE5">
        <w:rPr>
          <w:rFonts w:ascii="Times New Roman" w:hAnsi="Times New Roman" w:cs="Times New Roman"/>
          <w:spacing w:val="-2"/>
          <w:sz w:val="24"/>
          <w:szCs w:val="24"/>
        </w:rPr>
        <w:t>.</w:t>
      </w:r>
    </w:p>
    <w:p w:rsidR="00460CFB" w:rsidRPr="00A52BE5" w:rsidRDefault="00460CFB" w:rsidP="00CF28F2">
      <w:pPr>
        <w:spacing w:before="8"/>
        <w:jc w:val="both"/>
        <w:rPr>
          <w:rFonts w:ascii="Times New Roman" w:eastAsia="Franklin Gothic Book" w:hAnsi="Times New Roman" w:cs="Times New Roman"/>
          <w:sz w:val="24"/>
          <w:szCs w:val="24"/>
        </w:rPr>
      </w:pPr>
    </w:p>
    <w:p w:rsidR="00460CFB" w:rsidRPr="00A52BE5" w:rsidRDefault="00CD1A63" w:rsidP="00CF28F2">
      <w:pPr>
        <w:pStyle w:val="BodyText"/>
        <w:tabs>
          <w:tab w:val="left" w:pos="688"/>
        </w:tabs>
        <w:ind w:left="120" w:right="113" w:hanging="546"/>
        <w:jc w:val="both"/>
        <w:rPr>
          <w:rFonts w:ascii="Times New Roman" w:hAnsi="Times New Roman" w:cs="Times New Roman"/>
          <w:sz w:val="24"/>
          <w:szCs w:val="24"/>
        </w:rPr>
      </w:pPr>
      <w:r w:rsidRPr="00A52BE5">
        <w:rPr>
          <w:rFonts w:ascii="Times New Roman" w:hAnsi="Times New Roman" w:cs="Times New Roman"/>
          <w:sz w:val="24"/>
          <w:szCs w:val="24"/>
        </w:rPr>
        <w:t xml:space="preserve">Д. </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 xml:space="preserve">Беше отбелязано, че решенията и добрите практики, обсъдени в контекста на </w:t>
      </w:r>
      <w:r w:rsidRPr="00A52BE5">
        <w:rPr>
          <w:rFonts w:ascii="Times New Roman" w:hAnsi="Times New Roman" w:cs="Times New Roman"/>
          <w:i/>
          <w:sz w:val="24"/>
          <w:szCs w:val="24"/>
        </w:rPr>
        <w:t xml:space="preserve">Конвенцията за издръжка </w:t>
      </w:r>
      <w:r w:rsidR="003E5423" w:rsidRPr="00A52BE5">
        <w:rPr>
          <w:rFonts w:ascii="Times New Roman" w:hAnsi="Times New Roman" w:cs="Times New Roman"/>
          <w:i/>
          <w:sz w:val="24"/>
          <w:szCs w:val="24"/>
        </w:rPr>
        <w:t>на деца от 2007</w:t>
      </w:r>
      <w:r w:rsidRPr="00A52BE5">
        <w:rPr>
          <w:rFonts w:ascii="Times New Roman" w:hAnsi="Times New Roman" w:cs="Times New Roman"/>
          <w:i/>
          <w:sz w:val="24"/>
          <w:szCs w:val="24"/>
        </w:rPr>
        <w:t>г</w:t>
      </w:r>
      <w:r w:rsidRPr="00A52BE5">
        <w:rPr>
          <w:rFonts w:ascii="Times New Roman" w:hAnsi="Times New Roman" w:cs="Times New Roman"/>
          <w:sz w:val="24"/>
          <w:szCs w:val="24"/>
        </w:rPr>
        <w:t>., са еднакво приложими към Конвенцията на ООН от 1956 г. за събиране в чужбина на задължения за издръжка, Регламент (ЕО) № 4/200</w:t>
      </w:r>
      <w:r w:rsidR="003E5423" w:rsidRPr="00A52BE5">
        <w:rPr>
          <w:rFonts w:ascii="Times New Roman" w:hAnsi="Times New Roman" w:cs="Times New Roman"/>
          <w:sz w:val="24"/>
          <w:szCs w:val="24"/>
        </w:rPr>
        <w:t>9 на Съвета от 18 декември 2008</w:t>
      </w:r>
      <w:r w:rsidRPr="00A52BE5">
        <w:rPr>
          <w:rFonts w:ascii="Times New Roman" w:hAnsi="Times New Roman" w:cs="Times New Roman"/>
          <w:sz w:val="24"/>
          <w:szCs w:val="24"/>
        </w:rPr>
        <w:t>г. относно юрисдикцията, приложимото право, признаването и изпълнението на решения и сътрудничеството по въпроси, свързани със задължения за издръжка, други регионални или двустранни инструменти</w:t>
      </w:r>
      <w:r w:rsidR="0064226C" w:rsidRPr="00A52BE5">
        <w:rPr>
          <w:rFonts w:ascii="Times New Roman" w:hAnsi="Times New Roman" w:cs="Times New Roman"/>
          <w:spacing w:val="-1"/>
          <w:sz w:val="24"/>
          <w:szCs w:val="24"/>
        </w:rPr>
        <w:t>.</w:t>
      </w:r>
    </w:p>
    <w:p w:rsidR="00460CFB" w:rsidRPr="00A52BE5" w:rsidRDefault="00460CFB" w:rsidP="00CF28F2">
      <w:pPr>
        <w:jc w:val="both"/>
        <w:rPr>
          <w:rFonts w:ascii="Times New Roman" w:eastAsia="Franklin Gothic Book" w:hAnsi="Times New Roman" w:cs="Times New Roman"/>
          <w:sz w:val="24"/>
          <w:szCs w:val="24"/>
        </w:rPr>
      </w:pPr>
    </w:p>
    <w:p w:rsidR="00460CFB" w:rsidRPr="00A52BE5" w:rsidRDefault="00CD1A63" w:rsidP="00CF28F2">
      <w:pPr>
        <w:pStyle w:val="BodyText"/>
        <w:tabs>
          <w:tab w:val="left" w:pos="688"/>
        </w:tabs>
        <w:ind w:left="120" w:right="112" w:hanging="546"/>
        <w:jc w:val="both"/>
        <w:rPr>
          <w:rFonts w:ascii="Times New Roman" w:hAnsi="Times New Roman" w:cs="Times New Roman"/>
          <w:sz w:val="24"/>
          <w:szCs w:val="24"/>
        </w:rPr>
      </w:pPr>
      <w:r w:rsidRPr="00A52BE5">
        <w:rPr>
          <w:rFonts w:ascii="Times New Roman" w:hAnsi="Times New Roman" w:cs="Times New Roman"/>
          <w:sz w:val="24"/>
          <w:szCs w:val="24"/>
        </w:rPr>
        <w:t>Е.</w:t>
      </w:r>
      <w:r w:rsidRPr="00A52BE5">
        <w:rPr>
          <w:rFonts w:ascii="Times New Roman" w:hAnsi="Times New Roman" w:cs="Times New Roman"/>
          <w:sz w:val="24"/>
          <w:szCs w:val="24"/>
          <w:lang w:val="bg-BG"/>
        </w:rPr>
        <w:t xml:space="preserve">      </w:t>
      </w:r>
      <w:r w:rsidRPr="00A52BE5">
        <w:rPr>
          <w:rFonts w:ascii="Times New Roman" w:hAnsi="Times New Roman" w:cs="Times New Roman"/>
          <w:sz w:val="24"/>
          <w:szCs w:val="24"/>
        </w:rPr>
        <w:t xml:space="preserve"> Беше подчертано, че ефективното прилагане на Конвенци</w:t>
      </w:r>
      <w:r w:rsidR="001A1553" w:rsidRPr="00A52BE5">
        <w:rPr>
          <w:rFonts w:ascii="Times New Roman" w:hAnsi="Times New Roman" w:cs="Times New Roman"/>
          <w:sz w:val="24"/>
          <w:szCs w:val="24"/>
        </w:rPr>
        <w:t>ята за издръжка на деца от 2007</w:t>
      </w:r>
      <w:r w:rsidRPr="00A52BE5">
        <w:rPr>
          <w:rFonts w:ascii="Times New Roman" w:hAnsi="Times New Roman" w:cs="Times New Roman"/>
          <w:sz w:val="24"/>
          <w:szCs w:val="24"/>
        </w:rPr>
        <w:t>г. ще помогне на държавите да постигнат цел № 16.3 за устойчиво развитие на ООН (Върховенство на закона), тъй като подпомага родителите да изпълняват задълженията си за издръжка на деца в трансграничен контекст</w:t>
      </w:r>
    </w:p>
    <w:p w:rsidR="00460CFB" w:rsidRPr="00A52BE5" w:rsidRDefault="00460CFB" w:rsidP="00CF28F2">
      <w:pPr>
        <w:spacing w:before="4"/>
        <w:jc w:val="both"/>
        <w:rPr>
          <w:rFonts w:ascii="Times New Roman" w:eastAsia="Franklin Gothic Book" w:hAnsi="Times New Roman" w:cs="Times New Roman"/>
          <w:sz w:val="24"/>
          <w:szCs w:val="24"/>
        </w:rPr>
      </w:pPr>
    </w:p>
    <w:p w:rsidR="00460CFB" w:rsidRPr="00A52BE5" w:rsidRDefault="00475181" w:rsidP="00CF28F2">
      <w:pPr>
        <w:pStyle w:val="Heading1"/>
        <w:numPr>
          <w:ilvl w:val="0"/>
          <w:numId w:val="4"/>
        </w:numPr>
        <w:tabs>
          <w:tab w:val="left" w:pos="484"/>
        </w:tabs>
        <w:jc w:val="both"/>
        <w:rPr>
          <w:rFonts w:ascii="Times New Roman" w:hAnsi="Times New Roman" w:cs="Times New Roman"/>
          <w:sz w:val="24"/>
          <w:szCs w:val="24"/>
        </w:rPr>
      </w:pPr>
      <w:r w:rsidRPr="00A52BE5">
        <w:rPr>
          <w:rFonts w:ascii="Times New Roman" w:hAnsi="Times New Roman" w:cs="Times New Roman"/>
          <w:color w:val="03295A"/>
          <w:spacing w:val="-1"/>
          <w:sz w:val="24"/>
          <w:szCs w:val="24"/>
        </w:rPr>
        <w:t>Заключения и Препоръки</w:t>
      </w:r>
    </w:p>
    <w:p w:rsidR="00460CFB" w:rsidRPr="00A52BE5" w:rsidRDefault="00475181" w:rsidP="00CF28F2">
      <w:pPr>
        <w:pStyle w:val="BodyText"/>
        <w:spacing w:before="249"/>
        <w:ind w:left="120" w:right="114" w:hanging="1"/>
        <w:jc w:val="both"/>
        <w:rPr>
          <w:rFonts w:ascii="Times New Roman" w:hAnsi="Times New Roman" w:cs="Times New Roman"/>
          <w:sz w:val="24"/>
          <w:szCs w:val="24"/>
        </w:rPr>
      </w:pPr>
      <w:r w:rsidRPr="00A52BE5">
        <w:rPr>
          <w:rFonts w:ascii="Times New Roman" w:hAnsi="Times New Roman" w:cs="Times New Roman"/>
          <w:sz w:val="24"/>
          <w:szCs w:val="24"/>
        </w:rPr>
        <w:lastRenderedPageBreak/>
        <w:t>ЕГ постигна съгласие с консенсус относно следните Заключения и Препоръки</w:t>
      </w:r>
      <w:r w:rsidR="0064226C" w:rsidRPr="00A52BE5">
        <w:rPr>
          <w:rFonts w:ascii="Times New Roman" w:hAnsi="Times New Roman" w:cs="Times New Roman"/>
          <w:spacing w:val="-1"/>
          <w:position w:val="5"/>
          <w:sz w:val="24"/>
          <w:szCs w:val="24"/>
        </w:rPr>
        <w:t>10</w:t>
      </w:r>
      <w:r w:rsidR="0064226C" w:rsidRPr="00A52BE5">
        <w:rPr>
          <w:rFonts w:ascii="Times New Roman" w:hAnsi="Times New Roman" w:cs="Times New Roman"/>
          <w:spacing w:val="21"/>
          <w:position w:val="5"/>
          <w:sz w:val="24"/>
          <w:szCs w:val="24"/>
        </w:rPr>
        <w:t xml:space="preserve"> </w:t>
      </w:r>
      <w:r w:rsidRPr="00A52BE5">
        <w:rPr>
          <w:rFonts w:ascii="Times New Roman" w:hAnsi="Times New Roman" w:cs="Times New Roman"/>
          <w:spacing w:val="1"/>
          <w:sz w:val="24"/>
          <w:szCs w:val="24"/>
        </w:rPr>
        <w:t>на вниманието на срещата н</w:t>
      </w:r>
      <w:r w:rsidR="001A1553" w:rsidRPr="00A52BE5">
        <w:rPr>
          <w:rFonts w:ascii="Times New Roman" w:hAnsi="Times New Roman" w:cs="Times New Roman"/>
          <w:spacing w:val="1"/>
          <w:sz w:val="24"/>
          <w:szCs w:val="24"/>
        </w:rPr>
        <w:t>а Специалната Комисия през 2022</w:t>
      </w:r>
      <w:r w:rsidRPr="00A52BE5">
        <w:rPr>
          <w:rFonts w:ascii="Times New Roman" w:hAnsi="Times New Roman" w:cs="Times New Roman"/>
          <w:spacing w:val="1"/>
          <w:sz w:val="24"/>
          <w:szCs w:val="24"/>
        </w:rPr>
        <w:t>г.</w:t>
      </w:r>
      <w:r w:rsidR="0064226C" w:rsidRPr="00A52BE5">
        <w:rPr>
          <w:rFonts w:ascii="Times New Roman" w:hAnsi="Times New Roman" w:cs="Times New Roman"/>
          <w:spacing w:val="-1"/>
          <w:sz w:val="24"/>
          <w:szCs w:val="24"/>
        </w:rPr>
        <w:t>:</w:t>
      </w:r>
    </w:p>
    <w:p w:rsidR="00460CFB" w:rsidRPr="00A52BE5" w:rsidRDefault="00460CFB" w:rsidP="00CF28F2">
      <w:pPr>
        <w:jc w:val="both"/>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A52BE5" w:rsidRDefault="00460CFB">
      <w:pPr>
        <w:spacing w:before="6"/>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6985" r="3810" b="635"/>
                <wp:docPr id="2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28" name="Group 12"/>
                        <wpg:cNvGrpSpPr>
                          <a:grpSpLocks/>
                        </wpg:cNvGrpSpPr>
                        <wpg:grpSpPr bwMode="auto">
                          <a:xfrm>
                            <a:off x="9" y="9"/>
                            <a:ext cx="2880" cy="2"/>
                            <a:chOff x="9" y="9"/>
                            <a:chExt cx="2880" cy="2"/>
                          </a:xfrm>
                        </wpg:grpSpPr>
                        <wps:wsp>
                          <wps:cNvPr id="29" name="Freeform 13"/>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E04C4E" id="Group 11"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">
                <v:group id="Group 12"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3"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" path="m,l2880,e" filled="f" strokeweight=".31772mm">
                    <v:path arrowok="t" o:connecttype="custom" o:connectlocs="0,0;2880,0" o:connectangles="0,0"/>
                  </v:shape>
                </v:group>
                <w10:anchorlock/>
              </v:group>
            </w:pict>
          </mc:Fallback>
        </mc:AlternateContent>
      </w:r>
    </w:p>
    <w:p w:rsidR="00460CFB" w:rsidRPr="00E7432D" w:rsidRDefault="0064226C">
      <w:pPr>
        <w:tabs>
          <w:tab w:val="left" w:pos="687"/>
        </w:tabs>
        <w:spacing w:before="87"/>
        <w:ind w:left="688" w:right="118" w:hanging="568"/>
        <w:jc w:val="both"/>
        <w:rPr>
          <w:rFonts w:ascii="Times New Roman" w:eastAsia="Franklin Gothic Book" w:hAnsi="Times New Roman" w:cs="Times New Roman"/>
          <w:sz w:val="20"/>
          <w:szCs w:val="20"/>
        </w:rPr>
      </w:pPr>
      <w:r w:rsidRPr="00E7432D">
        <w:rPr>
          <w:rFonts w:ascii="Times New Roman" w:eastAsia="Franklin Gothic Book" w:hAnsi="Times New Roman" w:cs="Times New Roman"/>
          <w:position w:val="4"/>
          <w:sz w:val="20"/>
          <w:szCs w:val="20"/>
        </w:rPr>
        <w:t>10</w:t>
      </w:r>
      <w:r w:rsidRPr="00E7432D">
        <w:rPr>
          <w:rFonts w:ascii="Times New Roman" w:eastAsia="Times New Roman" w:hAnsi="Times New Roman" w:cs="Times New Roman"/>
          <w:position w:val="4"/>
          <w:sz w:val="20"/>
          <w:szCs w:val="20"/>
        </w:rPr>
        <w:tab/>
      </w:r>
      <w:r w:rsidR="00475181" w:rsidRPr="00E7432D">
        <w:rPr>
          <w:rFonts w:ascii="Times New Roman" w:eastAsia="Franklin Gothic Book" w:hAnsi="Times New Roman" w:cs="Times New Roman"/>
          <w:spacing w:val="-1"/>
          <w:sz w:val="20"/>
          <w:szCs w:val="20"/>
        </w:rPr>
        <w:t>Тези заключения и препоръки (C&amp;R) се основават на</w:t>
      </w:r>
      <w:r w:rsidR="00475181" w:rsidRPr="00E7432D">
        <w:rPr>
          <w:rFonts w:ascii="Times New Roman" w:eastAsia="Franklin Gothic Book" w:hAnsi="Times New Roman" w:cs="Times New Roman"/>
          <w:spacing w:val="-1"/>
          <w:sz w:val="20"/>
          <w:szCs w:val="20"/>
          <w:lang w:val="bg-BG"/>
        </w:rPr>
        <w:t xml:space="preserve"> </w:t>
      </w:r>
      <w:r w:rsidRPr="00E7432D">
        <w:rPr>
          <w:rFonts w:ascii="Times New Roman" w:eastAsia="Franklin Gothic Book" w:hAnsi="Times New Roman" w:cs="Times New Roman"/>
          <w:color w:val="0562C1"/>
          <w:sz w:val="20"/>
          <w:szCs w:val="20"/>
          <w:u w:val="single" w:color="0562C1"/>
        </w:rPr>
        <w:t xml:space="preserve">C&amp;Rs </w:t>
      </w:r>
      <w:r w:rsidR="00475181" w:rsidRPr="00E7432D">
        <w:rPr>
          <w:rFonts w:ascii="Times New Roman" w:eastAsia="Franklin Gothic Book" w:hAnsi="Times New Roman" w:cs="Times New Roman"/>
          <w:spacing w:val="-1"/>
          <w:sz w:val="20"/>
          <w:szCs w:val="20"/>
        </w:rPr>
        <w:t>приети от ITMFEG на заседанието му през септември 2019 г., и на</w:t>
      </w:r>
      <w:r w:rsidR="00475181" w:rsidRPr="00E7432D">
        <w:rPr>
          <w:rFonts w:ascii="Times New Roman" w:eastAsia="Franklin Gothic Book" w:hAnsi="Times New Roman" w:cs="Times New Roman"/>
          <w:spacing w:val="-1"/>
          <w:sz w:val="20"/>
          <w:szCs w:val="20"/>
          <w:lang w:val="bg-BG"/>
        </w:rPr>
        <w:t xml:space="preserve"> </w:t>
      </w:r>
      <w:r w:rsidR="00475181" w:rsidRPr="00E7432D">
        <w:rPr>
          <w:rFonts w:ascii="Times New Roman" w:eastAsia="Franklin Gothic Book" w:hAnsi="Times New Roman" w:cs="Times New Roman"/>
          <w:i/>
          <w:color w:val="0562C1"/>
          <w:spacing w:val="-1"/>
          <w:sz w:val="20"/>
          <w:szCs w:val="20"/>
          <w:u w:val="single" w:color="0562C1"/>
        </w:rPr>
        <w:t>Помощния мемоар</w:t>
      </w:r>
      <w:r w:rsidR="00475181" w:rsidRPr="00E7432D">
        <w:rPr>
          <w:rFonts w:ascii="Times New Roman" w:eastAsia="Franklin Gothic Book" w:hAnsi="Times New Roman" w:cs="Times New Roman"/>
          <w:i/>
          <w:color w:val="0562C1"/>
          <w:spacing w:val="-1"/>
          <w:sz w:val="20"/>
          <w:szCs w:val="20"/>
          <w:u w:val="single" w:color="0562C1"/>
          <w:lang w:val="bg-BG"/>
        </w:rPr>
        <w:t xml:space="preserve"> </w:t>
      </w:r>
      <w:r w:rsidR="00475181" w:rsidRPr="00E7432D">
        <w:rPr>
          <w:rFonts w:ascii="Times New Roman" w:eastAsia="Franklin Gothic Book" w:hAnsi="Times New Roman" w:cs="Times New Roman"/>
          <w:spacing w:val="-1"/>
          <w:sz w:val="20"/>
          <w:szCs w:val="20"/>
        </w:rPr>
        <w:t>приет на срещата му през февруари 2021г., и двата налични в</w:t>
      </w:r>
      <w:r w:rsidR="00475181" w:rsidRPr="00E7432D">
        <w:rPr>
          <w:rFonts w:ascii="Times New Roman" w:eastAsia="Franklin Gothic Book" w:hAnsi="Times New Roman" w:cs="Times New Roman"/>
          <w:spacing w:val="-1"/>
          <w:sz w:val="20"/>
          <w:szCs w:val="20"/>
          <w:lang w:val="bg-BG"/>
        </w:rPr>
        <w:t xml:space="preserve"> </w:t>
      </w:r>
      <w:r w:rsidR="001A1553" w:rsidRPr="00E7432D">
        <w:rPr>
          <w:rFonts w:ascii="Times New Roman" w:eastAsia="Franklin Gothic Book" w:hAnsi="Times New Roman" w:cs="Times New Roman"/>
          <w:color w:val="0562C1"/>
          <w:spacing w:val="-1"/>
          <w:sz w:val="20"/>
          <w:szCs w:val="20"/>
          <w:u w:val="single" w:color="0562C1"/>
          <w:lang w:val="bg-BG"/>
        </w:rPr>
        <w:t>Предварителен документ</w:t>
      </w:r>
      <w:r w:rsidR="00475181" w:rsidRPr="00E7432D">
        <w:rPr>
          <w:rFonts w:ascii="Times New Roman" w:eastAsia="Franklin Gothic Book" w:hAnsi="Times New Roman" w:cs="Times New Roman"/>
          <w:color w:val="0562C1"/>
          <w:spacing w:val="-1"/>
          <w:sz w:val="20"/>
          <w:szCs w:val="20"/>
          <w:u w:val="single" w:color="0562C1"/>
        </w:rPr>
        <w:t xml:space="preserve"> № 15 юни</w:t>
      </w:r>
      <w:r w:rsidR="00475181" w:rsidRPr="00E7432D">
        <w:rPr>
          <w:rFonts w:ascii="Times New Roman" w:eastAsia="Times New Roman" w:hAnsi="Times New Roman" w:cs="Times New Roman"/>
          <w:color w:val="0562C1"/>
          <w:w w:val="99"/>
          <w:sz w:val="20"/>
          <w:szCs w:val="20"/>
          <w:u w:val="single"/>
        </w:rPr>
        <w:t xml:space="preserve"> </w:t>
      </w:r>
      <w:r w:rsidRPr="00E7432D">
        <w:rPr>
          <w:rFonts w:ascii="Times New Roman" w:eastAsia="Franklin Gothic Book" w:hAnsi="Times New Roman" w:cs="Times New Roman"/>
          <w:color w:val="0562C1"/>
          <w:spacing w:val="-1"/>
          <w:sz w:val="20"/>
          <w:szCs w:val="20"/>
          <w:u w:val="single" w:color="0562C1"/>
        </w:rPr>
        <w:t>2021</w:t>
      </w:r>
      <w:r w:rsidRPr="00E7432D">
        <w:rPr>
          <w:rFonts w:ascii="Times New Roman" w:eastAsia="Franklin Gothic Book" w:hAnsi="Times New Roman" w:cs="Times New Roman"/>
          <w:color w:val="0562C1"/>
          <w:spacing w:val="-6"/>
          <w:sz w:val="20"/>
          <w:szCs w:val="20"/>
          <w:u w:val="single" w:color="0562C1"/>
        </w:rPr>
        <w:t xml:space="preserve"> </w:t>
      </w:r>
      <w:r w:rsidRPr="00E7432D">
        <w:rPr>
          <w:rFonts w:ascii="Times New Roman" w:eastAsia="Franklin Gothic Book" w:hAnsi="Times New Roman" w:cs="Times New Roman"/>
          <w:sz w:val="20"/>
          <w:szCs w:val="20"/>
        </w:rPr>
        <w:t xml:space="preserve">- </w:t>
      </w:r>
      <w:r w:rsidRPr="00E7432D">
        <w:rPr>
          <w:rFonts w:ascii="Times New Roman" w:eastAsia="Franklin Gothic Book" w:hAnsi="Times New Roman" w:cs="Times New Roman"/>
          <w:spacing w:val="-1"/>
          <w:sz w:val="20"/>
          <w:szCs w:val="20"/>
        </w:rPr>
        <w:t>2007</w:t>
      </w:r>
      <w:r w:rsidRPr="00E7432D">
        <w:rPr>
          <w:rFonts w:ascii="Times New Roman" w:eastAsia="Franklin Gothic Book" w:hAnsi="Times New Roman" w:cs="Times New Roman"/>
          <w:spacing w:val="18"/>
          <w:sz w:val="20"/>
          <w:szCs w:val="20"/>
        </w:rPr>
        <w:t xml:space="preserve"> </w:t>
      </w:r>
      <w:r w:rsidR="00475181" w:rsidRPr="00E7432D">
        <w:rPr>
          <w:rFonts w:ascii="Times New Roman" w:eastAsia="Franklin Gothic Book" w:hAnsi="Times New Roman" w:cs="Times New Roman"/>
          <w:spacing w:val="-1"/>
          <w:sz w:val="20"/>
          <w:szCs w:val="20"/>
        </w:rPr>
        <w:t>Конвенция за издръжка на деца и Протокол за издръжка: Доклад на Експертната група за международни преводи на средства за издръжка, среща от 8 до 11 февруари 2021г</w:t>
      </w:r>
      <w:r w:rsidRPr="00E7432D">
        <w:rPr>
          <w:rFonts w:ascii="Times New Roman" w:eastAsia="Franklin Gothic Book" w:hAnsi="Times New Roman" w:cs="Times New Roman"/>
          <w:spacing w:val="-1"/>
          <w:sz w:val="20"/>
          <w:szCs w:val="20"/>
        </w:rPr>
        <w:t>.</w:t>
      </w:r>
    </w:p>
    <w:p w:rsidR="00460CFB" w:rsidRPr="00A52BE5" w:rsidRDefault="00460CFB">
      <w:pPr>
        <w:jc w:val="both"/>
        <w:rPr>
          <w:rFonts w:ascii="Times New Roman" w:eastAsia="Franklin Gothic Book" w:hAnsi="Times New Roman" w:cs="Times New Roman"/>
          <w:sz w:val="24"/>
          <w:szCs w:val="24"/>
        </w:rPr>
        <w:sectPr w:rsidR="00460CFB" w:rsidRPr="00A52BE5">
          <w:headerReference w:type="default" r:id="rId29"/>
          <w:footerReference w:type="default" r:id="rId30"/>
          <w:pgSz w:w="12240" w:h="15840"/>
          <w:pgMar w:top="1380" w:right="1320" w:bottom="1180" w:left="1320" w:header="0" w:footer="994" w:gutter="0"/>
          <w:pgNumType w:start="23"/>
          <w:cols w:space="720"/>
        </w:sectPr>
      </w:pPr>
    </w:p>
    <w:p w:rsidR="00460CFB" w:rsidRPr="00A52BE5" w:rsidRDefault="001A1553" w:rsidP="009D43CE">
      <w:pPr>
        <w:pStyle w:val="BodyText"/>
        <w:spacing w:before="58"/>
        <w:ind w:left="120" w:firstLine="0"/>
        <w:jc w:val="both"/>
        <w:rPr>
          <w:rFonts w:ascii="Times New Roman" w:hAnsi="Times New Roman" w:cs="Times New Roman"/>
          <w:sz w:val="24"/>
          <w:szCs w:val="24"/>
          <w:lang w:val="bg-BG"/>
        </w:rPr>
      </w:pPr>
      <w:r w:rsidRPr="00A52BE5">
        <w:rPr>
          <w:rFonts w:ascii="Times New Roman" w:hAnsi="Times New Roman" w:cs="Times New Roman"/>
          <w:color w:val="03295A"/>
          <w:sz w:val="24"/>
          <w:szCs w:val="24"/>
          <w:lang w:val="bg-BG"/>
        </w:rPr>
        <w:lastRenderedPageBreak/>
        <w:t>Чекове</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475181" w:rsidP="009D43CE">
      <w:pPr>
        <w:pStyle w:val="BodyText"/>
        <w:numPr>
          <w:ilvl w:val="0"/>
          <w:numId w:val="2"/>
        </w:numPr>
        <w:tabs>
          <w:tab w:val="left" w:pos="688"/>
        </w:tabs>
        <w:spacing w:line="239" w:lineRule="auto"/>
        <w:ind w:right="111"/>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Експертите признаха, че премахването на използването на чекове е целесъобразна цел след подходящ преходен период, като се има предвид, че някои държави вече не могат да получават чекове или са подложени на </w:t>
      </w:r>
      <w:r w:rsidR="00B41E87" w:rsidRPr="00A52BE5">
        <w:rPr>
          <w:rFonts w:ascii="Times New Roman" w:hAnsi="Times New Roman" w:cs="Times New Roman"/>
          <w:spacing w:val="-1"/>
          <w:sz w:val="24"/>
          <w:szCs w:val="24"/>
          <w:lang w:val="bg-BG"/>
        </w:rPr>
        <w:t>срокове за спиране използването им</w:t>
      </w:r>
      <w:r w:rsidRPr="00A52BE5">
        <w:rPr>
          <w:rFonts w:ascii="Times New Roman" w:hAnsi="Times New Roman" w:cs="Times New Roman"/>
          <w:spacing w:val="-1"/>
          <w:sz w:val="24"/>
          <w:szCs w:val="24"/>
        </w:rPr>
        <w:t>. ЕГ се съгласи, че електронният трансфер на средства</w:t>
      </w:r>
      <w:r w:rsidR="0064226C" w:rsidRPr="00A52BE5">
        <w:rPr>
          <w:rFonts w:ascii="Times New Roman" w:hAnsi="Times New Roman" w:cs="Times New Roman"/>
          <w:position w:val="5"/>
          <w:sz w:val="24"/>
          <w:szCs w:val="24"/>
        </w:rPr>
        <w:t>11</w:t>
      </w:r>
      <w:r w:rsidR="0064226C" w:rsidRPr="00A52BE5">
        <w:rPr>
          <w:rFonts w:ascii="Times New Roman" w:hAnsi="Times New Roman" w:cs="Times New Roman"/>
          <w:spacing w:val="23"/>
          <w:position w:val="5"/>
          <w:sz w:val="24"/>
          <w:szCs w:val="24"/>
        </w:rPr>
        <w:t xml:space="preserve"> </w:t>
      </w:r>
      <w:r w:rsidRPr="00A52BE5">
        <w:rPr>
          <w:rFonts w:ascii="Times New Roman" w:hAnsi="Times New Roman" w:cs="Times New Roman"/>
          <w:sz w:val="24"/>
          <w:szCs w:val="24"/>
        </w:rPr>
        <w:t>е пътят напред. В съответствие с член 35 от Конвенци</w:t>
      </w:r>
      <w:r w:rsidR="002755A5" w:rsidRPr="00A52BE5">
        <w:rPr>
          <w:rFonts w:ascii="Times New Roman" w:hAnsi="Times New Roman" w:cs="Times New Roman"/>
          <w:sz w:val="24"/>
          <w:szCs w:val="24"/>
        </w:rPr>
        <w:t>ята за издръжка на деца от 2007</w:t>
      </w:r>
      <w:r w:rsidRPr="00A52BE5">
        <w:rPr>
          <w:rFonts w:ascii="Times New Roman" w:hAnsi="Times New Roman" w:cs="Times New Roman"/>
          <w:sz w:val="24"/>
          <w:szCs w:val="24"/>
        </w:rPr>
        <w:t>г., в допълнение към многостранните решения, държавите се насърчават да обсъждат двустранни решения за премахване на чековете</w:t>
      </w:r>
      <w:r w:rsidRPr="00A52BE5">
        <w:rPr>
          <w:rFonts w:ascii="Times New Roman" w:hAnsi="Times New Roman" w:cs="Times New Roman"/>
          <w:sz w:val="24"/>
          <w:szCs w:val="24"/>
          <w:lang w:val="bg-BG"/>
        </w:rPr>
        <w:t>.</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475181" w:rsidP="009D43CE">
      <w:pPr>
        <w:pStyle w:val="BodyText"/>
        <w:ind w:left="120" w:firstLine="0"/>
        <w:jc w:val="both"/>
        <w:rPr>
          <w:rFonts w:ascii="Times New Roman" w:hAnsi="Times New Roman" w:cs="Times New Roman"/>
          <w:sz w:val="24"/>
          <w:szCs w:val="24"/>
          <w:lang w:val="bg-BG"/>
        </w:rPr>
      </w:pPr>
      <w:r w:rsidRPr="00A52BE5">
        <w:rPr>
          <w:rFonts w:ascii="Times New Roman" w:hAnsi="Times New Roman" w:cs="Times New Roman"/>
          <w:color w:val="03295A"/>
          <w:sz w:val="24"/>
          <w:szCs w:val="24"/>
        </w:rPr>
        <w:t xml:space="preserve">Разходи за </w:t>
      </w:r>
      <w:r w:rsidR="002755A5" w:rsidRPr="00A52BE5">
        <w:rPr>
          <w:rFonts w:ascii="Times New Roman" w:hAnsi="Times New Roman" w:cs="Times New Roman"/>
          <w:color w:val="03295A"/>
          <w:sz w:val="24"/>
          <w:szCs w:val="24"/>
          <w:lang w:val="bg-BG"/>
        </w:rPr>
        <w:t>преводи</w:t>
      </w:r>
    </w:p>
    <w:p w:rsidR="00460CFB" w:rsidRPr="00A52BE5" w:rsidRDefault="00460CFB" w:rsidP="009D43CE">
      <w:pPr>
        <w:spacing w:before="2"/>
        <w:jc w:val="both"/>
        <w:rPr>
          <w:rFonts w:ascii="Times New Roman" w:eastAsia="Franklin Gothic Book" w:hAnsi="Times New Roman" w:cs="Times New Roman"/>
          <w:sz w:val="24"/>
          <w:szCs w:val="24"/>
        </w:rPr>
      </w:pPr>
    </w:p>
    <w:p w:rsidR="00460CFB" w:rsidRPr="00A52BE5" w:rsidRDefault="00475181" w:rsidP="009D43CE">
      <w:pPr>
        <w:pStyle w:val="BodyText"/>
        <w:numPr>
          <w:ilvl w:val="0"/>
          <w:numId w:val="2"/>
        </w:numPr>
        <w:tabs>
          <w:tab w:val="left" w:pos="688"/>
        </w:tabs>
        <w:spacing w:line="239" w:lineRule="auto"/>
        <w:ind w:right="115"/>
        <w:jc w:val="both"/>
        <w:rPr>
          <w:rFonts w:ascii="Times New Roman" w:hAnsi="Times New Roman" w:cs="Times New Roman"/>
          <w:sz w:val="24"/>
          <w:szCs w:val="24"/>
        </w:rPr>
      </w:pPr>
      <w:r w:rsidRPr="00A52BE5">
        <w:rPr>
          <w:rFonts w:ascii="Times New Roman" w:hAnsi="Times New Roman" w:cs="Times New Roman"/>
          <w:spacing w:val="-1"/>
          <w:sz w:val="24"/>
          <w:szCs w:val="24"/>
        </w:rPr>
        <w:t>Всички участници се съгласиха, че е необходимо да се намерят решения за международното прехвърляне на средства, което да доведе до повишена прозрачност и намаляване на разходите. Кредиторите не трябва да поемат разходите, свързани с прехвърлянето на средства и трябва да получат пълната сума в съответствие с решението за издръжка. Тъй като крайната цел е да се премахнат всички разходи, свързани с прехвърлянето на средства за издръжка, временно решение би могло да бъде съдилищата да определят, когато е възможно, в своите решения за издръжка дали кредиторът или длъжникът трябва да покрие тези разходи. Когато тези разходи са предвидени в решението, те следва да бъдат отразени в т. 5.1.1. от резюмето на решението</w:t>
      </w:r>
      <w:r w:rsidR="0064226C" w:rsidRPr="00A52BE5">
        <w:rPr>
          <w:rFonts w:ascii="Times New Roman" w:hAnsi="Times New Roman" w:cs="Times New Roman"/>
          <w:spacing w:val="-1"/>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475181" w:rsidP="009D43CE">
      <w:pPr>
        <w:pStyle w:val="BodyText"/>
        <w:numPr>
          <w:ilvl w:val="0"/>
          <w:numId w:val="2"/>
        </w:numPr>
        <w:tabs>
          <w:tab w:val="left" w:pos="688"/>
        </w:tabs>
        <w:ind w:right="113"/>
        <w:jc w:val="both"/>
        <w:rPr>
          <w:rFonts w:ascii="Times New Roman" w:hAnsi="Times New Roman" w:cs="Times New Roman"/>
          <w:sz w:val="24"/>
          <w:szCs w:val="24"/>
        </w:rPr>
      </w:pPr>
      <w:r w:rsidRPr="00A52BE5">
        <w:rPr>
          <w:rFonts w:ascii="Times New Roman" w:hAnsi="Times New Roman" w:cs="Times New Roman"/>
          <w:sz w:val="24"/>
          <w:szCs w:val="24"/>
        </w:rPr>
        <w:t>Добра практика е запитаният централен орган да има споразумения със своята банка за покриване на таксите („</w:t>
      </w:r>
      <w:r w:rsidR="00D26532" w:rsidRPr="00A52BE5">
        <w:rPr>
          <w:rFonts w:ascii="Times New Roman" w:hAnsi="Times New Roman" w:cs="Times New Roman"/>
          <w:sz w:val="24"/>
          <w:szCs w:val="24"/>
          <w:lang w:val="bg-BG"/>
        </w:rPr>
        <w:t>Информация</w:t>
      </w:r>
      <w:r w:rsidRPr="00A52BE5">
        <w:rPr>
          <w:rFonts w:ascii="Times New Roman" w:hAnsi="Times New Roman" w:cs="Times New Roman"/>
          <w:sz w:val="24"/>
          <w:szCs w:val="24"/>
        </w:rPr>
        <w:t xml:space="preserve"> за таксите: НАШИ“) и запитаният централен орган да получи потвърждение от запитващия централен орган, че получената сума е същата като изпратената сума и, когато е приложимо, информация за причините за всяка разлика. ЕГ отбеляза също, че някои държави са сключили споразумения с държавни финансови институции за безплатно прехвърляне на средства. Членовете на ЕГ припомниха член 35 от Конвенцията за издръжк</w:t>
      </w:r>
      <w:r w:rsidR="00D26532" w:rsidRPr="00A52BE5">
        <w:rPr>
          <w:rFonts w:ascii="Times New Roman" w:hAnsi="Times New Roman" w:cs="Times New Roman"/>
          <w:sz w:val="24"/>
          <w:szCs w:val="24"/>
        </w:rPr>
        <w:t>а на деца от 2007</w:t>
      </w:r>
      <w:r w:rsidRPr="00A52BE5">
        <w:rPr>
          <w:rFonts w:ascii="Times New Roman" w:hAnsi="Times New Roman" w:cs="Times New Roman"/>
          <w:sz w:val="24"/>
          <w:szCs w:val="24"/>
        </w:rPr>
        <w:t>г. и отбелязаха, че както молещата, така и замолената държава трябва да работят двустранно за намаляване на разходите за прехвърлян</w:t>
      </w:r>
      <w:r w:rsidR="00752927" w:rsidRPr="00A52BE5">
        <w:rPr>
          <w:rFonts w:ascii="Times New Roman" w:hAnsi="Times New Roman" w:cs="Times New Roman"/>
          <w:sz w:val="24"/>
          <w:szCs w:val="24"/>
          <w:lang w:val="bg-BG"/>
        </w:rPr>
        <w:t>е</w:t>
      </w:r>
      <w:r w:rsidR="0064226C" w:rsidRPr="00A52BE5">
        <w:rPr>
          <w:rFonts w:ascii="Times New Roman" w:hAnsi="Times New Roman" w:cs="Times New Roman"/>
          <w:sz w:val="24"/>
          <w:szCs w:val="24"/>
        </w:rPr>
        <w:t>.</w:t>
      </w:r>
    </w:p>
    <w:p w:rsidR="00460CFB" w:rsidRPr="00A52BE5" w:rsidRDefault="00460CFB" w:rsidP="009D43CE">
      <w:pPr>
        <w:spacing w:before="9"/>
        <w:jc w:val="both"/>
        <w:rPr>
          <w:rFonts w:ascii="Times New Roman" w:eastAsia="Franklin Gothic Book" w:hAnsi="Times New Roman" w:cs="Times New Roman"/>
          <w:sz w:val="24"/>
          <w:szCs w:val="24"/>
        </w:rPr>
      </w:pPr>
    </w:p>
    <w:p w:rsidR="00460CFB" w:rsidRPr="00A52BE5" w:rsidRDefault="002755A5" w:rsidP="009D43CE">
      <w:pPr>
        <w:pStyle w:val="BodyText"/>
        <w:ind w:left="120" w:firstLine="0"/>
        <w:jc w:val="both"/>
        <w:rPr>
          <w:rFonts w:ascii="Times New Roman" w:hAnsi="Times New Roman" w:cs="Times New Roman"/>
          <w:sz w:val="24"/>
          <w:szCs w:val="24"/>
          <w:lang w:val="bg-BG"/>
        </w:rPr>
      </w:pPr>
      <w:r w:rsidRPr="00A52BE5">
        <w:rPr>
          <w:rFonts w:ascii="Times New Roman" w:hAnsi="Times New Roman" w:cs="Times New Roman"/>
          <w:color w:val="03295A"/>
          <w:spacing w:val="-1"/>
          <w:sz w:val="24"/>
          <w:szCs w:val="24"/>
        </w:rPr>
        <w:t xml:space="preserve">Централизирана точка </w:t>
      </w:r>
      <w:r w:rsidR="00752927" w:rsidRPr="00A52BE5">
        <w:rPr>
          <w:rFonts w:ascii="Times New Roman" w:hAnsi="Times New Roman" w:cs="Times New Roman"/>
          <w:color w:val="03295A"/>
          <w:spacing w:val="-1"/>
          <w:sz w:val="24"/>
          <w:szCs w:val="24"/>
        </w:rPr>
        <w:t xml:space="preserve">за международни </w:t>
      </w:r>
      <w:r w:rsidRPr="00A52BE5">
        <w:rPr>
          <w:rFonts w:ascii="Times New Roman" w:hAnsi="Times New Roman" w:cs="Times New Roman"/>
          <w:color w:val="03295A"/>
          <w:spacing w:val="-1"/>
          <w:sz w:val="24"/>
          <w:szCs w:val="24"/>
          <w:lang w:val="bg-BG"/>
        </w:rPr>
        <w:t>преводи</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783BC5" w:rsidP="009D43CE">
      <w:pPr>
        <w:pStyle w:val="BodyText"/>
        <w:numPr>
          <w:ilvl w:val="0"/>
          <w:numId w:val="2"/>
        </w:numPr>
        <w:tabs>
          <w:tab w:val="left" w:pos="688"/>
        </w:tabs>
        <w:ind w:right="108"/>
        <w:jc w:val="both"/>
        <w:rPr>
          <w:rFonts w:ascii="Times New Roman" w:hAnsi="Times New Roman" w:cs="Times New Roman"/>
          <w:sz w:val="24"/>
          <w:szCs w:val="24"/>
        </w:rPr>
      </w:pPr>
      <w:r w:rsidRPr="00A52BE5">
        <w:rPr>
          <w:rFonts w:ascii="Times New Roman" w:hAnsi="Times New Roman" w:cs="Times New Roman"/>
          <w:spacing w:val="-1"/>
          <w:sz w:val="24"/>
          <w:szCs w:val="24"/>
        </w:rPr>
        <w:t>Всяка договаряща</w:t>
      </w:r>
      <w:r w:rsidR="00752927" w:rsidRPr="00A52BE5">
        <w:rPr>
          <w:rFonts w:ascii="Times New Roman" w:hAnsi="Times New Roman" w:cs="Times New Roman"/>
          <w:spacing w:val="-1"/>
          <w:sz w:val="24"/>
          <w:szCs w:val="24"/>
        </w:rPr>
        <w:t xml:space="preserve"> страна трябва да обмисли създаването</w:t>
      </w:r>
      <w:r w:rsidRPr="00A52BE5">
        <w:rPr>
          <w:rFonts w:ascii="Times New Roman" w:hAnsi="Times New Roman" w:cs="Times New Roman"/>
          <w:spacing w:val="-1"/>
          <w:sz w:val="24"/>
          <w:szCs w:val="24"/>
        </w:rPr>
        <w:t xml:space="preserve"> на централизирана точка </w:t>
      </w:r>
      <w:r w:rsidR="00752927" w:rsidRPr="00A52BE5">
        <w:rPr>
          <w:rFonts w:ascii="Times New Roman" w:hAnsi="Times New Roman" w:cs="Times New Roman"/>
          <w:spacing w:val="-1"/>
          <w:sz w:val="24"/>
          <w:szCs w:val="24"/>
        </w:rPr>
        <w:t xml:space="preserve">за международни </w:t>
      </w:r>
      <w:r w:rsidR="005641D8" w:rsidRPr="00A52BE5">
        <w:rPr>
          <w:rFonts w:ascii="Times New Roman" w:hAnsi="Times New Roman" w:cs="Times New Roman"/>
          <w:spacing w:val="-1"/>
          <w:sz w:val="24"/>
          <w:szCs w:val="24"/>
          <w:lang w:val="bg-BG"/>
        </w:rPr>
        <w:t>преводи</w:t>
      </w:r>
      <w:r w:rsidR="00752927" w:rsidRPr="00A52BE5">
        <w:rPr>
          <w:rFonts w:ascii="Times New Roman" w:hAnsi="Times New Roman" w:cs="Times New Roman"/>
          <w:spacing w:val="-1"/>
          <w:sz w:val="24"/>
          <w:szCs w:val="24"/>
        </w:rPr>
        <w:t xml:space="preserve">, предназначен както за входящ, така и за изходящ трансфер на средства. Такава централизирана точка може да бъде </w:t>
      </w:r>
      <w:r w:rsidR="005641D8" w:rsidRPr="00A52BE5">
        <w:rPr>
          <w:rFonts w:ascii="Times New Roman" w:hAnsi="Times New Roman" w:cs="Times New Roman"/>
          <w:spacing w:val="-1"/>
          <w:sz w:val="24"/>
          <w:szCs w:val="24"/>
          <w:lang w:val="bg-BG"/>
        </w:rPr>
        <w:t xml:space="preserve">просто една </w:t>
      </w:r>
      <w:r w:rsidR="00752927" w:rsidRPr="00A52BE5">
        <w:rPr>
          <w:rFonts w:ascii="Times New Roman" w:hAnsi="Times New Roman" w:cs="Times New Roman"/>
          <w:spacing w:val="-1"/>
          <w:sz w:val="24"/>
          <w:szCs w:val="24"/>
        </w:rPr>
        <w:t xml:space="preserve">банкова сметка. Когато е възможно, тази банкова сметка може да се държи в публична институция като централна банка. В това отношение членовете на ЕГ отбелязаха и възможностите, предоставени от Споразумението за </w:t>
      </w:r>
      <w:r w:rsidR="00752927" w:rsidRPr="00A52BE5">
        <w:rPr>
          <w:rFonts w:ascii="Times New Roman" w:hAnsi="Times New Roman" w:cs="Times New Roman"/>
          <w:i/>
          <w:spacing w:val="-1"/>
          <w:sz w:val="24"/>
          <w:szCs w:val="24"/>
        </w:rPr>
        <w:t xml:space="preserve">пощенски платежни услуги на </w:t>
      </w:r>
      <w:r w:rsidR="00F029FC" w:rsidRPr="00A52BE5">
        <w:rPr>
          <w:rFonts w:ascii="Times New Roman" w:hAnsi="Times New Roman" w:cs="Times New Roman"/>
          <w:i/>
          <w:spacing w:val="-1"/>
          <w:sz w:val="24"/>
          <w:szCs w:val="24"/>
          <w:lang w:val="bg-BG"/>
        </w:rPr>
        <w:t>Универсалния</w:t>
      </w:r>
      <w:r w:rsidR="00752927" w:rsidRPr="00A52BE5">
        <w:rPr>
          <w:rFonts w:ascii="Times New Roman" w:hAnsi="Times New Roman" w:cs="Times New Roman"/>
          <w:i/>
          <w:spacing w:val="-1"/>
          <w:sz w:val="24"/>
          <w:szCs w:val="24"/>
        </w:rPr>
        <w:t xml:space="preserve"> пощенски съюз от 6 октомври 2016 </w:t>
      </w:r>
      <w:r w:rsidR="00752927" w:rsidRPr="00A52BE5">
        <w:rPr>
          <w:rFonts w:ascii="Times New Roman" w:hAnsi="Times New Roman" w:cs="Times New Roman"/>
          <w:spacing w:val="-1"/>
          <w:sz w:val="24"/>
          <w:szCs w:val="24"/>
        </w:rPr>
        <w:t>г.</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12</w:t>
      </w:r>
      <w:r w:rsidR="0064226C" w:rsidRPr="00A52BE5">
        <w:rPr>
          <w:rFonts w:ascii="Times New Roman" w:hAnsi="Times New Roman" w:cs="Times New Roman"/>
          <w:spacing w:val="31"/>
          <w:position w:val="5"/>
          <w:sz w:val="24"/>
          <w:szCs w:val="24"/>
        </w:rPr>
        <w:t xml:space="preserve"> </w:t>
      </w:r>
      <w:r w:rsidR="00752927" w:rsidRPr="00A52BE5">
        <w:rPr>
          <w:rFonts w:ascii="Times New Roman" w:hAnsi="Times New Roman" w:cs="Times New Roman"/>
          <w:spacing w:val="-2"/>
          <w:sz w:val="24"/>
          <w:szCs w:val="24"/>
        </w:rPr>
        <w:t xml:space="preserve">по-специално по отношение на разходите за </w:t>
      </w:r>
      <w:r w:rsidR="00F029FC" w:rsidRPr="00A52BE5">
        <w:rPr>
          <w:rFonts w:ascii="Times New Roman" w:hAnsi="Times New Roman" w:cs="Times New Roman"/>
          <w:spacing w:val="-2"/>
          <w:sz w:val="24"/>
          <w:szCs w:val="24"/>
          <w:lang w:val="bg-BG"/>
        </w:rPr>
        <w:t>преводи</w:t>
      </w:r>
      <w:r w:rsidR="00752927" w:rsidRPr="00A52BE5">
        <w:rPr>
          <w:rFonts w:ascii="Times New Roman" w:hAnsi="Times New Roman" w:cs="Times New Roman"/>
          <w:spacing w:val="-2"/>
          <w:sz w:val="24"/>
          <w:szCs w:val="24"/>
        </w:rPr>
        <w:t>. Членовете на ЕГ се насърчават да попитат за състоянието на изпълнението на настоящото споразумение в съответните им държави</w:t>
      </w:r>
      <w:r w:rsidR="0064226C" w:rsidRPr="00A52BE5">
        <w:rPr>
          <w:rFonts w:ascii="Times New Roman" w:hAnsi="Times New Roman" w:cs="Times New Roman"/>
          <w:spacing w:val="-1"/>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752927" w:rsidP="009D43CE">
      <w:pPr>
        <w:pStyle w:val="BodyText"/>
        <w:numPr>
          <w:ilvl w:val="0"/>
          <w:numId w:val="2"/>
        </w:numPr>
        <w:tabs>
          <w:tab w:val="left" w:pos="688"/>
        </w:tabs>
        <w:jc w:val="both"/>
        <w:rPr>
          <w:rFonts w:ascii="Times New Roman" w:hAnsi="Times New Roman" w:cs="Times New Roman"/>
          <w:sz w:val="24"/>
          <w:szCs w:val="24"/>
        </w:rPr>
      </w:pPr>
      <w:r w:rsidRPr="00A52BE5">
        <w:rPr>
          <w:rFonts w:ascii="Times New Roman" w:hAnsi="Times New Roman" w:cs="Times New Roman"/>
          <w:sz w:val="24"/>
          <w:szCs w:val="24"/>
        </w:rPr>
        <w:t>Беше подчертана стойността на такава централизирана точка, тъй като тя може</w:t>
      </w:r>
      <w:r w:rsidR="00F029FC" w:rsidRPr="00A52BE5">
        <w:rPr>
          <w:rFonts w:ascii="Times New Roman" w:hAnsi="Times New Roman" w:cs="Times New Roman"/>
          <w:sz w:val="24"/>
          <w:szCs w:val="24"/>
          <w:lang w:val="bg-BG"/>
        </w:rPr>
        <w:t xml:space="preserve"> да</w:t>
      </w:r>
      <w:r w:rsidR="0064226C" w:rsidRPr="00A52BE5">
        <w:rPr>
          <w:rFonts w:ascii="Times New Roman" w:hAnsi="Times New Roman" w:cs="Times New Roman"/>
          <w:spacing w:val="-1"/>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752927" w:rsidRPr="00A52BE5" w:rsidRDefault="00F029FC" w:rsidP="009D43CE">
      <w:pPr>
        <w:pStyle w:val="BodyText"/>
        <w:numPr>
          <w:ilvl w:val="0"/>
          <w:numId w:val="1"/>
        </w:numPr>
        <w:tabs>
          <w:tab w:val="left" w:pos="688"/>
        </w:tabs>
        <w:ind w:right="120"/>
        <w:jc w:val="both"/>
        <w:rPr>
          <w:rFonts w:ascii="Times New Roman" w:hAnsi="Times New Roman" w:cs="Times New Roman"/>
          <w:sz w:val="24"/>
          <w:szCs w:val="24"/>
        </w:rPr>
      </w:pPr>
      <w:r w:rsidRPr="00A52BE5">
        <w:rPr>
          <w:rFonts w:ascii="Times New Roman" w:hAnsi="Times New Roman" w:cs="Times New Roman"/>
          <w:sz w:val="24"/>
          <w:szCs w:val="24"/>
          <w:lang w:val="bg-BG"/>
        </w:rPr>
        <w:t>помогне</w:t>
      </w:r>
      <w:r w:rsidR="00752927" w:rsidRPr="00A52BE5">
        <w:rPr>
          <w:rFonts w:ascii="Times New Roman" w:hAnsi="Times New Roman" w:cs="Times New Roman"/>
          <w:sz w:val="24"/>
          <w:szCs w:val="24"/>
        </w:rPr>
        <w:t xml:space="preserve"> при стандартизацията на международния трансфер на средства;</w:t>
      </w:r>
    </w:p>
    <w:p w:rsidR="00752927" w:rsidRPr="00A52BE5" w:rsidRDefault="004D3275" w:rsidP="009D43CE">
      <w:pPr>
        <w:pStyle w:val="BodyText"/>
        <w:numPr>
          <w:ilvl w:val="0"/>
          <w:numId w:val="1"/>
        </w:numPr>
        <w:tabs>
          <w:tab w:val="left" w:pos="688"/>
        </w:tabs>
        <w:ind w:right="120"/>
        <w:jc w:val="both"/>
        <w:rPr>
          <w:rFonts w:ascii="Times New Roman" w:hAnsi="Times New Roman" w:cs="Times New Roman"/>
          <w:sz w:val="24"/>
          <w:szCs w:val="24"/>
        </w:rPr>
      </w:pPr>
      <w:r w:rsidRPr="00A52BE5">
        <w:rPr>
          <w:rFonts w:ascii="Times New Roman" w:hAnsi="Times New Roman" w:cs="Times New Roman"/>
          <w:sz w:val="24"/>
          <w:szCs w:val="24"/>
          <w:lang w:val="bg-BG"/>
        </w:rPr>
        <w:t>у</w:t>
      </w:r>
      <w:r w:rsidR="00F029FC" w:rsidRPr="00A52BE5">
        <w:rPr>
          <w:rFonts w:ascii="Times New Roman" w:hAnsi="Times New Roman" w:cs="Times New Roman"/>
          <w:sz w:val="24"/>
          <w:szCs w:val="24"/>
          <w:lang w:val="bg-BG"/>
        </w:rPr>
        <w:t>вели</w:t>
      </w:r>
      <w:r w:rsidR="007272CB" w:rsidRPr="00A52BE5">
        <w:rPr>
          <w:rFonts w:ascii="Times New Roman" w:hAnsi="Times New Roman" w:cs="Times New Roman"/>
          <w:sz w:val="24"/>
          <w:szCs w:val="24"/>
          <w:lang w:val="bg-BG"/>
        </w:rPr>
        <w:t>ч</w:t>
      </w:r>
      <w:r w:rsidR="00F029FC" w:rsidRPr="00A52BE5">
        <w:rPr>
          <w:rFonts w:ascii="Times New Roman" w:hAnsi="Times New Roman" w:cs="Times New Roman"/>
          <w:sz w:val="24"/>
          <w:szCs w:val="24"/>
          <w:lang w:val="bg-BG"/>
        </w:rPr>
        <w:t>и</w:t>
      </w:r>
      <w:r w:rsidR="00752927" w:rsidRPr="00A52BE5">
        <w:rPr>
          <w:rFonts w:ascii="Times New Roman" w:hAnsi="Times New Roman" w:cs="Times New Roman"/>
          <w:sz w:val="24"/>
          <w:szCs w:val="24"/>
        </w:rPr>
        <w:t xml:space="preserve"> прозрачността по отношение на разходите за такива трансфери;</w:t>
      </w:r>
    </w:p>
    <w:p w:rsidR="00752927" w:rsidRPr="00A52BE5" w:rsidRDefault="00F029FC" w:rsidP="009D43CE">
      <w:pPr>
        <w:pStyle w:val="BodyText"/>
        <w:numPr>
          <w:ilvl w:val="0"/>
          <w:numId w:val="1"/>
        </w:numPr>
        <w:tabs>
          <w:tab w:val="left" w:pos="688"/>
        </w:tabs>
        <w:ind w:right="120"/>
        <w:jc w:val="both"/>
        <w:rPr>
          <w:rFonts w:ascii="Times New Roman" w:hAnsi="Times New Roman" w:cs="Times New Roman"/>
          <w:sz w:val="24"/>
          <w:szCs w:val="24"/>
        </w:rPr>
      </w:pPr>
      <w:r w:rsidRPr="00A52BE5">
        <w:rPr>
          <w:rFonts w:ascii="Times New Roman" w:hAnsi="Times New Roman" w:cs="Times New Roman"/>
          <w:sz w:val="24"/>
          <w:szCs w:val="24"/>
          <w:lang w:val="bg-BG"/>
        </w:rPr>
        <w:lastRenderedPageBreak/>
        <w:t>намали</w:t>
      </w:r>
      <w:r w:rsidR="00752927" w:rsidRPr="00A52BE5">
        <w:rPr>
          <w:rFonts w:ascii="Times New Roman" w:hAnsi="Times New Roman" w:cs="Times New Roman"/>
          <w:sz w:val="24"/>
          <w:szCs w:val="24"/>
        </w:rPr>
        <w:t xml:space="preserve"> на разходите, свързани с такива трансфери;</w:t>
      </w:r>
    </w:p>
    <w:p w:rsidR="00752927" w:rsidRPr="00A52BE5" w:rsidRDefault="00F029FC" w:rsidP="009D43CE">
      <w:pPr>
        <w:pStyle w:val="BodyText"/>
        <w:numPr>
          <w:ilvl w:val="0"/>
          <w:numId w:val="1"/>
        </w:numPr>
        <w:tabs>
          <w:tab w:val="left" w:pos="688"/>
        </w:tabs>
        <w:ind w:right="120"/>
        <w:jc w:val="both"/>
        <w:rPr>
          <w:rFonts w:ascii="Times New Roman" w:hAnsi="Times New Roman" w:cs="Times New Roman"/>
          <w:sz w:val="24"/>
          <w:szCs w:val="24"/>
        </w:rPr>
      </w:pPr>
      <w:r w:rsidRPr="00A52BE5">
        <w:rPr>
          <w:rFonts w:ascii="Times New Roman" w:hAnsi="Times New Roman" w:cs="Times New Roman"/>
          <w:sz w:val="24"/>
          <w:szCs w:val="24"/>
          <w:lang w:val="bg-BG"/>
        </w:rPr>
        <w:t>подпомогне</w:t>
      </w:r>
      <w:r w:rsidR="00752927" w:rsidRPr="00A52BE5">
        <w:rPr>
          <w:rFonts w:ascii="Times New Roman" w:hAnsi="Times New Roman" w:cs="Times New Roman"/>
          <w:sz w:val="24"/>
          <w:szCs w:val="24"/>
        </w:rPr>
        <w:t xml:space="preserve"> централния орган при наблюдението на плащанията;</w:t>
      </w:r>
    </w:p>
    <w:p w:rsidR="00460CFB" w:rsidRPr="00A52BE5" w:rsidRDefault="00F029FC" w:rsidP="009D43CE">
      <w:pPr>
        <w:pStyle w:val="BodyText"/>
        <w:numPr>
          <w:ilvl w:val="0"/>
          <w:numId w:val="1"/>
        </w:numPr>
        <w:tabs>
          <w:tab w:val="left" w:pos="688"/>
        </w:tabs>
        <w:ind w:right="120"/>
        <w:jc w:val="both"/>
        <w:rPr>
          <w:rFonts w:ascii="Times New Roman" w:hAnsi="Times New Roman" w:cs="Times New Roman"/>
          <w:sz w:val="24"/>
          <w:szCs w:val="24"/>
        </w:rPr>
      </w:pPr>
      <w:r w:rsidRPr="00A52BE5">
        <w:rPr>
          <w:rFonts w:ascii="Times New Roman" w:hAnsi="Times New Roman" w:cs="Times New Roman"/>
          <w:sz w:val="24"/>
          <w:szCs w:val="24"/>
          <w:lang w:val="bg-BG"/>
        </w:rPr>
        <w:t xml:space="preserve">опрости и ускори </w:t>
      </w:r>
      <w:r w:rsidR="00752927" w:rsidRPr="00A52BE5">
        <w:rPr>
          <w:rFonts w:ascii="Times New Roman" w:hAnsi="Times New Roman" w:cs="Times New Roman"/>
          <w:sz w:val="24"/>
          <w:szCs w:val="24"/>
        </w:rPr>
        <w:t>прехвърлянето на средства, когато плащанията са ограничени или трябва да бъдат проверени за регулаторни цели</w:t>
      </w:r>
      <w:r w:rsidR="0064226C" w:rsidRPr="00A52BE5">
        <w:rPr>
          <w:rFonts w:ascii="Times New Roman" w:hAnsi="Times New Roman" w:cs="Times New Roman"/>
          <w:spacing w:val="-1"/>
          <w:sz w:val="24"/>
          <w:szCs w:val="24"/>
        </w:rPr>
        <w:t>.</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5080" r="3810" b="2540"/>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25" name="Group 9"/>
                        <wpg:cNvGrpSpPr>
                          <a:grpSpLocks/>
                        </wpg:cNvGrpSpPr>
                        <wpg:grpSpPr bwMode="auto">
                          <a:xfrm>
                            <a:off x="9" y="9"/>
                            <a:ext cx="2880" cy="2"/>
                            <a:chOff x="9" y="9"/>
                            <a:chExt cx="2880" cy="2"/>
                          </a:xfrm>
                        </wpg:grpSpPr>
                        <wps:wsp>
                          <wps:cNvPr id="26" name="Freeform 10"/>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1BE7D0" id="Group 8"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">
                <v:group id="Group 9"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" path="m,l2880,e" filled="f" strokeweight=".31772mm">
                    <v:path arrowok="t" o:connecttype="custom" o:connectlocs="0,0;2880,0" o:connectangles="0,0"/>
                  </v:shape>
                </v:group>
                <w10:anchorlock/>
              </v:group>
            </w:pict>
          </mc:Fallback>
        </mc:AlternateContent>
      </w:r>
    </w:p>
    <w:p w:rsidR="00460CFB" w:rsidRPr="00A52BE5" w:rsidRDefault="0064226C">
      <w:pPr>
        <w:tabs>
          <w:tab w:val="left" w:pos="839"/>
        </w:tabs>
        <w:spacing w:before="87"/>
        <w:ind w:left="120"/>
        <w:rPr>
          <w:rFonts w:ascii="Times New Roman" w:eastAsia="Franklin Gothic Book" w:hAnsi="Times New Roman" w:cs="Times New Roman"/>
          <w:sz w:val="24"/>
          <w:szCs w:val="24"/>
        </w:rPr>
      </w:pPr>
      <w:r w:rsidRPr="00A52BE5">
        <w:rPr>
          <w:rFonts w:ascii="Times New Roman" w:eastAsia="Franklin Gothic Book" w:hAnsi="Times New Roman" w:cs="Times New Roman"/>
          <w:position w:val="4"/>
          <w:sz w:val="24"/>
          <w:szCs w:val="24"/>
        </w:rPr>
        <w:t>11</w:t>
      </w:r>
      <w:r w:rsidRPr="00A52BE5">
        <w:rPr>
          <w:rFonts w:ascii="Times New Roman" w:eastAsia="Times New Roman" w:hAnsi="Times New Roman" w:cs="Times New Roman"/>
          <w:position w:val="4"/>
          <w:sz w:val="24"/>
          <w:szCs w:val="24"/>
        </w:rPr>
        <w:tab/>
      </w:r>
      <w:r w:rsidR="00752927" w:rsidRPr="00A52BE5">
        <w:rPr>
          <w:rFonts w:ascii="Times New Roman" w:eastAsia="Franklin Gothic Book" w:hAnsi="Times New Roman" w:cs="Times New Roman"/>
          <w:spacing w:val="-1"/>
          <w:sz w:val="24"/>
          <w:szCs w:val="24"/>
        </w:rPr>
        <w:t>Изразът „електронен трансфер на средства“ трябва да се разбира възможно най-широко</w:t>
      </w:r>
      <w:r w:rsidRPr="00A52BE5">
        <w:rPr>
          <w:rFonts w:ascii="Times New Roman" w:eastAsia="Franklin Gothic Book" w:hAnsi="Times New Roman" w:cs="Times New Roman"/>
          <w:spacing w:val="-1"/>
          <w:sz w:val="24"/>
          <w:szCs w:val="24"/>
        </w:rPr>
        <w:t>.</w:t>
      </w:r>
    </w:p>
    <w:p w:rsidR="00460CFB" w:rsidRPr="00A52BE5" w:rsidRDefault="0064226C">
      <w:pPr>
        <w:tabs>
          <w:tab w:val="left" w:pos="687"/>
        </w:tabs>
        <w:ind w:left="688" w:right="120" w:hanging="568"/>
        <w:rPr>
          <w:rFonts w:ascii="Times New Roman" w:eastAsia="Franklin Gothic Book" w:hAnsi="Times New Roman" w:cs="Times New Roman"/>
          <w:sz w:val="24"/>
          <w:szCs w:val="24"/>
        </w:rPr>
      </w:pPr>
      <w:r w:rsidRPr="00A52BE5">
        <w:rPr>
          <w:rFonts w:ascii="Times New Roman" w:eastAsia="Franklin Gothic Book" w:hAnsi="Times New Roman" w:cs="Times New Roman"/>
          <w:position w:val="4"/>
          <w:sz w:val="24"/>
          <w:szCs w:val="24"/>
        </w:rPr>
        <w:t>12</w:t>
      </w:r>
      <w:r w:rsidRPr="00A52BE5">
        <w:rPr>
          <w:rFonts w:ascii="Times New Roman" w:eastAsia="Times New Roman" w:hAnsi="Times New Roman" w:cs="Times New Roman"/>
          <w:position w:val="4"/>
          <w:sz w:val="24"/>
          <w:szCs w:val="24"/>
        </w:rPr>
        <w:tab/>
      </w:r>
      <w:r w:rsidR="00752927" w:rsidRPr="00A52BE5">
        <w:rPr>
          <w:rFonts w:ascii="Times New Roman" w:eastAsia="Franklin Gothic Book" w:hAnsi="Times New Roman" w:cs="Times New Roman"/>
          <w:spacing w:val="-1"/>
          <w:sz w:val="24"/>
          <w:szCs w:val="24"/>
        </w:rPr>
        <w:t>Текстът на който е достъпен на уебсайта на UPU на адрес</w:t>
      </w:r>
      <w:r w:rsidRPr="00A52BE5">
        <w:rPr>
          <w:rFonts w:ascii="Times New Roman" w:eastAsia="Franklin Gothic Book" w:hAnsi="Times New Roman" w:cs="Times New Roman"/>
          <w:sz w:val="24"/>
          <w:szCs w:val="24"/>
        </w:rPr>
        <w:t>&lt;</w:t>
      </w:r>
      <w:r w:rsidRPr="00A52BE5">
        <w:rPr>
          <w:rFonts w:ascii="Times New Roman" w:eastAsia="Franklin Gothic Book" w:hAnsi="Times New Roman" w:cs="Times New Roman"/>
          <w:spacing w:val="-4"/>
          <w:sz w:val="24"/>
          <w:szCs w:val="24"/>
        </w:rPr>
        <w:t xml:space="preserve"> </w:t>
      </w:r>
      <w:r w:rsidRPr="00A52BE5">
        <w:rPr>
          <w:rFonts w:ascii="Times New Roman" w:eastAsia="Franklin Gothic Book" w:hAnsi="Times New Roman" w:cs="Times New Roman"/>
          <w:color w:val="0562C1"/>
          <w:spacing w:val="-1"/>
          <w:sz w:val="24"/>
          <w:szCs w:val="24"/>
          <w:u w:val="single" w:color="0562C1"/>
        </w:rPr>
        <w:t>https://</w:t>
      </w:r>
      <w:hyperlink r:id="rId31">
        <w:r w:rsidRPr="00A52BE5">
          <w:rPr>
            <w:rFonts w:ascii="Times New Roman" w:eastAsia="Franklin Gothic Book" w:hAnsi="Times New Roman" w:cs="Times New Roman"/>
            <w:color w:val="0562C1"/>
            <w:spacing w:val="-1"/>
            <w:sz w:val="24"/>
            <w:szCs w:val="24"/>
            <w:u w:val="single" w:color="0562C1"/>
          </w:rPr>
          <w:t>www.upu.int</w:t>
        </w:r>
        <w:r w:rsidRPr="00A52BE5">
          <w:rPr>
            <w:rFonts w:ascii="Times New Roman" w:eastAsia="Franklin Gothic Book" w:hAnsi="Times New Roman" w:cs="Times New Roman"/>
            <w:color w:val="0562C1"/>
            <w:spacing w:val="1"/>
            <w:sz w:val="24"/>
            <w:szCs w:val="24"/>
            <w:u w:val="single" w:color="0562C1"/>
          </w:rPr>
          <w:t xml:space="preserve"> </w:t>
        </w:r>
      </w:hyperlink>
      <w:r w:rsidRPr="00A52BE5">
        <w:rPr>
          <w:rFonts w:ascii="Times New Roman" w:eastAsia="Franklin Gothic Book" w:hAnsi="Times New Roman" w:cs="Times New Roman"/>
          <w:sz w:val="24"/>
          <w:szCs w:val="24"/>
        </w:rPr>
        <w:t>&gt;</w:t>
      </w:r>
      <w:r w:rsidRPr="00A52BE5">
        <w:rPr>
          <w:rFonts w:ascii="Times New Roman" w:eastAsia="Franklin Gothic Book" w:hAnsi="Times New Roman" w:cs="Times New Roman"/>
          <w:spacing w:val="26"/>
          <w:sz w:val="24"/>
          <w:szCs w:val="24"/>
        </w:rPr>
        <w:t xml:space="preserve"> </w:t>
      </w:r>
      <w:r w:rsidR="00752927" w:rsidRPr="00A52BE5">
        <w:rPr>
          <w:rFonts w:ascii="Times New Roman" w:eastAsia="Franklin Gothic Book" w:hAnsi="Times New Roman" w:cs="Times New Roman"/>
          <w:spacing w:val="-1"/>
          <w:sz w:val="24"/>
          <w:szCs w:val="24"/>
        </w:rPr>
        <w:t>под „Дейности“, след това „Услуги за пощенски плащания“, след това „Споразумение за услуги за пощенски плащания (PPSA)“ или по-конкретно на следния адрес</w:t>
      </w:r>
      <w:r w:rsidRPr="00A52BE5">
        <w:rPr>
          <w:rFonts w:ascii="Times New Roman" w:eastAsia="Franklin Gothic Book" w:hAnsi="Times New Roman" w:cs="Times New Roman"/>
          <w:spacing w:val="-1"/>
          <w:sz w:val="24"/>
          <w:szCs w:val="24"/>
        </w:rPr>
        <w:t>:</w:t>
      </w:r>
    </w:p>
    <w:p w:rsidR="00460CFB" w:rsidRPr="00A52BE5" w:rsidRDefault="004D3275">
      <w:pPr>
        <w:ind w:left="688" w:right="120"/>
        <w:rPr>
          <w:rFonts w:ascii="Times New Roman" w:eastAsia="Franklin Gothic Book" w:hAnsi="Times New Roman" w:cs="Times New Roman"/>
          <w:sz w:val="24"/>
          <w:szCs w:val="24"/>
        </w:rPr>
      </w:pPr>
      <w:r w:rsidRPr="00A52BE5">
        <w:rPr>
          <w:rFonts w:ascii="Times New Roman" w:hAnsi="Times New Roman" w:cs="Times New Roman"/>
          <w:w w:val="95"/>
          <w:sz w:val="24"/>
          <w:szCs w:val="24"/>
        </w:rPr>
        <w:t>&lt;</w:t>
      </w:r>
      <w:r w:rsidR="0064226C" w:rsidRPr="00A52BE5">
        <w:rPr>
          <w:rFonts w:ascii="Times New Roman" w:hAnsi="Times New Roman" w:cs="Times New Roman"/>
          <w:spacing w:val="-1"/>
          <w:w w:val="95"/>
          <w:sz w:val="24"/>
          <w:szCs w:val="24"/>
        </w:rPr>
        <w:t>https:/</w:t>
      </w:r>
      <w:hyperlink r:id="rId32">
        <w:r w:rsidR="0064226C" w:rsidRPr="00A52BE5">
          <w:rPr>
            <w:rFonts w:ascii="Times New Roman" w:hAnsi="Times New Roman" w:cs="Times New Roman"/>
            <w:spacing w:val="-1"/>
            <w:w w:val="95"/>
            <w:sz w:val="24"/>
            <w:szCs w:val="24"/>
          </w:rPr>
          <w:t>/w</w:t>
        </w:r>
      </w:hyperlink>
      <w:r w:rsidR="0064226C" w:rsidRPr="00A52BE5">
        <w:rPr>
          <w:rFonts w:ascii="Times New Roman" w:hAnsi="Times New Roman" w:cs="Times New Roman"/>
          <w:spacing w:val="-1"/>
          <w:w w:val="95"/>
          <w:sz w:val="24"/>
          <w:szCs w:val="24"/>
        </w:rPr>
        <w:t>w</w:t>
      </w:r>
      <w:hyperlink r:id="rId33">
        <w:r w:rsidR="0064226C" w:rsidRPr="00A52BE5">
          <w:rPr>
            <w:rFonts w:ascii="Times New Roman" w:hAnsi="Times New Roman" w:cs="Times New Roman"/>
            <w:spacing w:val="-1"/>
            <w:w w:val="95"/>
            <w:sz w:val="24"/>
            <w:szCs w:val="24"/>
          </w:rPr>
          <w:t>w.upu.int/UPU/media/upu/files/UPU/activities/PostalFinancialServices/Key%20documents/ppsAgree</w:t>
        </w:r>
      </w:hyperlink>
      <w:r w:rsidR="0064226C" w:rsidRPr="00A52BE5">
        <w:rPr>
          <w:rFonts w:ascii="Times New Roman" w:hAnsi="Times New Roman" w:cs="Times New Roman"/>
          <w:spacing w:val="115"/>
          <w:w w:val="99"/>
          <w:sz w:val="24"/>
          <w:szCs w:val="24"/>
        </w:rPr>
        <w:t xml:space="preserve"> </w:t>
      </w:r>
      <w:r w:rsidR="0064226C" w:rsidRPr="00A52BE5">
        <w:rPr>
          <w:rFonts w:ascii="Times New Roman" w:hAnsi="Times New Roman" w:cs="Times New Roman"/>
          <w:spacing w:val="-1"/>
          <w:sz w:val="24"/>
          <w:szCs w:val="24"/>
        </w:rPr>
        <w:t>mentEn.pdf</w:t>
      </w:r>
      <w:r w:rsidR="0064226C" w:rsidRPr="00A52BE5">
        <w:rPr>
          <w:rFonts w:ascii="Times New Roman" w:hAnsi="Times New Roman" w:cs="Times New Roman"/>
          <w:spacing w:val="-7"/>
          <w:sz w:val="24"/>
          <w:szCs w:val="24"/>
        </w:rPr>
        <w:t xml:space="preserve"> </w:t>
      </w:r>
      <w:r w:rsidR="0064226C" w:rsidRPr="00A52BE5">
        <w:rPr>
          <w:rFonts w:ascii="Times New Roman" w:hAnsi="Times New Roman" w:cs="Times New Roman"/>
          <w:spacing w:val="-1"/>
          <w:sz w:val="24"/>
          <w:szCs w:val="24"/>
        </w:rPr>
        <w:t>&gt;.</w:t>
      </w:r>
    </w:p>
    <w:p w:rsidR="00460CFB" w:rsidRPr="00A52BE5" w:rsidRDefault="00460CFB">
      <w:pPr>
        <w:rPr>
          <w:rFonts w:ascii="Times New Roman" w:eastAsia="Franklin Gothic Book" w:hAnsi="Times New Roman" w:cs="Times New Roman"/>
          <w:sz w:val="24"/>
          <w:szCs w:val="24"/>
        </w:rPr>
        <w:sectPr w:rsidR="00460CFB" w:rsidRPr="00A52BE5">
          <w:headerReference w:type="default" r:id="rId34"/>
          <w:footerReference w:type="default" r:id="rId35"/>
          <w:pgSz w:w="12240" w:h="15840"/>
          <w:pgMar w:top="1380" w:right="1320" w:bottom="1180" w:left="1320" w:header="0" w:footer="994" w:gutter="0"/>
          <w:pgNumType w:start="24"/>
          <w:cols w:space="720"/>
        </w:sectPr>
      </w:pPr>
    </w:p>
    <w:p w:rsidR="00460CFB" w:rsidRPr="00A52BE5" w:rsidRDefault="00752927" w:rsidP="009D43CE">
      <w:pPr>
        <w:pStyle w:val="BodyText"/>
        <w:spacing w:before="58"/>
        <w:ind w:left="120" w:right="114" w:firstLine="0"/>
        <w:jc w:val="both"/>
        <w:rPr>
          <w:rFonts w:ascii="Times New Roman" w:hAnsi="Times New Roman" w:cs="Times New Roman"/>
          <w:spacing w:val="-1"/>
          <w:sz w:val="24"/>
          <w:szCs w:val="24"/>
        </w:rPr>
      </w:pPr>
      <w:r w:rsidRPr="00A52BE5">
        <w:rPr>
          <w:rFonts w:ascii="Times New Roman" w:hAnsi="Times New Roman" w:cs="Times New Roman"/>
          <w:spacing w:val="-1"/>
          <w:sz w:val="24"/>
          <w:szCs w:val="24"/>
        </w:rPr>
        <w:lastRenderedPageBreak/>
        <w:t>Трябва да се обмисли и предоставянето на услуги за прехвърляне на плащания на всички длъжници, прехвърлящи плащания в обхвата на Конвенцията за издръжка н</w:t>
      </w:r>
      <w:r w:rsidR="004D3275" w:rsidRPr="00A52BE5">
        <w:rPr>
          <w:rFonts w:ascii="Times New Roman" w:hAnsi="Times New Roman" w:cs="Times New Roman"/>
          <w:spacing w:val="-1"/>
          <w:sz w:val="24"/>
          <w:szCs w:val="24"/>
        </w:rPr>
        <w:t>а деца от 2007</w:t>
      </w:r>
      <w:r w:rsidRPr="00A52BE5">
        <w:rPr>
          <w:rFonts w:ascii="Times New Roman" w:hAnsi="Times New Roman" w:cs="Times New Roman"/>
          <w:spacing w:val="-1"/>
          <w:sz w:val="24"/>
          <w:szCs w:val="24"/>
        </w:rPr>
        <w:t>г</w:t>
      </w:r>
      <w:r w:rsidR="0064226C" w:rsidRPr="00A52BE5">
        <w:rPr>
          <w:rFonts w:ascii="Times New Roman" w:hAnsi="Times New Roman" w:cs="Times New Roman"/>
          <w:spacing w:val="-1"/>
          <w:sz w:val="24"/>
          <w:szCs w:val="24"/>
        </w:rPr>
        <w:t>.</w:t>
      </w:r>
    </w:p>
    <w:p w:rsidR="00752927" w:rsidRPr="00A52BE5" w:rsidRDefault="00752927" w:rsidP="009D43CE">
      <w:pPr>
        <w:pStyle w:val="BodyText"/>
        <w:spacing w:before="58"/>
        <w:ind w:left="120" w:right="114" w:firstLine="0"/>
        <w:jc w:val="both"/>
        <w:rPr>
          <w:rFonts w:ascii="Times New Roman" w:hAnsi="Times New Roman" w:cs="Times New Roman"/>
          <w:sz w:val="24"/>
          <w:szCs w:val="24"/>
        </w:rPr>
      </w:pPr>
    </w:p>
    <w:p w:rsidR="00460CFB" w:rsidRPr="00A52BE5" w:rsidRDefault="00752927" w:rsidP="009D43CE">
      <w:pPr>
        <w:pStyle w:val="BodyText"/>
        <w:spacing w:before="2"/>
        <w:ind w:left="120" w:firstLine="0"/>
        <w:jc w:val="both"/>
        <w:rPr>
          <w:rFonts w:ascii="Times New Roman" w:hAnsi="Times New Roman" w:cs="Times New Roman"/>
          <w:sz w:val="24"/>
          <w:szCs w:val="24"/>
        </w:rPr>
      </w:pPr>
      <w:r w:rsidRPr="00A52BE5">
        <w:rPr>
          <w:rFonts w:ascii="Times New Roman" w:hAnsi="Times New Roman" w:cs="Times New Roman"/>
          <w:color w:val="03295A"/>
          <w:sz w:val="24"/>
          <w:szCs w:val="24"/>
        </w:rPr>
        <w:t>Мониторинг на плащанията</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752927" w:rsidP="009D43CE">
      <w:pPr>
        <w:pStyle w:val="BodyText"/>
        <w:numPr>
          <w:ilvl w:val="0"/>
          <w:numId w:val="2"/>
        </w:numPr>
        <w:tabs>
          <w:tab w:val="left" w:pos="688"/>
        </w:tabs>
        <w:jc w:val="both"/>
        <w:rPr>
          <w:rFonts w:ascii="Times New Roman" w:hAnsi="Times New Roman" w:cs="Times New Roman"/>
          <w:sz w:val="24"/>
          <w:szCs w:val="24"/>
        </w:rPr>
      </w:pPr>
      <w:r w:rsidRPr="00A52BE5">
        <w:rPr>
          <w:rFonts w:ascii="Times New Roman" w:hAnsi="Times New Roman" w:cs="Times New Roman"/>
          <w:sz w:val="24"/>
          <w:szCs w:val="24"/>
        </w:rPr>
        <w:t>Мони</w:t>
      </w:r>
      <w:r w:rsidR="004D3275" w:rsidRPr="00A52BE5">
        <w:rPr>
          <w:rFonts w:ascii="Times New Roman" w:hAnsi="Times New Roman" w:cs="Times New Roman"/>
          <w:sz w:val="24"/>
          <w:szCs w:val="24"/>
        </w:rPr>
        <w:t>торингът на плащанията би могъл да</w:t>
      </w:r>
      <w:r w:rsidR="0064226C" w:rsidRPr="00A52BE5">
        <w:rPr>
          <w:rFonts w:ascii="Times New Roman" w:hAnsi="Times New Roman" w:cs="Times New Roman"/>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2E1EFC" w:rsidRPr="00A52BE5" w:rsidRDefault="004D3275" w:rsidP="009D43CE">
      <w:pPr>
        <w:pStyle w:val="BodyText"/>
        <w:numPr>
          <w:ilvl w:val="0"/>
          <w:numId w:val="1"/>
        </w:numPr>
        <w:tabs>
          <w:tab w:val="left" w:pos="689"/>
        </w:tabs>
        <w:spacing w:before="2"/>
        <w:ind w:right="120"/>
        <w:jc w:val="both"/>
        <w:rPr>
          <w:rFonts w:ascii="Times New Roman" w:hAnsi="Times New Roman" w:cs="Times New Roman"/>
          <w:spacing w:val="-1"/>
          <w:sz w:val="24"/>
          <w:szCs w:val="24"/>
        </w:rPr>
      </w:pPr>
      <w:r w:rsidRPr="00A52BE5">
        <w:rPr>
          <w:rFonts w:ascii="Times New Roman" w:hAnsi="Times New Roman" w:cs="Times New Roman"/>
          <w:spacing w:val="-1"/>
          <w:sz w:val="24"/>
          <w:szCs w:val="24"/>
          <w:lang w:val="bg-BG"/>
        </w:rPr>
        <w:t>осигури</w:t>
      </w:r>
      <w:r w:rsidR="002E1EFC" w:rsidRPr="00A52BE5">
        <w:rPr>
          <w:rFonts w:ascii="Times New Roman" w:hAnsi="Times New Roman" w:cs="Times New Roman"/>
          <w:spacing w:val="-1"/>
          <w:sz w:val="24"/>
          <w:szCs w:val="24"/>
        </w:rPr>
        <w:t xml:space="preserve"> точен запис на плащанията;</w:t>
      </w:r>
    </w:p>
    <w:p w:rsidR="002E1EFC" w:rsidRPr="00A52BE5" w:rsidRDefault="004D3275" w:rsidP="009D43CE">
      <w:pPr>
        <w:pStyle w:val="BodyText"/>
        <w:numPr>
          <w:ilvl w:val="0"/>
          <w:numId w:val="1"/>
        </w:numPr>
        <w:tabs>
          <w:tab w:val="left" w:pos="689"/>
        </w:tabs>
        <w:spacing w:before="2"/>
        <w:ind w:right="120"/>
        <w:jc w:val="both"/>
        <w:rPr>
          <w:rFonts w:ascii="Times New Roman" w:hAnsi="Times New Roman" w:cs="Times New Roman"/>
          <w:spacing w:val="-1"/>
          <w:sz w:val="24"/>
          <w:szCs w:val="24"/>
        </w:rPr>
      </w:pPr>
      <w:r w:rsidRPr="00A52BE5">
        <w:rPr>
          <w:rFonts w:ascii="Times New Roman" w:hAnsi="Times New Roman" w:cs="Times New Roman"/>
          <w:spacing w:val="-1"/>
          <w:sz w:val="24"/>
          <w:szCs w:val="24"/>
          <w:lang w:val="bg-BG"/>
        </w:rPr>
        <w:t xml:space="preserve">подпомогне </w:t>
      </w:r>
      <w:r w:rsidR="002E1EFC" w:rsidRPr="00A52BE5">
        <w:rPr>
          <w:rFonts w:ascii="Times New Roman" w:hAnsi="Times New Roman" w:cs="Times New Roman"/>
          <w:spacing w:val="-1"/>
          <w:sz w:val="24"/>
          <w:szCs w:val="24"/>
        </w:rPr>
        <w:t>принудителното изпълнение на плащанията;</w:t>
      </w:r>
    </w:p>
    <w:p w:rsidR="002E1EFC" w:rsidRPr="00A52BE5" w:rsidRDefault="002E1EFC" w:rsidP="009D43CE">
      <w:pPr>
        <w:pStyle w:val="BodyText"/>
        <w:numPr>
          <w:ilvl w:val="0"/>
          <w:numId w:val="1"/>
        </w:numPr>
        <w:tabs>
          <w:tab w:val="left" w:pos="689"/>
        </w:tabs>
        <w:spacing w:before="2"/>
        <w:ind w:right="120"/>
        <w:jc w:val="both"/>
        <w:rPr>
          <w:rFonts w:ascii="Times New Roman" w:hAnsi="Times New Roman" w:cs="Times New Roman"/>
          <w:spacing w:val="-1"/>
          <w:sz w:val="24"/>
          <w:szCs w:val="24"/>
        </w:rPr>
      </w:pPr>
      <w:r w:rsidRPr="00A52BE5">
        <w:rPr>
          <w:rFonts w:ascii="Times New Roman" w:hAnsi="Times New Roman" w:cs="Times New Roman"/>
          <w:spacing w:val="-1"/>
          <w:sz w:val="24"/>
          <w:szCs w:val="24"/>
        </w:rPr>
        <w:t>поддържа комуникацията между централните органи за съпоставяне на изпратените и получените суми;</w:t>
      </w:r>
    </w:p>
    <w:p w:rsidR="00460CFB" w:rsidRPr="00A52BE5" w:rsidRDefault="004D3275" w:rsidP="009D43CE">
      <w:pPr>
        <w:pStyle w:val="BodyText"/>
        <w:numPr>
          <w:ilvl w:val="0"/>
          <w:numId w:val="1"/>
        </w:numPr>
        <w:tabs>
          <w:tab w:val="left" w:pos="689"/>
        </w:tabs>
        <w:spacing w:before="2"/>
        <w:ind w:right="120"/>
        <w:jc w:val="both"/>
        <w:rPr>
          <w:rFonts w:ascii="Times New Roman" w:hAnsi="Times New Roman" w:cs="Times New Roman"/>
          <w:sz w:val="24"/>
          <w:szCs w:val="24"/>
        </w:rPr>
      </w:pPr>
      <w:r w:rsidRPr="00A52BE5">
        <w:rPr>
          <w:rFonts w:ascii="Times New Roman" w:hAnsi="Times New Roman" w:cs="Times New Roman"/>
          <w:spacing w:val="-1"/>
          <w:sz w:val="24"/>
          <w:szCs w:val="24"/>
        </w:rPr>
        <w:t>помогне</w:t>
      </w:r>
      <w:r w:rsidR="002E1EFC" w:rsidRPr="00A52BE5">
        <w:rPr>
          <w:rFonts w:ascii="Times New Roman" w:hAnsi="Times New Roman" w:cs="Times New Roman"/>
          <w:spacing w:val="-1"/>
          <w:sz w:val="24"/>
          <w:szCs w:val="24"/>
        </w:rPr>
        <w:t xml:space="preserve"> за създаване на статистически отчети, например за измерване на ефективността и повишаване на разбирането за паричните потоци.</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2E1EFC" w:rsidP="009D43CE">
      <w:pPr>
        <w:pStyle w:val="BodyText"/>
        <w:spacing w:line="239" w:lineRule="auto"/>
        <w:ind w:left="119" w:right="114" w:firstLine="0"/>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Експертите признаха, че не всички централни органи са пряко ангажирани с прехвърлянето на плащания за издръжка и следователно може да нямат системно наблюдение или комуникация. Те обаче отбелязаха, че друга възможност в тази ситуация би била да се </w:t>
      </w:r>
      <w:r w:rsidR="004D3275" w:rsidRPr="00A52BE5">
        <w:rPr>
          <w:rFonts w:ascii="Times New Roman" w:hAnsi="Times New Roman" w:cs="Times New Roman"/>
          <w:spacing w:val="-1"/>
          <w:sz w:val="24"/>
          <w:szCs w:val="24"/>
          <w:lang w:val="bg-BG"/>
        </w:rPr>
        <w:t>възприеме</w:t>
      </w:r>
      <w:r w:rsidRPr="00A52BE5">
        <w:rPr>
          <w:rFonts w:ascii="Times New Roman" w:hAnsi="Times New Roman" w:cs="Times New Roman"/>
          <w:spacing w:val="-1"/>
          <w:sz w:val="24"/>
          <w:szCs w:val="24"/>
        </w:rPr>
        <w:t xml:space="preserve"> система, при която осигуряването на събирането и експедитивното прехвърляне на плащанията за издръжка може да бъде делегирано на публични </w:t>
      </w:r>
      <w:r w:rsidR="002E736B">
        <w:rPr>
          <w:rFonts w:ascii="Times New Roman" w:hAnsi="Times New Roman" w:cs="Times New Roman"/>
          <w:spacing w:val="-1"/>
          <w:sz w:val="24"/>
          <w:szCs w:val="24"/>
          <w:lang w:val="bg-BG"/>
        </w:rPr>
        <w:t>институции</w:t>
      </w:r>
      <w:r w:rsidRPr="00A52BE5">
        <w:rPr>
          <w:rFonts w:ascii="Times New Roman" w:hAnsi="Times New Roman" w:cs="Times New Roman"/>
          <w:spacing w:val="-1"/>
          <w:sz w:val="24"/>
          <w:szCs w:val="24"/>
        </w:rPr>
        <w:t xml:space="preserve"> и/или други органи, в съответствие с член 6, параграф 3 от Конвенцията за издръжка на деца от 2007г. Експертите отбелязаха и възможностите, които предлага софтуерът iSupport по отношение на мониторинг на плащанията</w:t>
      </w:r>
      <w:r w:rsidR="0064226C" w:rsidRPr="00A52BE5">
        <w:rPr>
          <w:rFonts w:ascii="Times New Roman" w:hAnsi="Times New Roman" w:cs="Times New Roman"/>
          <w:spacing w:val="-1"/>
          <w:sz w:val="24"/>
          <w:szCs w:val="24"/>
        </w:rPr>
        <w:t>.</w:t>
      </w:r>
    </w:p>
    <w:p w:rsidR="00460CFB" w:rsidRPr="00A52BE5" w:rsidRDefault="00460CFB" w:rsidP="009D43CE">
      <w:pPr>
        <w:spacing w:before="2"/>
        <w:jc w:val="both"/>
        <w:rPr>
          <w:rFonts w:ascii="Times New Roman" w:eastAsia="Franklin Gothic Book" w:hAnsi="Times New Roman" w:cs="Times New Roman"/>
          <w:sz w:val="24"/>
          <w:szCs w:val="24"/>
        </w:rPr>
      </w:pPr>
    </w:p>
    <w:p w:rsidR="00460CFB" w:rsidRPr="00A52BE5" w:rsidRDefault="002E1EFC" w:rsidP="009D43CE">
      <w:pPr>
        <w:pStyle w:val="BodyText"/>
        <w:ind w:left="120" w:firstLine="0"/>
        <w:jc w:val="both"/>
        <w:rPr>
          <w:rFonts w:ascii="Times New Roman" w:hAnsi="Times New Roman" w:cs="Times New Roman"/>
          <w:sz w:val="24"/>
          <w:szCs w:val="24"/>
        </w:rPr>
      </w:pPr>
      <w:r w:rsidRPr="00A52BE5">
        <w:rPr>
          <w:rFonts w:ascii="Times New Roman" w:hAnsi="Times New Roman" w:cs="Times New Roman"/>
          <w:color w:val="03295A"/>
          <w:sz w:val="24"/>
          <w:szCs w:val="24"/>
        </w:rPr>
        <w:t>Данни, придружаващи превода</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2E1EFC" w:rsidP="009D43CE">
      <w:pPr>
        <w:pStyle w:val="BodyText"/>
        <w:numPr>
          <w:ilvl w:val="0"/>
          <w:numId w:val="2"/>
        </w:numPr>
        <w:tabs>
          <w:tab w:val="left" w:pos="688"/>
        </w:tabs>
        <w:ind w:right="113"/>
        <w:jc w:val="both"/>
        <w:rPr>
          <w:rFonts w:ascii="Times New Roman" w:hAnsi="Times New Roman" w:cs="Times New Roman"/>
          <w:sz w:val="24"/>
          <w:szCs w:val="24"/>
        </w:rPr>
      </w:pPr>
      <w:r w:rsidRPr="00A52BE5">
        <w:rPr>
          <w:rFonts w:ascii="Times New Roman" w:hAnsi="Times New Roman" w:cs="Times New Roman"/>
          <w:spacing w:val="-1"/>
          <w:sz w:val="24"/>
          <w:szCs w:val="24"/>
        </w:rPr>
        <w:t xml:space="preserve">Следва да се обмисли използването на уникални </w:t>
      </w:r>
      <w:r w:rsidR="00427D90" w:rsidRPr="00A52BE5">
        <w:rPr>
          <w:rFonts w:ascii="Times New Roman" w:hAnsi="Times New Roman" w:cs="Times New Roman"/>
          <w:spacing w:val="-1"/>
          <w:sz w:val="24"/>
          <w:szCs w:val="24"/>
          <w:lang w:val="bg-BG"/>
        </w:rPr>
        <w:t>референции за</w:t>
      </w:r>
      <w:r w:rsidRPr="00A52BE5">
        <w:rPr>
          <w:rFonts w:ascii="Times New Roman" w:hAnsi="Times New Roman" w:cs="Times New Roman"/>
          <w:spacing w:val="-1"/>
          <w:sz w:val="24"/>
          <w:szCs w:val="24"/>
        </w:rPr>
        <w:t xml:space="preserve"> случаи</w:t>
      </w:r>
      <w:r w:rsidR="005317F6" w:rsidRPr="00A52BE5">
        <w:rPr>
          <w:rFonts w:ascii="Times New Roman" w:hAnsi="Times New Roman" w:cs="Times New Roman"/>
          <w:spacing w:val="-1"/>
          <w:sz w:val="24"/>
          <w:szCs w:val="24"/>
          <w:lang w:val="bg-BG"/>
        </w:rPr>
        <w:t>те</w:t>
      </w:r>
      <w:r w:rsidRPr="00A52BE5">
        <w:rPr>
          <w:rFonts w:ascii="Times New Roman" w:hAnsi="Times New Roman" w:cs="Times New Roman"/>
          <w:spacing w:val="-1"/>
          <w:sz w:val="24"/>
          <w:szCs w:val="24"/>
        </w:rPr>
        <w:t xml:space="preserve">, известни както на молещата, така и на замолената държава, приложени към всеки превод на средства. Такива уникални </w:t>
      </w:r>
      <w:r w:rsidR="00427D90" w:rsidRPr="00A52BE5">
        <w:rPr>
          <w:rFonts w:ascii="Times New Roman" w:hAnsi="Times New Roman" w:cs="Times New Roman"/>
          <w:spacing w:val="-1"/>
          <w:sz w:val="24"/>
          <w:szCs w:val="24"/>
          <w:lang w:val="bg-BG"/>
        </w:rPr>
        <w:t>референции</w:t>
      </w:r>
      <w:r w:rsidRPr="00A52BE5">
        <w:rPr>
          <w:rFonts w:ascii="Times New Roman" w:hAnsi="Times New Roman" w:cs="Times New Roman"/>
          <w:spacing w:val="-1"/>
          <w:sz w:val="24"/>
          <w:szCs w:val="24"/>
        </w:rPr>
        <w:t xml:space="preserve"> към случаи биха свързали прехвърлянето </w:t>
      </w:r>
      <w:r w:rsidR="00427D90" w:rsidRPr="00A52BE5">
        <w:rPr>
          <w:rFonts w:ascii="Times New Roman" w:hAnsi="Times New Roman" w:cs="Times New Roman"/>
          <w:spacing w:val="-1"/>
          <w:sz w:val="24"/>
          <w:szCs w:val="24"/>
          <w:lang w:val="bg-BG"/>
        </w:rPr>
        <w:t xml:space="preserve">на средства </w:t>
      </w:r>
      <w:r w:rsidRPr="00A52BE5">
        <w:rPr>
          <w:rFonts w:ascii="Times New Roman" w:hAnsi="Times New Roman" w:cs="Times New Roman"/>
          <w:spacing w:val="-1"/>
          <w:sz w:val="24"/>
          <w:szCs w:val="24"/>
        </w:rPr>
        <w:t xml:space="preserve">със съществуващ случай. Трябва да се обмисли, когато е възможно, използването на номера на случай на iSupport. Този </w:t>
      </w:r>
      <w:r w:rsidR="005317F6" w:rsidRPr="00A52BE5">
        <w:rPr>
          <w:rFonts w:ascii="Times New Roman" w:hAnsi="Times New Roman" w:cs="Times New Roman"/>
          <w:spacing w:val="-1"/>
          <w:sz w:val="24"/>
          <w:szCs w:val="24"/>
          <w:lang w:val="bg-BG"/>
        </w:rPr>
        <w:t>номер</w:t>
      </w:r>
      <w:r w:rsidRPr="00A52BE5">
        <w:rPr>
          <w:rFonts w:ascii="Times New Roman" w:hAnsi="Times New Roman" w:cs="Times New Roman"/>
          <w:spacing w:val="-1"/>
          <w:sz w:val="24"/>
          <w:szCs w:val="24"/>
        </w:rPr>
        <w:t xml:space="preserve"> ще бъде оценен </w:t>
      </w:r>
      <w:r w:rsidR="005317F6" w:rsidRPr="00A52BE5">
        <w:rPr>
          <w:rFonts w:ascii="Times New Roman" w:hAnsi="Times New Roman" w:cs="Times New Roman"/>
          <w:spacing w:val="-1"/>
          <w:sz w:val="24"/>
          <w:szCs w:val="24"/>
          <w:lang w:val="bg-BG"/>
        </w:rPr>
        <w:t>съобразно</w:t>
      </w:r>
      <w:r w:rsidRPr="00A52BE5">
        <w:rPr>
          <w:rFonts w:ascii="Times New Roman" w:hAnsi="Times New Roman" w:cs="Times New Roman"/>
          <w:spacing w:val="-1"/>
          <w:sz w:val="24"/>
          <w:szCs w:val="24"/>
        </w:rPr>
        <w:t xml:space="preserve"> банковите норми. Експертите насърчиха оценката и приемането на стандарти, които позволяват изпращането на повече информация с всяко плащане, като например формат ISO-20022 за електронен обмен на данни между финансови институци</w:t>
      </w:r>
      <w:r w:rsidRPr="00A52BE5">
        <w:rPr>
          <w:rFonts w:ascii="Times New Roman" w:hAnsi="Times New Roman" w:cs="Times New Roman"/>
          <w:spacing w:val="-1"/>
          <w:sz w:val="24"/>
          <w:szCs w:val="24"/>
          <w:lang w:val="bg-BG"/>
        </w:rPr>
        <w:t>и</w:t>
      </w:r>
      <w:r w:rsidR="0064226C" w:rsidRPr="00A52BE5">
        <w:rPr>
          <w:rFonts w:ascii="Times New Roman" w:hAnsi="Times New Roman" w:cs="Times New Roman"/>
          <w:spacing w:val="-1"/>
          <w:sz w:val="24"/>
          <w:szCs w:val="24"/>
        </w:rPr>
        <w:t>.</w:t>
      </w:r>
    </w:p>
    <w:p w:rsidR="00460CFB" w:rsidRPr="00A52BE5" w:rsidRDefault="00460CFB" w:rsidP="009D43CE">
      <w:pPr>
        <w:spacing w:before="2"/>
        <w:jc w:val="both"/>
        <w:rPr>
          <w:rFonts w:ascii="Times New Roman" w:eastAsia="Franklin Gothic Book" w:hAnsi="Times New Roman" w:cs="Times New Roman"/>
          <w:sz w:val="24"/>
          <w:szCs w:val="24"/>
        </w:rPr>
      </w:pPr>
    </w:p>
    <w:p w:rsidR="00460CFB" w:rsidRPr="00A52BE5" w:rsidRDefault="002E1EFC" w:rsidP="009D43CE">
      <w:pPr>
        <w:pStyle w:val="BodyText"/>
        <w:ind w:left="120" w:firstLine="0"/>
        <w:jc w:val="both"/>
        <w:rPr>
          <w:rFonts w:ascii="Times New Roman" w:hAnsi="Times New Roman" w:cs="Times New Roman"/>
          <w:sz w:val="24"/>
          <w:szCs w:val="24"/>
        </w:rPr>
      </w:pPr>
      <w:r w:rsidRPr="00A52BE5">
        <w:rPr>
          <w:rFonts w:ascii="Times New Roman" w:hAnsi="Times New Roman" w:cs="Times New Roman"/>
          <w:color w:val="03295A"/>
          <w:sz w:val="24"/>
          <w:szCs w:val="24"/>
        </w:rPr>
        <w:t>Конвертиране на валута</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2E1EFC" w:rsidP="009D43CE">
      <w:pPr>
        <w:pStyle w:val="BodyText"/>
        <w:numPr>
          <w:ilvl w:val="0"/>
          <w:numId w:val="2"/>
        </w:numPr>
        <w:tabs>
          <w:tab w:val="left" w:pos="688"/>
        </w:tabs>
        <w:ind w:right="108"/>
        <w:jc w:val="both"/>
        <w:rPr>
          <w:rFonts w:ascii="Times New Roman" w:hAnsi="Times New Roman" w:cs="Times New Roman"/>
          <w:sz w:val="24"/>
          <w:szCs w:val="24"/>
        </w:rPr>
      </w:pPr>
      <w:r w:rsidRPr="00A52BE5">
        <w:rPr>
          <w:rFonts w:ascii="Times New Roman" w:hAnsi="Times New Roman" w:cs="Times New Roman"/>
          <w:color w:val="1F1F1E"/>
          <w:spacing w:val="-1"/>
          <w:sz w:val="24"/>
          <w:szCs w:val="24"/>
        </w:rPr>
        <w:t xml:space="preserve">Беше направена </w:t>
      </w:r>
      <w:r w:rsidRPr="00A52BE5">
        <w:rPr>
          <w:rFonts w:ascii="Times New Roman" w:hAnsi="Times New Roman" w:cs="Times New Roman"/>
          <w:i/>
          <w:color w:val="1F1F1E"/>
          <w:spacing w:val="-1"/>
          <w:sz w:val="24"/>
          <w:szCs w:val="24"/>
        </w:rPr>
        <w:t>препратка към Практическия наръчник за работещите по случаи съгласно Конвенцията за издръжка на деца от 2007</w:t>
      </w:r>
      <w:r w:rsidRPr="00A52BE5">
        <w:rPr>
          <w:rFonts w:ascii="Times New Roman" w:hAnsi="Times New Roman" w:cs="Times New Roman"/>
          <w:color w:val="1F1F1E"/>
          <w:spacing w:val="-1"/>
          <w:sz w:val="24"/>
          <w:szCs w:val="24"/>
        </w:rPr>
        <w:t>г</w:t>
      </w:r>
      <w:r w:rsidR="005317F6" w:rsidRPr="00A52BE5">
        <w:rPr>
          <w:rFonts w:ascii="Times New Roman" w:hAnsi="Times New Roman" w:cs="Times New Roman"/>
          <w:color w:val="1F1F1E"/>
          <w:spacing w:val="-1"/>
          <w:sz w:val="24"/>
          <w:szCs w:val="24"/>
          <w:lang w:val="bg-BG"/>
        </w:rPr>
        <w:t>.</w:t>
      </w:r>
      <w:r w:rsidR="0064226C" w:rsidRPr="00A52BE5">
        <w:rPr>
          <w:rFonts w:ascii="Times New Roman" w:hAnsi="Times New Roman" w:cs="Times New Roman"/>
          <w:color w:val="1F1F1E"/>
          <w:position w:val="5"/>
          <w:sz w:val="24"/>
          <w:szCs w:val="24"/>
        </w:rPr>
        <w:t>13</w:t>
      </w:r>
      <w:r w:rsidR="0064226C" w:rsidRPr="00A52BE5">
        <w:rPr>
          <w:rFonts w:ascii="Times New Roman" w:hAnsi="Times New Roman" w:cs="Times New Roman"/>
          <w:color w:val="1F1F1E"/>
          <w:spacing w:val="33"/>
          <w:position w:val="5"/>
          <w:sz w:val="24"/>
          <w:szCs w:val="24"/>
        </w:rPr>
        <w:t xml:space="preserve"> </w:t>
      </w:r>
      <w:r w:rsidR="0064226C" w:rsidRPr="00A52BE5">
        <w:rPr>
          <w:rFonts w:ascii="Times New Roman" w:hAnsi="Times New Roman" w:cs="Times New Roman"/>
          <w:color w:val="1F1F1E"/>
          <w:sz w:val="24"/>
          <w:szCs w:val="24"/>
        </w:rPr>
        <w:t>(</w:t>
      </w:r>
      <w:r w:rsidRPr="00A52BE5">
        <w:rPr>
          <w:rFonts w:ascii="Times New Roman" w:hAnsi="Times New Roman" w:cs="Times New Roman"/>
          <w:color w:val="1F1F1E"/>
          <w:sz w:val="24"/>
          <w:szCs w:val="24"/>
        </w:rPr>
        <w:t xml:space="preserve">(наричан по-нататък Практически наръчник за работещите по случаи), в който се посочва, че добрата практика е конвертирането на валутата на плащанията да се извършва от съответния орган </w:t>
      </w:r>
      <w:r w:rsidR="005317F6" w:rsidRPr="00A52BE5">
        <w:rPr>
          <w:rFonts w:ascii="Times New Roman" w:hAnsi="Times New Roman" w:cs="Times New Roman"/>
          <w:color w:val="1F1F1E"/>
          <w:sz w:val="24"/>
          <w:szCs w:val="24"/>
        </w:rPr>
        <w:t>в замолената държава по време</w:t>
      </w:r>
      <w:r w:rsidRPr="00A52BE5">
        <w:rPr>
          <w:rFonts w:ascii="Times New Roman" w:hAnsi="Times New Roman" w:cs="Times New Roman"/>
          <w:color w:val="1F1F1E"/>
          <w:sz w:val="24"/>
          <w:szCs w:val="24"/>
        </w:rPr>
        <w:t xml:space="preserve"> на прехвърляне. Членовете на ЕГ се съгласиха, че с течение на времето, поради колебания на обменния курс, плащането на сумата, посочена в решение за издръжка в различна валута, може да доведе до </w:t>
      </w:r>
      <w:r w:rsidR="005317F6" w:rsidRPr="00A52BE5">
        <w:rPr>
          <w:rFonts w:ascii="Times New Roman" w:hAnsi="Times New Roman" w:cs="Times New Roman"/>
          <w:color w:val="1F1F1E"/>
          <w:sz w:val="24"/>
          <w:szCs w:val="24"/>
          <w:lang w:val="bg-BG"/>
        </w:rPr>
        <w:t xml:space="preserve">недостатъчно плащане или </w:t>
      </w:r>
      <w:r w:rsidRPr="00A52BE5">
        <w:rPr>
          <w:rFonts w:ascii="Times New Roman" w:hAnsi="Times New Roman" w:cs="Times New Roman"/>
          <w:color w:val="1F1F1E"/>
          <w:sz w:val="24"/>
          <w:szCs w:val="24"/>
        </w:rPr>
        <w:t xml:space="preserve">над плащане. За да </w:t>
      </w:r>
      <w:r w:rsidR="005317F6" w:rsidRPr="00A52BE5">
        <w:rPr>
          <w:rFonts w:ascii="Times New Roman" w:hAnsi="Times New Roman" w:cs="Times New Roman"/>
          <w:color w:val="1F1F1E"/>
          <w:sz w:val="24"/>
          <w:szCs w:val="24"/>
          <w:lang w:val="bg-BG"/>
        </w:rPr>
        <w:t>се реши този въпрос</w:t>
      </w:r>
      <w:r w:rsidRPr="00A52BE5">
        <w:rPr>
          <w:rFonts w:ascii="Times New Roman" w:hAnsi="Times New Roman" w:cs="Times New Roman"/>
          <w:color w:val="1F1F1E"/>
          <w:sz w:val="24"/>
          <w:szCs w:val="24"/>
        </w:rPr>
        <w:t xml:space="preserve">, един вариант би могъл да бъде изпълнителният орган да уведоми длъжника, че сумата, която трябва да бъде изплатена във валутата на длъжника, ще варира от месец на месец в зависимост от обменния курс. Друг вариант би могъл да бъде, когато решението за издръжка е регистрирано за изпълнение в друга държава във валутата на тази държава, въпросната държава може периодично да коригира </w:t>
      </w:r>
      <w:r w:rsidRPr="00A52BE5">
        <w:rPr>
          <w:rFonts w:ascii="Times New Roman" w:hAnsi="Times New Roman" w:cs="Times New Roman"/>
          <w:color w:val="1F1F1E"/>
          <w:sz w:val="24"/>
          <w:szCs w:val="24"/>
        </w:rPr>
        <w:lastRenderedPageBreak/>
        <w:t xml:space="preserve">сумата, която трябва да бъде платена от длъжника, за да се избегне натрупването на просрочени задължения, което може да доведе до неправилно </w:t>
      </w:r>
      <w:r w:rsidR="00DB1490" w:rsidRPr="00A52BE5">
        <w:rPr>
          <w:rFonts w:ascii="Times New Roman" w:hAnsi="Times New Roman" w:cs="Times New Roman"/>
          <w:color w:val="1F1F1E"/>
          <w:sz w:val="24"/>
          <w:szCs w:val="24"/>
          <w:lang w:val="bg-BG"/>
        </w:rPr>
        <w:t>изпълнение</w:t>
      </w:r>
      <w:r w:rsidRPr="00A52BE5">
        <w:rPr>
          <w:rFonts w:ascii="Times New Roman" w:hAnsi="Times New Roman" w:cs="Times New Roman"/>
          <w:color w:val="1F1F1E"/>
          <w:sz w:val="24"/>
          <w:szCs w:val="24"/>
        </w:rPr>
        <w:t>. ЕГ отбеляза също, че може да се обмисли получаването на съгласието на длъжника (напр. чрез месечно уведомление), че дължимата сума в чуждестранна валута ще бъде директно изтеглена от сметката на длъжника, с цел да се гарантира, че платената сума съответства на дължима сума. В някои случаи това може да бъде предмет на съдебно решение</w:t>
      </w:r>
      <w:r w:rsidR="0064226C" w:rsidRPr="00A52BE5">
        <w:rPr>
          <w:rFonts w:ascii="Times New Roman" w:hAnsi="Times New Roman" w:cs="Times New Roman"/>
          <w:color w:val="1F1F1E"/>
          <w:spacing w:val="-1"/>
          <w:sz w:val="24"/>
          <w:szCs w:val="24"/>
        </w:rPr>
        <w:t>.</w:t>
      </w:r>
    </w:p>
    <w:p w:rsidR="00460CFB" w:rsidRPr="00A52BE5" w:rsidRDefault="00460CFB" w:rsidP="009D43CE">
      <w:pPr>
        <w:jc w:val="both"/>
        <w:rPr>
          <w:rFonts w:ascii="Times New Roman" w:eastAsia="Franklin Gothic Book" w:hAnsi="Times New Roman" w:cs="Times New Roman"/>
          <w:sz w:val="24"/>
          <w:szCs w:val="24"/>
        </w:rPr>
      </w:pPr>
    </w:p>
    <w:p w:rsidR="00460CFB" w:rsidRPr="00A52BE5" w:rsidRDefault="00460CFB" w:rsidP="009D43CE">
      <w:pPr>
        <w:spacing w:before="11"/>
        <w:jc w:val="both"/>
        <w:rPr>
          <w:rFonts w:ascii="Times New Roman" w:eastAsia="Franklin Gothic Book" w:hAnsi="Times New Roman" w:cs="Times New Roman"/>
          <w:sz w:val="24"/>
          <w:szCs w:val="24"/>
        </w:rPr>
      </w:pPr>
    </w:p>
    <w:p w:rsidR="00460CFB" w:rsidRPr="00A52BE5" w:rsidRDefault="00882319">
      <w:pPr>
        <w:spacing w:line="20" w:lineRule="atLeast"/>
        <w:ind w:left="111"/>
        <w:rPr>
          <w:rFonts w:ascii="Times New Roman" w:eastAsia="Franklin Gothic Book" w:hAnsi="Times New Roman" w:cs="Times New Roman"/>
          <w:sz w:val="24"/>
          <w:szCs w:val="24"/>
        </w:rPr>
      </w:pPr>
      <w:r>
        <w:rPr>
          <w:rFonts w:ascii="Times New Roman" w:eastAsia="Franklin Gothic Book" w:hAnsi="Times New Roman" w:cs="Times New Roman"/>
          <w:noProof/>
          <w:sz w:val="24"/>
          <w:szCs w:val="24"/>
          <w:lang w:val="bg-BG" w:eastAsia="bg-BG"/>
        </w:rPr>
        <mc:AlternateContent>
          <mc:Choice Requires="wpg">
            <w:drawing>
              <wp:inline distT="0" distB="0" distL="0" distR="0">
                <wp:extent cx="1840230" cy="11430"/>
                <wp:effectExtent l="3810" t="8890" r="3810" b="8255"/>
                <wp:docPr id="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22" name="Group 6"/>
                        <wpg:cNvGrpSpPr>
                          <a:grpSpLocks/>
                        </wpg:cNvGrpSpPr>
                        <wpg:grpSpPr bwMode="auto">
                          <a:xfrm>
                            <a:off x="9" y="9"/>
                            <a:ext cx="2880" cy="2"/>
                            <a:chOff x="9" y="9"/>
                            <a:chExt cx="2880" cy="2"/>
                          </a:xfrm>
                        </wpg:grpSpPr>
                        <wps:wsp>
                          <wps:cNvPr id="23" name="Freeform 7"/>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14EC08" id="Group 5"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">
                <v:group id="Group 6"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" path="m,l2880,e" filled="f" strokeweight=".31739mm">
                    <v:path arrowok="t" o:connecttype="custom" o:connectlocs="0,0;2880,0" o:connectangles="0,0"/>
                  </v:shape>
                </v:group>
                <w10:anchorlock/>
              </v:group>
            </w:pict>
          </mc:Fallback>
        </mc:AlternateContent>
      </w:r>
    </w:p>
    <w:p w:rsidR="00460CFB" w:rsidRPr="00E7432D" w:rsidRDefault="0064226C">
      <w:pPr>
        <w:tabs>
          <w:tab w:val="left" w:pos="687"/>
        </w:tabs>
        <w:spacing w:before="87"/>
        <w:ind w:left="687" w:right="117" w:hanging="568"/>
        <w:jc w:val="both"/>
        <w:rPr>
          <w:rFonts w:ascii="Times New Roman" w:eastAsia="Franklin Gothic Book" w:hAnsi="Times New Roman" w:cs="Times New Roman"/>
          <w:sz w:val="20"/>
          <w:szCs w:val="20"/>
        </w:rPr>
      </w:pPr>
      <w:r w:rsidRPr="00E7432D">
        <w:rPr>
          <w:rFonts w:ascii="Times New Roman" w:eastAsia="Franklin Gothic Book" w:hAnsi="Times New Roman" w:cs="Times New Roman"/>
          <w:position w:val="4"/>
          <w:sz w:val="20"/>
          <w:szCs w:val="20"/>
        </w:rPr>
        <w:t>13</w:t>
      </w:r>
      <w:r w:rsidRPr="00E7432D">
        <w:rPr>
          <w:rFonts w:ascii="Times New Roman" w:eastAsia="Times New Roman" w:hAnsi="Times New Roman" w:cs="Times New Roman"/>
          <w:position w:val="4"/>
          <w:sz w:val="20"/>
          <w:szCs w:val="20"/>
        </w:rPr>
        <w:tab/>
      </w:r>
      <w:r w:rsidR="002E1EFC" w:rsidRPr="00E7432D">
        <w:rPr>
          <w:rFonts w:ascii="Times New Roman" w:eastAsia="Franklin Gothic Book" w:hAnsi="Times New Roman" w:cs="Times New Roman"/>
          <w:spacing w:val="-1"/>
          <w:sz w:val="20"/>
          <w:szCs w:val="20"/>
        </w:rPr>
        <w:t>Постоянно бюро на Хагската конференция по международно частно право, Практически наръчник за работещи по случаи съгласно Конвенцията за издръжка на деца от 2007 г., 1-во издание, Хага, 2013 г., стр. 174. Налично на &lt; www.hcch.net &gt; под „Секция за издръжка на деца“, след това „Публикации на HCCH</w:t>
      </w:r>
      <w:r w:rsidRPr="00E7432D">
        <w:rPr>
          <w:rFonts w:ascii="Times New Roman" w:eastAsia="Franklin Gothic Book" w:hAnsi="Times New Roman" w:cs="Times New Roman"/>
          <w:spacing w:val="-1"/>
          <w:sz w:val="20"/>
          <w:szCs w:val="20"/>
        </w:rPr>
        <w:t>”.</w:t>
      </w:r>
    </w:p>
    <w:p w:rsidR="00460CFB" w:rsidRPr="00A52BE5" w:rsidRDefault="00460CFB">
      <w:pPr>
        <w:jc w:val="both"/>
        <w:rPr>
          <w:rFonts w:ascii="Times New Roman" w:eastAsia="Franklin Gothic Book" w:hAnsi="Times New Roman" w:cs="Times New Roman"/>
          <w:sz w:val="24"/>
          <w:szCs w:val="24"/>
        </w:rPr>
        <w:sectPr w:rsidR="00460CFB" w:rsidRPr="00A52BE5" w:rsidSect="002E1EFC">
          <w:headerReference w:type="default" r:id="rId36"/>
          <w:footerReference w:type="default" r:id="rId37"/>
          <w:pgSz w:w="12240" w:h="15840"/>
          <w:pgMar w:top="1380" w:right="1320" w:bottom="993" w:left="1320" w:header="0" w:footer="994" w:gutter="0"/>
          <w:pgNumType w:start="25"/>
          <w:cols w:space="720"/>
        </w:sectPr>
      </w:pPr>
    </w:p>
    <w:p w:rsidR="00460CFB" w:rsidRPr="00A52BE5" w:rsidRDefault="001726D3" w:rsidP="009D43CE">
      <w:pPr>
        <w:pStyle w:val="BodyText"/>
        <w:numPr>
          <w:ilvl w:val="0"/>
          <w:numId w:val="2"/>
        </w:numPr>
        <w:tabs>
          <w:tab w:val="left" w:pos="688"/>
        </w:tabs>
        <w:spacing w:before="58"/>
        <w:ind w:right="115"/>
        <w:jc w:val="both"/>
        <w:rPr>
          <w:rFonts w:ascii="Times New Roman" w:hAnsi="Times New Roman" w:cs="Times New Roman"/>
          <w:sz w:val="24"/>
          <w:szCs w:val="24"/>
        </w:rPr>
      </w:pPr>
      <w:r w:rsidRPr="00A52BE5">
        <w:rPr>
          <w:rFonts w:ascii="Times New Roman" w:hAnsi="Times New Roman" w:cs="Times New Roman"/>
          <w:spacing w:val="-1"/>
          <w:sz w:val="24"/>
          <w:szCs w:val="24"/>
        </w:rPr>
        <w:lastRenderedPageBreak/>
        <w:t>Беше направена препратка и към Практическия наръчник за работещи по каз</w:t>
      </w:r>
      <w:r w:rsidR="0070205A" w:rsidRPr="00A52BE5">
        <w:rPr>
          <w:rFonts w:ascii="Times New Roman" w:hAnsi="Times New Roman" w:cs="Times New Roman"/>
          <w:spacing w:val="-1"/>
          <w:sz w:val="24"/>
          <w:szCs w:val="24"/>
        </w:rPr>
        <w:t>уси, в който се посочва, че „д</w:t>
      </w:r>
      <w:r w:rsidRPr="00A52BE5">
        <w:rPr>
          <w:rFonts w:ascii="Times New Roman" w:hAnsi="Times New Roman" w:cs="Times New Roman"/>
          <w:spacing w:val="-1"/>
          <w:sz w:val="24"/>
          <w:szCs w:val="24"/>
        </w:rPr>
        <w:t xml:space="preserve">ългът за издръжка не </w:t>
      </w:r>
      <w:r w:rsidR="0070205A" w:rsidRPr="00A52BE5">
        <w:rPr>
          <w:rFonts w:ascii="Times New Roman" w:hAnsi="Times New Roman" w:cs="Times New Roman"/>
          <w:spacing w:val="-1"/>
          <w:sz w:val="24"/>
          <w:szCs w:val="24"/>
          <w:lang w:val="bg-BG"/>
        </w:rPr>
        <w:t xml:space="preserve">е платен </w:t>
      </w:r>
      <w:r w:rsidRPr="00A52BE5">
        <w:rPr>
          <w:rFonts w:ascii="Times New Roman" w:hAnsi="Times New Roman" w:cs="Times New Roman"/>
          <w:spacing w:val="-1"/>
          <w:sz w:val="24"/>
          <w:szCs w:val="24"/>
        </w:rPr>
        <w:t>изцяло, докато не бъде изплатена цялата дължима сума във валутата, посочена в решението за издръжка</w:t>
      </w:r>
      <w:r w:rsidR="0064226C" w:rsidRPr="00A52BE5">
        <w:rPr>
          <w:rFonts w:ascii="Times New Roman" w:hAnsi="Times New Roman" w:cs="Times New Roman"/>
          <w:sz w:val="24"/>
          <w:szCs w:val="24"/>
        </w:rPr>
        <w:t>”.</w:t>
      </w:r>
      <w:r w:rsidR="0064226C" w:rsidRPr="00A52BE5">
        <w:rPr>
          <w:rFonts w:ascii="Times New Roman" w:hAnsi="Times New Roman" w:cs="Times New Roman"/>
          <w:position w:val="5"/>
          <w:sz w:val="24"/>
          <w:szCs w:val="24"/>
        </w:rPr>
        <w:t>14</w:t>
      </w:r>
    </w:p>
    <w:p w:rsidR="00460CFB" w:rsidRPr="00A52BE5" w:rsidRDefault="00460CFB" w:rsidP="009D43CE">
      <w:pPr>
        <w:spacing w:before="8"/>
        <w:jc w:val="both"/>
        <w:rPr>
          <w:rFonts w:ascii="Times New Roman" w:eastAsia="Franklin Gothic Book" w:hAnsi="Times New Roman" w:cs="Times New Roman"/>
          <w:sz w:val="24"/>
          <w:szCs w:val="24"/>
        </w:rPr>
      </w:pPr>
    </w:p>
    <w:p w:rsidR="001726D3" w:rsidRPr="00A52BE5" w:rsidRDefault="001726D3" w:rsidP="0070205A">
      <w:pPr>
        <w:pStyle w:val="BodyText"/>
        <w:numPr>
          <w:ilvl w:val="0"/>
          <w:numId w:val="2"/>
        </w:numPr>
        <w:tabs>
          <w:tab w:val="left" w:pos="689"/>
        </w:tabs>
        <w:ind w:right="102"/>
        <w:jc w:val="both"/>
        <w:rPr>
          <w:rFonts w:ascii="Times New Roman" w:hAnsi="Times New Roman" w:cs="Times New Roman"/>
          <w:sz w:val="24"/>
          <w:szCs w:val="24"/>
        </w:rPr>
      </w:pPr>
      <w:r w:rsidRPr="00A52BE5">
        <w:rPr>
          <w:rFonts w:ascii="Times New Roman" w:hAnsi="Times New Roman" w:cs="Times New Roman"/>
          <w:sz w:val="24"/>
          <w:szCs w:val="24"/>
        </w:rPr>
        <w:t>Добра практика трябва да бъде насърчаването на прозрачността на разходите за конвертиране на валута.</w:t>
      </w:r>
    </w:p>
    <w:p w:rsidR="001726D3" w:rsidRPr="00A52BE5" w:rsidRDefault="001726D3" w:rsidP="009D43CE">
      <w:pPr>
        <w:pStyle w:val="ListParagraph"/>
        <w:jc w:val="both"/>
        <w:rPr>
          <w:rFonts w:ascii="Times New Roman" w:hAnsi="Times New Roman" w:cs="Times New Roman"/>
          <w:spacing w:val="43"/>
          <w:sz w:val="24"/>
          <w:szCs w:val="24"/>
        </w:rPr>
      </w:pPr>
    </w:p>
    <w:p w:rsidR="00460CFB" w:rsidRPr="00A52BE5" w:rsidRDefault="0064226C" w:rsidP="009D43CE">
      <w:pPr>
        <w:pStyle w:val="BodyText"/>
        <w:tabs>
          <w:tab w:val="left" w:pos="689"/>
        </w:tabs>
        <w:spacing w:line="481" w:lineRule="auto"/>
        <w:ind w:left="119" w:right="1430" w:firstLine="0"/>
        <w:jc w:val="both"/>
        <w:rPr>
          <w:rFonts w:ascii="Times New Roman" w:hAnsi="Times New Roman" w:cs="Times New Roman"/>
          <w:sz w:val="24"/>
          <w:szCs w:val="24"/>
        </w:rPr>
      </w:pPr>
      <w:r w:rsidRPr="00A52BE5">
        <w:rPr>
          <w:rFonts w:ascii="Times New Roman" w:hAnsi="Times New Roman" w:cs="Times New Roman"/>
          <w:spacing w:val="43"/>
          <w:sz w:val="24"/>
          <w:szCs w:val="24"/>
        </w:rPr>
        <w:t xml:space="preserve"> </w:t>
      </w:r>
      <w:r w:rsidR="001726D3" w:rsidRPr="00A52BE5">
        <w:rPr>
          <w:rFonts w:ascii="Times New Roman" w:hAnsi="Times New Roman" w:cs="Times New Roman"/>
          <w:color w:val="03295A"/>
          <w:sz w:val="24"/>
          <w:szCs w:val="24"/>
        </w:rPr>
        <w:t>Пакетни плащания</w:t>
      </w:r>
    </w:p>
    <w:p w:rsidR="00460CFB" w:rsidRPr="00A52BE5" w:rsidRDefault="001726D3" w:rsidP="009D43CE">
      <w:pPr>
        <w:pStyle w:val="BodyText"/>
        <w:numPr>
          <w:ilvl w:val="0"/>
          <w:numId w:val="2"/>
        </w:numPr>
        <w:tabs>
          <w:tab w:val="left" w:pos="689"/>
        </w:tabs>
        <w:ind w:right="112"/>
        <w:jc w:val="both"/>
        <w:rPr>
          <w:rFonts w:ascii="Times New Roman" w:hAnsi="Times New Roman" w:cs="Times New Roman"/>
          <w:sz w:val="24"/>
          <w:szCs w:val="24"/>
        </w:rPr>
      </w:pPr>
      <w:r w:rsidRPr="00A52BE5">
        <w:rPr>
          <w:rFonts w:ascii="Times New Roman" w:hAnsi="Times New Roman" w:cs="Times New Roman"/>
          <w:sz w:val="24"/>
          <w:szCs w:val="24"/>
        </w:rPr>
        <w:t xml:space="preserve">Беше отбелязано, че пакетните плащания наистина водят до спестяване на разходи за </w:t>
      </w:r>
      <w:r w:rsidR="005C3D7F" w:rsidRPr="00A52BE5">
        <w:rPr>
          <w:rFonts w:ascii="Times New Roman" w:hAnsi="Times New Roman" w:cs="Times New Roman"/>
          <w:sz w:val="24"/>
          <w:szCs w:val="24"/>
          <w:lang w:val="bg-BG"/>
        </w:rPr>
        <w:t>преводи</w:t>
      </w:r>
      <w:r w:rsidRPr="00A52BE5">
        <w:rPr>
          <w:rFonts w:ascii="Times New Roman" w:hAnsi="Times New Roman" w:cs="Times New Roman"/>
          <w:sz w:val="24"/>
          <w:szCs w:val="24"/>
        </w:rPr>
        <w:t>, но може да включват известно забавяне в резултат на времето за обработка. Беше отбелязано, че автоматизацията, също и в контекста на единичните плащания, може да облекчи тези забавяния и може да изисква по-малко ресурси</w:t>
      </w:r>
      <w:r w:rsidR="0064226C" w:rsidRPr="00A52BE5">
        <w:rPr>
          <w:rFonts w:ascii="Times New Roman" w:hAnsi="Times New Roman" w:cs="Times New Roman"/>
          <w:spacing w:val="-1"/>
          <w:sz w:val="24"/>
          <w:szCs w:val="24"/>
        </w:rPr>
        <w:t>.</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1726D3" w:rsidP="009D43CE">
      <w:pPr>
        <w:pStyle w:val="BodyText"/>
        <w:ind w:left="120" w:firstLine="0"/>
        <w:jc w:val="both"/>
        <w:rPr>
          <w:rFonts w:ascii="Times New Roman" w:hAnsi="Times New Roman" w:cs="Times New Roman"/>
          <w:sz w:val="24"/>
          <w:szCs w:val="24"/>
        </w:rPr>
      </w:pPr>
      <w:r w:rsidRPr="00A52BE5">
        <w:rPr>
          <w:rFonts w:ascii="Times New Roman" w:hAnsi="Times New Roman" w:cs="Times New Roman"/>
          <w:color w:val="03295A"/>
          <w:spacing w:val="-1"/>
          <w:sz w:val="24"/>
          <w:szCs w:val="24"/>
        </w:rPr>
        <w:t>Текущо и бъдещо развитие</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ind w:right="116"/>
        <w:jc w:val="both"/>
        <w:rPr>
          <w:rFonts w:ascii="Times New Roman" w:hAnsi="Times New Roman" w:cs="Times New Roman"/>
          <w:sz w:val="24"/>
          <w:szCs w:val="24"/>
        </w:rPr>
      </w:pPr>
      <w:r w:rsidRPr="00A52BE5">
        <w:rPr>
          <w:rFonts w:ascii="Times New Roman" w:hAnsi="Times New Roman" w:cs="Times New Roman"/>
          <w:sz w:val="24"/>
          <w:szCs w:val="24"/>
        </w:rPr>
        <w:t>Беше постигнато съгласие, че е добра практика централните органи да предоставят информация относно международното банкиране на кредитори и длъжници</w:t>
      </w:r>
      <w:r w:rsidR="0064226C" w:rsidRPr="00A52BE5">
        <w:rPr>
          <w:rFonts w:ascii="Times New Roman" w:hAnsi="Times New Roman" w:cs="Times New Roman"/>
          <w:spacing w:val="-1"/>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ind w:right="113"/>
        <w:jc w:val="both"/>
        <w:rPr>
          <w:rFonts w:ascii="Times New Roman" w:hAnsi="Times New Roman" w:cs="Times New Roman"/>
          <w:sz w:val="24"/>
          <w:szCs w:val="24"/>
        </w:rPr>
      </w:pPr>
      <w:r w:rsidRPr="00A52BE5">
        <w:rPr>
          <w:rFonts w:ascii="Times New Roman" w:hAnsi="Times New Roman" w:cs="Times New Roman"/>
          <w:sz w:val="24"/>
          <w:szCs w:val="24"/>
        </w:rPr>
        <w:t xml:space="preserve">Бяха обсъдени предимствата на това централните органи да участват в обработката на прехвърлянето на средства като средство за проактивност. Беше договорено, че правна рамка с подходящи гаранции, позволяваща на </w:t>
      </w:r>
      <w:r w:rsidR="00C62DA8" w:rsidRPr="00A52BE5">
        <w:rPr>
          <w:rFonts w:ascii="Times New Roman" w:hAnsi="Times New Roman" w:cs="Times New Roman"/>
          <w:sz w:val="24"/>
          <w:szCs w:val="24"/>
          <w:lang w:val="bg-BG"/>
        </w:rPr>
        <w:t>замолените</w:t>
      </w:r>
      <w:r w:rsidRPr="00A52BE5">
        <w:rPr>
          <w:rFonts w:ascii="Times New Roman" w:hAnsi="Times New Roman" w:cs="Times New Roman"/>
          <w:sz w:val="24"/>
          <w:szCs w:val="24"/>
        </w:rPr>
        <w:t xml:space="preserve"> и </w:t>
      </w:r>
      <w:r w:rsidR="00C62DA8" w:rsidRPr="00A52BE5">
        <w:rPr>
          <w:rFonts w:ascii="Times New Roman" w:hAnsi="Times New Roman" w:cs="Times New Roman"/>
          <w:sz w:val="24"/>
          <w:szCs w:val="24"/>
          <w:lang w:val="bg-BG"/>
        </w:rPr>
        <w:t>молещите</w:t>
      </w:r>
      <w:r w:rsidRPr="00A52BE5">
        <w:rPr>
          <w:rFonts w:ascii="Times New Roman" w:hAnsi="Times New Roman" w:cs="Times New Roman"/>
          <w:sz w:val="24"/>
          <w:szCs w:val="24"/>
        </w:rPr>
        <w:t xml:space="preserve"> централни органи да обработват трансфер на средства</w:t>
      </w:r>
      <w:r w:rsidR="00C62DA8" w:rsidRPr="00A52BE5">
        <w:rPr>
          <w:rFonts w:ascii="Times New Roman" w:hAnsi="Times New Roman" w:cs="Times New Roman"/>
          <w:sz w:val="24"/>
          <w:szCs w:val="24"/>
          <w:lang w:val="bg-BG"/>
        </w:rPr>
        <w:t xml:space="preserve"> по автоматизиран начин</w:t>
      </w:r>
      <w:r w:rsidRPr="00A52BE5">
        <w:rPr>
          <w:rFonts w:ascii="Times New Roman" w:hAnsi="Times New Roman" w:cs="Times New Roman"/>
          <w:sz w:val="24"/>
          <w:szCs w:val="24"/>
        </w:rPr>
        <w:t xml:space="preserve">, ще помогне в тази област. Също така беше подчертано, че iSupport може да бъде решение в бъдеще. Бяха споменати тълкуването и обхватът на задълженията по член 6, параграф 2, буква </w:t>
      </w:r>
      <w:r w:rsidR="005973FC" w:rsidRPr="00A52BE5">
        <w:rPr>
          <w:rFonts w:ascii="Times New Roman" w:hAnsi="Times New Roman" w:cs="Times New Roman"/>
          <w:sz w:val="24"/>
          <w:szCs w:val="24"/>
          <w:lang w:val="bg-BG"/>
        </w:rPr>
        <w:t>(</w:t>
      </w:r>
      <w:r w:rsidRPr="00A52BE5">
        <w:rPr>
          <w:rFonts w:ascii="Times New Roman" w:hAnsi="Times New Roman" w:cs="Times New Roman"/>
          <w:sz w:val="24"/>
          <w:szCs w:val="24"/>
        </w:rPr>
        <w:t>е) и член 11 от Конвенцията за издръжка</w:t>
      </w:r>
      <w:r w:rsidR="005973FC" w:rsidRPr="00A52BE5">
        <w:rPr>
          <w:rFonts w:ascii="Times New Roman" w:hAnsi="Times New Roman" w:cs="Times New Roman"/>
          <w:sz w:val="24"/>
          <w:szCs w:val="24"/>
        </w:rPr>
        <w:t xml:space="preserve"> на деца от 2007</w:t>
      </w:r>
      <w:r w:rsidRPr="00A52BE5">
        <w:rPr>
          <w:rFonts w:ascii="Times New Roman" w:hAnsi="Times New Roman" w:cs="Times New Roman"/>
          <w:sz w:val="24"/>
          <w:szCs w:val="24"/>
        </w:rPr>
        <w:t xml:space="preserve">г. За тази цел бяха припомнени параграфи 105-108, 116-117, 154 и 160-161 </w:t>
      </w:r>
      <w:r w:rsidRPr="00A52BE5">
        <w:rPr>
          <w:rFonts w:ascii="Times New Roman" w:hAnsi="Times New Roman" w:cs="Times New Roman"/>
          <w:color w:val="024886"/>
          <w:spacing w:val="-1"/>
          <w:sz w:val="24"/>
          <w:szCs w:val="24"/>
          <w:u w:val="single" w:color="024886"/>
        </w:rPr>
        <w:t xml:space="preserve">от Обяснителния Доклад </w:t>
      </w:r>
      <w:r w:rsidR="0064226C" w:rsidRPr="00A52BE5">
        <w:rPr>
          <w:rFonts w:ascii="Times New Roman" w:hAnsi="Times New Roman" w:cs="Times New Roman"/>
          <w:spacing w:val="-1"/>
          <w:sz w:val="24"/>
          <w:szCs w:val="24"/>
        </w:rPr>
        <w:t>.</w:t>
      </w:r>
    </w:p>
    <w:p w:rsidR="00460CFB" w:rsidRPr="00A52BE5" w:rsidRDefault="00460CFB" w:rsidP="009D43CE">
      <w:pPr>
        <w:jc w:val="both"/>
        <w:rPr>
          <w:rFonts w:ascii="Times New Roman" w:eastAsia="Franklin Gothic Book" w:hAnsi="Times New Roman" w:cs="Times New Roman"/>
          <w:sz w:val="24"/>
          <w:szCs w:val="24"/>
        </w:rPr>
      </w:pPr>
    </w:p>
    <w:p w:rsidR="00460CFB" w:rsidRPr="00A52BE5" w:rsidRDefault="00460CFB" w:rsidP="009D43CE">
      <w:pPr>
        <w:spacing w:before="5"/>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spacing w:line="239" w:lineRule="auto"/>
        <w:ind w:right="114"/>
        <w:jc w:val="both"/>
        <w:rPr>
          <w:rFonts w:ascii="Times New Roman" w:hAnsi="Times New Roman" w:cs="Times New Roman"/>
          <w:sz w:val="24"/>
          <w:szCs w:val="24"/>
        </w:rPr>
      </w:pPr>
      <w:r w:rsidRPr="00A52BE5">
        <w:rPr>
          <w:rFonts w:ascii="Times New Roman" w:hAnsi="Times New Roman" w:cs="Times New Roman"/>
          <w:sz w:val="24"/>
          <w:szCs w:val="24"/>
        </w:rPr>
        <w:t>ЕГ отбеляза, че въпреки че понастоящем няма известно търговско решение, което да отговаря на нуждите на цен</w:t>
      </w:r>
      <w:r w:rsidR="00352D38" w:rsidRPr="00A52BE5">
        <w:rPr>
          <w:rFonts w:ascii="Times New Roman" w:hAnsi="Times New Roman" w:cs="Times New Roman"/>
          <w:sz w:val="24"/>
          <w:szCs w:val="24"/>
        </w:rPr>
        <w:t xml:space="preserve">тралните органи, трябва да се използват </w:t>
      </w:r>
      <w:r w:rsidRPr="00A52BE5">
        <w:rPr>
          <w:rFonts w:ascii="Times New Roman" w:hAnsi="Times New Roman" w:cs="Times New Roman"/>
          <w:sz w:val="24"/>
          <w:szCs w:val="24"/>
        </w:rPr>
        <w:t xml:space="preserve">възможностите, предлагани от централизирани </w:t>
      </w:r>
      <w:r w:rsidR="00352D38" w:rsidRPr="00A52BE5">
        <w:rPr>
          <w:rFonts w:ascii="Times New Roman" w:hAnsi="Times New Roman" w:cs="Times New Roman"/>
          <w:sz w:val="24"/>
          <w:szCs w:val="24"/>
          <w:lang w:val="bg-BG"/>
        </w:rPr>
        <w:t>точки</w:t>
      </w:r>
      <w:r w:rsidRPr="00A52BE5">
        <w:rPr>
          <w:rFonts w:ascii="Times New Roman" w:hAnsi="Times New Roman" w:cs="Times New Roman"/>
          <w:sz w:val="24"/>
          <w:szCs w:val="24"/>
        </w:rPr>
        <w:t>, независимо дали са сме</w:t>
      </w:r>
      <w:r w:rsidR="00352D38" w:rsidRPr="00A52BE5">
        <w:rPr>
          <w:rFonts w:ascii="Times New Roman" w:hAnsi="Times New Roman" w:cs="Times New Roman"/>
          <w:sz w:val="24"/>
          <w:szCs w:val="24"/>
        </w:rPr>
        <w:t>тки в централна банка, търговска</w:t>
      </w:r>
      <w:r w:rsidRPr="00A52BE5">
        <w:rPr>
          <w:rFonts w:ascii="Times New Roman" w:hAnsi="Times New Roman" w:cs="Times New Roman"/>
          <w:sz w:val="24"/>
          <w:szCs w:val="24"/>
        </w:rPr>
        <w:t xml:space="preserve"> или пощенска банка. Беше договорено, че добра практика би била държавите да сключват споразумения с банки, които са прозрачни по отношение на техните такси и/или са част от SWIFT GPI (глобална инициатива за плащане), което позволява проследяването или таксите, възникващи по пътя. Експертите отбелязаха напредъка на цифровите валути на централната банка (CBDC</w:t>
      </w:r>
      <w:r w:rsidR="0064226C" w:rsidRPr="00A52BE5">
        <w:rPr>
          <w:rFonts w:ascii="Times New Roman" w:hAnsi="Times New Roman" w:cs="Times New Roman"/>
          <w:spacing w:val="-1"/>
          <w:sz w:val="24"/>
          <w:szCs w:val="24"/>
        </w:rPr>
        <w:t>).</w:t>
      </w:r>
    </w:p>
    <w:p w:rsidR="00460CFB" w:rsidRPr="00A52BE5" w:rsidRDefault="00460CFB" w:rsidP="009D43CE">
      <w:pPr>
        <w:spacing w:before="2"/>
        <w:jc w:val="both"/>
        <w:rPr>
          <w:rFonts w:ascii="Times New Roman" w:eastAsia="Franklin Gothic Book" w:hAnsi="Times New Roman" w:cs="Times New Roman"/>
          <w:sz w:val="24"/>
          <w:szCs w:val="24"/>
        </w:rPr>
      </w:pPr>
    </w:p>
    <w:p w:rsidR="00460CFB" w:rsidRPr="00A52BE5" w:rsidRDefault="001726D3" w:rsidP="009D43CE">
      <w:pPr>
        <w:pStyle w:val="BodyText"/>
        <w:ind w:left="120" w:firstLine="0"/>
        <w:jc w:val="both"/>
        <w:rPr>
          <w:rFonts w:ascii="Times New Roman" w:hAnsi="Times New Roman" w:cs="Times New Roman"/>
          <w:sz w:val="24"/>
          <w:szCs w:val="24"/>
        </w:rPr>
      </w:pPr>
      <w:r w:rsidRPr="00A52BE5">
        <w:rPr>
          <w:rFonts w:ascii="Times New Roman" w:hAnsi="Times New Roman" w:cs="Times New Roman"/>
          <w:color w:val="03295A"/>
          <w:sz w:val="24"/>
          <w:szCs w:val="24"/>
        </w:rPr>
        <w:t>Допълнителни стъпки и последващи действия</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ind w:right="115"/>
        <w:jc w:val="both"/>
        <w:rPr>
          <w:rFonts w:ascii="Times New Roman" w:hAnsi="Times New Roman" w:cs="Times New Roman"/>
          <w:sz w:val="24"/>
          <w:szCs w:val="24"/>
        </w:rPr>
      </w:pPr>
      <w:r w:rsidRPr="00A52BE5">
        <w:rPr>
          <w:rFonts w:ascii="Times New Roman" w:hAnsi="Times New Roman" w:cs="Times New Roman"/>
          <w:sz w:val="24"/>
          <w:szCs w:val="24"/>
        </w:rPr>
        <w:t>Беше препоръчано ЕГ да продължи работата си и да се среща редовно чрез видео и/или телеконференция, за да споделя добри практики, опит в прилагането на горните добри практики и решения и да продължи проучването и прилагането на допълнителни решения</w:t>
      </w:r>
      <w:r w:rsidR="0064226C" w:rsidRPr="00A52BE5">
        <w:rPr>
          <w:rFonts w:ascii="Times New Roman" w:hAnsi="Times New Roman" w:cs="Times New Roman"/>
          <w:spacing w:val="-1"/>
          <w:sz w:val="24"/>
          <w:szCs w:val="24"/>
        </w:rPr>
        <w:t>.</w:t>
      </w:r>
    </w:p>
    <w:p w:rsidR="00460CFB" w:rsidRPr="00A52BE5" w:rsidRDefault="00460CFB" w:rsidP="009D43CE">
      <w:pPr>
        <w:spacing w:before="8"/>
        <w:jc w:val="both"/>
        <w:rPr>
          <w:rFonts w:ascii="Times New Roman" w:eastAsia="Franklin Gothic Book" w:hAnsi="Times New Roman" w:cs="Times New Roman"/>
          <w:sz w:val="24"/>
          <w:szCs w:val="24"/>
        </w:rPr>
      </w:pPr>
    </w:p>
    <w:p w:rsidR="00460CFB" w:rsidRPr="00A52BE5" w:rsidRDefault="00366457" w:rsidP="009D43CE">
      <w:pPr>
        <w:pStyle w:val="BodyText"/>
        <w:numPr>
          <w:ilvl w:val="0"/>
          <w:numId w:val="2"/>
        </w:numPr>
        <w:tabs>
          <w:tab w:val="left" w:pos="689"/>
        </w:tabs>
        <w:ind w:right="114"/>
        <w:jc w:val="both"/>
        <w:rPr>
          <w:rFonts w:ascii="Times New Roman" w:hAnsi="Times New Roman" w:cs="Times New Roman"/>
          <w:sz w:val="24"/>
          <w:szCs w:val="24"/>
        </w:rPr>
      </w:pPr>
      <w:r w:rsidRPr="00A52BE5">
        <w:rPr>
          <w:rFonts w:ascii="Times New Roman" w:hAnsi="Times New Roman" w:cs="Times New Roman"/>
          <w:spacing w:val="-1"/>
          <w:sz w:val="24"/>
          <w:szCs w:val="24"/>
        </w:rPr>
        <w:t>Договарящите</w:t>
      </w:r>
      <w:r w:rsidR="001726D3" w:rsidRPr="00A52BE5">
        <w:rPr>
          <w:rFonts w:ascii="Times New Roman" w:hAnsi="Times New Roman" w:cs="Times New Roman"/>
          <w:spacing w:val="-1"/>
          <w:sz w:val="24"/>
          <w:szCs w:val="24"/>
        </w:rPr>
        <w:t xml:space="preserve"> страни по Конвенци</w:t>
      </w:r>
      <w:r w:rsidRPr="00A52BE5">
        <w:rPr>
          <w:rFonts w:ascii="Times New Roman" w:hAnsi="Times New Roman" w:cs="Times New Roman"/>
          <w:spacing w:val="-1"/>
          <w:sz w:val="24"/>
          <w:szCs w:val="24"/>
        </w:rPr>
        <w:t>ята за издръжка на деца от 2007</w:t>
      </w:r>
      <w:r w:rsidR="001726D3" w:rsidRPr="00A52BE5">
        <w:rPr>
          <w:rFonts w:ascii="Times New Roman" w:hAnsi="Times New Roman" w:cs="Times New Roman"/>
          <w:spacing w:val="-1"/>
          <w:sz w:val="24"/>
          <w:szCs w:val="24"/>
        </w:rPr>
        <w:t xml:space="preserve">г. трябва да гарантират, че техният профил на държавата е актуален по отношение на информацията за плащане (част V, 1.) и тяхното прилагане на член 6, параграф 2, букви </w:t>
      </w:r>
      <w:r w:rsidRPr="00A52BE5">
        <w:rPr>
          <w:rFonts w:ascii="Times New Roman" w:hAnsi="Times New Roman" w:cs="Times New Roman"/>
          <w:spacing w:val="-1"/>
          <w:sz w:val="24"/>
          <w:szCs w:val="24"/>
          <w:lang w:val="bg-BG"/>
        </w:rPr>
        <w:t>(</w:t>
      </w:r>
      <w:r w:rsidRPr="00A52BE5">
        <w:rPr>
          <w:rFonts w:ascii="Times New Roman" w:hAnsi="Times New Roman" w:cs="Times New Roman"/>
          <w:spacing w:val="-1"/>
          <w:sz w:val="24"/>
          <w:szCs w:val="24"/>
        </w:rPr>
        <w:t>г)-(е</w:t>
      </w:r>
      <w:r w:rsidR="001726D3" w:rsidRPr="00A52BE5">
        <w:rPr>
          <w:rFonts w:ascii="Times New Roman" w:hAnsi="Times New Roman" w:cs="Times New Roman"/>
          <w:spacing w:val="-1"/>
          <w:sz w:val="24"/>
          <w:szCs w:val="24"/>
        </w:rPr>
        <w:t>) (част I, 6</w:t>
      </w:r>
      <w:r w:rsidR="0064226C" w:rsidRPr="00A52BE5">
        <w:rPr>
          <w:rFonts w:ascii="Times New Roman" w:hAnsi="Times New Roman" w:cs="Times New Roman"/>
          <w:spacing w:val="-1"/>
          <w:sz w:val="24"/>
          <w:szCs w:val="24"/>
        </w:rPr>
        <w:t>.).</w:t>
      </w:r>
    </w:p>
    <w:p w:rsidR="00460CFB" w:rsidRPr="00A52BE5" w:rsidRDefault="00460CFB" w:rsidP="009D43CE">
      <w:pPr>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ind w:right="111"/>
        <w:jc w:val="both"/>
        <w:rPr>
          <w:rFonts w:ascii="Times New Roman" w:hAnsi="Times New Roman" w:cs="Times New Roman"/>
          <w:sz w:val="24"/>
          <w:szCs w:val="24"/>
        </w:rPr>
      </w:pPr>
      <w:r w:rsidRPr="00A52BE5">
        <w:rPr>
          <w:rFonts w:ascii="Times New Roman" w:hAnsi="Times New Roman" w:cs="Times New Roman"/>
          <w:sz w:val="24"/>
          <w:szCs w:val="24"/>
        </w:rPr>
        <w:t>Членството в ЕГ остава отворено. Всеки принос или предложения от държави, които все още не са участвали в работата на ЕГ, винаги са добре дошли</w:t>
      </w:r>
      <w:r w:rsidR="0064226C" w:rsidRPr="00A52BE5">
        <w:rPr>
          <w:rFonts w:ascii="Times New Roman" w:hAnsi="Times New Roman" w:cs="Times New Roman"/>
          <w:spacing w:val="-1"/>
          <w:sz w:val="24"/>
          <w:szCs w:val="24"/>
        </w:rPr>
        <w:t>.</w:t>
      </w:r>
    </w:p>
    <w:p w:rsidR="00460CFB" w:rsidRPr="00A52BE5" w:rsidRDefault="00460CFB" w:rsidP="009D43CE">
      <w:pPr>
        <w:spacing w:before="1"/>
        <w:jc w:val="both"/>
        <w:rPr>
          <w:rFonts w:ascii="Times New Roman" w:eastAsia="Franklin Gothic Book" w:hAnsi="Times New Roman" w:cs="Times New Roman"/>
          <w:sz w:val="24"/>
          <w:szCs w:val="24"/>
        </w:rPr>
      </w:pPr>
    </w:p>
    <w:p w:rsidR="00460CFB" w:rsidRPr="00A52BE5" w:rsidRDefault="001726D3" w:rsidP="009D43CE">
      <w:pPr>
        <w:pStyle w:val="BodyText"/>
        <w:numPr>
          <w:ilvl w:val="0"/>
          <w:numId w:val="2"/>
        </w:numPr>
        <w:tabs>
          <w:tab w:val="left" w:pos="689"/>
        </w:tabs>
        <w:jc w:val="both"/>
        <w:rPr>
          <w:rFonts w:ascii="Times New Roman" w:hAnsi="Times New Roman" w:cs="Times New Roman"/>
          <w:sz w:val="24"/>
          <w:szCs w:val="24"/>
        </w:rPr>
      </w:pPr>
      <w:r w:rsidRPr="00A52BE5">
        <w:rPr>
          <w:rFonts w:ascii="Times New Roman" w:hAnsi="Times New Roman" w:cs="Times New Roman"/>
          <w:sz w:val="24"/>
          <w:szCs w:val="24"/>
        </w:rPr>
        <w:t>Постоянното бюро ще продължи да следи новостите в тази област</w:t>
      </w:r>
      <w:r w:rsidR="0064226C" w:rsidRPr="00A52BE5">
        <w:rPr>
          <w:rFonts w:ascii="Times New Roman" w:hAnsi="Times New Roman" w:cs="Times New Roman"/>
          <w:spacing w:val="-2"/>
          <w:sz w:val="24"/>
          <w:szCs w:val="24"/>
        </w:rPr>
        <w:t>.</w:t>
      </w:r>
    </w:p>
    <w:p w:rsidR="00460CFB" w:rsidRPr="00A52BE5" w:rsidRDefault="00460CFB" w:rsidP="009D43CE">
      <w:pPr>
        <w:jc w:val="both"/>
        <w:rPr>
          <w:rFonts w:ascii="Times New Roman" w:eastAsia="Franklin Gothic Book" w:hAnsi="Times New Roman" w:cs="Times New Roman"/>
          <w:sz w:val="24"/>
          <w:szCs w:val="24"/>
        </w:rPr>
      </w:pPr>
    </w:p>
    <w:p w:rsidR="00460CFB" w:rsidRPr="00A52BE5" w:rsidRDefault="00460CFB">
      <w:pPr>
        <w:rPr>
          <w:rFonts w:ascii="Times New Roman" w:eastAsia="Franklin Gothic Book" w:hAnsi="Times New Roman" w:cs="Times New Roman"/>
          <w:sz w:val="24"/>
          <w:szCs w:val="24"/>
        </w:rPr>
      </w:pPr>
    </w:p>
    <w:p w:rsidR="00460CFB" w:rsidRPr="00E7432D" w:rsidRDefault="00460CFB">
      <w:pPr>
        <w:spacing w:before="6"/>
        <w:rPr>
          <w:rFonts w:ascii="Times New Roman" w:eastAsia="Franklin Gothic Book" w:hAnsi="Times New Roman" w:cs="Times New Roman"/>
          <w:sz w:val="20"/>
          <w:szCs w:val="20"/>
        </w:rPr>
      </w:pPr>
    </w:p>
    <w:p w:rsidR="00460CFB" w:rsidRPr="00E7432D" w:rsidRDefault="00882319">
      <w:pPr>
        <w:spacing w:line="20" w:lineRule="atLeast"/>
        <w:ind w:left="111"/>
        <w:rPr>
          <w:rFonts w:ascii="Times New Roman" w:eastAsia="Franklin Gothic Book" w:hAnsi="Times New Roman" w:cs="Times New Roman"/>
          <w:sz w:val="20"/>
          <w:szCs w:val="20"/>
        </w:rPr>
      </w:pPr>
      <w:r>
        <w:rPr>
          <w:rFonts w:ascii="Times New Roman" w:eastAsia="Franklin Gothic Book" w:hAnsi="Times New Roman" w:cs="Times New Roman"/>
          <w:noProof/>
          <w:sz w:val="20"/>
          <w:szCs w:val="20"/>
          <w:lang w:val="bg-BG" w:eastAsia="bg-BG"/>
        </w:rPr>
        <mc:AlternateContent>
          <mc:Choice Requires="wpg">
            <w:drawing>
              <wp:inline distT="0" distB="0" distL="0" distR="0">
                <wp:extent cx="1840230" cy="11430"/>
                <wp:effectExtent l="3810" t="5715" r="3810" b="1905"/>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1430"/>
                          <a:chOff x="0" y="0"/>
                          <a:chExt cx="2898" cy="18"/>
                        </a:xfrm>
                      </wpg:grpSpPr>
                      <wpg:grpSp>
                        <wpg:cNvPr id="19" name="Group 3"/>
                        <wpg:cNvGrpSpPr>
                          <a:grpSpLocks/>
                        </wpg:cNvGrpSpPr>
                        <wpg:grpSpPr bwMode="auto">
                          <a:xfrm>
                            <a:off x="9" y="9"/>
                            <a:ext cx="2880" cy="2"/>
                            <a:chOff x="9" y="9"/>
                            <a:chExt cx="2880" cy="2"/>
                          </a:xfrm>
                        </wpg:grpSpPr>
                        <wps:wsp>
                          <wps:cNvPr id="20" name="Freeform 4"/>
                          <wps:cNvSpPr>
                            <a:spLocks/>
                          </wps:cNvSpPr>
                          <wps:spPr bwMode="auto">
                            <a:xfrm>
                              <a:off x="9" y="9"/>
                              <a:ext cx="2880" cy="2"/>
                            </a:xfrm>
                            <a:custGeom>
                              <a:avLst/>
                              <a:gdLst>
                                <a:gd name="T0" fmla="+- 0 9 9"/>
                                <a:gd name="T1" fmla="*/ T0 w 2880"/>
                                <a:gd name="T2" fmla="+- 0 2889 9"/>
                                <a:gd name="T3" fmla="*/ T2 w 2880"/>
                              </a:gdLst>
                              <a:ahLst/>
                              <a:cxnLst>
                                <a:cxn ang="0">
                                  <a:pos x="T1" y="0"/>
                                </a:cxn>
                                <a:cxn ang="0">
                                  <a:pos x="T3" y="0"/>
                                </a:cxn>
                              </a:cxnLst>
                              <a:rect l="0" t="0" r="r" b="b"/>
                              <a:pathLst>
                                <a:path w="2880">
                                  <a:moveTo>
                                    <a:pt x="0" y="0"/>
                                  </a:moveTo>
                                  <a:lnTo>
                                    <a:pt x="2880" y="0"/>
                                  </a:lnTo>
                                </a:path>
                              </a:pathLst>
                            </a:custGeom>
                            <a:noFill/>
                            <a:ln w="114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87A89B" id="Group 2" o:spid="_x0000_s1026" style="width:144.9pt;height:.9pt;mso-position-horizontal-relative:char;mso-position-vertical-relative:line" coordsize="28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">
                <v:group id="Group 3" o:spid="_x0000_s1027" style="position:absolute;left:9;top:9;width:2880;height:2" coordorigin="9,9"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o:spid="_x0000_s1028" style="position:absolute;left:9;top:9;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" path="m,l2880,e" filled="f" strokeweight=".31772mm">
                    <v:path arrowok="t" o:connecttype="custom" o:connectlocs="0,0;2880,0" o:connectangles="0,0"/>
                  </v:shape>
                </v:group>
                <w10:anchorlock/>
              </v:group>
            </w:pict>
          </mc:Fallback>
        </mc:AlternateContent>
      </w:r>
    </w:p>
    <w:p w:rsidR="00460CFB" w:rsidRDefault="0064226C">
      <w:pPr>
        <w:tabs>
          <w:tab w:val="left" w:pos="687"/>
        </w:tabs>
        <w:spacing w:before="87"/>
        <w:ind w:left="120"/>
        <w:rPr>
          <w:rFonts w:ascii="Times New Roman" w:hAnsi="Times New Roman" w:cs="Times New Roman"/>
          <w:i/>
          <w:spacing w:val="-1"/>
          <w:sz w:val="20"/>
          <w:szCs w:val="20"/>
        </w:rPr>
      </w:pPr>
      <w:r w:rsidRPr="00E7432D">
        <w:rPr>
          <w:rFonts w:ascii="Times New Roman" w:hAnsi="Times New Roman" w:cs="Times New Roman"/>
          <w:position w:val="4"/>
          <w:sz w:val="20"/>
          <w:szCs w:val="20"/>
        </w:rPr>
        <w:t>14</w:t>
      </w:r>
      <w:r w:rsidRPr="00E7432D">
        <w:rPr>
          <w:rFonts w:ascii="Times New Roman" w:hAnsi="Times New Roman" w:cs="Times New Roman"/>
          <w:position w:val="4"/>
          <w:sz w:val="20"/>
          <w:szCs w:val="20"/>
        </w:rPr>
        <w:tab/>
      </w:r>
      <w:r w:rsidR="001726D3" w:rsidRPr="00E7432D">
        <w:rPr>
          <w:rFonts w:ascii="Times New Roman" w:hAnsi="Times New Roman" w:cs="Times New Roman"/>
          <w:i/>
          <w:spacing w:val="-1"/>
          <w:sz w:val="20"/>
          <w:szCs w:val="20"/>
        </w:rPr>
        <w:t>пак там</w:t>
      </w:r>
      <w:r w:rsidRPr="00E7432D">
        <w:rPr>
          <w:rFonts w:ascii="Times New Roman" w:hAnsi="Times New Roman" w:cs="Times New Roman"/>
          <w:i/>
          <w:spacing w:val="-1"/>
          <w:sz w:val="20"/>
          <w:szCs w:val="20"/>
        </w:rPr>
        <w:t>.</w:t>
      </w:r>
    </w:p>
    <w:p w:rsidR="00E7432D" w:rsidRDefault="00E7432D">
      <w:pPr>
        <w:tabs>
          <w:tab w:val="left" w:pos="687"/>
        </w:tabs>
        <w:spacing w:before="87"/>
        <w:ind w:left="120"/>
        <w:rPr>
          <w:rFonts w:ascii="Times New Roman" w:eastAsia="Franklin Gothic Book" w:hAnsi="Times New Roman" w:cs="Times New Roman"/>
          <w:sz w:val="20"/>
          <w:szCs w:val="20"/>
        </w:rPr>
      </w:pPr>
    </w:p>
    <w:p w:rsidR="00E7432D" w:rsidRDefault="00E7432D">
      <w:pPr>
        <w:tabs>
          <w:tab w:val="left" w:pos="687"/>
        </w:tabs>
        <w:spacing w:before="87"/>
        <w:ind w:left="120"/>
        <w:rPr>
          <w:rFonts w:ascii="Times New Roman" w:eastAsia="Franklin Gothic Book" w:hAnsi="Times New Roman" w:cs="Times New Roman"/>
          <w:sz w:val="20"/>
          <w:szCs w:val="20"/>
        </w:rPr>
      </w:pPr>
    </w:p>
    <w:p w:rsidR="00E7432D" w:rsidRDefault="00E7432D">
      <w:pPr>
        <w:tabs>
          <w:tab w:val="left" w:pos="687"/>
        </w:tabs>
        <w:spacing w:before="87"/>
        <w:ind w:left="120"/>
        <w:rPr>
          <w:rFonts w:ascii="Times New Roman" w:eastAsia="Franklin Gothic Book" w:hAnsi="Times New Roman" w:cs="Times New Roman"/>
          <w:sz w:val="20"/>
          <w:szCs w:val="20"/>
        </w:rPr>
      </w:pPr>
    </w:p>
    <w:p w:rsidR="005F635E" w:rsidRPr="005F635E" w:rsidRDefault="005F635E" w:rsidP="005F635E">
      <w:pPr>
        <w:widowControl/>
        <w:jc w:val="both"/>
        <w:rPr>
          <w:rFonts w:ascii="Times New Roman" w:eastAsia="Times New Roman" w:hAnsi="Times New Roman" w:cs="Times New Roman"/>
          <w:i/>
          <w:u w:val="single"/>
          <w:lang w:val="bg-BG" w:eastAsia="bg-BG"/>
        </w:rPr>
      </w:pPr>
      <w:r w:rsidRPr="005F635E">
        <w:rPr>
          <w:rFonts w:ascii="Times New Roman" w:eastAsia="Times New Roman" w:hAnsi="Times New Roman" w:cs="Times New Roman"/>
          <w:i/>
          <w:u w:val="single"/>
          <w:lang w:val="bg-BG" w:eastAsia="bg-BG"/>
        </w:rPr>
        <w:t>---------------------</w:t>
      </w:r>
    </w:p>
    <w:p w:rsidR="005F635E" w:rsidRPr="005F635E" w:rsidRDefault="005F635E" w:rsidP="005F635E">
      <w:pPr>
        <w:widowControl/>
        <w:contextualSpacing/>
        <w:jc w:val="both"/>
        <w:rPr>
          <w:rFonts w:ascii="Times New Roman" w:eastAsia="Times New Roman" w:hAnsi="Times New Roman" w:cs="Times New Roman"/>
          <w:i/>
          <w:lang w:val="bg-BG" w:eastAsia="bg-BG"/>
        </w:rPr>
      </w:pPr>
      <w:r w:rsidRPr="005F635E">
        <w:rPr>
          <w:rFonts w:ascii="Times New Roman" w:eastAsia="Times New Roman" w:hAnsi="Times New Roman" w:cs="Times New Roman"/>
          <w:i/>
          <w:lang w:val="bg-BG" w:eastAsia="bg-BG"/>
        </w:rPr>
        <w:t xml:space="preserve">Долуподписаният преводач, Лидия Петрова Ангелова, декларирам истинността на </w:t>
      </w:r>
      <w:r>
        <w:rPr>
          <w:rFonts w:ascii="Times New Roman" w:eastAsia="Times New Roman" w:hAnsi="Times New Roman" w:cs="Times New Roman"/>
          <w:i/>
          <w:lang w:val="bg-BG" w:eastAsia="bg-BG"/>
        </w:rPr>
        <w:t>извършения</w:t>
      </w:r>
      <w:r w:rsidRPr="005F635E">
        <w:rPr>
          <w:rFonts w:ascii="Times New Roman" w:eastAsia="Times New Roman" w:hAnsi="Times New Roman" w:cs="Times New Roman"/>
          <w:i/>
          <w:lang w:val="bg-BG" w:eastAsia="bg-BG"/>
        </w:rPr>
        <w:t xml:space="preserve"> от мен превод от английски език на приложения документ  -</w:t>
      </w:r>
      <w:r>
        <w:rPr>
          <w:rFonts w:ascii="Times New Roman" w:eastAsia="Times New Roman" w:hAnsi="Times New Roman" w:cs="Times New Roman"/>
          <w:i/>
          <w:lang w:val="bg-BG" w:eastAsia="bg-BG"/>
        </w:rPr>
        <w:t xml:space="preserve"> Заключения и препоръки</w:t>
      </w:r>
      <w:r w:rsidRPr="005F635E">
        <w:rPr>
          <w:rFonts w:ascii="Times New Roman" w:eastAsia="Times New Roman" w:hAnsi="Times New Roman" w:cs="Times New Roman"/>
          <w:i/>
          <w:lang w:val="bg-BG" w:eastAsia="bg-BG"/>
        </w:rPr>
        <w:t>.</w:t>
      </w:r>
    </w:p>
    <w:p w:rsidR="005F635E" w:rsidRDefault="005F635E" w:rsidP="005F635E">
      <w:pPr>
        <w:widowControl/>
        <w:jc w:val="both"/>
        <w:rPr>
          <w:rFonts w:ascii="Times New Roman" w:eastAsia="Times New Roman" w:hAnsi="Times New Roman" w:cs="Times New Roman"/>
          <w:i/>
          <w:lang w:val="bg-BG" w:eastAsia="bg-BG"/>
        </w:rPr>
      </w:pPr>
      <w:r w:rsidRPr="005F635E">
        <w:rPr>
          <w:rFonts w:ascii="Times New Roman" w:eastAsia="Times New Roman" w:hAnsi="Times New Roman" w:cs="Times New Roman"/>
          <w:i/>
          <w:lang w:val="bg-BG" w:eastAsia="bg-BG"/>
        </w:rPr>
        <w:t xml:space="preserve">Преводът се състои от </w:t>
      </w:r>
      <w:r w:rsidR="0020311F">
        <w:rPr>
          <w:rFonts w:ascii="Times New Roman" w:eastAsia="Times New Roman" w:hAnsi="Times New Roman" w:cs="Times New Roman"/>
          <w:i/>
          <w:lang w:val="bg-BG" w:eastAsia="bg-BG"/>
        </w:rPr>
        <w:t>27 (двадесет и седем)  страници.</w:t>
      </w:r>
    </w:p>
    <w:p w:rsidR="0020311F" w:rsidRPr="005F635E" w:rsidRDefault="0020311F" w:rsidP="005F635E">
      <w:pPr>
        <w:widowControl/>
        <w:jc w:val="both"/>
        <w:rPr>
          <w:rFonts w:ascii="Times New Roman" w:eastAsia="Times New Roman" w:hAnsi="Times New Roman" w:cs="Times New Roman"/>
          <w:i/>
          <w:lang w:val="bg-BG" w:eastAsia="bg-BG"/>
        </w:rPr>
      </w:pPr>
    </w:p>
    <w:p w:rsidR="005F635E" w:rsidRPr="005F635E" w:rsidRDefault="005F635E" w:rsidP="005F635E">
      <w:pPr>
        <w:widowControl/>
        <w:jc w:val="both"/>
        <w:rPr>
          <w:rFonts w:ascii="Times New Roman" w:eastAsia="Times New Roman" w:hAnsi="Times New Roman" w:cs="Times New Roman"/>
          <w:i/>
          <w:lang w:eastAsia="bg-BG"/>
        </w:rPr>
      </w:pPr>
      <w:r w:rsidRPr="005F635E">
        <w:rPr>
          <w:rFonts w:ascii="Times New Roman" w:eastAsia="Times New Roman" w:hAnsi="Times New Roman" w:cs="Times New Roman"/>
          <w:i/>
          <w:lang w:val="bg-BG" w:eastAsia="bg-BG"/>
        </w:rPr>
        <w:t>Подпис</w:t>
      </w:r>
      <w:r w:rsidR="0020311F">
        <w:rPr>
          <w:rFonts w:ascii="Times New Roman" w:eastAsia="Times New Roman" w:hAnsi="Times New Roman" w:cs="Times New Roman"/>
          <w:i/>
          <w:lang w:eastAsia="bg-BG"/>
        </w:rPr>
        <w:t xml:space="preserve">: </w:t>
      </w:r>
      <w:r w:rsidRPr="005F635E">
        <w:rPr>
          <w:rFonts w:ascii="Times New Roman" w:eastAsia="Times New Roman" w:hAnsi="Times New Roman" w:cs="Times New Roman"/>
          <w:i/>
          <w:lang w:val="bg-BG" w:eastAsia="bg-BG"/>
        </w:rPr>
        <w:t xml:space="preserve">Лидия </w:t>
      </w:r>
      <w:r>
        <w:rPr>
          <w:rFonts w:ascii="Times New Roman" w:eastAsia="Times New Roman" w:hAnsi="Times New Roman" w:cs="Times New Roman"/>
          <w:i/>
          <w:lang w:val="bg-BG" w:eastAsia="bg-BG"/>
        </w:rPr>
        <w:t xml:space="preserve">Петрова </w:t>
      </w:r>
      <w:r w:rsidRPr="005F635E">
        <w:rPr>
          <w:rFonts w:ascii="Times New Roman" w:eastAsia="Times New Roman" w:hAnsi="Times New Roman" w:cs="Times New Roman"/>
          <w:i/>
          <w:lang w:val="bg-BG" w:eastAsia="bg-BG"/>
        </w:rPr>
        <w:t>Ангелова</w:t>
      </w:r>
    </w:p>
    <w:p w:rsidR="00E7432D" w:rsidRPr="00E7432D" w:rsidRDefault="00E7432D">
      <w:pPr>
        <w:tabs>
          <w:tab w:val="left" w:pos="687"/>
        </w:tabs>
        <w:spacing w:before="87"/>
        <w:ind w:left="120"/>
        <w:rPr>
          <w:rFonts w:ascii="Times New Roman" w:eastAsia="Franklin Gothic Book" w:hAnsi="Times New Roman" w:cs="Times New Roman"/>
          <w:sz w:val="20"/>
          <w:szCs w:val="20"/>
        </w:rPr>
      </w:pPr>
    </w:p>
    <w:sectPr w:rsidR="00E7432D" w:rsidRPr="00E7432D">
      <w:headerReference w:type="default" r:id="rId38"/>
      <w:footerReference w:type="default" r:id="rId39"/>
      <w:pgSz w:w="12240" w:h="15840"/>
      <w:pgMar w:top="1380" w:right="1320" w:bottom="1180" w:left="1320" w:header="0" w:footer="994"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10" w:rsidRDefault="00A01B10">
      <w:r>
        <w:separator/>
      </w:r>
    </w:p>
  </w:endnote>
  <w:endnote w:type="continuationSeparator" w:id="0">
    <w:p w:rsidR="00A01B10" w:rsidRDefault="00A0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altName w:val="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Franklin Gothic Medium">
    <w:altName w:val="Franklin Gothic Medium"/>
    <w:panose1 w:val="020B06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3832" behindDoc="1" locked="0" layoutInCell="1" allowOverlap="1">
              <wp:simplePos x="0" y="0"/>
              <wp:positionH relativeFrom="page">
                <wp:posOffset>6758940</wp:posOffset>
              </wp:positionH>
              <wp:positionV relativeFrom="page">
                <wp:posOffset>9287510</wp:posOffset>
              </wp:positionV>
              <wp:extent cx="125730" cy="152400"/>
              <wp:effectExtent l="0" t="635" r="1905"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532.2pt;margin-top:731.3pt;width:9.9pt;height:12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0Zrg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168"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526.2pt;margin-top:731.3pt;width:15.6pt;height:12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QbsAIAALA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192"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526.2pt;margin-top:731.3pt;width:15.6pt;height:12pt;z-index:-2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gG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216"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526.2pt;margin-top:731.3pt;width:15.6pt;height:12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0nsA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240"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26.2pt;margin-top:731.3pt;width:15.6pt;height:12pt;z-index:-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FprwIAALA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3952" behindDoc="1" locked="0" layoutInCell="1" allowOverlap="1">
              <wp:simplePos x="0" y="0"/>
              <wp:positionH relativeFrom="page">
                <wp:posOffset>6695440</wp:posOffset>
              </wp:positionH>
              <wp:positionV relativeFrom="page">
                <wp:posOffset>9287510</wp:posOffset>
              </wp:positionV>
              <wp:extent cx="172720" cy="152400"/>
              <wp:effectExtent l="0" t="635"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20"/>
                            <w:rPr>
                              <w:rFonts w:ascii="Franklin Gothic Book" w:eastAsia="Franklin Gothic Book" w:hAnsi="Franklin Gothic Book" w:cs="Franklin Gothic Book"/>
                              <w:sz w:val="20"/>
                              <w:szCs w:val="20"/>
                            </w:rPr>
                          </w:pPr>
                          <w:r>
                            <w:rPr>
                              <w:rFonts w:ascii="Franklin Gothic Book"/>
                              <w:spacing w:val="-2"/>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27.2pt;margin-top:731.3pt;width:13.6pt;height:12pt;z-index:-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bKsA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" filled="f" stroked="f">
              <v:textbox inset="0,0,0,0">
                <w:txbxContent>
                  <w:p w:rsidR="006F1DEC" w:rsidRDefault="006F1DEC">
                    <w:pPr>
                      <w:spacing w:line="225" w:lineRule="exact"/>
                      <w:ind w:left="20"/>
                      <w:rPr>
                        <w:rFonts w:ascii="Franklin Gothic Book" w:eastAsia="Franklin Gothic Book" w:hAnsi="Franklin Gothic Book" w:cs="Franklin Gothic Book"/>
                        <w:sz w:val="20"/>
                        <w:szCs w:val="20"/>
                      </w:rPr>
                    </w:pPr>
                    <w:r>
                      <w:rPr>
                        <w:rFonts w:ascii="Franklin Gothic Book"/>
                        <w:spacing w:val="-2"/>
                        <w:sz w:val="20"/>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3976"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526.2pt;margin-top:731.3pt;width:15.6pt;height:12pt;z-index:-22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k+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000"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526.2pt;margin-top:731.3pt;width:15.6pt;height:12pt;z-index:-2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024"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526.2pt;margin-top:731.3pt;width:15.6pt;height:12pt;z-index:-2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jfsgIAALE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17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072"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526.2pt;margin-top:731.3pt;width:15.6pt;height:12pt;z-index:-2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iWrw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096" behindDoc="1" locked="0" layoutInCell="1" allowOverlap="1">
              <wp:simplePos x="0" y="0"/>
              <wp:positionH relativeFrom="page">
                <wp:posOffset>6695440</wp:posOffset>
              </wp:positionH>
              <wp:positionV relativeFrom="page">
                <wp:posOffset>9287510</wp:posOffset>
              </wp:positionV>
              <wp:extent cx="172720" cy="152400"/>
              <wp:effectExtent l="0" t="63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20"/>
                            <w:rPr>
                              <w:rFonts w:ascii="Franklin Gothic Book" w:eastAsia="Franklin Gothic Book" w:hAnsi="Franklin Gothic Book" w:cs="Franklin Gothic Book"/>
                              <w:sz w:val="20"/>
                              <w:szCs w:val="20"/>
                            </w:rPr>
                          </w:pPr>
                          <w:r>
                            <w:rPr>
                              <w:rFonts w:ascii="Franklin Gothic Book"/>
                              <w:spacing w:val="-2"/>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527.2pt;margin-top:731.3pt;width:13.6pt;height:12pt;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sVsAIAAK8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" filled="f" stroked="f">
              <v:textbox inset="0,0,0,0">
                <w:txbxContent>
                  <w:p w:rsidR="006F1DEC" w:rsidRDefault="006F1DEC">
                    <w:pPr>
                      <w:spacing w:line="225" w:lineRule="exact"/>
                      <w:ind w:left="20"/>
                      <w:rPr>
                        <w:rFonts w:ascii="Franklin Gothic Book" w:eastAsia="Franklin Gothic Book" w:hAnsi="Franklin Gothic Book" w:cs="Franklin Gothic Book"/>
                        <w:sz w:val="20"/>
                        <w:szCs w:val="20"/>
                      </w:rPr>
                    </w:pPr>
                    <w:r>
                      <w:rPr>
                        <w:rFonts w:ascii="Franklin Gothic Book"/>
                        <w:spacing w:val="-2"/>
                        <w:sz w:val="20"/>
                      </w:rPr>
                      <w:t>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120"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526.2pt;margin-top:731.3pt;width:15.6pt;height:12pt;z-index:-2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4144" behindDoc="1" locked="0" layoutInCell="1" allowOverlap="1">
              <wp:simplePos x="0" y="0"/>
              <wp:positionH relativeFrom="page">
                <wp:posOffset>6682740</wp:posOffset>
              </wp:positionH>
              <wp:positionV relativeFrom="page">
                <wp:posOffset>9287510</wp:posOffset>
              </wp:positionV>
              <wp:extent cx="198120" cy="152400"/>
              <wp:effectExtent l="0" t="635"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526.2pt;margin-top:731.3pt;width:15.6pt;height:12pt;z-index:-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E6sA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" filled="f" stroked="f">
              <v:textbox inset="0,0,0,0">
                <w:txbxContent>
                  <w:p w:rsidR="006F1DEC" w:rsidRDefault="006F1DEC">
                    <w:pPr>
                      <w:spacing w:line="225" w:lineRule="exact"/>
                      <w:ind w:left="40"/>
                      <w:rPr>
                        <w:rFonts w:ascii="Franklin Gothic Book" w:eastAsia="Franklin Gothic Book" w:hAnsi="Franklin Gothic Book" w:cs="Franklin Gothic Book"/>
                        <w:sz w:val="20"/>
                        <w:szCs w:val="20"/>
                      </w:rPr>
                    </w:pPr>
                    <w:r>
                      <w:fldChar w:fldCharType="begin"/>
                    </w:r>
                    <w:r>
                      <w:rPr>
                        <w:rFonts w:ascii="Franklin Gothic Book"/>
                        <w:sz w:val="20"/>
                      </w:rPr>
                      <w:instrText xml:space="preserve"> PAGE </w:instrText>
                    </w:r>
                    <w:r>
                      <w:fldChar w:fldCharType="separate"/>
                    </w:r>
                    <w:r w:rsidR="00882319">
                      <w:rPr>
                        <w:rFonts w:ascii="Franklin Gothic Book"/>
                        <w:noProof/>
                        <w:sz w:val="20"/>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10" w:rsidRDefault="00A01B10">
      <w:r>
        <w:separator/>
      </w:r>
    </w:p>
  </w:footnote>
  <w:footnote w:type="continuationSeparator" w:id="0">
    <w:p w:rsidR="00A01B10" w:rsidRDefault="00A0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pStyle w:val="Header"/>
    </w:pPr>
    <w:r>
      <w:rPr>
        <w:noProof/>
        <w:lang w:val="bg-BG" w:eastAsia="bg-BG"/>
      </w:rPr>
      <w:drawing>
        <wp:anchor distT="0" distB="0" distL="0" distR="0" simplePos="0" relativeHeight="251658240" behindDoc="0" locked="0" layoutInCell="1" allowOverlap="1" wp14:anchorId="1FAD01B7" wp14:editId="4B278E90">
          <wp:simplePos x="0" y="0"/>
          <wp:positionH relativeFrom="column">
            <wp:posOffset>-95250</wp:posOffset>
          </wp:positionH>
          <wp:positionV relativeFrom="paragraph">
            <wp:posOffset>-361950</wp:posOffset>
          </wp:positionV>
          <wp:extent cx="6187440" cy="927735"/>
          <wp:effectExtent l="0" t="0" r="3810" b="5715"/>
          <wp:wrapTopAndBottom/>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7440" cy="927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882319">
    <w:pPr>
      <w:spacing w:line="14" w:lineRule="auto"/>
      <w:rPr>
        <w:sz w:val="20"/>
        <w:szCs w:val="20"/>
      </w:rPr>
    </w:pPr>
    <w:r>
      <w:rPr>
        <w:noProof/>
        <w:lang w:val="bg-BG" w:eastAsia="bg-BG"/>
      </w:rPr>
      <mc:AlternateContent>
        <mc:Choice Requires="wps">
          <w:drawing>
            <wp:anchor distT="0" distB="0" distL="114300" distR="114300" simplePos="0" relativeHeight="503293904" behindDoc="1" locked="0" layoutInCell="1" allowOverlap="1">
              <wp:simplePos x="0" y="0"/>
              <wp:positionH relativeFrom="page">
                <wp:posOffset>970280</wp:posOffset>
              </wp:positionH>
              <wp:positionV relativeFrom="page">
                <wp:posOffset>847090</wp:posOffset>
              </wp:positionV>
              <wp:extent cx="1129030" cy="1651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Default="006F1DEC" w:rsidP="00A52BE5">
                          <w:pPr>
                            <w:pStyle w:val="BodyText"/>
                            <w:spacing w:line="246" w:lineRule="exact"/>
                            <w:ind w:left="0" w:firstLine="0"/>
                            <w:rPr>
                              <w:rFonts w:cs="Franklin Gothic Boo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76.4pt;margin-top:66.7pt;width:88.9pt;height:13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GZsQ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" filled="f" stroked="f">
              <v:textbox inset="0,0,0,0">
                <w:txbxContent>
                  <w:p w:rsidR="006F1DEC" w:rsidRDefault="006F1DEC" w:rsidP="00A52BE5">
                    <w:pPr>
                      <w:pStyle w:val="BodyText"/>
                      <w:spacing w:line="246" w:lineRule="exact"/>
                      <w:ind w:left="0" w:firstLine="0"/>
                      <w:rPr>
                        <w:rFonts w:cs="Franklin Gothic Book"/>
                      </w:rPr>
                    </w:pPr>
                  </w:p>
                </w:txbxContent>
              </v:textbox>
              <w10:wrap anchorx="page" anchory="page"/>
            </v:shape>
          </w:pict>
        </mc:Fallback>
      </mc:AlternateContent>
    </w:r>
    <w:r>
      <w:rPr>
        <w:noProof/>
        <w:lang w:val="bg-BG" w:eastAsia="bg-BG"/>
      </w:rPr>
      <mc:AlternateContent>
        <mc:Choice Requires="wps">
          <w:drawing>
            <wp:anchor distT="0" distB="0" distL="114300" distR="114300" simplePos="0" relativeHeight="503293880" behindDoc="1" locked="0" layoutInCell="1" allowOverlap="1">
              <wp:simplePos x="0" y="0"/>
              <wp:positionH relativeFrom="page">
                <wp:posOffset>970280</wp:posOffset>
              </wp:positionH>
              <wp:positionV relativeFrom="page">
                <wp:posOffset>562610</wp:posOffset>
              </wp:positionV>
              <wp:extent cx="3630930" cy="165100"/>
              <wp:effectExtent l="0" t="635"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DEC" w:rsidRPr="0042274C" w:rsidRDefault="006F1DEC">
                          <w:pPr>
                            <w:pStyle w:val="BodyText"/>
                            <w:spacing w:line="246" w:lineRule="exact"/>
                            <w:ind w:left="20" w:firstLine="0"/>
                            <w:rPr>
                              <w:rFonts w:cs="Franklin Gothic Book"/>
                              <w:lang w:val="bg-BG"/>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76.4pt;margin-top:44.3pt;width:285.9pt;height:13pt;z-index:-2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icswIAALI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" filled="f" stroked="f">
              <v:textbox inset="0,0,0,0">
                <w:txbxContent>
                  <w:p w:rsidR="006F1DEC" w:rsidRPr="0042274C" w:rsidRDefault="006F1DEC">
                    <w:pPr>
                      <w:pStyle w:val="BodyText"/>
                      <w:spacing w:line="246" w:lineRule="exact"/>
                      <w:ind w:left="20" w:firstLine="0"/>
                      <w:rPr>
                        <w:rFonts w:cs="Franklin Gothic Book"/>
                        <w:lang w:val="bg-BG"/>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EC" w:rsidRDefault="006F1DE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4A7"/>
    <w:multiLevelType w:val="hybridMultilevel"/>
    <w:tmpl w:val="9A58C9A2"/>
    <w:lvl w:ilvl="0" w:tplc="C354FAD4">
      <w:start w:val="1"/>
      <w:numFmt w:val="decimal"/>
      <w:lvlText w:val="%1."/>
      <w:lvlJc w:val="left"/>
      <w:pPr>
        <w:ind w:left="119" w:hanging="568"/>
        <w:jc w:val="left"/>
      </w:pPr>
      <w:rPr>
        <w:rFonts w:ascii="Franklin Gothic Book" w:eastAsia="Franklin Gothic Book" w:hAnsi="Franklin Gothic Book" w:hint="default"/>
        <w:spacing w:val="-2"/>
        <w:sz w:val="22"/>
        <w:szCs w:val="22"/>
      </w:rPr>
    </w:lvl>
    <w:lvl w:ilvl="1" w:tplc="384C37FC">
      <w:start w:val="1"/>
      <w:numFmt w:val="bullet"/>
      <w:lvlText w:val="•"/>
      <w:lvlJc w:val="left"/>
      <w:pPr>
        <w:ind w:left="1067" w:hanging="568"/>
      </w:pPr>
      <w:rPr>
        <w:rFonts w:hint="default"/>
      </w:rPr>
    </w:lvl>
    <w:lvl w:ilvl="2" w:tplc="2C7CEFB8">
      <w:start w:val="1"/>
      <w:numFmt w:val="bullet"/>
      <w:lvlText w:val="•"/>
      <w:lvlJc w:val="left"/>
      <w:pPr>
        <w:ind w:left="2015" w:hanging="568"/>
      </w:pPr>
      <w:rPr>
        <w:rFonts w:hint="default"/>
      </w:rPr>
    </w:lvl>
    <w:lvl w:ilvl="3" w:tplc="F3222024">
      <w:start w:val="1"/>
      <w:numFmt w:val="bullet"/>
      <w:lvlText w:val="•"/>
      <w:lvlJc w:val="left"/>
      <w:pPr>
        <w:ind w:left="2963" w:hanging="568"/>
      </w:pPr>
      <w:rPr>
        <w:rFonts w:hint="default"/>
      </w:rPr>
    </w:lvl>
    <w:lvl w:ilvl="4" w:tplc="4F24B18A">
      <w:start w:val="1"/>
      <w:numFmt w:val="bullet"/>
      <w:lvlText w:val="•"/>
      <w:lvlJc w:val="left"/>
      <w:pPr>
        <w:ind w:left="3911" w:hanging="568"/>
      </w:pPr>
      <w:rPr>
        <w:rFonts w:hint="default"/>
      </w:rPr>
    </w:lvl>
    <w:lvl w:ilvl="5" w:tplc="7ADA764A">
      <w:start w:val="1"/>
      <w:numFmt w:val="bullet"/>
      <w:lvlText w:val="•"/>
      <w:lvlJc w:val="left"/>
      <w:pPr>
        <w:ind w:left="4859" w:hanging="568"/>
      </w:pPr>
      <w:rPr>
        <w:rFonts w:hint="default"/>
      </w:rPr>
    </w:lvl>
    <w:lvl w:ilvl="6" w:tplc="8EDC03CC">
      <w:start w:val="1"/>
      <w:numFmt w:val="bullet"/>
      <w:lvlText w:val="•"/>
      <w:lvlJc w:val="left"/>
      <w:pPr>
        <w:ind w:left="5807" w:hanging="568"/>
      </w:pPr>
      <w:rPr>
        <w:rFonts w:hint="default"/>
      </w:rPr>
    </w:lvl>
    <w:lvl w:ilvl="7" w:tplc="E35AB752">
      <w:start w:val="1"/>
      <w:numFmt w:val="bullet"/>
      <w:lvlText w:val="•"/>
      <w:lvlJc w:val="left"/>
      <w:pPr>
        <w:ind w:left="6755" w:hanging="568"/>
      </w:pPr>
      <w:rPr>
        <w:rFonts w:hint="default"/>
      </w:rPr>
    </w:lvl>
    <w:lvl w:ilvl="8" w:tplc="666A86D0">
      <w:start w:val="1"/>
      <w:numFmt w:val="bullet"/>
      <w:lvlText w:val="•"/>
      <w:lvlJc w:val="left"/>
      <w:pPr>
        <w:ind w:left="7703" w:hanging="568"/>
      </w:pPr>
      <w:rPr>
        <w:rFonts w:hint="default"/>
      </w:rPr>
    </w:lvl>
  </w:abstractNum>
  <w:abstractNum w:abstractNumId="1" w15:restartNumberingAfterBreak="0">
    <w:nsid w:val="068304F3"/>
    <w:multiLevelType w:val="hybridMultilevel"/>
    <w:tmpl w:val="30B01A4A"/>
    <w:lvl w:ilvl="0" w:tplc="E5AEE0EA">
      <w:start w:val="1"/>
      <w:numFmt w:val="upperRoman"/>
      <w:lvlText w:val="%1."/>
      <w:lvlJc w:val="left"/>
      <w:pPr>
        <w:ind w:left="335" w:hanging="216"/>
        <w:jc w:val="left"/>
      </w:pPr>
      <w:rPr>
        <w:rFonts w:ascii="Franklin Gothic Medium" w:eastAsia="Franklin Gothic Medium" w:hAnsi="Franklin Gothic Medium" w:hint="default"/>
        <w:color w:val="03295A"/>
        <w:spacing w:val="1"/>
        <w:w w:val="99"/>
        <w:sz w:val="28"/>
        <w:szCs w:val="28"/>
      </w:rPr>
    </w:lvl>
    <w:lvl w:ilvl="1" w:tplc="EFFAFADE">
      <w:start w:val="1"/>
      <w:numFmt w:val="bullet"/>
      <w:lvlText w:val="•"/>
      <w:lvlJc w:val="left"/>
      <w:pPr>
        <w:ind w:left="1262" w:hanging="216"/>
      </w:pPr>
      <w:rPr>
        <w:rFonts w:hint="default"/>
      </w:rPr>
    </w:lvl>
    <w:lvl w:ilvl="2" w:tplc="BEFA2A3A">
      <w:start w:val="1"/>
      <w:numFmt w:val="bullet"/>
      <w:lvlText w:val="•"/>
      <w:lvlJc w:val="left"/>
      <w:pPr>
        <w:ind w:left="2188" w:hanging="216"/>
      </w:pPr>
      <w:rPr>
        <w:rFonts w:hint="default"/>
      </w:rPr>
    </w:lvl>
    <w:lvl w:ilvl="3" w:tplc="81869714">
      <w:start w:val="1"/>
      <w:numFmt w:val="bullet"/>
      <w:lvlText w:val="•"/>
      <w:lvlJc w:val="left"/>
      <w:pPr>
        <w:ind w:left="3115" w:hanging="216"/>
      </w:pPr>
      <w:rPr>
        <w:rFonts w:hint="default"/>
      </w:rPr>
    </w:lvl>
    <w:lvl w:ilvl="4" w:tplc="597C54FC">
      <w:start w:val="1"/>
      <w:numFmt w:val="bullet"/>
      <w:lvlText w:val="•"/>
      <w:lvlJc w:val="left"/>
      <w:pPr>
        <w:ind w:left="4041" w:hanging="216"/>
      </w:pPr>
      <w:rPr>
        <w:rFonts w:hint="default"/>
      </w:rPr>
    </w:lvl>
    <w:lvl w:ilvl="5" w:tplc="B40A8B7E">
      <w:start w:val="1"/>
      <w:numFmt w:val="bullet"/>
      <w:lvlText w:val="•"/>
      <w:lvlJc w:val="left"/>
      <w:pPr>
        <w:ind w:left="4968" w:hanging="216"/>
      </w:pPr>
      <w:rPr>
        <w:rFonts w:hint="default"/>
      </w:rPr>
    </w:lvl>
    <w:lvl w:ilvl="6" w:tplc="FA8C94EE">
      <w:start w:val="1"/>
      <w:numFmt w:val="bullet"/>
      <w:lvlText w:val="•"/>
      <w:lvlJc w:val="left"/>
      <w:pPr>
        <w:ind w:left="5894" w:hanging="216"/>
      </w:pPr>
      <w:rPr>
        <w:rFonts w:hint="default"/>
      </w:rPr>
    </w:lvl>
    <w:lvl w:ilvl="7" w:tplc="1442660E">
      <w:start w:val="1"/>
      <w:numFmt w:val="bullet"/>
      <w:lvlText w:val="•"/>
      <w:lvlJc w:val="left"/>
      <w:pPr>
        <w:ind w:left="6820" w:hanging="216"/>
      </w:pPr>
      <w:rPr>
        <w:rFonts w:hint="default"/>
      </w:rPr>
    </w:lvl>
    <w:lvl w:ilvl="8" w:tplc="A0905C06">
      <w:start w:val="1"/>
      <w:numFmt w:val="bullet"/>
      <w:lvlText w:val="•"/>
      <w:lvlJc w:val="left"/>
      <w:pPr>
        <w:ind w:left="7747" w:hanging="216"/>
      </w:pPr>
      <w:rPr>
        <w:rFonts w:hint="default"/>
      </w:rPr>
    </w:lvl>
  </w:abstractNum>
  <w:abstractNum w:abstractNumId="2" w15:restartNumberingAfterBreak="0">
    <w:nsid w:val="0BAE3C27"/>
    <w:multiLevelType w:val="hybridMultilevel"/>
    <w:tmpl w:val="E28A8D72"/>
    <w:lvl w:ilvl="0" w:tplc="C4D017D0">
      <w:start w:val="1"/>
      <w:numFmt w:val="bullet"/>
      <w:lvlText w:val=""/>
      <w:lvlJc w:val="left"/>
      <w:pPr>
        <w:ind w:left="1252" w:hanging="565"/>
      </w:pPr>
      <w:rPr>
        <w:rFonts w:ascii="Symbol" w:eastAsia="Symbol" w:hAnsi="Symbol" w:hint="default"/>
        <w:w w:val="99"/>
        <w:sz w:val="22"/>
        <w:szCs w:val="22"/>
      </w:rPr>
    </w:lvl>
    <w:lvl w:ilvl="1" w:tplc="08E468EC">
      <w:start w:val="1"/>
      <w:numFmt w:val="bullet"/>
      <w:lvlText w:val="•"/>
      <w:lvlJc w:val="left"/>
      <w:pPr>
        <w:ind w:left="2086" w:hanging="565"/>
      </w:pPr>
      <w:rPr>
        <w:rFonts w:hint="default"/>
      </w:rPr>
    </w:lvl>
    <w:lvl w:ilvl="2" w:tplc="C3ECB35E">
      <w:start w:val="1"/>
      <w:numFmt w:val="bullet"/>
      <w:lvlText w:val="•"/>
      <w:lvlJc w:val="left"/>
      <w:pPr>
        <w:ind w:left="2921" w:hanging="565"/>
      </w:pPr>
      <w:rPr>
        <w:rFonts w:hint="default"/>
      </w:rPr>
    </w:lvl>
    <w:lvl w:ilvl="3" w:tplc="B6A21696">
      <w:start w:val="1"/>
      <w:numFmt w:val="bullet"/>
      <w:lvlText w:val="•"/>
      <w:lvlJc w:val="left"/>
      <w:pPr>
        <w:ind w:left="3756" w:hanging="565"/>
      </w:pPr>
      <w:rPr>
        <w:rFonts w:hint="default"/>
      </w:rPr>
    </w:lvl>
    <w:lvl w:ilvl="4" w:tplc="F71A34F8">
      <w:start w:val="1"/>
      <w:numFmt w:val="bullet"/>
      <w:lvlText w:val="•"/>
      <w:lvlJc w:val="left"/>
      <w:pPr>
        <w:ind w:left="4591" w:hanging="565"/>
      </w:pPr>
      <w:rPr>
        <w:rFonts w:hint="default"/>
      </w:rPr>
    </w:lvl>
    <w:lvl w:ilvl="5" w:tplc="7FBE0D1C">
      <w:start w:val="1"/>
      <w:numFmt w:val="bullet"/>
      <w:lvlText w:val="•"/>
      <w:lvlJc w:val="left"/>
      <w:pPr>
        <w:ind w:left="5426" w:hanging="565"/>
      </w:pPr>
      <w:rPr>
        <w:rFonts w:hint="default"/>
      </w:rPr>
    </w:lvl>
    <w:lvl w:ilvl="6" w:tplc="5AC814E4">
      <w:start w:val="1"/>
      <w:numFmt w:val="bullet"/>
      <w:lvlText w:val="•"/>
      <w:lvlJc w:val="left"/>
      <w:pPr>
        <w:ind w:left="6260" w:hanging="565"/>
      </w:pPr>
      <w:rPr>
        <w:rFonts w:hint="default"/>
      </w:rPr>
    </w:lvl>
    <w:lvl w:ilvl="7" w:tplc="AF8E6B5E">
      <w:start w:val="1"/>
      <w:numFmt w:val="bullet"/>
      <w:lvlText w:val="•"/>
      <w:lvlJc w:val="left"/>
      <w:pPr>
        <w:ind w:left="7095" w:hanging="565"/>
      </w:pPr>
      <w:rPr>
        <w:rFonts w:hint="default"/>
      </w:rPr>
    </w:lvl>
    <w:lvl w:ilvl="8" w:tplc="626E8EB8">
      <w:start w:val="1"/>
      <w:numFmt w:val="bullet"/>
      <w:lvlText w:val="•"/>
      <w:lvlJc w:val="left"/>
      <w:pPr>
        <w:ind w:left="7930" w:hanging="565"/>
      </w:pPr>
      <w:rPr>
        <w:rFonts w:hint="default"/>
      </w:rPr>
    </w:lvl>
  </w:abstractNum>
  <w:abstractNum w:abstractNumId="3" w15:restartNumberingAfterBreak="0">
    <w:nsid w:val="14EC5A4F"/>
    <w:multiLevelType w:val="multilevel"/>
    <w:tmpl w:val="31E6BEAE"/>
    <w:lvl w:ilvl="0">
      <w:start w:val="9"/>
      <w:numFmt w:val="upperRoman"/>
      <w:lvlText w:val="%1"/>
      <w:lvlJc w:val="left"/>
      <w:pPr>
        <w:ind w:left="688" w:hanging="497"/>
        <w:jc w:val="left"/>
      </w:pPr>
      <w:rPr>
        <w:rFonts w:hint="default"/>
      </w:rPr>
    </w:lvl>
    <w:lvl w:ilvl="1">
      <w:start w:val="1"/>
      <w:numFmt w:val="decimal"/>
      <w:lvlText w:val="%1.%2."/>
      <w:lvlJc w:val="left"/>
      <w:pPr>
        <w:ind w:left="688" w:hanging="497"/>
        <w:jc w:val="left"/>
      </w:pPr>
      <w:rPr>
        <w:rFonts w:ascii="Franklin Gothic Book" w:eastAsia="Franklin Gothic Book" w:hAnsi="Franklin Gothic Book" w:hint="default"/>
        <w:color w:val="024886"/>
        <w:spacing w:val="1"/>
        <w:sz w:val="22"/>
        <w:szCs w:val="22"/>
      </w:rPr>
    </w:lvl>
    <w:lvl w:ilvl="2">
      <w:start w:val="1"/>
      <w:numFmt w:val="bullet"/>
      <w:lvlText w:val="•"/>
      <w:lvlJc w:val="left"/>
      <w:pPr>
        <w:ind w:left="2470" w:hanging="497"/>
      </w:pPr>
      <w:rPr>
        <w:rFonts w:hint="default"/>
      </w:rPr>
    </w:lvl>
    <w:lvl w:ilvl="3">
      <w:start w:val="1"/>
      <w:numFmt w:val="bullet"/>
      <w:lvlText w:val="•"/>
      <w:lvlJc w:val="left"/>
      <w:pPr>
        <w:ind w:left="3361" w:hanging="497"/>
      </w:pPr>
      <w:rPr>
        <w:rFonts w:hint="default"/>
      </w:rPr>
    </w:lvl>
    <w:lvl w:ilvl="4">
      <w:start w:val="1"/>
      <w:numFmt w:val="bullet"/>
      <w:lvlText w:val="•"/>
      <w:lvlJc w:val="left"/>
      <w:pPr>
        <w:ind w:left="4252" w:hanging="497"/>
      </w:pPr>
      <w:rPr>
        <w:rFonts w:hint="default"/>
      </w:rPr>
    </w:lvl>
    <w:lvl w:ilvl="5">
      <w:start w:val="1"/>
      <w:numFmt w:val="bullet"/>
      <w:lvlText w:val="•"/>
      <w:lvlJc w:val="left"/>
      <w:pPr>
        <w:ind w:left="5144" w:hanging="497"/>
      </w:pPr>
      <w:rPr>
        <w:rFonts w:hint="default"/>
      </w:rPr>
    </w:lvl>
    <w:lvl w:ilvl="6">
      <w:start w:val="1"/>
      <w:numFmt w:val="bullet"/>
      <w:lvlText w:val="•"/>
      <w:lvlJc w:val="left"/>
      <w:pPr>
        <w:ind w:left="6035" w:hanging="497"/>
      </w:pPr>
      <w:rPr>
        <w:rFonts w:hint="default"/>
      </w:rPr>
    </w:lvl>
    <w:lvl w:ilvl="7">
      <w:start w:val="1"/>
      <w:numFmt w:val="bullet"/>
      <w:lvlText w:val="•"/>
      <w:lvlJc w:val="left"/>
      <w:pPr>
        <w:ind w:left="6926" w:hanging="497"/>
      </w:pPr>
      <w:rPr>
        <w:rFonts w:hint="default"/>
      </w:rPr>
    </w:lvl>
    <w:lvl w:ilvl="8">
      <w:start w:val="1"/>
      <w:numFmt w:val="bullet"/>
      <w:lvlText w:val="•"/>
      <w:lvlJc w:val="left"/>
      <w:pPr>
        <w:ind w:left="7817" w:hanging="497"/>
      </w:pPr>
      <w:rPr>
        <w:rFonts w:hint="default"/>
      </w:rPr>
    </w:lvl>
  </w:abstractNum>
  <w:abstractNum w:abstractNumId="4" w15:restartNumberingAfterBreak="0">
    <w:nsid w:val="1D591C99"/>
    <w:multiLevelType w:val="hybridMultilevel"/>
    <w:tmpl w:val="B2969B74"/>
    <w:lvl w:ilvl="0" w:tplc="1C00A260">
      <w:start w:val="1"/>
      <w:numFmt w:val="decimal"/>
      <w:lvlText w:val="%1"/>
      <w:lvlJc w:val="left"/>
      <w:pPr>
        <w:ind w:left="888" w:hanging="692"/>
        <w:jc w:val="right"/>
      </w:pPr>
      <w:rPr>
        <w:rFonts w:ascii="Franklin Gothic Book" w:eastAsia="Franklin Gothic Book" w:hAnsi="Franklin Gothic Book" w:hint="default"/>
        <w:w w:val="101"/>
        <w:sz w:val="21"/>
        <w:szCs w:val="21"/>
      </w:rPr>
    </w:lvl>
    <w:lvl w:ilvl="1" w:tplc="D4729EAA">
      <w:start w:val="1"/>
      <w:numFmt w:val="bullet"/>
      <w:lvlText w:val="-"/>
      <w:lvlJc w:val="left"/>
      <w:pPr>
        <w:ind w:left="1452" w:hanging="141"/>
      </w:pPr>
      <w:rPr>
        <w:rFonts w:ascii="Franklin Gothic Book" w:eastAsia="Franklin Gothic Book" w:hAnsi="Franklin Gothic Book" w:hint="default"/>
        <w:sz w:val="22"/>
        <w:szCs w:val="22"/>
      </w:rPr>
    </w:lvl>
    <w:lvl w:ilvl="2" w:tplc="545CE532">
      <w:start w:val="1"/>
      <w:numFmt w:val="bullet"/>
      <w:lvlText w:val="•"/>
      <w:lvlJc w:val="left"/>
      <w:pPr>
        <w:ind w:left="2380" w:hanging="141"/>
      </w:pPr>
      <w:rPr>
        <w:rFonts w:hint="default"/>
      </w:rPr>
    </w:lvl>
    <w:lvl w:ilvl="3" w:tplc="67EA0ABE">
      <w:start w:val="1"/>
      <w:numFmt w:val="bullet"/>
      <w:lvlText w:val="•"/>
      <w:lvlJc w:val="left"/>
      <w:pPr>
        <w:ind w:left="3307" w:hanging="141"/>
      </w:pPr>
      <w:rPr>
        <w:rFonts w:hint="default"/>
      </w:rPr>
    </w:lvl>
    <w:lvl w:ilvl="4" w:tplc="8E76DFEE">
      <w:start w:val="1"/>
      <w:numFmt w:val="bullet"/>
      <w:lvlText w:val="•"/>
      <w:lvlJc w:val="left"/>
      <w:pPr>
        <w:ind w:left="4235" w:hanging="141"/>
      </w:pPr>
      <w:rPr>
        <w:rFonts w:hint="default"/>
      </w:rPr>
    </w:lvl>
    <w:lvl w:ilvl="5" w:tplc="643E1C04">
      <w:start w:val="1"/>
      <w:numFmt w:val="bullet"/>
      <w:lvlText w:val="•"/>
      <w:lvlJc w:val="left"/>
      <w:pPr>
        <w:ind w:left="5162" w:hanging="141"/>
      </w:pPr>
      <w:rPr>
        <w:rFonts w:hint="default"/>
      </w:rPr>
    </w:lvl>
    <w:lvl w:ilvl="6" w:tplc="49442300">
      <w:start w:val="1"/>
      <w:numFmt w:val="bullet"/>
      <w:lvlText w:val="•"/>
      <w:lvlJc w:val="left"/>
      <w:pPr>
        <w:ind w:left="6090" w:hanging="141"/>
      </w:pPr>
      <w:rPr>
        <w:rFonts w:hint="default"/>
      </w:rPr>
    </w:lvl>
    <w:lvl w:ilvl="7" w:tplc="150E07C0">
      <w:start w:val="1"/>
      <w:numFmt w:val="bullet"/>
      <w:lvlText w:val="•"/>
      <w:lvlJc w:val="left"/>
      <w:pPr>
        <w:ind w:left="7017" w:hanging="141"/>
      </w:pPr>
      <w:rPr>
        <w:rFonts w:hint="default"/>
      </w:rPr>
    </w:lvl>
    <w:lvl w:ilvl="8" w:tplc="BDE80500">
      <w:start w:val="1"/>
      <w:numFmt w:val="bullet"/>
      <w:lvlText w:val="•"/>
      <w:lvlJc w:val="left"/>
      <w:pPr>
        <w:ind w:left="7945" w:hanging="141"/>
      </w:pPr>
      <w:rPr>
        <w:rFonts w:hint="default"/>
      </w:rPr>
    </w:lvl>
  </w:abstractNum>
  <w:abstractNum w:abstractNumId="5" w15:restartNumberingAfterBreak="0">
    <w:nsid w:val="1DA90B6D"/>
    <w:multiLevelType w:val="hybridMultilevel"/>
    <w:tmpl w:val="068696A6"/>
    <w:lvl w:ilvl="0" w:tplc="DEB2EF4A">
      <w:start w:val="1"/>
      <w:numFmt w:val="bullet"/>
      <w:lvlText w:val=""/>
      <w:lvlJc w:val="left"/>
      <w:pPr>
        <w:ind w:left="1251" w:hanging="565"/>
      </w:pPr>
      <w:rPr>
        <w:rFonts w:ascii="Symbol" w:eastAsia="Symbol" w:hAnsi="Symbol" w:hint="default"/>
        <w:w w:val="99"/>
        <w:sz w:val="22"/>
        <w:szCs w:val="22"/>
      </w:rPr>
    </w:lvl>
    <w:lvl w:ilvl="1" w:tplc="B244774A">
      <w:start w:val="1"/>
      <w:numFmt w:val="bullet"/>
      <w:lvlText w:val="•"/>
      <w:lvlJc w:val="left"/>
      <w:pPr>
        <w:ind w:left="2086" w:hanging="565"/>
      </w:pPr>
      <w:rPr>
        <w:rFonts w:hint="default"/>
      </w:rPr>
    </w:lvl>
    <w:lvl w:ilvl="2" w:tplc="AFFAA7FE">
      <w:start w:val="1"/>
      <w:numFmt w:val="bullet"/>
      <w:lvlText w:val="•"/>
      <w:lvlJc w:val="left"/>
      <w:pPr>
        <w:ind w:left="2921" w:hanging="565"/>
      </w:pPr>
      <w:rPr>
        <w:rFonts w:hint="default"/>
      </w:rPr>
    </w:lvl>
    <w:lvl w:ilvl="3" w:tplc="2CF625A0">
      <w:start w:val="1"/>
      <w:numFmt w:val="bullet"/>
      <w:lvlText w:val="•"/>
      <w:lvlJc w:val="left"/>
      <w:pPr>
        <w:ind w:left="3756" w:hanging="565"/>
      </w:pPr>
      <w:rPr>
        <w:rFonts w:hint="default"/>
      </w:rPr>
    </w:lvl>
    <w:lvl w:ilvl="4" w:tplc="CD304FDC">
      <w:start w:val="1"/>
      <w:numFmt w:val="bullet"/>
      <w:lvlText w:val="•"/>
      <w:lvlJc w:val="left"/>
      <w:pPr>
        <w:ind w:left="4591" w:hanging="565"/>
      </w:pPr>
      <w:rPr>
        <w:rFonts w:hint="default"/>
      </w:rPr>
    </w:lvl>
    <w:lvl w:ilvl="5" w:tplc="455C68A0">
      <w:start w:val="1"/>
      <w:numFmt w:val="bullet"/>
      <w:lvlText w:val="•"/>
      <w:lvlJc w:val="left"/>
      <w:pPr>
        <w:ind w:left="5425" w:hanging="565"/>
      </w:pPr>
      <w:rPr>
        <w:rFonts w:hint="default"/>
      </w:rPr>
    </w:lvl>
    <w:lvl w:ilvl="6" w:tplc="3574FAB6">
      <w:start w:val="1"/>
      <w:numFmt w:val="bullet"/>
      <w:lvlText w:val="•"/>
      <w:lvlJc w:val="left"/>
      <w:pPr>
        <w:ind w:left="6260" w:hanging="565"/>
      </w:pPr>
      <w:rPr>
        <w:rFonts w:hint="default"/>
      </w:rPr>
    </w:lvl>
    <w:lvl w:ilvl="7" w:tplc="A356C608">
      <w:start w:val="1"/>
      <w:numFmt w:val="bullet"/>
      <w:lvlText w:val="•"/>
      <w:lvlJc w:val="left"/>
      <w:pPr>
        <w:ind w:left="7095" w:hanging="565"/>
      </w:pPr>
      <w:rPr>
        <w:rFonts w:hint="default"/>
      </w:rPr>
    </w:lvl>
    <w:lvl w:ilvl="8" w:tplc="99E69FD6">
      <w:start w:val="1"/>
      <w:numFmt w:val="bullet"/>
      <w:lvlText w:val="•"/>
      <w:lvlJc w:val="left"/>
      <w:pPr>
        <w:ind w:left="7930" w:hanging="565"/>
      </w:pPr>
      <w:rPr>
        <w:rFonts w:hint="default"/>
      </w:rPr>
    </w:lvl>
  </w:abstractNum>
  <w:abstractNum w:abstractNumId="6" w15:restartNumberingAfterBreak="0">
    <w:nsid w:val="1DE5023E"/>
    <w:multiLevelType w:val="hybridMultilevel"/>
    <w:tmpl w:val="5A7CDDD6"/>
    <w:lvl w:ilvl="0" w:tplc="11BCDCE4">
      <w:start w:val="1"/>
      <w:numFmt w:val="upperLetter"/>
      <w:lvlText w:val="%1."/>
      <w:lvlJc w:val="left"/>
      <w:pPr>
        <w:ind w:left="120" w:hanging="569"/>
        <w:jc w:val="left"/>
      </w:pPr>
      <w:rPr>
        <w:rFonts w:ascii="Franklin Gothic Book" w:eastAsia="Franklin Gothic Book" w:hAnsi="Franklin Gothic Book" w:hint="default"/>
        <w:spacing w:val="-2"/>
        <w:w w:val="99"/>
        <w:sz w:val="22"/>
        <w:szCs w:val="22"/>
      </w:rPr>
    </w:lvl>
    <w:lvl w:ilvl="1" w:tplc="AEA6AD9A">
      <w:start w:val="1"/>
      <w:numFmt w:val="bullet"/>
      <w:lvlText w:val="•"/>
      <w:lvlJc w:val="left"/>
      <w:pPr>
        <w:ind w:left="1068" w:hanging="569"/>
      </w:pPr>
      <w:rPr>
        <w:rFonts w:hint="default"/>
      </w:rPr>
    </w:lvl>
    <w:lvl w:ilvl="2" w:tplc="86F8484A">
      <w:start w:val="1"/>
      <w:numFmt w:val="bullet"/>
      <w:lvlText w:val="•"/>
      <w:lvlJc w:val="left"/>
      <w:pPr>
        <w:ind w:left="2016" w:hanging="569"/>
      </w:pPr>
      <w:rPr>
        <w:rFonts w:hint="default"/>
      </w:rPr>
    </w:lvl>
    <w:lvl w:ilvl="3" w:tplc="BDECC0D8">
      <w:start w:val="1"/>
      <w:numFmt w:val="bullet"/>
      <w:lvlText w:val="•"/>
      <w:lvlJc w:val="left"/>
      <w:pPr>
        <w:ind w:left="2964" w:hanging="569"/>
      </w:pPr>
      <w:rPr>
        <w:rFonts w:hint="default"/>
      </w:rPr>
    </w:lvl>
    <w:lvl w:ilvl="4" w:tplc="D14C0660">
      <w:start w:val="1"/>
      <w:numFmt w:val="bullet"/>
      <w:lvlText w:val="•"/>
      <w:lvlJc w:val="left"/>
      <w:pPr>
        <w:ind w:left="3912" w:hanging="569"/>
      </w:pPr>
      <w:rPr>
        <w:rFonts w:hint="default"/>
      </w:rPr>
    </w:lvl>
    <w:lvl w:ilvl="5" w:tplc="083E87B4">
      <w:start w:val="1"/>
      <w:numFmt w:val="bullet"/>
      <w:lvlText w:val="•"/>
      <w:lvlJc w:val="left"/>
      <w:pPr>
        <w:ind w:left="4860" w:hanging="569"/>
      </w:pPr>
      <w:rPr>
        <w:rFonts w:hint="default"/>
      </w:rPr>
    </w:lvl>
    <w:lvl w:ilvl="6" w:tplc="A00C682C">
      <w:start w:val="1"/>
      <w:numFmt w:val="bullet"/>
      <w:lvlText w:val="•"/>
      <w:lvlJc w:val="left"/>
      <w:pPr>
        <w:ind w:left="5808" w:hanging="569"/>
      </w:pPr>
      <w:rPr>
        <w:rFonts w:hint="default"/>
      </w:rPr>
    </w:lvl>
    <w:lvl w:ilvl="7" w:tplc="F3D4A798">
      <w:start w:val="1"/>
      <w:numFmt w:val="bullet"/>
      <w:lvlText w:val="•"/>
      <w:lvlJc w:val="left"/>
      <w:pPr>
        <w:ind w:left="6756" w:hanging="569"/>
      </w:pPr>
      <w:rPr>
        <w:rFonts w:hint="default"/>
      </w:rPr>
    </w:lvl>
    <w:lvl w:ilvl="8" w:tplc="FDA41B78">
      <w:start w:val="1"/>
      <w:numFmt w:val="bullet"/>
      <w:lvlText w:val="•"/>
      <w:lvlJc w:val="left"/>
      <w:pPr>
        <w:ind w:left="7704" w:hanging="569"/>
      </w:pPr>
      <w:rPr>
        <w:rFonts w:hint="default"/>
      </w:rPr>
    </w:lvl>
  </w:abstractNum>
  <w:abstractNum w:abstractNumId="7" w15:restartNumberingAfterBreak="0">
    <w:nsid w:val="1F1D53C4"/>
    <w:multiLevelType w:val="hybridMultilevel"/>
    <w:tmpl w:val="A686F324"/>
    <w:lvl w:ilvl="0" w:tplc="2FE6FA64">
      <w:start w:val="2"/>
      <w:numFmt w:val="lowerLetter"/>
      <w:lvlText w:val="%1."/>
      <w:lvlJc w:val="left"/>
      <w:pPr>
        <w:ind w:left="1048" w:hanging="361"/>
        <w:jc w:val="left"/>
      </w:pPr>
      <w:rPr>
        <w:rFonts w:ascii="Franklin Gothic Book" w:eastAsia="Franklin Gothic Book" w:hAnsi="Franklin Gothic Book" w:hint="default"/>
        <w:color w:val="0069B3"/>
        <w:spacing w:val="1"/>
        <w:sz w:val="22"/>
        <w:szCs w:val="22"/>
      </w:rPr>
    </w:lvl>
    <w:lvl w:ilvl="1" w:tplc="768C7D74">
      <w:start w:val="1"/>
      <w:numFmt w:val="bullet"/>
      <w:lvlText w:val="•"/>
      <w:lvlJc w:val="left"/>
      <w:pPr>
        <w:ind w:left="1903" w:hanging="361"/>
      </w:pPr>
      <w:rPr>
        <w:rFonts w:hint="default"/>
      </w:rPr>
    </w:lvl>
    <w:lvl w:ilvl="2" w:tplc="32486466">
      <w:start w:val="1"/>
      <w:numFmt w:val="bullet"/>
      <w:lvlText w:val="•"/>
      <w:lvlJc w:val="left"/>
      <w:pPr>
        <w:ind w:left="2759" w:hanging="361"/>
      </w:pPr>
      <w:rPr>
        <w:rFonts w:hint="default"/>
      </w:rPr>
    </w:lvl>
    <w:lvl w:ilvl="3" w:tplc="14EC2690">
      <w:start w:val="1"/>
      <w:numFmt w:val="bullet"/>
      <w:lvlText w:val="•"/>
      <w:lvlJc w:val="left"/>
      <w:pPr>
        <w:ind w:left="3614" w:hanging="361"/>
      </w:pPr>
      <w:rPr>
        <w:rFonts w:hint="default"/>
      </w:rPr>
    </w:lvl>
    <w:lvl w:ilvl="4" w:tplc="D4E25D12">
      <w:start w:val="1"/>
      <w:numFmt w:val="bullet"/>
      <w:lvlText w:val="•"/>
      <w:lvlJc w:val="left"/>
      <w:pPr>
        <w:ind w:left="4469" w:hanging="361"/>
      </w:pPr>
      <w:rPr>
        <w:rFonts w:hint="default"/>
      </w:rPr>
    </w:lvl>
    <w:lvl w:ilvl="5" w:tplc="FD30C4BA">
      <w:start w:val="1"/>
      <w:numFmt w:val="bullet"/>
      <w:lvlText w:val="•"/>
      <w:lvlJc w:val="left"/>
      <w:pPr>
        <w:ind w:left="5324" w:hanging="361"/>
      </w:pPr>
      <w:rPr>
        <w:rFonts w:hint="default"/>
      </w:rPr>
    </w:lvl>
    <w:lvl w:ilvl="6" w:tplc="BCB27D44">
      <w:start w:val="1"/>
      <w:numFmt w:val="bullet"/>
      <w:lvlText w:val="•"/>
      <w:lvlJc w:val="left"/>
      <w:pPr>
        <w:ind w:left="6179" w:hanging="361"/>
      </w:pPr>
      <w:rPr>
        <w:rFonts w:hint="default"/>
      </w:rPr>
    </w:lvl>
    <w:lvl w:ilvl="7" w:tplc="F788A288">
      <w:start w:val="1"/>
      <w:numFmt w:val="bullet"/>
      <w:lvlText w:val="•"/>
      <w:lvlJc w:val="left"/>
      <w:pPr>
        <w:ind w:left="7034" w:hanging="361"/>
      </w:pPr>
      <w:rPr>
        <w:rFonts w:hint="default"/>
      </w:rPr>
    </w:lvl>
    <w:lvl w:ilvl="8" w:tplc="DB18E37E">
      <w:start w:val="1"/>
      <w:numFmt w:val="bullet"/>
      <w:lvlText w:val="•"/>
      <w:lvlJc w:val="left"/>
      <w:pPr>
        <w:ind w:left="7889" w:hanging="361"/>
      </w:pPr>
      <w:rPr>
        <w:rFonts w:hint="default"/>
      </w:rPr>
    </w:lvl>
  </w:abstractNum>
  <w:abstractNum w:abstractNumId="8" w15:restartNumberingAfterBreak="0">
    <w:nsid w:val="24E82330"/>
    <w:multiLevelType w:val="multilevel"/>
    <w:tmpl w:val="88AC9AC4"/>
    <w:lvl w:ilvl="0">
      <w:start w:val="6"/>
      <w:numFmt w:val="upperRoman"/>
      <w:lvlText w:val="%1"/>
      <w:lvlJc w:val="left"/>
      <w:pPr>
        <w:ind w:left="668" w:hanging="569"/>
        <w:jc w:val="left"/>
      </w:pPr>
      <w:rPr>
        <w:rFonts w:hint="default"/>
      </w:rPr>
    </w:lvl>
    <w:lvl w:ilvl="1">
      <w:start w:val="1"/>
      <w:numFmt w:val="decimal"/>
      <w:lvlText w:val="%1.%2."/>
      <w:lvlJc w:val="left"/>
      <w:pPr>
        <w:ind w:left="668" w:hanging="569"/>
        <w:jc w:val="left"/>
      </w:pPr>
      <w:rPr>
        <w:rFonts w:ascii="Franklin Gothic Book" w:eastAsia="Franklin Gothic Book" w:hAnsi="Franklin Gothic Book" w:hint="default"/>
        <w:color w:val="024886"/>
        <w:spacing w:val="1"/>
        <w:w w:val="99"/>
        <w:sz w:val="22"/>
        <w:szCs w:val="22"/>
      </w:rPr>
    </w:lvl>
    <w:lvl w:ilvl="2">
      <w:start w:val="1"/>
      <w:numFmt w:val="bullet"/>
      <w:lvlText w:val="•"/>
      <w:lvlJc w:val="left"/>
      <w:pPr>
        <w:ind w:left="2450" w:hanging="569"/>
      </w:pPr>
      <w:rPr>
        <w:rFonts w:hint="default"/>
      </w:rPr>
    </w:lvl>
    <w:lvl w:ilvl="3">
      <w:start w:val="1"/>
      <w:numFmt w:val="bullet"/>
      <w:lvlText w:val="•"/>
      <w:lvlJc w:val="left"/>
      <w:pPr>
        <w:ind w:left="3341" w:hanging="569"/>
      </w:pPr>
      <w:rPr>
        <w:rFonts w:hint="default"/>
      </w:rPr>
    </w:lvl>
    <w:lvl w:ilvl="4">
      <w:start w:val="1"/>
      <w:numFmt w:val="bullet"/>
      <w:lvlText w:val="•"/>
      <w:lvlJc w:val="left"/>
      <w:pPr>
        <w:ind w:left="4232" w:hanging="569"/>
      </w:pPr>
      <w:rPr>
        <w:rFonts w:hint="default"/>
      </w:rPr>
    </w:lvl>
    <w:lvl w:ilvl="5">
      <w:start w:val="1"/>
      <w:numFmt w:val="bullet"/>
      <w:lvlText w:val="•"/>
      <w:lvlJc w:val="left"/>
      <w:pPr>
        <w:ind w:left="5124" w:hanging="569"/>
      </w:pPr>
      <w:rPr>
        <w:rFonts w:hint="default"/>
      </w:rPr>
    </w:lvl>
    <w:lvl w:ilvl="6">
      <w:start w:val="1"/>
      <w:numFmt w:val="bullet"/>
      <w:lvlText w:val="•"/>
      <w:lvlJc w:val="left"/>
      <w:pPr>
        <w:ind w:left="6015" w:hanging="569"/>
      </w:pPr>
      <w:rPr>
        <w:rFonts w:hint="default"/>
      </w:rPr>
    </w:lvl>
    <w:lvl w:ilvl="7">
      <w:start w:val="1"/>
      <w:numFmt w:val="bullet"/>
      <w:lvlText w:val="•"/>
      <w:lvlJc w:val="left"/>
      <w:pPr>
        <w:ind w:left="6906" w:hanging="569"/>
      </w:pPr>
      <w:rPr>
        <w:rFonts w:hint="default"/>
      </w:rPr>
    </w:lvl>
    <w:lvl w:ilvl="8">
      <w:start w:val="1"/>
      <w:numFmt w:val="bullet"/>
      <w:lvlText w:val="•"/>
      <w:lvlJc w:val="left"/>
      <w:pPr>
        <w:ind w:left="7797" w:hanging="569"/>
      </w:pPr>
      <w:rPr>
        <w:rFonts w:hint="default"/>
      </w:rPr>
    </w:lvl>
  </w:abstractNum>
  <w:abstractNum w:abstractNumId="9" w15:restartNumberingAfterBreak="0">
    <w:nsid w:val="2C54449E"/>
    <w:multiLevelType w:val="hybridMultilevel"/>
    <w:tmpl w:val="329CE488"/>
    <w:lvl w:ilvl="0" w:tplc="F236BA48">
      <w:start w:val="1"/>
      <w:numFmt w:val="upperRoman"/>
      <w:lvlText w:val="%1."/>
      <w:lvlJc w:val="left"/>
      <w:pPr>
        <w:ind w:left="688" w:hanging="568"/>
        <w:jc w:val="left"/>
      </w:pPr>
      <w:rPr>
        <w:rFonts w:ascii="Franklin Gothic Book" w:eastAsia="Franklin Gothic Book" w:hAnsi="Franklin Gothic Book" w:hint="default"/>
        <w:color w:val="001F5F"/>
        <w:spacing w:val="1"/>
        <w:sz w:val="22"/>
        <w:szCs w:val="22"/>
      </w:rPr>
    </w:lvl>
    <w:lvl w:ilvl="1" w:tplc="13EA49F0">
      <w:start w:val="1"/>
      <w:numFmt w:val="decimal"/>
      <w:lvlText w:val="%2."/>
      <w:lvlJc w:val="left"/>
      <w:pPr>
        <w:ind w:left="687" w:hanging="568"/>
        <w:jc w:val="left"/>
      </w:pPr>
      <w:rPr>
        <w:rFonts w:ascii="Franklin Gothic Book" w:eastAsia="Franklin Gothic Book" w:hAnsi="Franklin Gothic Book" w:hint="default"/>
        <w:spacing w:val="-2"/>
        <w:sz w:val="22"/>
        <w:szCs w:val="22"/>
      </w:rPr>
    </w:lvl>
    <w:lvl w:ilvl="2" w:tplc="CE8ECEF0">
      <w:start w:val="1"/>
      <w:numFmt w:val="bullet"/>
      <w:lvlText w:val="•"/>
      <w:lvlJc w:val="left"/>
      <w:pPr>
        <w:ind w:left="1678" w:hanging="568"/>
      </w:pPr>
      <w:rPr>
        <w:rFonts w:hint="default"/>
      </w:rPr>
    </w:lvl>
    <w:lvl w:ilvl="3" w:tplc="4B56AA0A">
      <w:start w:val="1"/>
      <w:numFmt w:val="bullet"/>
      <w:lvlText w:val="•"/>
      <w:lvlJc w:val="left"/>
      <w:pPr>
        <w:ind w:left="2668" w:hanging="568"/>
      </w:pPr>
      <w:rPr>
        <w:rFonts w:hint="default"/>
      </w:rPr>
    </w:lvl>
    <w:lvl w:ilvl="4" w:tplc="CFAA31A0">
      <w:start w:val="1"/>
      <w:numFmt w:val="bullet"/>
      <w:lvlText w:val="•"/>
      <w:lvlJc w:val="left"/>
      <w:pPr>
        <w:ind w:left="3658" w:hanging="568"/>
      </w:pPr>
      <w:rPr>
        <w:rFonts w:hint="default"/>
      </w:rPr>
    </w:lvl>
    <w:lvl w:ilvl="5" w:tplc="4AFC3BD6">
      <w:start w:val="1"/>
      <w:numFmt w:val="bullet"/>
      <w:lvlText w:val="•"/>
      <w:lvlJc w:val="left"/>
      <w:pPr>
        <w:ind w:left="4648" w:hanging="568"/>
      </w:pPr>
      <w:rPr>
        <w:rFonts w:hint="default"/>
      </w:rPr>
    </w:lvl>
    <w:lvl w:ilvl="6" w:tplc="E638AC38">
      <w:start w:val="1"/>
      <w:numFmt w:val="bullet"/>
      <w:lvlText w:val="•"/>
      <w:lvlJc w:val="left"/>
      <w:pPr>
        <w:ind w:left="5639" w:hanging="568"/>
      </w:pPr>
      <w:rPr>
        <w:rFonts w:hint="default"/>
      </w:rPr>
    </w:lvl>
    <w:lvl w:ilvl="7" w:tplc="60505D0C">
      <w:start w:val="1"/>
      <w:numFmt w:val="bullet"/>
      <w:lvlText w:val="•"/>
      <w:lvlJc w:val="left"/>
      <w:pPr>
        <w:ind w:left="6629" w:hanging="568"/>
      </w:pPr>
      <w:rPr>
        <w:rFonts w:hint="default"/>
      </w:rPr>
    </w:lvl>
    <w:lvl w:ilvl="8" w:tplc="24D6A7C2">
      <w:start w:val="1"/>
      <w:numFmt w:val="bullet"/>
      <w:lvlText w:val="•"/>
      <w:lvlJc w:val="left"/>
      <w:pPr>
        <w:ind w:left="7619" w:hanging="568"/>
      </w:pPr>
      <w:rPr>
        <w:rFonts w:hint="default"/>
      </w:rPr>
    </w:lvl>
  </w:abstractNum>
  <w:abstractNum w:abstractNumId="10" w15:restartNumberingAfterBreak="0">
    <w:nsid w:val="31827F8E"/>
    <w:multiLevelType w:val="hybridMultilevel"/>
    <w:tmpl w:val="62EA00A8"/>
    <w:lvl w:ilvl="0" w:tplc="8E4C8200">
      <w:start w:val="1"/>
      <w:numFmt w:val="upperRoman"/>
      <w:lvlText w:val="%1."/>
      <w:lvlJc w:val="left"/>
      <w:pPr>
        <w:ind w:left="888" w:hanging="713"/>
        <w:jc w:val="right"/>
      </w:pPr>
      <w:rPr>
        <w:rFonts w:ascii="Franklin Gothic Medium" w:eastAsia="Franklin Gothic Medium" w:hAnsi="Franklin Gothic Medium" w:hint="default"/>
        <w:color w:val="03295A"/>
        <w:spacing w:val="1"/>
        <w:w w:val="99"/>
        <w:sz w:val="28"/>
        <w:szCs w:val="28"/>
      </w:rPr>
    </w:lvl>
    <w:lvl w:ilvl="1" w:tplc="D0F4BCE4">
      <w:start w:val="1"/>
      <w:numFmt w:val="bullet"/>
      <w:lvlText w:val="•"/>
      <w:lvlJc w:val="left"/>
      <w:pPr>
        <w:ind w:left="1779" w:hanging="713"/>
      </w:pPr>
      <w:rPr>
        <w:rFonts w:hint="default"/>
      </w:rPr>
    </w:lvl>
    <w:lvl w:ilvl="2" w:tplc="21FE970A">
      <w:start w:val="1"/>
      <w:numFmt w:val="bullet"/>
      <w:lvlText w:val="•"/>
      <w:lvlJc w:val="left"/>
      <w:pPr>
        <w:ind w:left="2670" w:hanging="713"/>
      </w:pPr>
      <w:rPr>
        <w:rFonts w:hint="default"/>
      </w:rPr>
    </w:lvl>
    <w:lvl w:ilvl="3" w:tplc="0706CF04">
      <w:start w:val="1"/>
      <w:numFmt w:val="bullet"/>
      <w:lvlText w:val="•"/>
      <w:lvlJc w:val="left"/>
      <w:pPr>
        <w:ind w:left="3561" w:hanging="713"/>
      </w:pPr>
      <w:rPr>
        <w:rFonts w:hint="default"/>
      </w:rPr>
    </w:lvl>
    <w:lvl w:ilvl="4" w:tplc="66320BDA">
      <w:start w:val="1"/>
      <w:numFmt w:val="bullet"/>
      <w:lvlText w:val="•"/>
      <w:lvlJc w:val="left"/>
      <w:pPr>
        <w:ind w:left="4452" w:hanging="713"/>
      </w:pPr>
      <w:rPr>
        <w:rFonts w:hint="default"/>
      </w:rPr>
    </w:lvl>
    <w:lvl w:ilvl="5" w:tplc="F2903EA8">
      <w:start w:val="1"/>
      <w:numFmt w:val="bullet"/>
      <w:lvlText w:val="•"/>
      <w:lvlJc w:val="left"/>
      <w:pPr>
        <w:ind w:left="5344" w:hanging="713"/>
      </w:pPr>
      <w:rPr>
        <w:rFonts w:hint="default"/>
      </w:rPr>
    </w:lvl>
    <w:lvl w:ilvl="6" w:tplc="0F9077D4">
      <w:start w:val="1"/>
      <w:numFmt w:val="bullet"/>
      <w:lvlText w:val="•"/>
      <w:lvlJc w:val="left"/>
      <w:pPr>
        <w:ind w:left="6235" w:hanging="713"/>
      </w:pPr>
      <w:rPr>
        <w:rFonts w:hint="default"/>
      </w:rPr>
    </w:lvl>
    <w:lvl w:ilvl="7" w:tplc="8CA2A78E">
      <w:start w:val="1"/>
      <w:numFmt w:val="bullet"/>
      <w:lvlText w:val="•"/>
      <w:lvlJc w:val="left"/>
      <w:pPr>
        <w:ind w:left="7126" w:hanging="713"/>
      </w:pPr>
      <w:rPr>
        <w:rFonts w:hint="default"/>
      </w:rPr>
    </w:lvl>
    <w:lvl w:ilvl="8" w:tplc="6F744400">
      <w:start w:val="1"/>
      <w:numFmt w:val="bullet"/>
      <w:lvlText w:val="•"/>
      <w:lvlJc w:val="left"/>
      <w:pPr>
        <w:ind w:left="8017" w:hanging="713"/>
      </w:pPr>
      <w:rPr>
        <w:rFonts w:hint="default"/>
      </w:rPr>
    </w:lvl>
  </w:abstractNum>
  <w:abstractNum w:abstractNumId="11" w15:restartNumberingAfterBreak="0">
    <w:nsid w:val="362B5085"/>
    <w:multiLevelType w:val="multilevel"/>
    <w:tmpl w:val="CB4CD9A6"/>
    <w:lvl w:ilvl="0">
      <w:start w:val="3"/>
      <w:numFmt w:val="upperRoman"/>
      <w:lvlText w:val="%1"/>
      <w:lvlJc w:val="left"/>
      <w:pPr>
        <w:ind w:left="687" w:hanging="568"/>
        <w:jc w:val="left"/>
      </w:pPr>
      <w:rPr>
        <w:rFonts w:hint="default"/>
      </w:rPr>
    </w:lvl>
    <w:lvl w:ilvl="1">
      <w:start w:val="1"/>
      <w:numFmt w:val="decimal"/>
      <w:lvlText w:val="%1.%2."/>
      <w:lvlJc w:val="left"/>
      <w:pPr>
        <w:ind w:left="687" w:hanging="568"/>
        <w:jc w:val="left"/>
      </w:pPr>
      <w:rPr>
        <w:rFonts w:ascii="Franklin Gothic Book" w:eastAsia="Franklin Gothic Book" w:hAnsi="Franklin Gothic Book" w:hint="default"/>
        <w:color w:val="024886"/>
        <w:spacing w:val="1"/>
        <w:sz w:val="22"/>
        <w:szCs w:val="22"/>
      </w:rPr>
    </w:lvl>
    <w:lvl w:ilvl="2">
      <w:start w:val="1"/>
      <w:numFmt w:val="bullet"/>
      <w:lvlText w:val="•"/>
      <w:lvlJc w:val="left"/>
      <w:pPr>
        <w:ind w:left="2470" w:hanging="568"/>
      </w:pPr>
      <w:rPr>
        <w:rFonts w:hint="default"/>
      </w:rPr>
    </w:lvl>
    <w:lvl w:ilvl="3">
      <w:start w:val="1"/>
      <w:numFmt w:val="bullet"/>
      <w:lvlText w:val="•"/>
      <w:lvlJc w:val="left"/>
      <w:pPr>
        <w:ind w:left="3361" w:hanging="568"/>
      </w:pPr>
      <w:rPr>
        <w:rFonts w:hint="default"/>
      </w:rPr>
    </w:lvl>
    <w:lvl w:ilvl="4">
      <w:start w:val="1"/>
      <w:numFmt w:val="bullet"/>
      <w:lvlText w:val="•"/>
      <w:lvlJc w:val="left"/>
      <w:pPr>
        <w:ind w:left="4252" w:hanging="568"/>
      </w:pPr>
      <w:rPr>
        <w:rFonts w:hint="default"/>
      </w:rPr>
    </w:lvl>
    <w:lvl w:ilvl="5">
      <w:start w:val="1"/>
      <w:numFmt w:val="bullet"/>
      <w:lvlText w:val="•"/>
      <w:lvlJc w:val="left"/>
      <w:pPr>
        <w:ind w:left="5143" w:hanging="568"/>
      </w:pPr>
      <w:rPr>
        <w:rFonts w:hint="default"/>
      </w:rPr>
    </w:lvl>
    <w:lvl w:ilvl="6">
      <w:start w:val="1"/>
      <w:numFmt w:val="bullet"/>
      <w:lvlText w:val="•"/>
      <w:lvlJc w:val="left"/>
      <w:pPr>
        <w:ind w:left="6035" w:hanging="568"/>
      </w:pPr>
      <w:rPr>
        <w:rFonts w:hint="default"/>
      </w:rPr>
    </w:lvl>
    <w:lvl w:ilvl="7">
      <w:start w:val="1"/>
      <w:numFmt w:val="bullet"/>
      <w:lvlText w:val="•"/>
      <w:lvlJc w:val="left"/>
      <w:pPr>
        <w:ind w:left="6926" w:hanging="568"/>
      </w:pPr>
      <w:rPr>
        <w:rFonts w:hint="default"/>
      </w:rPr>
    </w:lvl>
    <w:lvl w:ilvl="8">
      <w:start w:val="1"/>
      <w:numFmt w:val="bullet"/>
      <w:lvlText w:val="•"/>
      <w:lvlJc w:val="left"/>
      <w:pPr>
        <w:ind w:left="7817" w:hanging="568"/>
      </w:pPr>
      <w:rPr>
        <w:rFonts w:hint="default"/>
      </w:rPr>
    </w:lvl>
  </w:abstractNum>
  <w:abstractNum w:abstractNumId="12" w15:restartNumberingAfterBreak="0">
    <w:nsid w:val="3BEC0D9E"/>
    <w:multiLevelType w:val="hybridMultilevel"/>
    <w:tmpl w:val="2EE46262"/>
    <w:lvl w:ilvl="0" w:tplc="ACA4AA7E">
      <w:start w:val="1"/>
      <w:numFmt w:val="lowerLetter"/>
      <w:lvlText w:val="%1."/>
      <w:lvlJc w:val="left"/>
      <w:pPr>
        <w:ind w:left="688" w:hanging="569"/>
        <w:jc w:val="left"/>
      </w:pPr>
      <w:rPr>
        <w:rFonts w:ascii="Franklin Gothic Medium" w:eastAsia="Franklin Gothic Medium" w:hAnsi="Franklin Gothic Medium" w:hint="default"/>
        <w:color w:val="4471C4"/>
        <w:spacing w:val="1"/>
        <w:w w:val="99"/>
        <w:sz w:val="22"/>
        <w:szCs w:val="22"/>
      </w:rPr>
    </w:lvl>
    <w:lvl w:ilvl="1" w:tplc="20723114">
      <w:start w:val="1"/>
      <w:numFmt w:val="bullet"/>
      <w:lvlText w:val="•"/>
      <w:lvlJc w:val="left"/>
      <w:pPr>
        <w:ind w:left="1580" w:hanging="569"/>
      </w:pPr>
      <w:rPr>
        <w:rFonts w:hint="default"/>
      </w:rPr>
    </w:lvl>
    <w:lvl w:ilvl="2" w:tplc="1FB2512A">
      <w:start w:val="1"/>
      <w:numFmt w:val="bullet"/>
      <w:lvlText w:val="•"/>
      <w:lvlJc w:val="left"/>
      <w:pPr>
        <w:ind w:left="2471" w:hanging="569"/>
      </w:pPr>
      <w:rPr>
        <w:rFonts w:hint="default"/>
      </w:rPr>
    </w:lvl>
    <w:lvl w:ilvl="3" w:tplc="4E42CA54">
      <w:start w:val="1"/>
      <w:numFmt w:val="bullet"/>
      <w:lvlText w:val="•"/>
      <w:lvlJc w:val="left"/>
      <w:pPr>
        <w:ind w:left="3362" w:hanging="569"/>
      </w:pPr>
      <w:rPr>
        <w:rFonts w:hint="default"/>
      </w:rPr>
    </w:lvl>
    <w:lvl w:ilvl="4" w:tplc="B41AE248">
      <w:start w:val="1"/>
      <w:numFmt w:val="bullet"/>
      <w:lvlText w:val="•"/>
      <w:lvlJc w:val="left"/>
      <w:pPr>
        <w:ind w:left="4253" w:hanging="569"/>
      </w:pPr>
      <w:rPr>
        <w:rFonts w:hint="default"/>
      </w:rPr>
    </w:lvl>
    <w:lvl w:ilvl="5" w:tplc="90128230">
      <w:start w:val="1"/>
      <w:numFmt w:val="bullet"/>
      <w:lvlText w:val="•"/>
      <w:lvlJc w:val="left"/>
      <w:pPr>
        <w:ind w:left="5144" w:hanging="569"/>
      </w:pPr>
      <w:rPr>
        <w:rFonts w:hint="default"/>
      </w:rPr>
    </w:lvl>
    <w:lvl w:ilvl="6" w:tplc="FD880890">
      <w:start w:val="1"/>
      <w:numFmt w:val="bullet"/>
      <w:lvlText w:val="•"/>
      <w:lvlJc w:val="left"/>
      <w:pPr>
        <w:ind w:left="6035" w:hanging="569"/>
      </w:pPr>
      <w:rPr>
        <w:rFonts w:hint="default"/>
      </w:rPr>
    </w:lvl>
    <w:lvl w:ilvl="7" w:tplc="CBE81F82">
      <w:start w:val="1"/>
      <w:numFmt w:val="bullet"/>
      <w:lvlText w:val="•"/>
      <w:lvlJc w:val="left"/>
      <w:pPr>
        <w:ind w:left="6926" w:hanging="569"/>
      </w:pPr>
      <w:rPr>
        <w:rFonts w:hint="default"/>
      </w:rPr>
    </w:lvl>
    <w:lvl w:ilvl="8" w:tplc="127689C2">
      <w:start w:val="1"/>
      <w:numFmt w:val="bullet"/>
      <w:lvlText w:val="•"/>
      <w:lvlJc w:val="left"/>
      <w:pPr>
        <w:ind w:left="7817" w:hanging="569"/>
      </w:pPr>
      <w:rPr>
        <w:rFonts w:hint="default"/>
      </w:rPr>
    </w:lvl>
  </w:abstractNum>
  <w:abstractNum w:abstractNumId="13" w15:restartNumberingAfterBreak="0">
    <w:nsid w:val="48BA4F19"/>
    <w:multiLevelType w:val="multilevel"/>
    <w:tmpl w:val="2E8AB8FC"/>
    <w:lvl w:ilvl="0">
      <w:start w:val="8"/>
      <w:numFmt w:val="upperRoman"/>
      <w:lvlText w:val="%1"/>
      <w:lvlJc w:val="left"/>
      <w:pPr>
        <w:ind w:left="688" w:hanging="569"/>
        <w:jc w:val="left"/>
      </w:pPr>
      <w:rPr>
        <w:rFonts w:hint="default"/>
      </w:rPr>
    </w:lvl>
    <w:lvl w:ilvl="1">
      <w:start w:val="1"/>
      <w:numFmt w:val="decimal"/>
      <w:lvlText w:val="%1.%2."/>
      <w:lvlJc w:val="left"/>
      <w:pPr>
        <w:ind w:left="688" w:hanging="569"/>
        <w:jc w:val="left"/>
      </w:pPr>
      <w:rPr>
        <w:rFonts w:ascii="Franklin Gothic Book" w:eastAsia="Franklin Gothic Book" w:hAnsi="Franklin Gothic Book" w:hint="default"/>
        <w:color w:val="024886"/>
        <w:spacing w:val="1"/>
        <w:w w:val="99"/>
        <w:sz w:val="22"/>
        <w:szCs w:val="22"/>
      </w:rPr>
    </w:lvl>
    <w:lvl w:ilvl="2">
      <w:start w:val="1"/>
      <w:numFmt w:val="bullet"/>
      <w:lvlText w:val="•"/>
      <w:lvlJc w:val="left"/>
      <w:pPr>
        <w:ind w:left="2470" w:hanging="569"/>
      </w:pPr>
      <w:rPr>
        <w:rFonts w:hint="default"/>
      </w:rPr>
    </w:lvl>
    <w:lvl w:ilvl="3">
      <w:start w:val="1"/>
      <w:numFmt w:val="bullet"/>
      <w:lvlText w:val="•"/>
      <w:lvlJc w:val="left"/>
      <w:pPr>
        <w:ind w:left="3361" w:hanging="569"/>
      </w:pPr>
      <w:rPr>
        <w:rFonts w:hint="default"/>
      </w:rPr>
    </w:lvl>
    <w:lvl w:ilvl="4">
      <w:start w:val="1"/>
      <w:numFmt w:val="bullet"/>
      <w:lvlText w:val="•"/>
      <w:lvlJc w:val="left"/>
      <w:pPr>
        <w:ind w:left="4252" w:hanging="569"/>
      </w:pPr>
      <w:rPr>
        <w:rFonts w:hint="default"/>
      </w:rPr>
    </w:lvl>
    <w:lvl w:ilvl="5">
      <w:start w:val="1"/>
      <w:numFmt w:val="bullet"/>
      <w:lvlText w:val="•"/>
      <w:lvlJc w:val="left"/>
      <w:pPr>
        <w:ind w:left="5144" w:hanging="569"/>
      </w:pPr>
      <w:rPr>
        <w:rFonts w:hint="default"/>
      </w:rPr>
    </w:lvl>
    <w:lvl w:ilvl="6">
      <w:start w:val="1"/>
      <w:numFmt w:val="bullet"/>
      <w:lvlText w:val="•"/>
      <w:lvlJc w:val="left"/>
      <w:pPr>
        <w:ind w:left="6035" w:hanging="569"/>
      </w:pPr>
      <w:rPr>
        <w:rFonts w:hint="default"/>
      </w:rPr>
    </w:lvl>
    <w:lvl w:ilvl="7">
      <w:start w:val="1"/>
      <w:numFmt w:val="bullet"/>
      <w:lvlText w:val="•"/>
      <w:lvlJc w:val="left"/>
      <w:pPr>
        <w:ind w:left="6926" w:hanging="569"/>
      </w:pPr>
      <w:rPr>
        <w:rFonts w:hint="default"/>
      </w:rPr>
    </w:lvl>
    <w:lvl w:ilvl="8">
      <w:start w:val="1"/>
      <w:numFmt w:val="bullet"/>
      <w:lvlText w:val="•"/>
      <w:lvlJc w:val="left"/>
      <w:pPr>
        <w:ind w:left="7817" w:hanging="569"/>
      </w:pPr>
      <w:rPr>
        <w:rFonts w:hint="default"/>
      </w:rPr>
    </w:lvl>
  </w:abstractNum>
  <w:abstractNum w:abstractNumId="14" w15:restartNumberingAfterBreak="0">
    <w:nsid w:val="5DB40567"/>
    <w:multiLevelType w:val="hybridMultilevel"/>
    <w:tmpl w:val="EA381B30"/>
    <w:lvl w:ilvl="0" w:tplc="62EA1452">
      <w:start w:val="1"/>
      <w:numFmt w:val="bullet"/>
      <w:lvlText w:val="–"/>
      <w:lvlJc w:val="left"/>
      <w:pPr>
        <w:ind w:left="688" w:hanging="569"/>
      </w:pPr>
      <w:rPr>
        <w:rFonts w:ascii="Franklin Gothic Book" w:eastAsia="Franklin Gothic Book" w:hAnsi="Franklin Gothic Book" w:hint="default"/>
        <w:sz w:val="22"/>
        <w:szCs w:val="22"/>
      </w:rPr>
    </w:lvl>
    <w:lvl w:ilvl="1" w:tplc="01D4A0A0">
      <w:start w:val="1"/>
      <w:numFmt w:val="bullet"/>
      <w:lvlText w:val="•"/>
      <w:lvlJc w:val="left"/>
      <w:pPr>
        <w:ind w:left="1579" w:hanging="569"/>
      </w:pPr>
      <w:rPr>
        <w:rFonts w:hint="default"/>
      </w:rPr>
    </w:lvl>
    <w:lvl w:ilvl="2" w:tplc="A01266EE">
      <w:start w:val="1"/>
      <w:numFmt w:val="bullet"/>
      <w:lvlText w:val="•"/>
      <w:lvlJc w:val="left"/>
      <w:pPr>
        <w:ind w:left="2470" w:hanging="569"/>
      </w:pPr>
      <w:rPr>
        <w:rFonts w:hint="default"/>
      </w:rPr>
    </w:lvl>
    <w:lvl w:ilvl="3" w:tplc="573ADFD4">
      <w:start w:val="1"/>
      <w:numFmt w:val="bullet"/>
      <w:lvlText w:val="•"/>
      <w:lvlJc w:val="left"/>
      <w:pPr>
        <w:ind w:left="3361" w:hanging="569"/>
      </w:pPr>
      <w:rPr>
        <w:rFonts w:hint="default"/>
      </w:rPr>
    </w:lvl>
    <w:lvl w:ilvl="4" w:tplc="48AAFAAE">
      <w:start w:val="1"/>
      <w:numFmt w:val="bullet"/>
      <w:lvlText w:val="•"/>
      <w:lvlJc w:val="left"/>
      <w:pPr>
        <w:ind w:left="4252" w:hanging="569"/>
      </w:pPr>
      <w:rPr>
        <w:rFonts w:hint="default"/>
      </w:rPr>
    </w:lvl>
    <w:lvl w:ilvl="5" w:tplc="A21CA77C">
      <w:start w:val="1"/>
      <w:numFmt w:val="bullet"/>
      <w:lvlText w:val="•"/>
      <w:lvlJc w:val="left"/>
      <w:pPr>
        <w:ind w:left="5144" w:hanging="569"/>
      </w:pPr>
      <w:rPr>
        <w:rFonts w:hint="default"/>
      </w:rPr>
    </w:lvl>
    <w:lvl w:ilvl="6" w:tplc="CD7A6136">
      <w:start w:val="1"/>
      <w:numFmt w:val="bullet"/>
      <w:lvlText w:val="•"/>
      <w:lvlJc w:val="left"/>
      <w:pPr>
        <w:ind w:left="6035" w:hanging="569"/>
      </w:pPr>
      <w:rPr>
        <w:rFonts w:hint="default"/>
      </w:rPr>
    </w:lvl>
    <w:lvl w:ilvl="7" w:tplc="BF1070A8">
      <w:start w:val="1"/>
      <w:numFmt w:val="bullet"/>
      <w:lvlText w:val="•"/>
      <w:lvlJc w:val="left"/>
      <w:pPr>
        <w:ind w:left="6926" w:hanging="569"/>
      </w:pPr>
      <w:rPr>
        <w:rFonts w:hint="default"/>
      </w:rPr>
    </w:lvl>
    <w:lvl w:ilvl="8" w:tplc="73D41C02">
      <w:start w:val="1"/>
      <w:numFmt w:val="bullet"/>
      <w:lvlText w:val="•"/>
      <w:lvlJc w:val="left"/>
      <w:pPr>
        <w:ind w:left="7817" w:hanging="569"/>
      </w:pPr>
      <w:rPr>
        <w:rFonts w:hint="default"/>
      </w:rPr>
    </w:lvl>
  </w:abstractNum>
  <w:abstractNum w:abstractNumId="15" w15:restartNumberingAfterBreak="0">
    <w:nsid w:val="5FEB1356"/>
    <w:multiLevelType w:val="multilevel"/>
    <w:tmpl w:val="539284EA"/>
    <w:lvl w:ilvl="0">
      <w:start w:val="2"/>
      <w:numFmt w:val="upperRoman"/>
      <w:lvlText w:val="%1"/>
      <w:lvlJc w:val="left"/>
      <w:pPr>
        <w:ind w:left="688" w:hanging="569"/>
        <w:jc w:val="left"/>
      </w:pPr>
      <w:rPr>
        <w:rFonts w:hint="default"/>
      </w:rPr>
    </w:lvl>
    <w:lvl w:ilvl="1">
      <w:start w:val="1"/>
      <w:numFmt w:val="decimal"/>
      <w:lvlText w:val="%1.%2."/>
      <w:lvlJc w:val="left"/>
      <w:pPr>
        <w:ind w:left="687" w:hanging="569"/>
        <w:jc w:val="left"/>
      </w:pPr>
      <w:rPr>
        <w:rFonts w:ascii="Franklin Gothic Book" w:eastAsia="Franklin Gothic Book" w:hAnsi="Franklin Gothic Book" w:hint="default"/>
        <w:color w:val="2E5395"/>
        <w:spacing w:val="1"/>
        <w:sz w:val="22"/>
        <w:szCs w:val="22"/>
      </w:rPr>
    </w:lvl>
    <w:lvl w:ilvl="2">
      <w:start w:val="1"/>
      <w:numFmt w:val="bullet"/>
      <w:lvlText w:val="•"/>
      <w:lvlJc w:val="left"/>
      <w:pPr>
        <w:ind w:left="1678" w:hanging="569"/>
      </w:pPr>
      <w:rPr>
        <w:rFonts w:hint="default"/>
      </w:rPr>
    </w:lvl>
    <w:lvl w:ilvl="3">
      <w:start w:val="1"/>
      <w:numFmt w:val="bullet"/>
      <w:lvlText w:val="•"/>
      <w:lvlJc w:val="left"/>
      <w:pPr>
        <w:ind w:left="2668" w:hanging="569"/>
      </w:pPr>
      <w:rPr>
        <w:rFonts w:hint="default"/>
      </w:rPr>
    </w:lvl>
    <w:lvl w:ilvl="4">
      <w:start w:val="1"/>
      <w:numFmt w:val="bullet"/>
      <w:lvlText w:val="•"/>
      <w:lvlJc w:val="left"/>
      <w:pPr>
        <w:ind w:left="3658" w:hanging="569"/>
      </w:pPr>
      <w:rPr>
        <w:rFonts w:hint="default"/>
      </w:rPr>
    </w:lvl>
    <w:lvl w:ilvl="5">
      <w:start w:val="1"/>
      <w:numFmt w:val="bullet"/>
      <w:lvlText w:val="•"/>
      <w:lvlJc w:val="left"/>
      <w:pPr>
        <w:ind w:left="4648" w:hanging="569"/>
      </w:pPr>
      <w:rPr>
        <w:rFonts w:hint="default"/>
      </w:rPr>
    </w:lvl>
    <w:lvl w:ilvl="6">
      <w:start w:val="1"/>
      <w:numFmt w:val="bullet"/>
      <w:lvlText w:val="•"/>
      <w:lvlJc w:val="left"/>
      <w:pPr>
        <w:ind w:left="5639" w:hanging="569"/>
      </w:pPr>
      <w:rPr>
        <w:rFonts w:hint="default"/>
      </w:rPr>
    </w:lvl>
    <w:lvl w:ilvl="7">
      <w:start w:val="1"/>
      <w:numFmt w:val="bullet"/>
      <w:lvlText w:val="•"/>
      <w:lvlJc w:val="left"/>
      <w:pPr>
        <w:ind w:left="6629" w:hanging="569"/>
      </w:pPr>
      <w:rPr>
        <w:rFonts w:hint="default"/>
      </w:rPr>
    </w:lvl>
    <w:lvl w:ilvl="8">
      <w:start w:val="1"/>
      <w:numFmt w:val="bullet"/>
      <w:lvlText w:val="•"/>
      <w:lvlJc w:val="left"/>
      <w:pPr>
        <w:ind w:left="7619" w:hanging="569"/>
      </w:pPr>
      <w:rPr>
        <w:rFonts w:hint="default"/>
      </w:rPr>
    </w:lvl>
  </w:abstractNum>
  <w:abstractNum w:abstractNumId="16" w15:restartNumberingAfterBreak="0">
    <w:nsid w:val="63BA1D75"/>
    <w:multiLevelType w:val="hybridMultilevel"/>
    <w:tmpl w:val="92100C80"/>
    <w:lvl w:ilvl="0" w:tplc="C4603530">
      <w:start w:val="4"/>
      <w:numFmt w:val="decimal"/>
      <w:lvlText w:val="(%1)"/>
      <w:lvlJc w:val="left"/>
      <w:pPr>
        <w:ind w:left="1692" w:hanging="313"/>
        <w:jc w:val="left"/>
      </w:pPr>
      <w:rPr>
        <w:rFonts w:ascii="Franklin Gothic Book" w:eastAsia="Franklin Gothic Book" w:hAnsi="Franklin Gothic Book" w:hint="default"/>
        <w:spacing w:val="-1"/>
        <w:sz w:val="22"/>
        <w:szCs w:val="22"/>
      </w:rPr>
    </w:lvl>
    <w:lvl w:ilvl="1" w:tplc="D78CA28E">
      <w:start w:val="1"/>
      <w:numFmt w:val="bullet"/>
      <w:lvlText w:val="•"/>
      <w:lvlJc w:val="left"/>
      <w:pPr>
        <w:ind w:left="2526" w:hanging="313"/>
      </w:pPr>
      <w:rPr>
        <w:rFonts w:hint="default"/>
      </w:rPr>
    </w:lvl>
    <w:lvl w:ilvl="2" w:tplc="AC26BC90">
      <w:start w:val="1"/>
      <w:numFmt w:val="bullet"/>
      <w:lvlText w:val="•"/>
      <w:lvlJc w:val="left"/>
      <w:pPr>
        <w:ind w:left="3361" w:hanging="313"/>
      </w:pPr>
      <w:rPr>
        <w:rFonts w:hint="default"/>
      </w:rPr>
    </w:lvl>
    <w:lvl w:ilvl="3" w:tplc="8084B810">
      <w:start w:val="1"/>
      <w:numFmt w:val="bullet"/>
      <w:lvlText w:val="•"/>
      <w:lvlJc w:val="left"/>
      <w:pPr>
        <w:ind w:left="4196" w:hanging="313"/>
      </w:pPr>
      <w:rPr>
        <w:rFonts w:hint="default"/>
      </w:rPr>
    </w:lvl>
    <w:lvl w:ilvl="4" w:tplc="B27853C8">
      <w:start w:val="1"/>
      <w:numFmt w:val="bullet"/>
      <w:lvlText w:val="•"/>
      <w:lvlJc w:val="left"/>
      <w:pPr>
        <w:ind w:left="5031" w:hanging="313"/>
      </w:pPr>
      <w:rPr>
        <w:rFonts w:hint="default"/>
      </w:rPr>
    </w:lvl>
    <w:lvl w:ilvl="5" w:tplc="9842C2AE">
      <w:start w:val="1"/>
      <w:numFmt w:val="bullet"/>
      <w:lvlText w:val="•"/>
      <w:lvlJc w:val="left"/>
      <w:pPr>
        <w:ind w:left="5866" w:hanging="313"/>
      </w:pPr>
      <w:rPr>
        <w:rFonts w:hint="default"/>
      </w:rPr>
    </w:lvl>
    <w:lvl w:ilvl="6" w:tplc="1C203E90">
      <w:start w:val="1"/>
      <w:numFmt w:val="bullet"/>
      <w:lvlText w:val="•"/>
      <w:lvlJc w:val="left"/>
      <w:pPr>
        <w:ind w:left="6700" w:hanging="313"/>
      </w:pPr>
      <w:rPr>
        <w:rFonts w:hint="default"/>
      </w:rPr>
    </w:lvl>
    <w:lvl w:ilvl="7" w:tplc="7FEC0F00">
      <w:start w:val="1"/>
      <w:numFmt w:val="bullet"/>
      <w:lvlText w:val="•"/>
      <w:lvlJc w:val="left"/>
      <w:pPr>
        <w:ind w:left="7535" w:hanging="313"/>
      </w:pPr>
      <w:rPr>
        <w:rFonts w:hint="default"/>
      </w:rPr>
    </w:lvl>
    <w:lvl w:ilvl="8" w:tplc="B0ECF36E">
      <w:start w:val="1"/>
      <w:numFmt w:val="bullet"/>
      <w:lvlText w:val="•"/>
      <w:lvlJc w:val="left"/>
      <w:pPr>
        <w:ind w:left="8370" w:hanging="313"/>
      </w:pPr>
      <w:rPr>
        <w:rFonts w:hint="default"/>
      </w:rPr>
    </w:lvl>
  </w:abstractNum>
  <w:abstractNum w:abstractNumId="17" w15:restartNumberingAfterBreak="0">
    <w:nsid w:val="70431B97"/>
    <w:multiLevelType w:val="hybridMultilevel"/>
    <w:tmpl w:val="EF505F60"/>
    <w:lvl w:ilvl="0" w:tplc="3EB2A76E">
      <w:start w:val="3"/>
      <w:numFmt w:val="decimal"/>
      <w:lvlText w:val="%1."/>
      <w:lvlJc w:val="left"/>
      <w:pPr>
        <w:ind w:left="687" w:hanging="568"/>
        <w:jc w:val="left"/>
      </w:pPr>
      <w:rPr>
        <w:rFonts w:ascii="Franklin Gothic Book" w:eastAsia="Franklin Gothic Book" w:hAnsi="Franklin Gothic Book" w:hint="default"/>
        <w:spacing w:val="-2"/>
        <w:sz w:val="20"/>
        <w:szCs w:val="20"/>
      </w:rPr>
    </w:lvl>
    <w:lvl w:ilvl="1" w:tplc="AD64832E">
      <w:start w:val="1"/>
      <w:numFmt w:val="lowerLetter"/>
      <w:lvlText w:val="%2."/>
      <w:lvlJc w:val="left"/>
      <w:pPr>
        <w:ind w:left="1047" w:hanging="361"/>
        <w:jc w:val="left"/>
      </w:pPr>
      <w:rPr>
        <w:rFonts w:ascii="Franklin Gothic Book" w:eastAsia="Franklin Gothic Book" w:hAnsi="Franklin Gothic Book" w:hint="default"/>
        <w:color w:val="0069B3"/>
        <w:spacing w:val="-1"/>
        <w:w w:val="99"/>
        <w:sz w:val="22"/>
        <w:szCs w:val="22"/>
      </w:rPr>
    </w:lvl>
    <w:lvl w:ilvl="2" w:tplc="F8C2B3DC">
      <w:start w:val="1"/>
      <w:numFmt w:val="bullet"/>
      <w:lvlText w:val="•"/>
      <w:lvlJc w:val="left"/>
      <w:pPr>
        <w:ind w:left="1998" w:hanging="361"/>
      </w:pPr>
      <w:rPr>
        <w:rFonts w:hint="default"/>
      </w:rPr>
    </w:lvl>
    <w:lvl w:ilvl="3" w:tplc="931063C0">
      <w:start w:val="1"/>
      <w:numFmt w:val="bullet"/>
      <w:lvlText w:val="•"/>
      <w:lvlJc w:val="left"/>
      <w:pPr>
        <w:ind w:left="2948" w:hanging="361"/>
      </w:pPr>
      <w:rPr>
        <w:rFonts w:hint="default"/>
      </w:rPr>
    </w:lvl>
    <w:lvl w:ilvl="4" w:tplc="2318A79E">
      <w:start w:val="1"/>
      <w:numFmt w:val="bullet"/>
      <w:lvlText w:val="•"/>
      <w:lvlJc w:val="left"/>
      <w:pPr>
        <w:ind w:left="3898" w:hanging="361"/>
      </w:pPr>
      <w:rPr>
        <w:rFonts w:hint="default"/>
      </w:rPr>
    </w:lvl>
    <w:lvl w:ilvl="5" w:tplc="07D267A4">
      <w:start w:val="1"/>
      <w:numFmt w:val="bullet"/>
      <w:lvlText w:val="•"/>
      <w:lvlJc w:val="left"/>
      <w:pPr>
        <w:ind w:left="4848" w:hanging="361"/>
      </w:pPr>
      <w:rPr>
        <w:rFonts w:hint="default"/>
      </w:rPr>
    </w:lvl>
    <w:lvl w:ilvl="6" w:tplc="8862978C">
      <w:start w:val="1"/>
      <w:numFmt w:val="bullet"/>
      <w:lvlText w:val="•"/>
      <w:lvlJc w:val="left"/>
      <w:pPr>
        <w:ind w:left="5799" w:hanging="361"/>
      </w:pPr>
      <w:rPr>
        <w:rFonts w:hint="default"/>
      </w:rPr>
    </w:lvl>
    <w:lvl w:ilvl="7" w:tplc="501239B0">
      <w:start w:val="1"/>
      <w:numFmt w:val="bullet"/>
      <w:lvlText w:val="•"/>
      <w:lvlJc w:val="left"/>
      <w:pPr>
        <w:ind w:left="6749" w:hanging="361"/>
      </w:pPr>
      <w:rPr>
        <w:rFonts w:hint="default"/>
      </w:rPr>
    </w:lvl>
    <w:lvl w:ilvl="8" w:tplc="91CCC29E">
      <w:start w:val="1"/>
      <w:numFmt w:val="bullet"/>
      <w:lvlText w:val="•"/>
      <w:lvlJc w:val="left"/>
      <w:pPr>
        <w:ind w:left="7699" w:hanging="361"/>
      </w:pPr>
      <w:rPr>
        <w:rFonts w:hint="default"/>
      </w:rPr>
    </w:lvl>
  </w:abstractNum>
  <w:abstractNum w:abstractNumId="18" w15:restartNumberingAfterBreak="0">
    <w:nsid w:val="72FD2861"/>
    <w:multiLevelType w:val="multilevel"/>
    <w:tmpl w:val="8F00971C"/>
    <w:lvl w:ilvl="0">
      <w:start w:val="4"/>
      <w:numFmt w:val="upperRoman"/>
      <w:lvlText w:val="%1"/>
      <w:lvlJc w:val="left"/>
      <w:pPr>
        <w:ind w:left="688" w:hanging="569"/>
        <w:jc w:val="left"/>
      </w:pPr>
      <w:rPr>
        <w:rFonts w:hint="default"/>
      </w:rPr>
    </w:lvl>
    <w:lvl w:ilvl="1">
      <w:start w:val="1"/>
      <w:numFmt w:val="decimal"/>
      <w:lvlText w:val="%1.%2."/>
      <w:lvlJc w:val="left"/>
      <w:pPr>
        <w:ind w:left="688" w:hanging="569"/>
        <w:jc w:val="left"/>
      </w:pPr>
      <w:rPr>
        <w:rFonts w:ascii="Franklin Gothic Book" w:eastAsia="Franklin Gothic Book" w:hAnsi="Franklin Gothic Book" w:hint="default"/>
        <w:color w:val="024886"/>
        <w:spacing w:val="1"/>
        <w:sz w:val="22"/>
        <w:szCs w:val="22"/>
      </w:rPr>
    </w:lvl>
    <w:lvl w:ilvl="2">
      <w:start w:val="1"/>
      <w:numFmt w:val="bullet"/>
      <w:lvlText w:val="•"/>
      <w:lvlJc w:val="left"/>
      <w:pPr>
        <w:ind w:left="2470" w:hanging="569"/>
      </w:pPr>
      <w:rPr>
        <w:rFonts w:hint="default"/>
      </w:rPr>
    </w:lvl>
    <w:lvl w:ilvl="3">
      <w:start w:val="1"/>
      <w:numFmt w:val="bullet"/>
      <w:lvlText w:val="•"/>
      <w:lvlJc w:val="left"/>
      <w:pPr>
        <w:ind w:left="3361" w:hanging="569"/>
      </w:pPr>
      <w:rPr>
        <w:rFonts w:hint="default"/>
      </w:rPr>
    </w:lvl>
    <w:lvl w:ilvl="4">
      <w:start w:val="1"/>
      <w:numFmt w:val="bullet"/>
      <w:lvlText w:val="•"/>
      <w:lvlJc w:val="left"/>
      <w:pPr>
        <w:ind w:left="4252" w:hanging="569"/>
      </w:pPr>
      <w:rPr>
        <w:rFonts w:hint="default"/>
      </w:rPr>
    </w:lvl>
    <w:lvl w:ilvl="5">
      <w:start w:val="1"/>
      <w:numFmt w:val="bullet"/>
      <w:lvlText w:val="•"/>
      <w:lvlJc w:val="left"/>
      <w:pPr>
        <w:ind w:left="5144" w:hanging="569"/>
      </w:pPr>
      <w:rPr>
        <w:rFonts w:hint="default"/>
      </w:rPr>
    </w:lvl>
    <w:lvl w:ilvl="6">
      <w:start w:val="1"/>
      <w:numFmt w:val="bullet"/>
      <w:lvlText w:val="•"/>
      <w:lvlJc w:val="left"/>
      <w:pPr>
        <w:ind w:left="6035" w:hanging="569"/>
      </w:pPr>
      <w:rPr>
        <w:rFonts w:hint="default"/>
      </w:rPr>
    </w:lvl>
    <w:lvl w:ilvl="7">
      <w:start w:val="1"/>
      <w:numFmt w:val="bullet"/>
      <w:lvlText w:val="•"/>
      <w:lvlJc w:val="left"/>
      <w:pPr>
        <w:ind w:left="6926" w:hanging="569"/>
      </w:pPr>
      <w:rPr>
        <w:rFonts w:hint="default"/>
      </w:rPr>
    </w:lvl>
    <w:lvl w:ilvl="8">
      <w:start w:val="1"/>
      <w:numFmt w:val="bullet"/>
      <w:lvlText w:val="•"/>
      <w:lvlJc w:val="left"/>
      <w:pPr>
        <w:ind w:left="7817" w:hanging="569"/>
      </w:pPr>
      <w:rPr>
        <w:rFonts w:hint="default"/>
      </w:rPr>
    </w:lvl>
  </w:abstractNum>
  <w:abstractNum w:abstractNumId="19" w15:restartNumberingAfterBreak="0">
    <w:nsid w:val="7D546083"/>
    <w:multiLevelType w:val="multilevel"/>
    <w:tmpl w:val="B84A9752"/>
    <w:lvl w:ilvl="0">
      <w:start w:val="7"/>
      <w:numFmt w:val="upperRoman"/>
      <w:lvlText w:val="%1"/>
      <w:lvlJc w:val="left"/>
      <w:pPr>
        <w:ind w:left="668" w:hanging="569"/>
        <w:jc w:val="left"/>
      </w:pPr>
      <w:rPr>
        <w:rFonts w:hint="default"/>
      </w:rPr>
    </w:lvl>
    <w:lvl w:ilvl="1">
      <w:start w:val="1"/>
      <w:numFmt w:val="decimal"/>
      <w:lvlText w:val="%1.%2."/>
      <w:lvlJc w:val="left"/>
      <w:pPr>
        <w:ind w:left="668" w:hanging="569"/>
        <w:jc w:val="left"/>
      </w:pPr>
      <w:rPr>
        <w:rFonts w:ascii="Franklin Gothic Book" w:eastAsia="Franklin Gothic Book" w:hAnsi="Franklin Gothic Book" w:hint="default"/>
        <w:color w:val="024886"/>
        <w:spacing w:val="1"/>
        <w:w w:val="99"/>
        <w:sz w:val="22"/>
        <w:szCs w:val="22"/>
      </w:rPr>
    </w:lvl>
    <w:lvl w:ilvl="2">
      <w:start w:val="1"/>
      <w:numFmt w:val="bullet"/>
      <w:lvlText w:val="•"/>
      <w:lvlJc w:val="left"/>
      <w:pPr>
        <w:ind w:left="2450" w:hanging="569"/>
      </w:pPr>
      <w:rPr>
        <w:rFonts w:hint="default"/>
      </w:rPr>
    </w:lvl>
    <w:lvl w:ilvl="3">
      <w:start w:val="1"/>
      <w:numFmt w:val="bullet"/>
      <w:lvlText w:val="•"/>
      <w:lvlJc w:val="left"/>
      <w:pPr>
        <w:ind w:left="3341" w:hanging="569"/>
      </w:pPr>
      <w:rPr>
        <w:rFonts w:hint="default"/>
      </w:rPr>
    </w:lvl>
    <w:lvl w:ilvl="4">
      <w:start w:val="1"/>
      <w:numFmt w:val="bullet"/>
      <w:lvlText w:val="•"/>
      <w:lvlJc w:val="left"/>
      <w:pPr>
        <w:ind w:left="4232" w:hanging="569"/>
      </w:pPr>
      <w:rPr>
        <w:rFonts w:hint="default"/>
      </w:rPr>
    </w:lvl>
    <w:lvl w:ilvl="5">
      <w:start w:val="1"/>
      <w:numFmt w:val="bullet"/>
      <w:lvlText w:val="•"/>
      <w:lvlJc w:val="left"/>
      <w:pPr>
        <w:ind w:left="5124" w:hanging="569"/>
      </w:pPr>
      <w:rPr>
        <w:rFonts w:hint="default"/>
      </w:rPr>
    </w:lvl>
    <w:lvl w:ilvl="6">
      <w:start w:val="1"/>
      <w:numFmt w:val="bullet"/>
      <w:lvlText w:val="•"/>
      <w:lvlJc w:val="left"/>
      <w:pPr>
        <w:ind w:left="6015" w:hanging="569"/>
      </w:pPr>
      <w:rPr>
        <w:rFonts w:hint="default"/>
      </w:rPr>
    </w:lvl>
    <w:lvl w:ilvl="7">
      <w:start w:val="1"/>
      <w:numFmt w:val="bullet"/>
      <w:lvlText w:val="•"/>
      <w:lvlJc w:val="left"/>
      <w:pPr>
        <w:ind w:left="6906" w:hanging="569"/>
      </w:pPr>
      <w:rPr>
        <w:rFonts w:hint="default"/>
      </w:rPr>
    </w:lvl>
    <w:lvl w:ilvl="8">
      <w:start w:val="1"/>
      <w:numFmt w:val="bullet"/>
      <w:lvlText w:val="•"/>
      <w:lvlJc w:val="left"/>
      <w:pPr>
        <w:ind w:left="7797" w:hanging="569"/>
      </w:pPr>
      <w:rPr>
        <w:rFonts w:hint="default"/>
      </w:rPr>
    </w:lvl>
  </w:abstractNum>
  <w:abstractNum w:abstractNumId="20" w15:restartNumberingAfterBreak="0">
    <w:nsid w:val="7F693661"/>
    <w:multiLevelType w:val="multilevel"/>
    <w:tmpl w:val="A4607B18"/>
    <w:lvl w:ilvl="0">
      <w:start w:val="5"/>
      <w:numFmt w:val="upperRoman"/>
      <w:lvlText w:val="%1"/>
      <w:lvlJc w:val="left"/>
      <w:pPr>
        <w:ind w:left="688" w:hanging="569"/>
        <w:jc w:val="left"/>
      </w:pPr>
      <w:rPr>
        <w:rFonts w:hint="default"/>
      </w:rPr>
    </w:lvl>
    <w:lvl w:ilvl="1">
      <w:start w:val="1"/>
      <w:numFmt w:val="decimal"/>
      <w:lvlText w:val="%1.%2."/>
      <w:lvlJc w:val="left"/>
      <w:pPr>
        <w:ind w:left="668" w:hanging="569"/>
        <w:jc w:val="left"/>
      </w:pPr>
      <w:rPr>
        <w:rFonts w:ascii="Franklin Gothic Book" w:eastAsia="Franklin Gothic Book" w:hAnsi="Franklin Gothic Book" w:hint="default"/>
        <w:color w:val="024886"/>
        <w:spacing w:val="1"/>
        <w:w w:val="99"/>
        <w:sz w:val="22"/>
        <w:szCs w:val="22"/>
      </w:rPr>
    </w:lvl>
    <w:lvl w:ilvl="2">
      <w:start w:val="1"/>
      <w:numFmt w:val="bullet"/>
      <w:lvlText w:val="•"/>
      <w:lvlJc w:val="left"/>
      <w:pPr>
        <w:ind w:left="1678" w:hanging="569"/>
      </w:pPr>
      <w:rPr>
        <w:rFonts w:hint="default"/>
      </w:rPr>
    </w:lvl>
    <w:lvl w:ilvl="3">
      <w:start w:val="1"/>
      <w:numFmt w:val="bullet"/>
      <w:lvlText w:val="•"/>
      <w:lvlJc w:val="left"/>
      <w:pPr>
        <w:ind w:left="2668" w:hanging="569"/>
      </w:pPr>
      <w:rPr>
        <w:rFonts w:hint="default"/>
      </w:rPr>
    </w:lvl>
    <w:lvl w:ilvl="4">
      <w:start w:val="1"/>
      <w:numFmt w:val="bullet"/>
      <w:lvlText w:val="•"/>
      <w:lvlJc w:val="left"/>
      <w:pPr>
        <w:ind w:left="3658" w:hanging="569"/>
      </w:pPr>
      <w:rPr>
        <w:rFonts w:hint="default"/>
      </w:rPr>
    </w:lvl>
    <w:lvl w:ilvl="5">
      <w:start w:val="1"/>
      <w:numFmt w:val="bullet"/>
      <w:lvlText w:val="•"/>
      <w:lvlJc w:val="left"/>
      <w:pPr>
        <w:ind w:left="4648" w:hanging="569"/>
      </w:pPr>
      <w:rPr>
        <w:rFonts w:hint="default"/>
      </w:rPr>
    </w:lvl>
    <w:lvl w:ilvl="6">
      <w:start w:val="1"/>
      <w:numFmt w:val="bullet"/>
      <w:lvlText w:val="•"/>
      <w:lvlJc w:val="left"/>
      <w:pPr>
        <w:ind w:left="5639" w:hanging="569"/>
      </w:pPr>
      <w:rPr>
        <w:rFonts w:hint="default"/>
      </w:rPr>
    </w:lvl>
    <w:lvl w:ilvl="7">
      <w:start w:val="1"/>
      <w:numFmt w:val="bullet"/>
      <w:lvlText w:val="•"/>
      <w:lvlJc w:val="left"/>
      <w:pPr>
        <w:ind w:left="6629" w:hanging="569"/>
      </w:pPr>
      <w:rPr>
        <w:rFonts w:hint="default"/>
      </w:rPr>
    </w:lvl>
    <w:lvl w:ilvl="8">
      <w:start w:val="1"/>
      <w:numFmt w:val="bullet"/>
      <w:lvlText w:val="•"/>
      <w:lvlJc w:val="left"/>
      <w:pPr>
        <w:ind w:left="7619" w:hanging="569"/>
      </w:pPr>
      <w:rPr>
        <w:rFonts w:hint="default"/>
      </w:rPr>
    </w:lvl>
  </w:abstractNum>
  <w:num w:numId="1">
    <w:abstractNumId w:val="14"/>
  </w:num>
  <w:num w:numId="2">
    <w:abstractNumId w:val="0"/>
  </w:num>
  <w:num w:numId="3">
    <w:abstractNumId w:val="6"/>
  </w:num>
  <w:num w:numId="4">
    <w:abstractNumId w:val="1"/>
  </w:num>
  <w:num w:numId="5">
    <w:abstractNumId w:val="16"/>
  </w:num>
  <w:num w:numId="6">
    <w:abstractNumId w:val="10"/>
  </w:num>
  <w:num w:numId="7">
    <w:abstractNumId w:val="4"/>
  </w:num>
  <w:num w:numId="8">
    <w:abstractNumId w:val="3"/>
  </w:num>
  <w:num w:numId="9">
    <w:abstractNumId w:val="12"/>
  </w:num>
  <w:num w:numId="10">
    <w:abstractNumId w:val="5"/>
  </w:num>
  <w:num w:numId="11">
    <w:abstractNumId w:val="7"/>
  </w:num>
  <w:num w:numId="12">
    <w:abstractNumId w:val="2"/>
  </w:num>
  <w:num w:numId="13">
    <w:abstractNumId w:val="13"/>
  </w:num>
  <w:num w:numId="14">
    <w:abstractNumId w:val="19"/>
  </w:num>
  <w:num w:numId="15">
    <w:abstractNumId w:val="8"/>
  </w:num>
  <w:num w:numId="16">
    <w:abstractNumId w:val="20"/>
  </w:num>
  <w:num w:numId="17">
    <w:abstractNumId w:val="18"/>
  </w:num>
  <w:num w:numId="18">
    <w:abstractNumId w:val="11"/>
  </w:num>
  <w:num w:numId="19">
    <w:abstractNumId w:val="17"/>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FB"/>
    <w:rsid w:val="000129D2"/>
    <w:rsid w:val="00015592"/>
    <w:rsid w:val="000726F8"/>
    <w:rsid w:val="000957DA"/>
    <w:rsid w:val="000E1FA5"/>
    <w:rsid w:val="000F6903"/>
    <w:rsid w:val="0014360A"/>
    <w:rsid w:val="001504E0"/>
    <w:rsid w:val="00155C4B"/>
    <w:rsid w:val="001726D3"/>
    <w:rsid w:val="001A1553"/>
    <w:rsid w:val="001A5BAC"/>
    <w:rsid w:val="001B03A4"/>
    <w:rsid w:val="001E0A1B"/>
    <w:rsid w:val="0020311F"/>
    <w:rsid w:val="00205305"/>
    <w:rsid w:val="0021300B"/>
    <w:rsid w:val="00222259"/>
    <w:rsid w:val="00224326"/>
    <w:rsid w:val="00237391"/>
    <w:rsid w:val="00272C8C"/>
    <w:rsid w:val="002755A5"/>
    <w:rsid w:val="0027655C"/>
    <w:rsid w:val="002866B0"/>
    <w:rsid w:val="00293958"/>
    <w:rsid w:val="002C77FE"/>
    <w:rsid w:val="002D4A55"/>
    <w:rsid w:val="002E1EFC"/>
    <w:rsid w:val="002E736B"/>
    <w:rsid w:val="00307345"/>
    <w:rsid w:val="00311115"/>
    <w:rsid w:val="003206EC"/>
    <w:rsid w:val="00352D38"/>
    <w:rsid w:val="00366457"/>
    <w:rsid w:val="003707CF"/>
    <w:rsid w:val="00375A0F"/>
    <w:rsid w:val="003A2310"/>
    <w:rsid w:val="003E5423"/>
    <w:rsid w:val="0042274C"/>
    <w:rsid w:val="00424367"/>
    <w:rsid w:val="00427D90"/>
    <w:rsid w:val="00440311"/>
    <w:rsid w:val="00454E33"/>
    <w:rsid w:val="00460CFB"/>
    <w:rsid w:val="00460DBD"/>
    <w:rsid w:val="00473952"/>
    <w:rsid w:val="00475181"/>
    <w:rsid w:val="00477B47"/>
    <w:rsid w:val="0048336B"/>
    <w:rsid w:val="00493F29"/>
    <w:rsid w:val="004B413D"/>
    <w:rsid w:val="004D3275"/>
    <w:rsid w:val="005049B1"/>
    <w:rsid w:val="00506648"/>
    <w:rsid w:val="00506845"/>
    <w:rsid w:val="005167B4"/>
    <w:rsid w:val="005317F6"/>
    <w:rsid w:val="00553063"/>
    <w:rsid w:val="005567E6"/>
    <w:rsid w:val="005641D8"/>
    <w:rsid w:val="00565FD8"/>
    <w:rsid w:val="00574A15"/>
    <w:rsid w:val="00576D6D"/>
    <w:rsid w:val="005973FC"/>
    <w:rsid w:val="005B3455"/>
    <w:rsid w:val="005C3A67"/>
    <w:rsid w:val="005C3D7F"/>
    <w:rsid w:val="005C70EE"/>
    <w:rsid w:val="005D63A4"/>
    <w:rsid w:val="005E4F56"/>
    <w:rsid w:val="005F2D97"/>
    <w:rsid w:val="005F6045"/>
    <w:rsid w:val="005F635E"/>
    <w:rsid w:val="00637E7F"/>
    <w:rsid w:val="0064226C"/>
    <w:rsid w:val="006477AF"/>
    <w:rsid w:val="00673BE8"/>
    <w:rsid w:val="00676D3A"/>
    <w:rsid w:val="006844DF"/>
    <w:rsid w:val="006A5032"/>
    <w:rsid w:val="006F1DEC"/>
    <w:rsid w:val="0070205A"/>
    <w:rsid w:val="00720AEE"/>
    <w:rsid w:val="0072218F"/>
    <w:rsid w:val="00726ED1"/>
    <w:rsid w:val="007272CB"/>
    <w:rsid w:val="0074541D"/>
    <w:rsid w:val="00752927"/>
    <w:rsid w:val="0075744A"/>
    <w:rsid w:val="00770858"/>
    <w:rsid w:val="00775BC2"/>
    <w:rsid w:val="00780856"/>
    <w:rsid w:val="00783BC5"/>
    <w:rsid w:val="007A018D"/>
    <w:rsid w:val="007A4872"/>
    <w:rsid w:val="007B6BBE"/>
    <w:rsid w:val="007C6AE6"/>
    <w:rsid w:val="00802559"/>
    <w:rsid w:val="00807C96"/>
    <w:rsid w:val="008144CC"/>
    <w:rsid w:val="00815AB0"/>
    <w:rsid w:val="00821973"/>
    <w:rsid w:val="00826952"/>
    <w:rsid w:val="00851FEB"/>
    <w:rsid w:val="008578A7"/>
    <w:rsid w:val="00882319"/>
    <w:rsid w:val="00882503"/>
    <w:rsid w:val="00887898"/>
    <w:rsid w:val="008B0385"/>
    <w:rsid w:val="008C4D89"/>
    <w:rsid w:val="008C5046"/>
    <w:rsid w:val="008E3A2A"/>
    <w:rsid w:val="008F1D8E"/>
    <w:rsid w:val="009114E8"/>
    <w:rsid w:val="00917965"/>
    <w:rsid w:val="009225F9"/>
    <w:rsid w:val="0093568A"/>
    <w:rsid w:val="00946639"/>
    <w:rsid w:val="009478D1"/>
    <w:rsid w:val="00955560"/>
    <w:rsid w:val="009B7C34"/>
    <w:rsid w:val="009D43CE"/>
    <w:rsid w:val="009D4C10"/>
    <w:rsid w:val="009F1B90"/>
    <w:rsid w:val="009F6AAE"/>
    <w:rsid w:val="00A01B10"/>
    <w:rsid w:val="00A17E53"/>
    <w:rsid w:val="00A255CE"/>
    <w:rsid w:val="00A3087C"/>
    <w:rsid w:val="00A452B5"/>
    <w:rsid w:val="00A46859"/>
    <w:rsid w:val="00A52BE5"/>
    <w:rsid w:val="00A70DC6"/>
    <w:rsid w:val="00A77977"/>
    <w:rsid w:val="00AA257E"/>
    <w:rsid w:val="00AA5912"/>
    <w:rsid w:val="00AC2889"/>
    <w:rsid w:val="00AD163B"/>
    <w:rsid w:val="00AD241E"/>
    <w:rsid w:val="00AD746F"/>
    <w:rsid w:val="00AE50D7"/>
    <w:rsid w:val="00AF08A2"/>
    <w:rsid w:val="00B00E8A"/>
    <w:rsid w:val="00B24BD2"/>
    <w:rsid w:val="00B34BC3"/>
    <w:rsid w:val="00B41E87"/>
    <w:rsid w:val="00B442EF"/>
    <w:rsid w:val="00B739A1"/>
    <w:rsid w:val="00B85380"/>
    <w:rsid w:val="00B85F8F"/>
    <w:rsid w:val="00BB2B3A"/>
    <w:rsid w:val="00BC2F13"/>
    <w:rsid w:val="00BF7695"/>
    <w:rsid w:val="00BF7F74"/>
    <w:rsid w:val="00C245EF"/>
    <w:rsid w:val="00C30B9B"/>
    <w:rsid w:val="00C35D07"/>
    <w:rsid w:val="00C47842"/>
    <w:rsid w:val="00C62DA8"/>
    <w:rsid w:val="00C901B6"/>
    <w:rsid w:val="00CB1CDA"/>
    <w:rsid w:val="00CB2CAB"/>
    <w:rsid w:val="00CD1A63"/>
    <w:rsid w:val="00CD30F0"/>
    <w:rsid w:val="00CF28F2"/>
    <w:rsid w:val="00D0334C"/>
    <w:rsid w:val="00D05D55"/>
    <w:rsid w:val="00D0695F"/>
    <w:rsid w:val="00D20433"/>
    <w:rsid w:val="00D20B45"/>
    <w:rsid w:val="00D23C58"/>
    <w:rsid w:val="00D26532"/>
    <w:rsid w:val="00D436DB"/>
    <w:rsid w:val="00D47187"/>
    <w:rsid w:val="00D47A0C"/>
    <w:rsid w:val="00D51827"/>
    <w:rsid w:val="00D70DAC"/>
    <w:rsid w:val="00D84623"/>
    <w:rsid w:val="00D857B3"/>
    <w:rsid w:val="00D85AF5"/>
    <w:rsid w:val="00D87D00"/>
    <w:rsid w:val="00D9239F"/>
    <w:rsid w:val="00DA213D"/>
    <w:rsid w:val="00DB1490"/>
    <w:rsid w:val="00DC2FF1"/>
    <w:rsid w:val="00DD1A85"/>
    <w:rsid w:val="00DF2BB9"/>
    <w:rsid w:val="00DF4B7F"/>
    <w:rsid w:val="00DF68FB"/>
    <w:rsid w:val="00E16F97"/>
    <w:rsid w:val="00E30D34"/>
    <w:rsid w:val="00E3553D"/>
    <w:rsid w:val="00E65AA7"/>
    <w:rsid w:val="00E7432D"/>
    <w:rsid w:val="00E85B7B"/>
    <w:rsid w:val="00E93EA7"/>
    <w:rsid w:val="00E96D7D"/>
    <w:rsid w:val="00EA36E9"/>
    <w:rsid w:val="00EA7791"/>
    <w:rsid w:val="00EC0C6E"/>
    <w:rsid w:val="00EC7432"/>
    <w:rsid w:val="00ED0494"/>
    <w:rsid w:val="00ED2E02"/>
    <w:rsid w:val="00EE0018"/>
    <w:rsid w:val="00EE7F89"/>
    <w:rsid w:val="00F029FC"/>
    <w:rsid w:val="00F113D1"/>
    <w:rsid w:val="00F22CA2"/>
    <w:rsid w:val="00F321A9"/>
    <w:rsid w:val="00F67272"/>
    <w:rsid w:val="00F948D9"/>
    <w:rsid w:val="00F94A9C"/>
    <w:rsid w:val="00FA10BC"/>
    <w:rsid w:val="00FE6844"/>
    <w:rsid w:val="00FF21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428C05-E9B7-4938-873C-D8914C91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48" w:hanging="860"/>
      <w:outlineLvl w:val="0"/>
    </w:pPr>
    <w:rPr>
      <w:rFonts w:ascii="Franklin Gothic Medium" w:eastAsia="Franklin Gothic Medium" w:hAnsi="Franklin Gothic Medium"/>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688" w:hanging="568"/>
    </w:pPr>
    <w:rPr>
      <w:rFonts w:ascii="Franklin Gothic Book" w:eastAsia="Franklin Gothic Book" w:hAnsi="Franklin Gothic Book"/>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BD2"/>
    <w:pPr>
      <w:tabs>
        <w:tab w:val="center" w:pos="4536"/>
        <w:tab w:val="right" w:pos="9072"/>
      </w:tabs>
    </w:pPr>
  </w:style>
  <w:style w:type="character" w:customStyle="1" w:styleId="HeaderChar">
    <w:name w:val="Header Char"/>
    <w:basedOn w:val="DefaultParagraphFont"/>
    <w:link w:val="Header"/>
    <w:uiPriority w:val="99"/>
    <w:rsid w:val="00B24BD2"/>
  </w:style>
  <w:style w:type="paragraph" w:styleId="Footer">
    <w:name w:val="footer"/>
    <w:basedOn w:val="Normal"/>
    <w:link w:val="FooterChar"/>
    <w:uiPriority w:val="99"/>
    <w:unhideWhenUsed/>
    <w:rsid w:val="00B24BD2"/>
    <w:pPr>
      <w:tabs>
        <w:tab w:val="center" w:pos="4536"/>
        <w:tab w:val="right" w:pos="9072"/>
      </w:tabs>
    </w:pPr>
  </w:style>
  <w:style w:type="character" w:customStyle="1" w:styleId="FooterChar">
    <w:name w:val="Footer Char"/>
    <w:basedOn w:val="DefaultParagraphFont"/>
    <w:link w:val="Footer"/>
    <w:uiPriority w:val="99"/>
    <w:rsid w:val="00B24BD2"/>
  </w:style>
  <w:style w:type="character" w:customStyle="1" w:styleId="BodyTextChar">
    <w:name w:val="Body Text Char"/>
    <w:basedOn w:val="DefaultParagraphFont"/>
    <w:link w:val="BodyText"/>
    <w:uiPriority w:val="1"/>
    <w:rsid w:val="00A52BE5"/>
    <w:rPr>
      <w:rFonts w:ascii="Franklin Gothic Book" w:eastAsia="Franklin Gothic Book" w:hAnsi="Franklin Gothic Book"/>
    </w:rPr>
  </w:style>
  <w:style w:type="table" w:styleId="TableGrid">
    <w:name w:val="Table Grid"/>
    <w:basedOn w:val="TableNormal"/>
    <w:uiPriority w:val="59"/>
    <w:rsid w:val="006A5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www.upu.int/UPU/media/upu/files/UPU/activities/PostalFinancialServices/Key%20documents/ppsAgree" TargetMode="Externa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up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hcch.net/"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www.upu.int/UPU/media/upu/files/UPU/activities/PostalFinancialServices/Key%20documents/ppsAgree" TargetMode="External"/><Relationship Id="rId38"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4870-6C91-4C2A-990F-24ED50D1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9783</Words>
  <Characters>55766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Kalina Kaludina</cp:lastModifiedBy>
  <cp:revision>2</cp:revision>
  <dcterms:created xsi:type="dcterms:W3CDTF">2022-07-19T07:51:00Z</dcterms:created>
  <dcterms:modified xsi:type="dcterms:W3CDTF">2022-07-19T07:51:00Z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LastSaved">
    <vt:filetime>2022-07-13T00:00:00Z</vt:filetime>
  </property>
</Properties>
</file>