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EF2D31" w:rsidRPr="008E2A3B" w:rsidTr="000D7677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92200F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A720BB" w:rsidRPr="00A720BB" w:rsidTr="00EF2D31">
        <w:trPr>
          <w:trHeight w:val="567"/>
        </w:trPr>
        <w:tc>
          <w:tcPr>
            <w:tcW w:w="1950" w:type="dxa"/>
            <w:vAlign w:val="center"/>
          </w:tcPr>
          <w:p w:rsidR="003A0D97" w:rsidRPr="00954054" w:rsidRDefault="00ED3DE2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728</w:t>
            </w:r>
          </w:p>
        </w:tc>
        <w:tc>
          <w:tcPr>
            <w:tcW w:w="8257" w:type="dxa"/>
            <w:vAlign w:val="center"/>
          </w:tcPr>
          <w:p w:rsidR="003A0D97" w:rsidRPr="00ED3DE2" w:rsidRDefault="00ED3DE2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 w:rsidRPr="00ED3DE2">
              <w:rPr>
                <w:b/>
              </w:rPr>
              <w:t>Вписване на обстоятелства относно законен залог в полза на облигационерите от емисия ипотечни облигации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A0160A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="003A0D97" w:rsidRPr="00FA479E">
              <w:rPr>
                <w:rFonts w:ascii="Calibri" w:hAnsi="Calibri" w:cs="Calibri"/>
                <w:b/>
                <w:color w:val="663300"/>
              </w:rPr>
              <w:t>а основание на:</w:t>
            </w:r>
          </w:p>
        </w:tc>
      </w:tr>
      <w:tr w:rsidR="0031048E" w:rsidRPr="005008D0" w:rsidTr="00DB3036">
        <w:tc>
          <w:tcPr>
            <w:tcW w:w="10207" w:type="dxa"/>
            <w:gridSpan w:val="2"/>
          </w:tcPr>
          <w:p w:rsidR="005008D0" w:rsidRPr="005008D0" w:rsidRDefault="005008D0" w:rsidP="004F388E">
            <w:pPr>
              <w:numPr>
                <w:ilvl w:val="0"/>
                <w:numId w:val="4"/>
              </w:numPr>
              <w:tabs>
                <w:tab w:val="clear" w:pos="720"/>
                <w:tab w:val="num" w:pos="171"/>
              </w:tabs>
              <w:ind w:left="170" w:hanging="170"/>
              <w:rPr>
                <w:rFonts w:eastAsia="Times New Roman" w:cstheme="minorHAnsi"/>
                <w:szCs w:val="24"/>
                <w:lang w:val="bg-BG" w:eastAsia="bg-BG"/>
              </w:rPr>
            </w:pPr>
            <w:r w:rsidRPr="005008D0">
              <w:rPr>
                <w:rFonts w:eastAsia="Times New Roman" w:cstheme="minorHAnsi"/>
                <w:szCs w:val="24"/>
                <w:lang w:val="bg-BG" w:eastAsia="bg-BG"/>
              </w:rPr>
              <w:t>Закон за ипотечните облигации - чл. 8, ал. 2</w:t>
            </w:r>
          </w:p>
          <w:p w:rsidR="005008D0" w:rsidRPr="005008D0" w:rsidRDefault="005008D0" w:rsidP="004F388E">
            <w:pPr>
              <w:numPr>
                <w:ilvl w:val="0"/>
                <w:numId w:val="4"/>
              </w:numPr>
              <w:tabs>
                <w:tab w:val="clear" w:pos="720"/>
                <w:tab w:val="num" w:pos="171"/>
              </w:tabs>
              <w:ind w:left="170" w:hanging="170"/>
              <w:rPr>
                <w:rFonts w:eastAsia="Times New Roman" w:cstheme="minorHAnsi"/>
                <w:szCs w:val="24"/>
                <w:lang w:val="bg-BG" w:eastAsia="bg-BG"/>
              </w:rPr>
            </w:pPr>
            <w:r w:rsidRPr="005008D0">
              <w:rPr>
                <w:rFonts w:eastAsia="Times New Roman" w:cstheme="minorHAnsi"/>
                <w:szCs w:val="24"/>
                <w:lang w:val="bg-BG" w:eastAsia="bg-BG"/>
              </w:rPr>
              <w:t>Закон за особените залози - чл. 26, ал. 1</w:t>
            </w:r>
          </w:p>
          <w:p w:rsidR="003A0D97" w:rsidRPr="005008D0" w:rsidRDefault="005008D0" w:rsidP="004F388E">
            <w:pPr>
              <w:numPr>
                <w:ilvl w:val="0"/>
                <w:numId w:val="4"/>
              </w:numPr>
              <w:tabs>
                <w:tab w:val="clear" w:pos="720"/>
                <w:tab w:val="num" w:pos="171"/>
              </w:tabs>
              <w:ind w:left="170" w:hanging="170"/>
              <w:rPr>
                <w:rFonts w:eastAsia="Times New Roman" w:cstheme="minorHAnsi"/>
                <w:szCs w:val="24"/>
                <w:lang w:val="bg-BG" w:eastAsia="bg-BG"/>
              </w:rPr>
            </w:pPr>
            <w:r w:rsidRPr="005008D0">
              <w:rPr>
                <w:rFonts w:eastAsia="Times New Roman" w:cstheme="minorHAnsi"/>
                <w:szCs w:val="24"/>
                <w:lang w:val="bg-BG" w:eastAsia="bg-BG"/>
              </w:rPr>
              <w:t>Правилник за устройството и дейността на Централния регистър на особените залози към Министерството на правосъдието - чл. 9а, ал. 1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Услугата се предоставя и като вътрешно-административна: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 по предоставянето на административната услуга: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Директор на ЦРОЗ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Срок за предоставяне: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724A60" w:rsidP="0006076B">
            <w:pPr>
              <w:rPr>
                <w:rFonts w:ascii="Calibri" w:hAnsi="Calibri" w:cs="Calibri"/>
              </w:rPr>
            </w:pPr>
            <w:r>
              <w:t>Искането за вписване се разглежда незабавно.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Срок на действие на документа/индивидуалния административен акт: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ED6FF0" w:rsidRDefault="0025144A" w:rsidP="005D1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Б</w:t>
            </w:r>
            <w:r w:rsidR="005D159E">
              <w:rPr>
                <w:rFonts w:ascii="Calibri" w:hAnsi="Calibri" w:cs="Calibri"/>
                <w:lang w:val="bg-BG"/>
              </w:rPr>
              <w:t>е</w:t>
            </w:r>
            <w:r>
              <w:rPr>
                <w:rFonts w:ascii="Calibri" w:hAnsi="Calibri" w:cs="Calibri"/>
                <w:lang w:val="bg-BG"/>
              </w:rPr>
              <w:t>зсрочно</w:t>
            </w:r>
            <w:r w:rsidR="00ED6FF0">
              <w:rPr>
                <w:rFonts w:ascii="Calibri" w:hAnsi="Calibri" w:cs="Calibri"/>
              </w:rP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Орган, осъществяващ контрол върху дейността на органа по предоставянето на услугата: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r>
              <w:t>Министър на правосъдието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Орган, пред който се обжалва индивидуален административен акт: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r>
              <w:t>Министър на правосъдието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Ред, включително срокове за обжалване на действията на органа по предоставянето на услугата:</w:t>
            </w:r>
          </w:p>
        </w:tc>
      </w:tr>
      <w:tr w:rsidR="0031048E" w:rsidRPr="00BC7CC2" w:rsidTr="00DB3036">
        <w:tc>
          <w:tcPr>
            <w:tcW w:w="10207" w:type="dxa"/>
            <w:gridSpan w:val="2"/>
          </w:tcPr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3A0D97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8F560D" w:rsidRPr="00FA479E" w:rsidTr="000D7677">
        <w:tc>
          <w:tcPr>
            <w:tcW w:w="10207" w:type="dxa"/>
            <w:gridSpan w:val="2"/>
            <w:shd w:val="clear" w:color="auto" w:fill="E9E2DB"/>
          </w:tcPr>
          <w:p w:rsidR="008F560D" w:rsidRPr="00FA479E" w:rsidRDefault="008F560D" w:rsidP="000D7677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Ограничения и условности:</w:t>
            </w:r>
          </w:p>
        </w:tc>
      </w:tr>
      <w:tr w:rsidR="008F560D" w:rsidRPr="0031048E" w:rsidTr="000D7677">
        <w:tc>
          <w:tcPr>
            <w:tcW w:w="10207" w:type="dxa"/>
            <w:gridSpan w:val="2"/>
          </w:tcPr>
          <w:p w:rsidR="008F560D" w:rsidRPr="0031048E" w:rsidRDefault="0090782E" w:rsidP="00340F14">
            <w:pPr>
              <w:jc w:val="both"/>
              <w:rPr>
                <w:rFonts w:ascii="Calibri" w:hAnsi="Calibri" w:cs="Calibri"/>
              </w:rPr>
            </w:pPr>
            <w:r>
              <w:t>Заявлението за вписване се придружава с препис от решението на общото събрание на акционерите за емисията и писмено съгласие на лицата, представляващи банката издател, с нотариална заверка на подписите.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Електронен адрес, на който се предоставя услугата: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275A04" w:rsidP="0006076B">
            <w:pPr>
              <w:rPr>
                <w:rFonts w:ascii="Calibri" w:hAnsi="Calibri" w:cs="Calibri"/>
              </w:rPr>
            </w:pPr>
            <w:hyperlink r:id="rId8" w:tgtFrame="_blank" w:history="1">
              <w:r w:rsidR="0090782E">
                <w:rPr>
                  <w:rStyle w:val="Hyperlink"/>
                </w:rPr>
                <w:t>https://www.justice.government.bg/home/index/32797d12-56b2-4385-9b36-b0ed9e7416f0?top=1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</w:rPr>
              <w:t>Електронен адрес за предложения: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275A04" w:rsidP="0006076B">
            <w:pPr>
              <w:rPr>
                <w:rFonts w:ascii="Calibri" w:hAnsi="Calibri" w:cs="Calibri"/>
              </w:rPr>
            </w:pPr>
            <w:hyperlink r:id="rId9" w:history="1">
              <w:r w:rsidR="0090782E">
                <w:rPr>
                  <w:rStyle w:val="Hyperlink"/>
                </w:rPr>
                <w:t>croz@justice.government.bg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Style w:val="Strong"/>
                <w:rFonts w:ascii="Calibri" w:hAnsi="Calibri" w:cs="Calibri"/>
                <w:color w:val="663300"/>
              </w:rPr>
              <w:t>Административни звена, в които се подават документите и се получава информация за хода на преписката: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6D3459" w:rsidRDefault="00C4099F" w:rsidP="000D7677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Код за междуселищно избиране: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C4099F" w:rsidRPr="00BB3D27" w:rsidRDefault="00C4099F" w:rsidP="000D7677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Приемното време за граждани е съобразено с нуждите на потребителите, ползващи предоставяните административни услуги - всеки работен ден от 09,30 часа до 12,00 часа и от 13,30 часа до 16,00 часа.</w:t>
            </w:r>
          </w:p>
          <w:p w:rsidR="00C4099F" w:rsidRPr="00BB3D27" w:rsidRDefault="00C4099F" w:rsidP="00DE7B37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DE7B37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5C0712" w:rsidRDefault="00C4099F" w:rsidP="00F834A0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lastRenderedPageBreak/>
              <w:t>Отдел "Финансово-счетоводна и стопанска дейност"</w:t>
            </w:r>
            <w:r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Style w:val="Strong"/>
                <w:rFonts w:ascii="Calibri" w:hAnsi="Calibri" w:cs="Calibri"/>
                <w:color w:val="663300"/>
              </w:rPr>
              <w:t>Необходими документи и изисквания</w:t>
            </w:r>
          </w:p>
        </w:tc>
      </w:tr>
      <w:tr w:rsidR="0031048E" w:rsidRPr="00BB14FC" w:rsidTr="00DB3036">
        <w:tc>
          <w:tcPr>
            <w:tcW w:w="10207" w:type="dxa"/>
            <w:gridSpan w:val="2"/>
          </w:tcPr>
          <w:p w:rsidR="00BB14FC" w:rsidRPr="00BB14FC" w:rsidRDefault="00BB14FC" w:rsidP="00842D61">
            <w:pPr>
              <w:spacing w:before="12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1. Попълнено заявление - образец № 1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за вписване на договор за особен залог (чл. 9а,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B14FC" w:rsidRPr="00BB14FC" w:rsidRDefault="00BB14FC" w:rsidP="00736ABF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 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B14FC" w:rsidRPr="00BB14FC" w:rsidRDefault="00BB14FC" w:rsidP="00736ABF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 Полетата от заявленията, които остават празни поради незаявяване на обстоятелствата, за които са предвидени, се попълват с думата "не" или "няма" (чл. 25,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B14FC" w:rsidRPr="00BB14FC" w:rsidRDefault="00BB14FC" w:rsidP="00736ABF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BB14FC" w:rsidRPr="00BB14FC" w:rsidRDefault="00BB14FC" w:rsidP="009F57DF">
            <w:pPr>
              <w:spacing w:before="12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Пример: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“Продължение към Група ...., поле ....: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..........текст............................................;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Продължение към Група ...., поле ....: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..........текст............................................”  и т.н.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 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 xml:space="preserve">2. Писмено съгласие на лицата, представляващи банката - издател с нотариална заверка на подписите 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(чл. 27, ал. 4 от Закона за особените залози).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</w:t>
            </w:r>
          </w:p>
          <w:p w:rsidR="00BB14FC" w:rsidRPr="00BB14FC" w:rsidRDefault="00BB14FC" w:rsidP="004D2B9B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3.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</w:t>
            </w: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Препис от решението на общото събрание на акционерите за емисията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(чл. 9а,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6C09B9" w:rsidRDefault="00BB14FC" w:rsidP="004D2B9B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4. Декларация по чл.264, ал.1 от Данъчно - осигурителния процесуален кодекс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, </w:t>
            </w:r>
            <w:r w:rsidR="00173607" w:rsidRPr="00173607">
              <w:rPr>
                <w:rFonts w:eastAsia="Times New Roman" w:cstheme="minorHAnsi"/>
                <w:szCs w:val="24"/>
                <w:lang w:val="bg-BG" w:eastAsia="bg-BG"/>
              </w:rPr>
              <w:t>подписана лично от физическото лице - залогодател или законния представител на юридическото лице</w:t>
            </w:r>
            <w:r w:rsidR="00173607">
              <w:rPr>
                <w:rFonts w:eastAsia="Times New Roman" w:cstheme="minorHAnsi"/>
                <w:szCs w:val="24"/>
                <w:lang w:val="bg-BG" w:eastAsia="bg-BG"/>
              </w:rPr>
              <w:t xml:space="preserve"> </w:t>
            </w:r>
            <w:r w:rsidR="00173607" w:rsidRPr="00173607">
              <w:rPr>
                <w:rFonts w:eastAsia="Times New Roman" w:cstheme="minorHAnsi"/>
                <w:szCs w:val="24"/>
                <w:lang w:val="bg-BG" w:eastAsia="bg-BG"/>
              </w:rPr>
              <w:t>-</w:t>
            </w:r>
            <w:r w:rsidR="00173607">
              <w:rPr>
                <w:rFonts w:eastAsia="Times New Roman" w:cstheme="minorHAnsi"/>
                <w:szCs w:val="24"/>
                <w:lang w:val="bg-BG" w:eastAsia="bg-BG"/>
              </w:rPr>
              <w:t xml:space="preserve"> </w:t>
            </w:r>
            <w:r w:rsidR="00173607" w:rsidRPr="00173607">
              <w:rPr>
                <w:rFonts w:eastAsia="Times New Roman" w:cstheme="minorHAnsi"/>
                <w:szCs w:val="24"/>
                <w:lang w:val="bg-BG" w:eastAsia="bg-BG"/>
              </w:rPr>
              <w:t xml:space="preserve">залогодател. </w:t>
            </w:r>
            <w:r w:rsidR="00E84D30" w:rsidRPr="00E84D30">
              <w:rPr>
                <w:rFonts w:eastAsia="Times New Roman" w:cstheme="minorHAnsi"/>
                <w:szCs w:val="24"/>
                <w:lang w:val="bg-BG" w:eastAsia="bg-BG"/>
              </w:rPr>
              <w:t xml:space="preserve">Когато </w:t>
            </w:r>
            <w:r w:rsidR="00E84D30" w:rsidRPr="00E84D30">
              <w:rPr>
                <w:rFonts w:eastAsia="Times New Roman" w:cstheme="minorHAnsi"/>
                <w:szCs w:val="24"/>
                <w:lang w:val="bg-BG" w:eastAsia="bg-BG"/>
              </w:rPr>
              <w:lastRenderedPageBreak/>
              <w:t>преписката се подава от приносител, декларацията следва да е нотариално заверена.</w:t>
            </w:r>
          </w:p>
          <w:p w:rsidR="00BB14FC" w:rsidRPr="00BB14FC" w:rsidRDefault="00BB14FC" w:rsidP="004D2B9B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5. Декларация по чл. 27, ал. 2, т. 4 от Закона за особените залоз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и за истинност на заявените обстоятелства.   </w:t>
            </w:r>
            <w:r w:rsidR="00173607" w:rsidRPr="00173607">
              <w:rPr>
                <w:rFonts w:eastAsia="Times New Roman" w:cstheme="minorHAnsi"/>
                <w:szCs w:val="24"/>
                <w:lang w:val="bg-BG" w:eastAsia="bg-BG"/>
              </w:rPr>
              <w:t>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</w:p>
          <w:p w:rsidR="00BB14FC" w:rsidRPr="00BB14FC" w:rsidRDefault="00BB14FC" w:rsidP="004D2B9B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6. Документ за платена държавна такса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(чл. 1 и чл. 7, т. 1 от Тарифа за държавните такси, събирани от Централния регистър на особените залози по Закона за особените залози) - 40 лв. за първия лист от заявлението и по 10 лв. за всяка следваща страница, декларацията по чл.264, ал. 1 от ДОПК и документът за съгласие, ако е приложен отделно.</w:t>
            </w:r>
          </w:p>
          <w:p w:rsidR="00BB14FC" w:rsidRPr="00BB14FC" w:rsidRDefault="00BB14FC" w:rsidP="004D2B9B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7. Документ за самоличност на заявителя (приносителя)</w:t>
            </w:r>
            <w:r w:rsidR="006C09B9">
              <w:rPr>
                <w:rFonts w:eastAsia="Times New Roman" w:cstheme="minorHAnsi"/>
                <w:szCs w:val="24"/>
                <w:lang w:val="bg-BG" w:eastAsia="bg-BG"/>
              </w:rPr>
              <w:t xml:space="preserve"> - и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u w:val="single"/>
                <w:lang w:val="bg-BG" w:eastAsia="bg-BG"/>
              </w:rPr>
            </w:pPr>
          </w:p>
          <w:p w:rsidR="00BB14FC" w:rsidRPr="004D2B9B" w:rsidRDefault="00BB14FC" w:rsidP="00BB14FC">
            <w:pPr>
              <w:jc w:val="both"/>
              <w:rPr>
                <w:rFonts w:eastAsia="Times New Roman" w:cstheme="minorHAnsi"/>
                <w:b/>
                <w:bCs/>
                <w:szCs w:val="24"/>
                <w:u w:val="single"/>
                <w:lang w:val="bg-BG" w:eastAsia="bg-BG"/>
              </w:rPr>
            </w:pPr>
            <w:r w:rsidRPr="004D2B9B">
              <w:rPr>
                <w:rFonts w:eastAsia="Times New Roman" w:cstheme="minorHAnsi"/>
                <w:b/>
                <w:bCs/>
                <w:szCs w:val="24"/>
                <w:u w:val="single"/>
                <w:lang w:val="bg-BG" w:eastAsia="bg-BG"/>
              </w:rPr>
              <w:t>Допълнителни изисквания:</w:t>
            </w:r>
          </w:p>
          <w:p w:rsidR="00BB14FC" w:rsidRPr="004E6FAB" w:rsidRDefault="00BB14FC" w:rsidP="00B65601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1. Залогодателят трябва да e банка – издател на ипотечни облигации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(чл. 3 от Закона за особените залози и чл. 2, ал. 1, чл. 8 и  от Закона за ипотечните облигации)</w:t>
            </w:r>
            <w:r w:rsidR="004E6FAB">
              <w:rPr>
                <w:rFonts w:eastAsia="Times New Roman" w:cstheme="minorHAnsi"/>
                <w:szCs w:val="24"/>
                <w:lang w:eastAsia="bg-BG"/>
              </w:rPr>
              <w:t>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Ипотечните облигации са ценни книги, които се издават от банките на основата на портфейлите им от кредити, обезпечени с една или повече първи по ред ипотеки в полза на банките върху недвижими имоти (ипотечни кредити).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Ценни книги, издадени не по реда на Закона за ипотечните облигации, не могат да се наричат или да включват в наименованието си израза "ипотечна облигация" или друго съчетание на тези думи.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Вземанията на облигационерите по ипотечни облигации от всяка емисия са обезпечени с първи по ред залог върху активите на банката-издател, включени в покритието на тази емисия.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Залогът подлежи на вписване в Централния регистър на особените залози, като за заложен кредитор се посочва съответната емисия ипотечни облигации.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Банката-издател е длъжна да поиска вписване и да предостави на Централния регистър на особените залози необходимите данни за вписването на залога в едномесечен срок от извършването на емисия ипотечни облигации и да актуализира тези данни не по-рядко от веднъж на всеки шест месеца след това.</w:t>
            </w:r>
          </w:p>
          <w:p w:rsidR="001471BF" w:rsidRDefault="00BB14FC" w:rsidP="002A76DE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2. Вписване на договор за особен залог може да се заяви от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длъжника, залогодателя, съответно от заложния кредитор (чл. 27, ал. 3 от Закона за особените залози) или друго лице в предвидените по закон случаи. Вписването и заличаването се заявяват лично от законния представител или от адвокат с изрично пълномощно за извършване на съответното вписване или заличаване (чл. 27, ал. 7 от Закона за особените залози). </w:t>
            </w:r>
          </w:p>
          <w:p w:rsidR="00346A7C" w:rsidRDefault="00346A7C" w:rsidP="002A76DE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Действието на първоначалното вписване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е  5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(пет)  години, считано от деня на извършването му. Срокът на действие на вписването може да бъде продължен за следващ период от 5 (пет) години, ако вписването се поднови преди този срок да е изтекъл, като се подаде заявление за подновяване (образец №11) и изискуемите към него документи.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Когато срокът изтече, без да се извърши подновяване, залогът може да се впише наново. В такъв случай той има ред от новото вписване (чл. 30, ал.3 ЗОЗ).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Процедурата по вписване наново на обстоятелства по договор за особен залог, вписани в регистъра с първоначално вписване, което не е подновено  или заличено от заложния кредитор преди изтичането на 5-годишния законов срок на действие на вписването, можете да намерите тук: 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</w:p>
          <w:p w:rsidR="003376EA" w:rsidRPr="009F51F3" w:rsidRDefault="003376EA" w:rsidP="003376EA">
            <w:pPr>
              <w:spacing w:before="60"/>
              <w:jc w:val="both"/>
              <w:rPr>
                <w:rFonts w:eastAsia="Times New Roman" w:cstheme="minorHAnsi"/>
                <w:b/>
                <w:szCs w:val="24"/>
                <w:u w:val="single"/>
                <w:lang w:eastAsia="bg-BG"/>
              </w:rPr>
            </w:pPr>
            <w:r w:rsidRPr="009F51F3">
              <w:rPr>
                <w:rFonts w:eastAsia="Times New Roman" w:cstheme="minorHAnsi"/>
                <w:b/>
                <w:szCs w:val="24"/>
                <w:u w:val="single"/>
                <w:lang w:eastAsia="bg-BG"/>
              </w:rPr>
              <w:lastRenderedPageBreak/>
              <w:t>Вписване наново на обстоятелства по особен залог, когато 5 –годишния срок на действие на извършеното първоначално вписване е изтекъл, без да се извърши подновяване (чл. 30, ал. 3 от ЗОЗ)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 Попълнено заявление по образец № 1 за вписване на договор за особен залог (чл. 9, ал. 1 от Правилника за устройството и дейността на Централния регистър на особените залози към Министерството на правосъдието), както следва: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1.1    В група „Данни за заявителя“ с полета: „Наименование“, „Идентификационен код“ и „Адрес“ се посочват данните за заявителя;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1.2    В група №2 „Залогодател“, полета №2: „Наименование“, №3: „Идентификационен код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“ и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№4: „Адрес“ се посочват актуалните данни за залогодателя, вписани в регистъра.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1.3.   В група №3 „Длъжник по обезпеченото вземане“, полета №5: „Наименование“, №6: „Идентификационен код“ и №7: „Адрес“ се посочват актуалните данни за длъжника по обезпеченото вземане, вписани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1.4    В група №4 „Заложен кредитор“, полета №8: „Наименование“, №9: „Идентификационен код“ и №10: „Адрес“ се посочват актуалните данни за заложния кредитор, вписани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1.5    В група №5 „Обезпечено вземане“, полета №11: „Основание (документ, дата)“, (непроменено) №12: „Предмет“, №13: „Размер (с цифри и думи)“,  №14: „Лихви“ и №15: „Лихви за забава“ се посочват актуалните данни за обезпеченото вземане, вписани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1.6    В група №6: „Парична сума за която е учреден залога“, поле №16: „Размер (с цифри и думи)“ се посочва актуалните данни относно паричната сума, за която е учреден залогът, вписани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1.7    В група №7 „Заложено имущество“, полета №17: „Описание“, №18: „Цена“ и №19: „Лице, което получава изпълнение по заложеното вземане“ се посочват актуалните данни за заложеното имущество, вписани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        За реализиране на препратката към първоначалното вписване, чието вписване наново се иска,  в поле №17: „Описание“  следва да се добави  следният текст: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     „Вписване наново на основание чл. 30, ал. 3 от ЗОЗ на обстоятелства по договор за особен залог на .............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,  №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.....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от ........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(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дата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), вписани с първоначално вписване с рег. № .............................. от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...........(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>дата).“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1.8    В група №8: „Модалитети“, полета №20: „Срок (ден/месец/год.)“ и №21: „Условия“ се посочва актуалната информация относно срока и условията на заложното право, вписана в регистъра;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 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Пример: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“Продължение към Група ...., поле ....: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..........текст............................................;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Продължение към Група ....,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поле ....:</w:t>
            </w:r>
            <w:proofErr w:type="gramEnd"/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>..........текст............................................;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Продължение към Група ....,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поле ....:</w:t>
            </w:r>
            <w:proofErr w:type="gramEnd"/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..........текст............................................” 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и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т.н.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2. Съгласие от заложния кредитор за извършване на вписването - писмено, с нотариална заверка на подписа (чл. 2, ал. 3 от Закона за особените залози). Съгласието за вписване може да бъде дадено върху </w:t>
            </w:r>
            <w:r w:rsidRPr="003376EA">
              <w:rPr>
                <w:rFonts w:eastAsia="Times New Roman" w:cstheme="minorHAnsi"/>
                <w:szCs w:val="24"/>
                <w:lang w:eastAsia="bg-BG"/>
              </w:rPr>
              <w:lastRenderedPageBreak/>
              <w:t>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 Съгласието с нотариална заверка на подписа е налице и когато договорът, правата по който се вписват, е сключен в писмена форма с нотариална заверка на подписите, съдържа заявените за вписване обстоятелства и е приложен към заявлението. В този случай договорът за залог е и документ за съгласие, приложен отделно към заявлението и следва да бъде таксуван съгласно чл.1 от Тарифата за държавните такси, събирани от Централния регистър на особените залози по Закона за особените залози.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3. Договор за особен залог, както и документите (допълнителни споразумения, анекси и др.) за вписаните в регистъра изменения или допълнения - в оригинал, нотариално заверен препис или препис, заверен “Вярно с оригинала” от заявителя (чл. 27, ал. 4 и ал. 5 от Закона за особените залози).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4. Декларация по чл. 27, ал. 2, т. 4 от Закона за особените залози за истинност на заявените обстоятелства.   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</w:p>
          <w:p w:rsidR="003376EA" w:rsidRPr="003376EA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5. Документ за платена държавна такса (чл.1 и чл.7, т.1 от Тарифа за държавните такси, събирани от Централния регистър на особените залози по Закона за особените залози) - 40 лв.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за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първия лист от заявлението и по 10 лв.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за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всяка следваща страница, декларацията по чл.264, ал. 1 от ДОПК и документът за съгласие, ако е приложен </w:t>
            </w:r>
            <w:proofErr w:type="gramStart"/>
            <w:r w:rsidRPr="003376EA">
              <w:rPr>
                <w:rFonts w:eastAsia="Times New Roman" w:cstheme="minorHAnsi"/>
                <w:szCs w:val="24"/>
                <w:lang w:eastAsia="bg-BG"/>
              </w:rPr>
              <w:t>отделно )</w:t>
            </w:r>
            <w:proofErr w:type="gramEnd"/>
            <w:r w:rsidRPr="003376EA">
              <w:rPr>
                <w:rFonts w:eastAsia="Times New Roman" w:cstheme="minorHAnsi"/>
                <w:szCs w:val="24"/>
                <w:lang w:eastAsia="bg-BG"/>
              </w:rPr>
              <w:t>.</w:t>
            </w:r>
          </w:p>
          <w:p w:rsidR="00346A7C" w:rsidRDefault="003376EA" w:rsidP="003376EA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3376EA">
              <w:rPr>
                <w:rFonts w:eastAsia="Times New Roman" w:cstheme="minorHAnsi"/>
                <w:szCs w:val="24"/>
                <w:lang w:eastAsia="bg-BG"/>
              </w:rPr>
              <w:t xml:space="preserve"> 6. Документ за самоличност на заявителя (приносителя)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346A7C" w:rsidRPr="00346A7C" w:rsidRDefault="00346A7C" w:rsidP="002A76DE">
            <w:pPr>
              <w:spacing w:before="60"/>
              <w:jc w:val="both"/>
              <w:rPr>
                <w:rFonts w:eastAsia="Times New Roman" w:cstheme="minorHAnsi"/>
                <w:szCs w:val="24"/>
                <w:lang w:eastAsia="bg-BG"/>
              </w:rPr>
            </w:pPr>
          </w:p>
          <w:p w:rsidR="00BB14FC" w:rsidRPr="00BB14FC" w:rsidRDefault="00BB14FC" w:rsidP="002A76DE">
            <w:pPr>
              <w:spacing w:before="6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Ред за приемане и разглеждане на исканията за вписване</w:t>
            </w:r>
          </w:p>
          <w:p w:rsidR="00511305" w:rsidRDefault="00511305" w:rsidP="00511305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r w:rsidRPr="002A0ACC">
              <w:rPr>
                <w:rFonts w:eastAsia="Times New Roman" w:cstheme="minorHAnsi"/>
                <w:lang w:eastAsia="bg-BG"/>
              </w:rPr>
              <w:t>Заявленията за вписване се подават лично от заявителите в Централната регистърна служба - София или в което и да е от местните регистърни бюра на ЦРОЗ в страната. В случаите, в които подписът на заявителя е нотариално удостоверен, преписката може да бъде подадена от приносител, упълномощен да извършва съответното действие пред ЦРОЗ. В тези случаи пред служителя на регистъра се представя заверен препис “Вярно с оригинала” на пълномощното на приносителя.</w:t>
            </w:r>
          </w:p>
          <w:p w:rsidR="00511305" w:rsidRDefault="00511305" w:rsidP="0051130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r>
              <w:rPr>
                <w:rFonts w:eastAsia="Times New Roman" w:cstheme="minorHAnsi"/>
                <w:lang w:eastAsia="bg-BG"/>
              </w:rPr>
              <w:t>върху</w:t>
            </w:r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A80BD5" w:rsidRDefault="00A80BD5" w:rsidP="00BB14FC">
            <w:pPr>
              <w:jc w:val="both"/>
              <w:rPr>
                <w:rFonts w:eastAsia="Times New Roman" w:cstheme="minorHAnsi"/>
                <w:szCs w:val="24"/>
                <w:lang w:eastAsia="bg-BG"/>
              </w:rPr>
            </w:pPr>
            <w:r w:rsidRPr="00A80BD5">
              <w:rPr>
                <w:rFonts w:eastAsia="Times New Roman" w:cstheme="minorHAnsi"/>
                <w:szCs w:val="24"/>
                <w:lang w:val="bg-BG" w:eastAsia="bg-BG"/>
              </w:rPr>
              <w:t>Заявленията за вписване се разглеждат незабавно от длъжностните лица, които извършват проверка за съответствие с изискванията, регламентирани в Закона за особените залози и Правилника за устройството и дейността на ЦРОЗ. Длъжностните лица по вписванията оказват съдействие на заявителите при попълване на образците на заявленията.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– гр.София.</w:t>
            </w: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>Всяко вписване получава пореден номер, генериран автоматично от информационната система на регистъра на особените залози.</w:t>
            </w:r>
          </w:p>
          <w:p w:rsidR="00342252" w:rsidRDefault="00342252" w:rsidP="00BB14FC">
            <w:pPr>
              <w:jc w:val="both"/>
              <w:rPr>
                <w:rFonts w:eastAsia="Times New Roman" w:cstheme="minorHAnsi"/>
                <w:szCs w:val="24"/>
                <w:lang w:eastAsia="bg-BG"/>
              </w:rPr>
            </w:pPr>
          </w:p>
          <w:p w:rsidR="00BB14FC" w:rsidRPr="00BB14FC" w:rsidRDefault="00BB14FC" w:rsidP="00BB14FC">
            <w:pPr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bookmarkStart w:id="0" w:name="_GoBack"/>
            <w:bookmarkEnd w:id="0"/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lastRenderedPageBreak/>
              <w:t>Получаване на документ, удостоверяващ извършената услуга</w:t>
            </w:r>
          </w:p>
          <w:p w:rsidR="003A0D97" w:rsidRPr="00BB14FC" w:rsidRDefault="00BB14FC" w:rsidP="007B748C">
            <w:pPr>
              <w:jc w:val="both"/>
              <w:rPr>
                <w:rFonts w:cstheme="minorHAnsi"/>
              </w:rPr>
            </w:pP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BB14FC">
              <w:rPr>
                <w:rFonts w:eastAsia="Times New Roman" w:cstheme="minorHAnsi"/>
                <w:b/>
                <w:bCs/>
                <w:szCs w:val="24"/>
                <w:lang w:val="bg-BG" w:eastAsia="bg-BG"/>
              </w:rPr>
              <w:t>потвърждение</w:t>
            </w:r>
            <w:r w:rsidRPr="00BB14FC">
              <w:rPr>
                <w:rFonts w:eastAsia="Times New Roman" w:cstheme="minorHAnsi"/>
                <w:szCs w:val="24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722404" w:rsidRDefault="00275A04" w:rsidP="00722404">
            <w:hyperlink r:id="rId10" w:tgtFrame="_blank" w:tooltip="Образец №1 Заявление за вписване на договор за особен залог (.xlsx)" w:history="1">
              <w:r w:rsidR="00722404">
                <w:rPr>
                  <w:rStyle w:val="Hyperlink"/>
                </w:rPr>
                <w:t>Образец №1 Заявление за вписване на договор за особен залог (.xlsx)</w:t>
              </w:r>
            </w:hyperlink>
            <w:r w:rsidR="00722404">
              <w:t xml:space="preserve"> </w:t>
            </w:r>
          </w:p>
          <w:p w:rsidR="00722404" w:rsidRDefault="00275A04" w:rsidP="00722404">
            <w:hyperlink r:id="rId11" w:tgtFrame="_blank" w:tooltip="Образец №1 Заявление за вписване на договор за особен залог (.pdf)" w:history="1">
              <w:r w:rsidR="00722404">
                <w:rPr>
                  <w:rStyle w:val="Hyperlink"/>
                </w:rPr>
                <w:t>Образец №1 Заявление за вписване на договор за особен залог (.pdf)</w:t>
              </w:r>
            </w:hyperlink>
            <w:r w:rsidR="00722404">
              <w:t xml:space="preserve"> </w:t>
            </w:r>
          </w:p>
          <w:p w:rsidR="00722404" w:rsidRDefault="00275A04" w:rsidP="00722404">
            <w:hyperlink r:id="rId12" w:tgtFrame="_blank" w:tooltip="Декларация за истинност по чл.27, ал.2, т.4 ЗОЗ" w:history="1">
              <w:r w:rsidR="00722404">
                <w:rPr>
                  <w:rStyle w:val="Hyperlink"/>
                </w:rPr>
                <w:t>Декларация за истинност по чл.27, ал.2, т.4 ЗОЗ</w:t>
              </w:r>
            </w:hyperlink>
            <w:r w:rsidR="00722404">
              <w:t xml:space="preserve"> </w:t>
            </w:r>
          </w:p>
          <w:p w:rsidR="003A0D97" w:rsidRPr="000718A2" w:rsidRDefault="00275A04" w:rsidP="0006076B">
            <w:hyperlink r:id="rId13" w:tgtFrame="_blank" w:tooltip="Декларация по чл. 264, ал. 1 от Данъчно - осигурителния процесуален кодекс" w:history="1">
              <w:r w:rsidR="00722404">
                <w:rPr>
                  <w:rStyle w:val="Hyperlink"/>
                </w:rPr>
                <w:t>Декларация по чл. 264, ал. 1 от Данъчно - осигурителния процесуален кодекс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511730" w:rsidRDefault="00275A04" w:rsidP="00511730">
            <w:hyperlink r:id="rId14" w:tgtFrame="_blank" w:tooltip="Закон за особените залози" w:history="1">
              <w:r w:rsidR="00511730">
                <w:rPr>
                  <w:rStyle w:val="Hyperlink"/>
                </w:rPr>
                <w:t>Закон за особените залози</w:t>
              </w:r>
            </w:hyperlink>
            <w:r w:rsidR="00511730">
              <w:t xml:space="preserve"> </w:t>
            </w:r>
          </w:p>
          <w:p w:rsidR="00511730" w:rsidRDefault="00275A04" w:rsidP="00511730">
            <w:hyperlink r:id="rId15" w:tgtFrame="_blank" w:tooltip="Закон за ипотечните облигации" w:history="1">
              <w:r w:rsidR="00511730">
                <w:rPr>
                  <w:rStyle w:val="Hyperlink"/>
                </w:rPr>
                <w:t>Закон за ипотечните облигации</w:t>
              </w:r>
            </w:hyperlink>
            <w:r w:rsidR="00511730">
              <w:t xml:space="preserve"> </w:t>
            </w:r>
          </w:p>
          <w:p w:rsidR="00511730" w:rsidRDefault="00275A04" w:rsidP="00511730">
            <w:hyperlink r:id="rId16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r w:rsidR="00511730">
                <w:rPr>
                  <w:rStyle w:val="Hyperlink"/>
                </w:rPr>
                <w:t xml:space="preserve">Правилник за устройството и дейността на Централния регистър на особените залози към Министерството на правосъдието </w:t>
              </w:r>
            </w:hyperlink>
          </w:p>
          <w:p w:rsidR="00511730" w:rsidRDefault="00275A04" w:rsidP="00511730">
            <w:hyperlink r:id="rId17" w:tgtFrame="_blank" w:tooltip="Тарифа за държавните такси, събирани от Централния регистър на особените залози по Закона за особените залози" w:history="1">
              <w:r w:rsidR="00511730">
                <w:rPr>
                  <w:rStyle w:val="Hyperlink"/>
                </w:rPr>
                <w:t>Тарифа за държавните такси, събирани от Централния регистър на особените залози по Закона за особените залози</w:t>
              </w:r>
            </w:hyperlink>
            <w:r w:rsidR="00511730">
              <w:t xml:space="preserve"> </w:t>
            </w:r>
          </w:p>
          <w:p w:rsidR="00511730" w:rsidRDefault="00275A04" w:rsidP="00511730">
            <w:hyperlink r:id="rId18" w:tgtFrame="_blank" w:tooltip="Кодове на държавите" w:history="1">
              <w:r w:rsidR="00511730">
                <w:rPr>
                  <w:rStyle w:val="Hyperlink"/>
                </w:rPr>
                <w:t>Кодове на държавите</w:t>
              </w:r>
            </w:hyperlink>
            <w:r w:rsidR="00511730">
              <w:t xml:space="preserve"> </w:t>
            </w:r>
          </w:p>
          <w:p w:rsidR="00471A83" w:rsidRDefault="00275A04" w:rsidP="0006076B">
            <w:pPr>
              <w:rPr>
                <w:lang w:val="bg-BG"/>
              </w:rPr>
            </w:pPr>
            <w:hyperlink r:id="rId19" w:tgtFrame="_blank" w:tooltip="Кодове на окръжните съдилища" w:history="1">
              <w:r w:rsidR="00471A83">
                <w:rPr>
                  <w:rStyle w:val="Hyperlink"/>
                </w:rPr>
                <w:t>Кодове на окръжните съдилища</w:t>
              </w:r>
            </w:hyperlink>
          </w:p>
          <w:p w:rsidR="003A0D97" w:rsidRPr="00964F41" w:rsidRDefault="00275A04" w:rsidP="0006076B">
            <w:hyperlink r:id="rId20" w:tgtFrame="_blank" w:tooltip="Кодове на митниците" w:history="1">
              <w:r w:rsidR="00511730">
                <w:rPr>
                  <w:rStyle w:val="Hyperlink"/>
                </w:rPr>
                <w:t>Кодове на митниците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Заплащане за услугата</w:t>
            </w:r>
          </w:p>
        </w:tc>
      </w:tr>
      <w:tr w:rsidR="0031048E" w:rsidRPr="00A16655" w:rsidTr="00DB3036">
        <w:tc>
          <w:tcPr>
            <w:tcW w:w="10207" w:type="dxa"/>
            <w:gridSpan w:val="2"/>
          </w:tcPr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За услугата се заплаща такса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Централния регистър на особените залози по Закона за особените залози.</w:t>
            </w:r>
          </w:p>
          <w:p w:rsidR="004C29E1" w:rsidRDefault="00371683" w:rsidP="00AE76BC">
            <w:pPr>
              <w:spacing w:before="6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t xml:space="preserve">За вписване на договор за залог </w:t>
            </w:r>
            <w:r w:rsidR="006B5507">
              <w:t xml:space="preserve">в полза на облигационерите от емисия ипотечни облигации </w:t>
            </w:r>
            <w:r>
              <w:t xml:space="preserve">се събира такса 40 лв. </w:t>
            </w:r>
            <w:proofErr w:type="gramStart"/>
            <w:r>
              <w:t>за</w:t>
            </w:r>
            <w:proofErr w:type="gramEnd"/>
            <w:r>
              <w:t xml:space="preserve"> първия лист от заявлението и по 10 лв. </w:t>
            </w:r>
            <w:proofErr w:type="gramStart"/>
            <w:r>
              <w:t>за</w:t>
            </w:r>
            <w:proofErr w:type="gramEnd"/>
            <w:r>
              <w:t xml:space="preserve"> всяка следваща страница на заявлението (приложенията към съответните групи и полета в заявлението), изискуемата декларация по чл.264, ал. 1 от Данъчно-осигурителния процесуален кодекс и документа за съгласие, ако е приложен отделно (чл.1 и чл.</w:t>
            </w:r>
            <w:r w:rsidR="00F94925">
              <w:rPr>
                <w:lang w:val="bg-BG"/>
              </w:rPr>
              <w:t xml:space="preserve"> </w:t>
            </w:r>
            <w:r>
              <w:t>7,</w:t>
            </w:r>
            <w:r w:rsidR="00F94925">
              <w:rPr>
                <w:lang w:val="bg-BG"/>
              </w:rPr>
              <w:t xml:space="preserve"> </w:t>
            </w:r>
            <w:r>
              <w:t>т.</w:t>
            </w:r>
            <w:r w:rsidR="00F94925">
              <w:rPr>
                <w:lang w:val="bg-BG"/>
              </w:rPr>
              <w:t xml:space="preserve"> </w:t>
            </w:r>
            <w:r>
              <w:t>1 от Тарифа за държавните такси, събирани от Централния регистър на особените залози по Закона за особените залози).</w:t>
            </w:r>
          </w:p>
          <w:p w:rsidR="007715B0" w:rsidRPr="00F85BA5" w:rsidRDefault="007715B0" w:rsidP="007715B0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7715B0" w:rsidRPr="00F85BA5" w:rsidRDefault="007715B0" w:rsidP="007715B0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7715B0" w:rsidRDefault="007715B0" w:rsidP="00A16655">
            <w:pPr>
              <w:jc w:val="both"/>
            </w:pPr>
          </w:p>
          <w:p w:rsidR="00D82EE6" w:rsidRDefault="002B3B76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>
              <w:t>В платежното нареждане задължително се посочва основанието за плащане на таксата (за вписване на залог в полза на облигационерите от емисия ипотечни облигации) и наименованието на лицето, по чиято партида се иска вписването.</w:t>
            </w:r>
          </w:p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3A0D97" w:rsidRPr="00A16655" w:rsidRDefault="00A16655" w:rsidP="00D92FD0">
            <w:pPr>
              <w:jc w:val="both"/>
              <w:rPr>
                <w:rFonts w:cstheme="minorHAnsi"/>
                <w:lang w:val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По банков път</w:t>
            </w:r>
          </w:p>
        </w:tc>
      </w:tr>
    </w:tbl>
    <w:p w:rsidR="006B6D29" w:rsidRPr="001A61E6" w:rsidRDefault="001A61E6" w:rsidP="001A61E6">
      <w:pPr>
        <w:tabs>
          <w:tab w:val="left" w:pos="167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B6D29" w:rsidRPr="001A61E6" w:rsidSect="005244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2" w:rsidRDefault="004F28D2" w:rsidP="001A61E6">
      <w:pPr>
        <w:spacing w:after="0" w:line="240" w:lineRule="auto"/>
      </w:pPr>
      <w:r>
        <w:separator/>
      </w:r>
    </w:p>
  </w:endnote>
  <w:endnote w:type="continuationSeparator" w:id="0">
    <w:p w:rsidR="004F28D2" w:rsidRDefault="004F28D2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42252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342252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225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225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0+sIAAADaAAAADwAAAGRycy9kb3ducmV2LnhtbESPT4vCMBTE74LfITzBm6aKyFKNsgri&#10;nz1pdff6aJ5t2ealNLG2394sLHgcZuY3zHLdmlI0VLvCsoLJOAJBnFpdcKbgmuxGHyCcR9ZYWiYF&#10;HTlYr/q9JcbaPvlMzcVnIkDYxagg976KpXRpTgbd2FbEwbvb2qAPss6krvEZ4KaU0yiaS4MFh4Uc&#10;K9rmlP5eHkbBcdMkzp3vyY9uuq/uOMfb9/6k1HDQfi5AeGr9O/zfPmgFM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0+sIAAADaAAAADwAAAAAAAAAAAAAA&#10;AAChAgAAZHJzL2Rvd25yZXYueG1sUEsFBgAAAAAEAAQA+QAAAJADAAAAAA==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17fsMAAADaAAAADwAAAGRycy9kb3ducmV2LnhtbESPQWsCMRSE70L/Q3iFXqRmW7DI1ijF&#10;Iu3Rrlro7bF5bhY3L0vy1PXfN0Khx2FmvmHmy8F36kwxtYENPE0KUMR1sC03Bnbb9eMMVBJki11g&#10;MnClBMvF3WiOpQ0X/qJzJY3KEE4lGnAifal1qh15TJPQE2fvEKJHyTI22ka8ZLjv9HNRvGiPLecF&#10;hz2tHNXH6uQNVPv3QT6+15urbVY/MnanbdyQMQ/3w9srKKFB/sN/7U9rYAq3K/kG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e37DAAAA2gAAAA8AAAAAAAAAAAAA&#10;AAAAoQIAAGRycy9kb3ducmV2LnhtbFBLBQYAAAAABAAEAPkAAACRAwAAAAA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2" w:rsidRDefault="004F28D2" w:rsidP="001A61E6">
      <w:pPr>
        <w:spacing w:after="0" w:line="240" w:lineRule="auto"/>
      </w:pPr>
      <w:r>
        <w:separator/>
      </w:r>
    </w:p>
  </w:footnote>
  <w:footnote w:type="continuationSeparator" w:id="0">
    <w:p w:rsidR="004F28D2" w:rsidRDefault="004F28D2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4D4"/>
    <w:multiLevelType w:val="multilevel"/>
    <w:tmpl w:val="17B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E2407"/>
    <w:multiLevelType w:val="multilevel"/>
    <w:tmpl w:val="C6E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061A0"/>
    <w:multiLevelType w:val="hybridMultilevel"/>
    <w:tmpl w:val="19E24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3732D"/>
    <w:multiLevelType w:val="multilevel"/>
    <w:tmpl w:val="ABB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301B1"/>
    <w:rsid w:val="000307EE"/>
    <w:rsid w:val="000347A9"/>
    <w:rsid w:val="00035AB6"/>
    <w:rsid w:val="000429C4"/>
    <w:rsid w:val="0006076B"/>
    <w:rsid w:val="000718A2"/>
    <w:rsid w:val="00073E56"/>
    <w:rsid w:val="000B0EA4"/>
    <w:rsid w:val="000C1DAB"/>
    <w:rsid w:val="000E59BB"/>
    <w:rsid w:val="000F3B43"/>
    <w:rsid w:val="00110251"/>
    <w:rsid w:val="001471BF"/>
    <w:rsid w:val="00153A7D"/>
    <w:rsid w:val="00162C79"/>
    <w:rsid w:val="001734D4"/>
    <w:rsid w:val="00173607"/>
    <w:rsid w:val="00177EBC"/>
    <w:rsid w:val="001A61E6"/>
    <w:rsid w:val="001A7585"/>
    <w:rsid w:val="001C3FAB"/>
    <w:rsid w:val="001C7D29"/>
    <w:rsid w:val="001D6A51"/>
    <w:rsid w:val="0021703D"/>
    <w:rsid w:val="0025144A"/>
    <w:rsid w:val="00265DD7"/>
    <w:rsid w:val="00271EA4"/>
    <w:rsid w:val="00284BC6"/>
    <w:rsid w:val="0028611D"/>
    <w:rsid w:val="00296067"/>
    <w:rsid w:val="002A4BBB"/>
    <w:rsid w:val="002A76DE"/>
    <w:rsid w:val="002B251A"/>
    <w:rsid w:val="002B3B76"/>
    <w:rsid w:val="002B43DF"/>
    <w:rsid w:val="002D3AE2"/>
    <w:rsid w:val="002D7B65"/>
    <w:rsid w:val="002E386E"/>
    <w:rsid w:val="002F6FEC"/>
    <w:rsid w:val="0031048E"/>
    <w:rsid w:val="00331B21"/>
    <w:rsid w:val="003376EA"/>
    <w:rsid w:val="00340F14"/>
    <w:rsid w:val="00342252"/>
    <w:rsid w:val="0034506E"/>
    <w:rsid w:val="00346A7C"/>
    <w:rsid w:val="00371683"/>
    <w:rsid w:val="00373CC1"/>
    <w:rsid w:val="00380CFE"/>
    <w:rsid w:val="00381173"/>
    <w:rsid w:val="003A0644"/>
    <w:rsid w:val="003A0D97"/>
    <w:rsid w:val="003B1A54"/>
    <w:rsid w:val="003B51E5"/>
    <w:rsid w:val="003C0FF5"/>
    <w:rsid w:val="003E68F9"/>
    <w:rsid w:val="00411115"/>
    <w:rsid w:val="00415754"/>
    <w:rsid w:val="004716E4"/>
    <w:rsid w:val="00471A83"/>
    <w:rsid w:val="00484ACB"/>
    <w:rsid w:val="00494737"/>
    <w:rsid w:val="004C29E1"/>
    <w:rsid w:val="004C56F9"/>
    <w:rsid w:val="004D0644"/>
    <w:rsid w:val="004D255B"/>
    <w:rsid w:val="004D2B9B"/>
    <w:rsid w:val="004D39D3"/>
    <w:rsid w:val="004E697B"/>
    <w:rsid w:val="004E6FAB"/>
    <w:rsid w:val="004F28D2"/>
    <w:rsid w:val="004F388E"/>
    <w:rsid w:val="005008D0"/>
    <w:rsid w:val="00510000"/>
    <w:rsid w:val="00511305"/>
    <w:rsid w:val="00511730"/>
    <w:rsid w:val="0052442A"/>
    <w:rsid w:val="00532BAD"/>
    <w:rsid w:val="005425F7"/>
    <w:rsid w:val="00581C0A"/>
    <w:rsid w:val="0059671C"/>
    <w:rsid w:val="005C4BF7"/>
    <w:rsid w:val="005C7D88"/>
    <w:rsid w:val="005D159E"/>
    <w:rsid w:val="00602B1C"/>
    <w:rsid w:val="00620C59"/>
    <w:rsid w:val="00624D06"/>
    <w:rsid w:val="006A15D0"/>
    <w:rsid w:val="006B5507"/>
    <w:rsid w:val="006B6D29"/>
    <w:rsid w:val="006C09B9"/>
    <w:rsid w:val="006C6910"/>
    <w:rsid w:val="006E4A98"/>
    <w:rsid w:val="007123C0"/>
    <w:rsid w:val="00722404"/>
    <w:rsid w:val="00724A60"/>
    <w:rsid w:val="00726510"/>
    <w:rsid w:val="00734F82"/>
    <w:rsid w:val="00736ABF"/>
    <w:rsid w:val="0075585D"/>
    <w:rsid w:val="007715B0"/>
    <w:rsid w:val="007A2D08"/>
    <w:rsid w:val="007B748C"/>
    <w:rsid w:val="008027DA"/>
    <w:rsid w:val="00842D61"/>
    <w:rsid w:val="008474E7"/>
    <w:rsid w:val="0085724C"/>
    <w:rsid w:val="008658BA"/>
    <w:rsid w:val="008A56DB"/>
    <w:rsid w:val="008E2A3B"/>
    <w:rsid w:val="008F560D"/>
    <w:rsid w:val="0090782E"/>
    <w:rsid w:val="00954054"/>
    <w:rsid w:val="00964F41"/>
    <w:rsid w:val="00967DA1"/>
    <w:rsid w:val="009D58AA"/>
    <w:rsid w:val="009F51F3"/>
    <w:rsid w:val="009F57DF"/>
    <w:rsid w:val="00A0160A"/>
    <w:rsid w:val="00A16655"/>
    <w:rsid w:val="00A17B55"/>
    <w:rsid w:val="00A23F0C"/>
    <w:rsid w:val="00A50E49"/>
    <w:rsid w:val="00A61C4E"/>
    <w:rsid w:val="00A720BB"/>
    <w:rsid w:val="00A80BD5"/>
    <w:rsid w:val="00AA5D78"/>
    <w:rsid w:val="00AC6699"/>
    <w:rsid w:val="00AE1B32"/>
    <w:rsid w:val="00AE76BC"/>
    <w:rsid w:val="00B053A8"/>
    <w:rsid w:val="00B13713"/>
    <w:rsid w:val="00B33E49"/>
    <w:rsid w:val="00B50ABD"/>
    <w:rsid w:val="00B65601"/>
    <w:rsid w:val="00B83B72"/>
    <w:rsid w:val="00B92839"/>
    <w:rsid w:val="00B92B4D"/>
    <w:rsid w:val="00BB14FC"/>
    <w:rsid w:val="00BC7CC2"/>
    <w:rsid w:val="00BE5583"/>
    <w:rsid w:val="00C4099F"/>
    <w:rsid w:val="00C44540"/>
    <w:rsid w:val="00C479DB"/>
    <w:rsid w:val="00C57358"/>
    <w:rsid w:val="00C84430"/>
    <w:rsid w:val="00CE1E06"/>
    <w:rsid w:val="00CE5A4D"/>
    <w:rsid w:val="00CF5F3C"/>
    <w:rsid w:val="00D20C12"/>
    <w:rsid w:val="00D43648"/>
    <w:rsid w:val="00D82EE6"/>
    <w:rsid w:val="00D876DA"/>
    <w:rsid w:val="00D9101B"/>
    <w:rsid w:val="00D92FD0"/>
    <w:rsid w:val="00DB3036"/>
    <w:rsid w:val="00DC36B3"/>
    <w:rsid w:val="00DC3945"/>
    <w:rsid w:val="00DC5C99"/>
    <w:rsid w:val="00DE2668"/>
    <w:rsid w:val="00DE7B37"/>
    <w:rsid w:val="00E063F9"/>
    <w:rsid w:val="00E371E0"/>
    <w:rsid w:val="00E5403F"/>
    <w:rsid w:val="00E54174"/>
    <w:rsid w:val="00E60502"/>
    <w:rsid w:val="00E84D30"/>
    <w:rsid w:val="00E909EE"/>
    <w:rsid w:val="00E9461C"/>
    <w:rsid w:val="00EB372C"/>
    <w:rsid w:val="00ED3DE2"/>
    <w:rsid w:val="00ED6FF0"/>
    <w:rsid w:val="00EE3CFE"/>
    <w:rsid w:val="00EE4C4F"/>
    <w:rsid w:val="00EF180E"/>
    <w:rsid w:val="00EF2D31"/>
    <w:rsid w:val="00EF6393"/>
    <w:rsid w:val="00F0183D"/>
    <w:rsid w:val="00F07204"/>
    <w:rsid w:val="00F834A0"/>
    <w:rsid w:val="00F94925"/>
    <w:rsid w:val="00FA479E"/>
    <w:rsid w:val="00FC295F"/>
    <w:rsid w:val="00FC34AC"/>
    <w:rsid w:val="00FC7A71"/>
    <w:rsid w:val="00FD2583"/>
    <w:rsid w:val="00FE65E9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sample_file/61438_47798" TargetMode="External"/><Relationship Id="rId18" Type="http://schemas.openxmlformats.org/officeDocument/2006/relationships/hyperlink" Target="https://iisda.government.bg/adm_services/service_regulatory_file/61438_51483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sample_file/61438_73056" TargetMode="External"/><Relationship Id="rId17" Type="http://schemas.openxmlformats.org/officeDocument/2006/relationships/hyperlink" Target="https://iisda.government.bg/adm_services/service_regulatory_file/61438_47796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_regulatory_file/61438_51482" TargetMode="External"/><Relationship Id="rId20" Type="http://schemas.openxmlformats.org/officeDocument/2006/relationships/hyperlink" Target="https://iisda.government.bg/adm_services/service_regulatory_file/61438_514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438_15878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438_73057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iisda.government.bg/adm_services/service_sample_file/61438_47797" TargetMode="External"/><Relationship Id="rId19" Type="http://schemas.openxmlformats.org/officeDocument/2006/relationships/hyperlink" Target="https://iisda.government.bg/adm_services/service_regulatory_file/61416_515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z@justice.government.bg" TargetMode="External"/><Relationship Id="rId14" Type="http://schemas.openxmlformats.org/officeDocument/2006/relationships/hyperlink" Target="https://iisda.government.bg/adm_services/service_regulatory_file/61438_5148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sgrigorova</cp:lastModifiedBy>
  <cp:revision>69</cp:revision>
  <dcterms:created xsi:type="dcterms:W3CDTF">2021-01-20T17:37:00Z</dcterms:created>
  <dcterms:modified xsi:type="dcterms:W3CDTF">2021-02-07T21:37:00Z</dcterms:modified>
</cp:coreProperties>
</file>