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2D1CC" w14:textId="77777777" w:rsidR="00861506" w:rsidRPr="00861506" w:rsidRDefault="00861506" w:rsidP="00FD355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E0BAFC" w14:textId="77777777" w:rsidR="004E1C9E" w:rsidRPr="004E1C9E" w:rsidRDefault="004E1C9E" w:rsidP="00FD3555">
      <w:pPr>
        <w:tabs>
          <w:tab w:val="left" w:pos="6946"/>
          <w:tab w:val="left" w:pos="9356"/>
        </w:tabs>
        <w:spacing w:after="160"/>
        <w:jc w:val="center"/>
        <w:rPr>
          <w:rFonts w:ascii="Times New Roman" w:eastAsia="Calibri" w:hAnsi="Times New Roman" w:cs="Times New Roman"/>
          <w:b/>
          <w:lang w:val="en-US"/>
        </w:rPr>
      </w:pPr>
      <w:bookmarkStart w:id="0" w:name="bookmark3"/>
      <w:r w:rsidRPr="004E1C9E">
        <w:rPr>
          <w:rFonts w:ascii="Times New Roman" w:eastAsia="Calibri" w:hAnsi="Times New Roman" w:cs="Times New Roman"/>
          <w:b/>
          <w:lang w:val="en-US"/>
        </w:rPr>
        <w:t>МОТИВИ</w:t>
      </w:r>
      <w:bookmarkEnd w:id="0"/>
      <w:r w:rsidRPr="004E1C9E">
        <w:rPr>
          <w:rFonts w:ascii="Times New Roman" w:eastAsia="Calibri" w:hAnsi="Times New Roman" w:cs="Times New Roman"/>
          <w:b/>
          <w:lang w:val="en-US"/>
        </w:rPr>
        <w:t xml:space="preserve"> </w:t>
      </w:r>
    </w:p>
    <w:p w14:paraId="66E5A063" w14:textId="77777777" w:rsidR="004E1C9E" w:rsidRDefault="004E1C9E" w:rsidP="00FD3555">
      <w:pPr>
        <w:tabs>
          <w:tab w:val="left" w:pos="6946"/>
          <w:tab w:val="left" w:pos="9356"/>
        </w:tabs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E1C9E">
        <w:rPr>
          <w:rFonts w:ascii="Times New Roman" w:eastAsia="Calibri" w:hAnsi="Times New Roman" w:cs="Times New Roman"/>
          <w:b/>
          <w:lang w:val="en-US"/>
        </w:rPr>
        <w:t xml:space="preserve">КЪМ </w:t>
      </w:r>
      <w:r w:rsidRPr="004E1C9E">
        <w:rPr>
          <w:rFonts w:ascii="Times New Roman" w:eastAsia="Calibri" w:hAnsi="Times New Roman" w:cs="Times New Roman"/>
          <w:b/>
        </w:rPr>
        <w:t>ПРОЕКТ НА</w:t>
      </w:r>
      <w:r w:rsidRPr="004E1C9E">
        <w:rPr>
          <w:rFonts w:ascii="Times New Roman" w:eastAsia="Calibri" w:hAnsi="Times New Roman" w:cs="Times New Roman"/>
        </w:rPr>
        <w:t xml:space="preserve"> </w:t>
      </w:r>
      <w:r w:rsidRPr="004E1C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НАРЕДБА</w:t>
      </w:r>
      <w:r w:rsidRPr="004E1C9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E1C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ИЗМЕНЕНИЕ И ДОПЪЛНЕНИЕ НА </w:t>
      </w:r>
    </w:p>
    <w:p w14:paraId="07EDE7EB" w14:textId="64861457" w:rsidR="004E1C9E" w:rsidRPr="004E1C9E" w:rsidRDefault="004E1C9E" w:rsidP="00FD3555">
      <w:pPr>
        <w:tabs>
          <w:tab w:val="left" w:pos="6946"/>
          <w:tab w:val="left" w:pos="9356"/>
        </w:tabs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</w:rPr>
        <w:t>НАРЕДБА № 1 ОТ  2019 г</w:t>
      </w:r>
      <w:r w:rsidRPr="004E1C9E">
        <w:rPr>
          <w:rFonts w:ascii="Times New Roman" w:hAnsi="Times New Roman" w:cs="Times New Roman"/>
          <w:b/>
          <w:sz w:val="24"/>
          <w:szCs w:val="24"/>
        </w:rPr>
        <w:t>. ЗА ПРИДОБИВАНЕ НА ЮРИДИЧЕСКА ПРАВОСПОСОБНОСТ, ИЗДАДЕНА ОТ МИНИСТЪРА НА ПРАВОСЪДИЕТО (ОБН., ДВ, БР. 1</w:t>
      </w:r>
      <w:r>
        <w:rPr>
          <w:rFonts w:ascii="Times New Roman" w:hAnsi="Times New Roman" w:cs="Times New Roman"/>
          <w:b/>
          <w:sz w:val="24"/>
          <w:szCs w:val="24"/>
        </w:rPr>
        <w:t>3 ОТ 2019 г</w:t>
      </w:r>
      <w:r w:rsidRPr="004E1C9E">
        <w:rPr>
          <w:rFonts w:ascii="Times New Roman" w:hAnsi="Times New Roman" w:cs="Times New Roman"/>
          <w:b/>
          <w:sz w:val="24"/>
          <w:szCs w:val="24"/>
        </w:rPr>
        <w:t>.)</w:t>
      </w:r>
    </w:p>
    <w:p w14:paraId="4476F595" w14:textId="1699E3B5" w:rsidR="00C64988" w:rsidRDefault="00C64988" w:rsidP="00597214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to_paragraph_id30714026"/>
      <w:bookmarkEnd w:id="1"/>
    </w:p>
    <w:p w14:paraId="31E48EC4" w14:textId="153C46DB" w:rsidR="00C64988" w:rsidRPr="00C64988" w:rsidRDefault="00C64988" w:rsidP="00FD355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988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основание чл. 297а от Закона за съдебната власт министърът </w:t>
      </w:r>
      <w:r w:rsidRPr="00C64988">
        <w:rPr>
          <w:rFonts w:ascii="Times New Roman" w:eastAsia="Calibri" w:hAnsi="Times New Roman" w:cs="Times New Roman"/>
          <w:sz w:val="24"/>
          <w:szCs w:val="24"/>
        </w:rPr>
        <w:t>на правосъдието издава наредба, с която определя:</w:t>
      </w:r>
    </w:p>
    <w:p w14:paraId="2845B99D" w14:textId="77777777" w:rsidR="00C64988" w:rsidRPr="00C64988" w:rsidRDefault="00C64988" w:rsidP="00FD355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988">
        <w:rPr>
          <w:rFonts w:ascii="Times New Roman" w:eastAsia="Calibri" w:hAnsi="Times New Roman" w:cs="Times New Roman"/>
          <w:sz w:val="24"/>
          <w:szCs w:val="24"/>
        </w:rPr>
        <w:t>1. реда за назначаване и разпределение на стажант-юристите;</w:t>
      </w:r>
    </w:p>
    <w:p w14:paraId="15EE8FA8" w14:textId="77777777" w:rsidR="00C64988" w:rsidRPr="00C64988" w:rsidRDefault="00C64988" w:rsidP="00FD355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988">
        <w:rPr>
          <w:rFonts w:ascii="Times New Roman" w:eastAsia="Calibri" w:hAnsi="Times New Roman" w:cs="Times New Roman"/>
          <w:sz w:val="24"/>
          <w:szCs w:val="24"/>
        </w:rPr>
        <w:t>2. реквизитите на издадената на стажант-юриста стажантска книжка;</w:t>
      </w:r>
    </w:p>
    <w:p w14:paraId="7C09EEC7" w14:textId="77777777" w:rsidR="00C64988" w:rsidRPr="00C64988" w:rsidRDefault="00C64988" w:rsidP="00FD355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988">
        <w:rPr>
          <w:rFonts w:ascii="Times New Roman" w:eastAsia="Calibri" w:hAnsi="Times New Roman" w:cs="Times New Roman"/>
          <w:sz w:val="24"/>
          <w:szCs w:val="24"/>
        </w:rPr>
        <w:t>3. документите, критериите, стандартите, етапите и предметния обхват на стажантските програми;</w:t>
      </w:r>
    </w:p>
    <w:p w14:paraId="241A44D3" w14:textId="77777777" w:rsidR="00C64988" w:rsidRPr="00C64988" w:rsidRDefault="00C64988" w:rsidP="00FD355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988">
        <w:rPr>
          <w:rFonts w:ascii="Times New Roman" w:eastAsia="Calibri" w:hAnsi="Times New Roman" w:cs="Times New Roman"/>
          <w:sz w:val="24"/>
          <w:szCs w:val="24"/>
        </w:rPr>
        <w:t>4. реда за осъществяване на контрол за изпълнението на стажантските програми;</w:t>
      </w:r>
    </w:p>
    <w:p w14:paraId="1ECF284C" w14:textId="77777777" w:rsidR="00C64988" w:rsidRPr="00C64988" w:rsidRDefault="00C64988" w:rsidP="00FD355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988">
        <w:rPr>
          <w:rFonts w:ascii="Times New Roman" w:eastAsia="Calibri" w:hAnsi="Times New Roman" w:cs="Times New Roman"/>
          <w:sz w:val="24"/>
          <w:szCs w:val="24"/>
        </w:rPr>
        <w:t>5. реда за провеждане на изпита за придобиване на юридическа правоспособност;</w:t>
      </w:r>
    </w:p>
    <w:p w14:paraId="0C49B6B1" w14:textId="3390AEEA" w:rsidR="00C64988" w:rsidRDefault="00C64988" w:rsidP="00FD355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988">
        <w:rPr>
          <w:rFonts w:ascii="Times New Roman" w:eastAsia="Calibri" w:hAnsi="Times New Roman" w:cs="Times New Roman"/>
          <w:sz w:val="24"/>
          <w:szCs w:val="24"/>
        </w:rPr>
        <w:t>6. реда за поддържане на публичен регистър на лицата, придобили юридическа правоспособност.</w:t>
      </w:r>
    </w:p>
    <w:p w14:paraId="30D13E89" w14:textId="3B6F9953" w:rsidR="00C64988" w:rsidRPr="00C64988" w:rsidRDefault="00C64988" w:rsidP="00FD3555">
      <w:pPr>
        <w:tabs>
          <w:tab w:val="left" w:pos="6946"/>
          <w:tab w:val="left" w:pos="9356"/>
        </w:tabs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В изпълнение на горната разпоредба, министърът на правосъдието е издал Н</w:t>
      </w:r>
      <w:r w:rsidRPr="00C64988">
        <w:rPr>
          <w:rFonts w:ascii="Times New Roman" w:eastAsia="Calibri" w:hAnsi="Times New Roman" w:cs="Times New Roman"/>
          <w:sz w:val="24"/>
          <w:szCs w:val="24"/>
        </w:rPr>
        <w:t>аредба № 1 от  2019 г. за придобиване на юридическа правоспособност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(Наредбата) </w:t>
      </w:r>
      <w:r w:rsidRPr="006D39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B5AFE" w:rsidRPr="006D39AB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3B5AFE">
        <w:rPr>
          <w:rFonts w:ascii="Times New Roman" w:hAnsi="Times New Roman" w:cs="Times New Roman"/>
          <w:sz w:val="24"/>
          <w:szCs w:val="24"/>
        </w:rPr>
        <w:t>., ДВ</w:t>
      </w:r>
      <w:r w:rsidRPr="00C64988">
        <w:rPr>
          <w:rFonts w:ascii="Times New Roman" w:hAnsi="Times New Roman" w:cs="Times New Roman"/>
          <w:sz w:val="24"/>
          <w:szCs w:val="24"/>
        </w:rPr>
        <w:t>, бр. 13 от 2019 г.)</w:t>
      </w:r>
      <w:r w:rsidR="0088019B">
        <w:rPr>
          <w:rFonts w:ascii="Times New Roman" w:hAnsi="Times New Roman" w:cs="Times New Roman"/>
          <w:sz w:val="24"/>
          <w:szCs w:val="24"/>
        </w:rPr>
        <w:t>.</w:t>
      </w:r>
    </w:p>
    <w:p w14:paraId="182F9701" w14:textId="04013339" w:rsidR="00A80BC5" w:rsidRDefault="00F609E7" w:rsidP="002F108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Причините, които налагат предложените промени</w:t>
      </w:r>
      <w:r w:rsidR="0088019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401">
        <w:rPr>
          <w:rFonts w:ascii="Times New Roman" w:eastAsia="Calibri" w:hAnsi="Times New Roman" w:cs="Times New Roman"/>
          <w:sz w:val="24"/>
          <w:szCs w:val="24"/>
        </w:rPr>
        <w:t>са свързани</w:t>
      </w:r>
      <w:r w:rsidR="009E6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401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E31620">
        <w:rPr>
          <w:rFonts w:ascii="Times New Roman" w:eastAsia="Calibri" w:hAnsi="Times New Roman" w:cs="Times New Roman"/>
          <w:bCs/>
          <w:sz w:val="24"/>
          <w:szCs w:val="24"/>
        </w:rPr>
        <w:t xml:space="preserve"> осигуряването на възможност за стажант-юристите, </w:t>
      </w:r>
      <w:r w:rsidR="00226CFD" w:rsidRPr="00226CFD">
        <w:rPr>
          <w:rFonts w:ascii="Times New Roman" w:eastAsia="Calibri" w:hAnsi="Times New Roman" w:cs="Times New Roman"/>
          <w:bCs/>
          <w:sz w:val="24"/>
          <w:szCs w:val="24"/>
        </w:rPr>
        <w:t>чиито държавни изпити са били отложени поради въведените противоепидемични мерки, да могат да се явят на изпит за придобиване на юридическа правоспособност през настоящата година.</w:t>
      </w:r>
      <w:r w:rsidR="001614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3EF0475" w14:textId="731B1E82" w:rsidR="009E6148" w:rsidRPr="002F1089" w:rsidRDefault="009E6148" w:rsidP="002F108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Съгласно чл. 23, ал. 1 от Наредбата и</w:t>
      </w:r>
      <w:r w:rsidRPr="009E6148">
        <w:rPr>
          <w:rFonts w:ascii="Times New Roman" w:eastAsia="Calibri" w:hAnsi="Times New Roman" w:cs="Times New Roman"/>
          <w:bCs/>
          <w:sz w:val="24"/>
          <w:szCs w:val="24"/>
        </w:rPr>
        <w:t>зпитът се провежда два пъти в годината – през месец април и месец октомври.</w:t>
      </w:r>
    </w:p>
    <w:p w14:paraId="56B70D58" w14:textId="421515D7" w:rsidR="00B96BC3" w:rsidRPr="00B96BC3" w:rsidRDefault="004D07C1" w:rsidP="009E614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26B98">
        <w:rPr>
          <w:rFonts w:ascii="Times New Roman" w:eastAsia="Calibri" w:hAnsi="Times New Roman" w:cs="Times New Roman"/>
          <w:sz w:val="24"/>
          <w:szCs w:val="24"/>
        </w:rPr>
        <w:tab/>
      </w:r>
      <w:r w:rsidR="00B96BC3" w:rsidRPr="00B96BC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</w:t>
      </w:r>
      <w:r w:rsidR="009E6148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поред</w:t>
      </w:r>
      <w:r w:rsidR="00B96BC3" w:rsidRPr="00B96BC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чл. 23, ал. 3 от Наредбата заявлението с приложенията към него за изпита през месец октомври се подава най-късно до края на месец август, което прави практически невъзможно явяването на изпита през месец октомври 2021 г. на стажант-юристите, </w:t>
      </w:r>
      <w:r w:rsidR="009E6148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чиито държавни изпити са отложени поради наложените противоепидемични мерки.</w:t>
      </w:r>
    </w:p>
    <w:p w14:paraId="4787D6BD" w14:textId="35CC7504" w:rsidR="002E5772" w:rsidRDefault="006D39AB" w:rsidP="00FD3555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Предвид изложеното</w:t>
      </w:r>
      <w:r w:rsidR="00B96BC3" w:rsidRPr="00B96BC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="003D5ED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е предложена преходна разпоредба, която урежда възможността </w:t>
      </w:r>
      <w:r w:rsidR="00B96BC3" w:rsidRPr="00B96BC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през 2021 г. изпитът </w:t>
      </w:r>
      <w:r w:rsidR="003D5ED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 придо</w:t>
      </w:r>
      <w:r w:rsidR="00B96BC3" w:rsidRPr="00B96BC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биване на юридическа правоспособност вместо </w:t>
      </w:r>
      <w:r w:rsidR="003D5ED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през месец октомври да</w:t>
      </w:r>
      <w:r w:rsidR="009E6148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се проведе през месец декември</w:t>
      </w:r>
      <w:r w:rsidR="00B96BC3" w:rsidRPr="00B96BC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, съответно документите за явя</w:t>
      </w:r>
      <w:r w:rsidR="003D5ED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ване на изпита да</w:t>
      </w:r>
      <w:r w:rsidR="00B96BC3" w:rsidRPr="00B96BC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се подават </w:t>
      </w:r>
      <w:r w:rsidR="009E6148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до края на месец </w:t>
      </w:r>
      <w:r w:rsidR="009E6148" w:rsidRPr="006D39A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октомври</w:t>
      </w:r>
      <w:r w:rsidR="003D5ED1" w:rsidRPr="006D39A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,</w:t>
      </w:r>
      <w:r w:rsidR="003D5ED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което от своя страна ще позволи на стажант-юристите</w:t>
      </w:r>
      <w:r w:rsidR="00F2720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, започнали стажа за придобиване на юридическа правоспособност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по-</w:t>
      </w:r>
      <w:r w:rsidR="009E6148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късно </w:t>
      </w:r>
      <w:r w:rsidR="003B5AF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поради отложените държавни из</w:t>
      </w:r>
      <w:r w:rsidR="009E6148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,</w:t>
      </w:r>
      <w:r w:rsidR="006762C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="00F2720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да се явят на изпит за придобиване на юридическа правоспособност през настоящата година.</w:t>
      </w:r>
    </w:p>
    <w:p w14:paraId="1F9876E7" w14:textId="2048146A" w:rsidR="009E6148" w:rsidRDefault="0088019B" w:rsidP="00FD3555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Съгласно чл. 35 от Наредбата в </w:t>
      </w:r>
      <w:r w:rsidRPr="0088019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Министерството на правосъдието се съставя и поддържа публичен регистър на лицата, придобили юридическа правоспособност.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С настоящия проект се предлага</w:t>
      </w:r>
      <w:r w:rsidR="009E6148" w:rsidRPr="009E6148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удължаване на срока за създаване на регистъра по чл. 35 от Наредбата, указан в § 2, ал. 1 от преходните и заключителните й разпоредби, до края на 2022 г., с оглед </w:t>
      </w:r>
      <w:r w:rsidR="00441DAD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на </w:t>
      </w:r>
      <w:bookmarkStart w:id="2" w:name="_GoBack"/>
      <w:bookmarkEnd w:id="2"/>
      <w:r w:rsidR="009E6148" w:rsidRPr="009E6148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необходимостта от технологично време за изготвянето на техническата спецификация, одобряването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ѝ</w:t>
      </w:r>
      <w:r w:rsidRPr="009E6148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="009E6148" w:rsidRPr="009E6148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от Държавна агенция „Електронно управление“ и провеждане на обществена поръчка за създаване на регистър </w:t>
      </w:r>
      <w:r w:rsidR="009E6148" w:rsidRPr="009E6148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на лицата, придобили юридическа правоспособност.</w:t>
      </w:r>
    </w:p>
    <w:p w14:paraId="10743C72" w14:textId="168E9BB7" w:rsidR="00705818" w:rsidRDefault="00226CFD" w:rsidP="00FD3555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597214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Очакваният резултат от прилагането </w:t>
      </w:r>
      <w:r w:rsidR="009E6148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на </w:t>
      </w:r>
      <w:r w:rsidRPr="00597214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предложената уредба е </w:t>
      </w:r>
      <w:r w:rsidR="00705818" w:rsidRPr="00597214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създаване на улеснение за стажант-юристите относно полагането на изпита за юридическа правоспособност през настоящата година</w:t>
      </w:r>
      <w:r w:rsidR="0088019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, както и създаване на условия за </w:t>
      </w:r>
      <w:r w:rsidR="0088019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изгражд</w:t>
      </w:r>
      <w:r w:rsidR="0088019B" w:rsidRPr="009E6148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ане на регистър на лицата, придобили юридическа правоспособност</w:t>
      </w:r>
      <w:r w:rsidR="00705818" w:rsidRPr="00597214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</w:t>
      </w:r>
    </w:p>
    <w:p w14:paraId="3856A47D" w14:textId="7AD966DC" w:rsidR="003B5AFE" w:rsidRPr="00597214" w:rsidRDefault="003B5AFE" w:rsidP="00FD3555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3B5AF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Предложеният проект не съдържа разпоредби, свързани с правото на Европейския съюз.</w:t>
      </w:r>
    </w:p>
    <w:p w14:paraId="1A257230" w14:textId="710033E6" w:rsidR="00705818" w:rsidRDefault="00705818" w:rsidP="00FD3555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597214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За прилагането на разпоредбите на проекта на Наредба няма да са необходими финансови и други средства. Предложеният проект на акт няма да доведе до въздействие върху държавния бюджет.</w:t>
      </w:r>
    </w:p>
    <w:p w14:paraId="7DEE1793" w14:textId="7BC135C4" w:rsidR="002E5772" w:rsidRPr="00597214" w:rsidRDefault="00441DAD" w:rsidP="00441DA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На основание чл. 26, ал. 4 от Закона за нормативните актове е определен 14-дневен срок за обществени консултации.  </w:t>
      </w:r>
      <w:r w:rsidRPr="00441DAD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Определянето на 14-дневен срок е мотивирано от обстоятелството, че промяната в наредбата означава създаване на нова организация в Министерството на правосъдието за провеждане на отложения изпит, както и от необходимостта за създаване на правна сигурност по отношение на всички заинтересовани страни относно момента на провеждане на изпита. Следва да се отчита и обстоятелството, че обществената консултация е повторна, като вече са проведени 30-дневни обществени консултации със заинтересованите страни, както и че направените в хода на обществените консултации предложения са приети и отразени в проекта на нормативен акт.</w:t>
      </w:r>
      <w:r w:rsidR="002E5772" w:rsidRPr="00597214">
        <w:rPr>
          <w:rFonts w:ascii="Times New Roman" w:eastAsia="Calibri" w:hAnsi="Times New Roman" w:cs="Times New Roman"/>
          <w:sz w:val="24"/>
          <w:szCs w:val="24"/>
        </w:rPr>
        <w:tab/>
      </w:r>
    </w:p>
    <w:p w14:paraId="3D75AEA9" w14:textId="06016576" w:rsidR="00263C87" w:rsidRPr="004904C8" w:rsidRDefault="00263C87" w:rsidP="00FD3555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263C87" w:rsidRPr="004904C8" w:rsidSect="00597214"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C8722" w14:textId="77777777" w:rsidR="00245A7B" w:rsidRDefault="00245A7B" w:rsidP="00F36533">
      <w:pPr>
        <w:spacing w:after="0" w:line="240" w:lineRule="auto"/>
      </w:pPr>
      <w:r>
        <w:separator/>
      </w:r>
    </w:p>
  </w:endnote>
  <w:endnote w:type="continuationSeparator" w:id="0">
    <w:p w14:paraId="5EBF19A8" w14:textId="77777777" w:rsidR="00245A7B" w:rsidRDefault="00245A7B" w:rsidP="00F3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9104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47BD5BE" w14:textId="0C9F1788" w:rsidR="00F36533" w:rsidRPr="00F36533" w:rsidRDefault="00F3653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65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653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65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1D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3653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DC3B1EB" w14:textId="77777777" w:rsidR="00F36533" w:rsidRDefault="00F36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B46AA" w14:textId="77777777" w:rsidR="00245A7B" w:rsidRDefault="00245A7B" w:rsidP="00F36533">
      <w:pPr>
        <w:spacing w:after="0" w:line="240" w:lineRule="auto"/>
      </w:pPr>
      <w:r>
        <w:separator/>
      </w:r>
    </w:p>
  </w:footnote>
  <w:footnote w:type="continuationSeparator" w:id="0">
    <w:p w14:paraId="097058D8" w14:textId="77777777" w:rsidR="00245A7B" w:rsidRDefault="00245A7B" w:rsidP="00F3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D95"/>
    <w:multiLevelType w:val="hybridMultilevel"/>
    <w:tmpl w:val="E4FC29D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5D707A"/>
    <w:multiLevelType w:val="hybridMultilevel"/>
    <w:tmpl w:val="C8DE8F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1D8811A">
      <w:numFmt w:val="bullet"/>
      <w:lvlText w:val="-"/>
      <w:lvlJc w:val="left"/>
      <w:pPr>
        <w:ind w:left="2148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190152"/>
    <w:multiLevelType w:val="hybridMultilevel"/>
    <w:tmpl w:val="4FB8B4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90A89"/>
    <w:multiLevelType w:val="hybridMultilevel"/>
    <w:tmpl w:val="C00AEE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53941"/>
    <w:multiLevelType w:val="hybridMultilevel"/>
    <w:tmpl w:val="18C22EDA"/>
    <w:lvl w:ilvl="0" w:tplc="48901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1164F91"/>
    <w:multiLevelType w:val="hybridMultilevel"/>
    <w:tmpl w:val="103E6320"/>
    <w:lvl w:ilvl="0" w:tplc="B11856BE">
      <w:start w:val="1"/>
      <w:numFmt w:val="decimal"/>
      <w:lvlText w:val="%1."/>
      <w:lvlJc w:val="left"/>
      <w:pPr>
        <w:ind w:left="1065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CE"/>
    <w:rsid w:val="00047974"/>
    <w:rsid w:val="00090FE6"/>
    <w:rsid w:val="0009177D"/>
    <w:rsid w:val="000A5AEB"/>
    <w:rsid w:val="000E034D"/>
    <w:rsid w:val="000F1BAA"/>
    <w:rsid w:val="001149B3"/>
    <w:rsid w:val="00116C9A"/>
    <w:rsid w:val="0012694A"/>
    <w:rsid w:val="00132AE4"/>
    <w:rsid w:val="001445C6"/>
    <w:rsid w:val="0015474A"/>
    <w:rsid w:val="00161401"/>
    <w:rsid w:val="001614F4"/>
    <w:rsid w:val="00167968"/>
    <w:rsid w:val="00174442"/>
    <w:rsid w:val="00182745"/>
    <w:rsid w:val="00193F48"/>
    <w:rsid w:val="00194C7E"/>
    <w:rsid w:val="00196390"/>
    <w:rsid w:val="001D1C83"/>
    <w:rsid w:val="001E7618"/>
    <w:rsid w:val="001F0F6D"/>
    <w:rsid w:val="001F2BA9"/>
    <w:rsid w:val="001F6573"/>
    <w:rsid w:val="002200B4"/>
    <w:rsid w:val="00226B98"/>
    <w:rsid w:val="00226CFD"/>
    <w:rsid w:val="0023121D"/>
    <w:rsid w:val="00245A7B"/>
    <w:rsid w:val="00252602"/>
    <w:rsid w:val="00263C87"/>
    <w:rsid w:val="0026453E"/>
    <w:rsid w:val="00267B3F"/>
    <w:rsid w:val="00273D72"/>
    <w:rsid w:val="00282DA0"/>
    <w:rsid w:val="00283019"/>
    <w:rsid w:val="00296249"/>
    <w:rsid w:val="002A12FA"/>
    <w:rsid w:val="002C180A"/>
    <w:rsid w:val="002C2D23"/>
    <w:rsid w:val="002E5772"/>
    <w:rsid w:val="002F1089"/>
    <w:rsid w:val="00307EBE"/>
    <w:rsid w:val="00322534"/>
    <w:rsid w:val="0034455C"/>
    <w:rsid w:val="00345B17"/>
    <w:rsid w:val="00347B5E"/>
    <w:rsid w:val="00350E5D"/>
    <w:rsid w:val="00356974"/>
    <w:rsid w:val="00366B86"/>
    <w:rsid w:val="0039136F"/>
    <w:rsid w:val="00391EE4"/>
    <w:rsid w:val="003A5CE3"/>
    <w:rsid w:val="003B5AFE"/>
    <w:rsid w:val="003C74AA"/>
    <w:rsid w:val="003D5ED1"/>
    <w:rsid w:val="003E3ECA"/>
    <w:rsid w:val="003E578D"/>
    <w:rsid w:val="003F7636"/>
    <w:rsid w:val="00412890"/>
    <w:rsid w:val="0043057F"/>
    <w:rsid w:val="00441DAD"/>
    <w:rsid w:val="00460A31"/>
    <w:rsid w:val="00461DA2"/>
    <w:rsid w:val="00483306"/>
    <w:rsid w:val="004904C8"/>
    <w:rsid w:val="00490CBA"/>
    <w:rsid w:val="004A3D10"/>
    <w:rsid w:val="004B304D"/>
    <w:rsid w:val="004B4C82"/>
    <w:rsid w:val="004C300C"/>
    <w:rsid w:val="004D07C1"/>
    <w:rsid w:val="004E1C9E"/>
    <w:rsid w:val="004E2257"/>
    <w:rsid w:val="004E4429"/>
    <w:rsid w:val="004E6CAA"/>
    <w:rsid w:val="004F3ACD"/>
    <w:rsid w:val="004F7316"/>
    <w:rsid w:val="005014D2"/>
    <w:rsid w:val="00521A83"/>
    <w:rsid w:val="00526909"/>
    <w:rsid w:val="0053030B"/>
    <w:rsid w:val="0053145C"/>
    <w:rsid w:val="00584362"/>
    <w:rsid w:val="00597214"/>
    <w:rsid w:val="005A131D"/>
    <w:rsid w:val="005C0D61"/>
    <w:rsid w:val="005D0773"/>
    <w:rsid w:val="005D1E37"/>
    <w:rsid w:val="005D4FC3"/>
    <w:rsid w:val="005D66EA"/>
    <w:rsid w:val="005D67FC"/>
    <w:rsid w:val="005F6F7E"/>
    <w:rsid w:val="005F7434"/>
    <w:rsid w:val="006102B6"/>
    <w:rsid w:val="00626A55"/>
    <w:rsid w:val="00633FE0"/>
    <w:rsid w:val="00636319"/>
    <w:rsid w:val="006443B2"/>
    <w:rsid w:val="0066566B"/>
    <w:rsid w:val="006762C0"/>
    <w:rsid w:val="006770C4"/>
    <w:rsid w:val="006A1C8D"/>
    <w:rsid w:val="006B1054"/>
    <w:rsid w:val="006D39AB"/>
    <w:rsid w:val="00703CBB"/>
    <w:rsid w:val="00705818"/>
    <w:rsid w:val="0071660F"/>
    <w:rsid w:val="007372A7"/>
    <w:rsid w:val="00740EB4"/>
    <w:rsid w:val="0074229A"/>
    <w:rsid w:val="007550BF"/>
    <w:rsid w:val="007554D4"/>
    <w:rsid w:val="007743D9"/>
    <w:rsid w:val="0078665D"/>
    <w:rsid w:val="007A26F8"/>
    <w:rsid w:val="007A2B72"/>
    <w:rsid w:val="007A3585"/>
    <w:rsid w:val="007B33A4"/>
    <w:rsid w:val="007B43C4"/>
    <w:rsid w:val="007D5816"/>
    <w:rsid w:val="00801EFA"/>
    <w:rsid w:val="00806DEA"/>
    <w:rsid w:val="008178AB"/>
    <w:rsid w:val="00822DA0"/>
    <w:rsid w:val="0082319D"/>
    <w:rsid w:val="008326CF"/>
    <w:rsid w:val="00850E0E"/>
    <w:rsid w:val="008523B6"/>
    <w:rsid w:val="00852BE4"/>
    <w:rsid w:val="00861506"/>
    <w:rsid w:val="008628E2"/>
    <w:rsid w:val="00876B07"/>
    <w:rsid w:val="0088019B"/>
    <w:rsid w:val="008A1BBC"/>
    <w:rsid w:val="008A4758"/>
    <w:rsid w:val="008D55AD"/>
    <w:rsid w:val="008F3706"/>
    <w:rsid w:val="00901EB5"/>
    <w:rsid w:val="00907CCC"/>
    <w:rsid w:val="00910810"/>
    <w:rsid w:val="00924119"/>
    <w:rsid w:val="00927294"/>
    <w:rsid w:val="00930A2F"/>
    <w:rsid w:val="00932FF1"/>
    <w:rsid w:val="009463C6"/>
    <w:rsid w:val="009465F2"/>
    <w:rsid w:val="00953D97"/>
    <w:rsid w:val="00960B20"/>
    <w:rsid w:val="00977E3E"/>
    <w:rsid w:val="00993A64"/>
    <w:rsid w:val="009975FB"/>
    <w:rsid w:val="009A6A34"/>
    <w:rsid w:val="009B5BB5"/>
    <w:rsid w:val="009B70E5"/>
    <w:rsid w:val="009D4271"/>
    <w:rsid w:val="009D5963"/>
    <w:rsid w:val="009E6148"/>
    <w:rsid w:val="00A066E2"/>
    <w:rsid w:val="00A2646A"/>
    <w:rsid w:val="00A31B13"/>
    <w:rsid w:val="00A3367C"/>
    <w:rsid w:val="00A43F22"/>
    <w:rsid w:val="00A54B63"/>
    <w:rsid w:val="00A57AB5"/>
    <w:rsid w:val="00A61B7D"/>
    <w:rsid w:val="00A64CA6"/>
    <w:rsid w:val="00A80BC5"/>
    <w:rsid w:val="00A91435"/>
    <w:rsid w:val="00AC11C1"/>
    <w:rsid w:val="00AC42CE"/>
    <w:rsid w:val="00AE133D"/>
    <w:rsid w:val="00B03DB7"/>
    <w:rsid w:val="00B07CD0"/>
    <w:rsid w:val="00B4057D"/>
    <w:rsid w:val="00B410E6"/>
    <w:rsid w:val="00B4121C"/>
    <w:rsid w:val="00B420B2"/>
    <w:rsid w:val="00B43D9F"/>
    <w:rsid w:val="00B54614"/>
    <w:rsid w:val="00B64B2D"/>
    <w:rsid w:val="00B80A0B"/>
    <w:rsid w:val="00B95C16"/>
    <w:rsid w:val="00B96BC3"/>
    <w:rsid w:val="00BA00EC"/>
    <w:rsid w:val="00BA2140"/>
    <w:rsid w:val="00BA3FAF"/>
    <w:rsid w:val="00BA4D8D"/>
    <w:rsid w:val="00BB4EBB"/>
    <w:rsid w:val="00BC53D3"/>
    <w:rsid w:val="00BC5D9E"/>
    <w:rsid w:val="00BC60E1"/>
    <w:rsid w:val="00BE7D96"/>
    <w:rsid w:val="00BF0314"/>
    <w:rsid w:val="00BF0D3C"/>
    <w:rsid w:val="00BF542C"/>
    <w:rsid w:val="00C16E2F"/>
    <w:rsid w:val="00C22640"/>
    <w:rsid w:val="00C2568A"/>
    <w:rsid w:val="00C2627A"/>
    <w:rsid w:val="00C3379F"/>
    <w:rsid w:val="00C4207A"/>
    <w:rsid w:val="00C526D2"/>
    <w:rsid w:val="00C6257B"/>
    <w:rsid w:val="00C63999"/>
    <w:rsid w:val="00C64988"/>
    <w:rsid w:val="00C66A83"/>
    <w:rsid w:val="00C77673"/>
    <w:rsid w:val="00C9184F"/>
    <w:rsid w:val="00CA75BD"/>
    <w:rsid w:val="00CB58F0"/>
    <w:rsid w:val="00CC26C3"/>
    <w:rsid w:val="00CC3590"/>
    <w:rsid w:val="00CC6080"/>
    <w:rsid w:val="00CD6A40"/>
    <w:rsid w:val="00CF0915"/>
    <w:rsid w:val="00CF43E8"/>
    <w:rsid w:val="00CF44D3"/>
    <w:rsid w:val="00D0247E"/>
    <w:rsid w:val="00D17627"/>
    <w:rsid w:val="00D238B8"/>
    <w:rsid w:val="00D24733"/>
    <w:rsid w:val="00D353C7"/>
    <w:rsid w:val="00D57C13"/>
    <w:rsid w:val="00D85EFA"/>
    <w:rsid w:val="00D863AE"/>
    <w:rsid w:val="00D92317"/>
    <w:rsid w:val="00D93BE7"/>
    <w:rsid w:val="00D941AA"/>
    <w:rsid w:val="00DA4EBD"/>
    <w:rsid w:val="00DA59E7"/>
    <w:rsid w:val="00DB4162"/>
    <w:rsid w:val="00DC7CCE"/>
    <w:rsid w:val="00DF4179"/>
    <w:rsid w:val="00E10579"/>
    <w:rsid w:val="00E134E4"/>
    <w:rsid w:val="00E13CC3"/>
    <w:rsid w:val="00E31620"/>
    <w:rsid w:val="00E428AB"/>
    <w:rsid w:val="00E45048"/>
    <w:rsid w:val="00E50446"/>
    <w:rsid w:val="00E517B4"/>
    <w:rsid w:val="00E52A8C"/>
    <w:rsid w:val="00E62152"/>
    <w:rsid w:val="00EA64C4"/>
    <w:rsid w:val="00EB0680"/>
    <w:rsid w:val="00EB69D6"/>
    <w:rsid w:val="00EE42F2"/>
    <w:rsid w:val="00EF7529"/>
    <w:rsid w:val="00EF77B1"/>
    <w:rsid w:val="00F007E8"/>
    <w:rsid w:val="00F1166A"/>
    <w:rsid w:val="00F21791"/>
    <w:rsid w:val="00F2720F"/>
    <w:rsid w:val="00F36533"/>
    <w:rsid w:val="00F471AE"/>
    <w:rsid w:val="00F602AF"/>
    <w:rsid w:val="00F6033E"/>
    <w:rsid w:val="00F609E7"/>
    <w:rsid w:val="00F77FF2"/>
    <w:rsid w:val="00F85BDE"/>
    <w:rsid w:val="00F9068D"/>
    <w:rsid w:val="00F90708"/>
    <w:rsid w:val="00F92001"/>
    <w:rsid w:val="00FB2EDE"/>
    <w:rsid w:val="00FB46FC"/>
    <w:rsid w:val="00FB7C57"/>
    <w:rsid w:val="00FD3555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31AF"/>
  <w15:docId w15:val="{B3BEC660-9A56-4F40-9370-5CB5680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1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136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1166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33"/>
  </w:style>
  <w:style w:type="paragraph" w:styleId="Footer">
    <w:name w:val="footer"/>
    <w:basedOn w:val="Normal"/>
    <w:link w:val="FooterChar"/>
    <w:uiPriority w:val="99"/>
    <w:unhideWhenUsed/>
    <w:rsid w:val="00F3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533"/>
  </w:style>
  <w:style w:type="character" w:styleId="CommentReference">
    <w:name w:val="annotation reference"/>
    <w:basedOn w:val="DefaultParagraphFont"/>
    <w:uiPriority w:val="99"/>
    <w:semiHidden/>
    <w:unhideWhenUsed/>
    <w:rsid w:val="003C7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4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4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1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90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0E69-A2AF-43D0-87D6-A1EA1810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Mileva</dc:creator>
  <cp:keywords/>
  <dc:description/>
  <cp:lastModifiedBy>Daniela Belchina</cp:lastModifiedBy>
  <cp:revision>3</cp:revision>
  <cp:lastPrinted>2021-04-06T11:23:00Z</cp:lastPrinted>
  <dcterms:created xsi:type="dcterms:W3CDTF">2021-04-06T10:25:00Z</dcterms:created>
  <dcterms:modified xsi:type="dcterms:W3CDTF">2021-04-06T11:25:00Z</dcterms:modified>
</cp:coreProperties>
</file>