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16" w:rsidRPr="00B25B7B" w:rsidRDefault="00DA5216" w:rsidP="00A91F46">
      <w:pPr>
        <w:jc w:val="center"/>
        <w:rPr>
          <w:lang w:val="en-US"/>
        </w:rPr>
      </w:pPr>
    </w:p>
    <w:p w:rsidR="00DA5216" w:rsidRPr="003D23EC" w:rsidRDefault="00DA5216" w:rsidP="00A91F46">
      <w:pPr>
        <w:jc w:val="center"/>
        <w:rPr>
          <w:b/>
          <w:sz w:val="36"/>
          <w:szCs w:val="36"/>
        </w:rPr>
      </w:pPr>
    </w:p>
    <w:p w:rsidR="00E44E38" w:rsidRPr="003D23EC" w:rsidRDefault="00DA5216" w:rsidP="00A91F46">
      <w:pPr>
        <w:jc w:val="center"/>
        <w:rPr>
          <w:b/>
          <w:sz w:val="36"/>
          <w:szCs w:val="36"/>
        </w:rPr>
      </w:pPr>
      <w:r w:rsidRPr="003D23EC">
        <w:rPr>
          <w:b/>
          <w:sz w:val="40"/>
          <w:szCs w:val="40"/>
        </w:rPr>
        <w:t>МИНИСТЕРСТВО НА ПРАВОСЪДИЕТО</w:t>
      </w:r>
    </w:p>
    <w:p w:rsidR="00AD2A47" w:rsidRPr="003D23EC" w:rsidRDefault="00AD2A47" w:rsidP="00A91F46">
      <w:pPr>
        <w:jc w:val="center"/>
        <w:rPr>
          <w:sz w:val="36"/>
          <w:szCs w:val="36"/>
        </w:rPr>
      </w:pPr>
    </w:p>
    <w:p w:rsidR="00AD2A47" w:rsidRPr="003D23EC" w:rsidRDefault="00AD2A47" w:rsidP="00A91F46">
      <w:pPr>
        <w:jc w:val="center"/>
        <w:rPr>
          <w:sz w:val="36"/>
          <w:szCs w:val="36"/>
        </w:rPr>
      </w:pPr>
    </w:p>
    <w:p w:rsidR="00AD2A47" w:rsidRPr="003D23EC" w:rsidRDefault="00AD2A47" w:rsidP="00A91F46">
      <w:pPr>
        <w:jc w:val="center"/>
        <w:rPr>
          <w:sz w:val="36"/>
          <w:szCs w:val="36"/>
        </w:rPr>
      </w:pPr>
    </w:p>
    <w:p w:rsidR="00DA5216" w:rsidRPr="003D23EC" w:rsidRDefault="00DA5216" w:rsidP="00A91F46">
      <w:pPr>
        <w:jc w:val="center"/>
        <w:rPr>
          <w:sz w:val="36"/>
          <w:szCs w:val="36"/>
        </w:rPr>
      </w:pPr>
    </w:p>
    <w:p w:rsidR="00DA5216" w:rsidRPr="003D23EC" w:rsidRDefault="00DA5216" w:rsidP="00DA5216">
      <w:pPr>
        <w:rPr>
          <w:sz w:val="36"/>
          <w:szCs w:val="36"/>
        </w:rPr>
      </w:pPr>
    </w:p>
    <w:p w:rsidR="00DA5216" w:rsidRPr="003D23EC" w:rsidRDefault="00DA5216" w:rsidP="00DA5216">
      <w:pPr>
        <w:rPr>
          <w:sz w:val="36"/>
          <w:szCs w:val="36"/>
        </w:rPr>
      </w:pPr>
    </w:p>
    <w:p w:rsidR="00AD2A47" w:rsidRPr="003D23EC" w:rsidRDefault="00AD2A47" w:rsidP="00A91F46">
      <w:pPr>
        <w:jc w:val="center"/>
        <w:rPr>
          <w:sz w:val="36"/>
          <w:szCs w:val="36"/>
        </w:rPr>
      </w:pPr>
    </w:p>
    <w:p w:rsidR="00D21C55" w:rsidRPr="003D23EC" w:rsidRDefault="00D21C55" w:rsidP="00A91F46">
      <w:pPr>
        <w:jc w:val="center"/>
        <w:rPr>
          <w:sz w:val="36"/>
          <w:szCs w:val="36"/>
        </w:rPr>
      </w:pPr>
    </w:p>
    <w:p w:rsidR="00D21C55" w:rsidRPr="003D23EC" w:rsidRDefault="00D21C55" w:rsidP="00A91F46">
      <w:pPr>
        <w:jc w:val="center"/>
        <w:rPr>
          <w:sz w:val="36"/>
          <w:szCs w:val="36"/>
        </w:rPr>
      </w:pPr>
    </w:p>
    <w:p w:rsidR="00DA5216" w:rsidRPr="003D23EC" w:rsidRDefault="00DA5216" w:rsidP="00A91F46">
      <w:pPr>
        <w:jc w:val="center"/>
        <w:rPr>
          <w:sz w:val="36"/>
          <w:szCs w:val="36"/>
        </w:rPr>
      </w:pPr>
    </w:p>
    <w:p w:rsidR="00DA5216" w:rsidRPr="003D23EC" w:rsidRDefault="00DA5216" w:rsidP="00A91F46">
      <w:pPr>
        <w:jc w:val="center"/>
        <w:rPr>
          <w:sz w:val="36"/>
          <w:szCs w:val="36"/>
        </w:rPr>
      </w:pPr>
    </w:p>
    <w:p w:rsidR="00DA5216" w:rsidRPr="003D23EC" w:rsidRDefault="00E45353" w:rsidP="00E45353">
      <w:pPr>
        <w:spacing w:after="120"/>
        <w:jc w:val="center"/>
        <w:rPr>
          <w:b/>
          <w:sz w:val="24"/>
          <w:szCs w:val="24"/>
        </w:rPr>
      </w:pPr>
      <w:r w:rsidRPr="00E45353">
        <w:rPr>
          <w:b/>
          <w:sz w:val="44"/>
          <w:szCs w:val="44"/>
        </w:rPr>
        <w:t>ПРОЕКТОБЮДЖЕТ ЗА 2025 Г. И АКТУАЛИЗИРАНА БЮДЖЕТНА ПРОГНОЗА ЗА ПЕРИОДА 2026-2028 Г. В ПРОГРАМЕН ФОРМАТ</w:t>
      </w:r>
    </w:p>
    <w:p w:rsidR="008C2B9C" w:rsidRPr="003D23EC" w:rsidRDefault="008C2B9C" w:rsidP="00A91F46">
      <w:pPr>
        <w:spacing w:after="120"/>
        <w:jc w:val="both"/>
        <w:rPr>
          <w:b/>
          <w:sz w:val="24"/>
          <w:szCs w:val="24"/>
        </w:rPr>
      </w:pPr>
    </w:p>
    <w:p w:rsidR="008C2B9C" w:rsidRPr="003D23EC" w:rsidRDefault="008C2B9C" w:rsidP="00A91F46">
      <w:pPr>
        <w:spacing w:after="120"/>
        <w:jc w:val="both"/>
        <w:rPr>
          <w:b/>
          <w:sz w:val="24"/>
          <w:szCs w:val="24"/>
        </w:rPr>
      </w:pPr>
    </w:p>
    <w:p w:rsidR="00B53B19" w:rsidRPr="003D23EC" w:rsidRDefault="00B53B19" w:rsidP="00A91F46">
      <w:pPr>
        <w:spacing w:after="120"/>
        <w:jc w:val="both"/>
        <w:rPr>
          <w:b/>
          <w:sz w:val="24"/>
          <w:szCs w:val="24"/>
        </w:rPr>
      </w:pPr>
    </w:p>
    <w:p w:rsidR="00B53B19" w:rsidRPr="003D23EC" w:rsidRDefault="00B53B19" w:rsidP="00A91F46">
      <w:pPr>
        <w:spacing w:after="120"/>
        <w:jc w:val="both"/>
        <w:rPr>
          <w:b/>
          <w:sz w:val="24"/>
          <w:szCs w:val="24"/>
        </w:rPr>
      </w:pPr>
    </w:p>
    <w:p w:rsidR="00AD2A47" w:rsidRPr="003D23EC" w:rsidRDefault="00AD2A47" w:rsidP="00A91F46">
      <w:pPr>
        <w:spacing w:after="120"/>
        <w:jc w:val="both"/>
        <w:rPr>
          <w:b/>
          <w:sz w:val="24"/>
          <w:szCs w:val="24"/>
        </w:rPr>
      </w:pPr>
    </w:p>
    <w:p w:rsidR="00A91F46" w:rsidRPr="003D23EC" w:rsidRDefault="00A91F46" w:rsidP="00A91F46">
      <w:pPr>
        <w:spacing w:after="120"/>
        <w:jc w:val="both"/>
        <w:rPr>
          <w:b/>
          <w:sz w:val="24"/>
          <w:szCs w:val="24"/>
        </w:rPr>
      </w:pPr>
    </w:p>
    <w:p w:rsidR="00451BC8" w:rsidRPr="003D23EC" w:rsidRDefault="00451BC8" w:rsidP="00A91F46">
      <w:pPr>
        <w:spacing w:after="120"/>
        <w:jc w:val="both"/>
        <w:rPr>
          <w:b/>
          <w:sz w:val="24"/>
          <w:szCs w:val="24"/>
        </w:rPr>
      </w:pPr>
    </w:p>
    <w:p w:rsidR="00D01C45" w:rsidRPr="003D23EC" w:rsidRDefault="00D01C45" w:rsidP="00A91F46">
      <w:pPr>
        <w:spacing w:after="120"/>
        <w:jc w:val="both"/>
        <w:rPr>
          <w:b/>
          <w:sz w:val="24"/>
          <w:szCs w:val="24"/>
        </w:rPr>
      </w:pPr>
    </w:p>
    <w:p w:rsidR="00F31C6C" w:rsidRPr="003D23EC" w:rsidRDefault="00F31C6C" w:rsidP="00A91F46">
      <w:pPr>
        <w:spacing w:after="120"/>
        <w:jc w:val="both"/>
        <w:rPr>
          <w:b/>
          <w:sz w:val="24"/>
          <w:szCs w:val="24"/>
        </w:rPr>
      </w:pPr>
    </w:p>
    <w:p w:rsidR="00F31C6C" w:rsidRPr="003D23EC" w:rsidRDefault="00F31C6C" w:rsidP="00A91F46">
      <w:pPr>
        <w:spacing w:after="120"/>
        <w:jc w:val="both"/>
        <w:rPr>
          <w:b/>
          <w:sz w:val="24"/>
          <w:szCs w:val="24"/>
        </w:rPr>
      </w:pPr>
    </w:p>
    <w:p w:rsidR="00F31C6C" w:rsidRPr="003D23EC" w:rsidRDefault="00F31C6C" w:rsidP="00A91F46">
      <w:pPr>
        <w:spacing w:after="120"/>
        <w:jc w:val="both"/>
        <w:rPr>
          <w:b/>
          <w:sz w:val="24"/>
          <w:szCs w:val="24"/>
        </w:rPr>
      </w:pPr>
    </w:p>
    <w:p w:rsidR="00451BC8" w:rsidRPr="003D23EC" w:rsidRDefault="00451BC8" w:rsidP="00A91F46">
      <w:pPr>
        <w:spacing w:after="120"/>
        <w:jc w:val="both"/>
        <w:rPr>
          <w:b/>
          <w:sz w:val="24"/>
          <w:szCs w:val="24"/>
        </w:rPr>
      </w:pPr>
    </w:p>
    <w:p w:rsidR="009052B4" w:rsidRPr="003D23EC" w:rsidRDefault="009052B4" w:rsidP="00A91F46">
      <w:pPr>
        <w:spacing w:after="120"/>
        <w:jc w:val="both"/>
        <w:rPr>
          <w:b/>
          <w:sz w:val="24"/>
          <w:szCs w:val="24"/>
        </w:rPr>
      </w:pPr>
    </w:p>
    <w:p w:rsidR="008E314B" w:rsidRPr="003D23EC" w:rsidRDefault="008E314B" w:rsidP="00A91F46">
      <w:pPr>
        <w:spacing w:after="120"/>
        <w:jc w:val="both"/>
        <w:rPr>
          <w:b/>
          <w:sz w:val="24"/>
          <w:szCs w:val="24"/>
        </w:rPr>
      </w:pPr>
    </w:p>
    <w:p w:rsidR="00451BC8" w:rsidRPr="003D23EC" w:rsidRDefault="00451BC8" w:rsidP="006C6511">
      <w:pPr>
        <w:spacing w:after="120"/>
        <w:jc w:val="center"/>
        <w:rPr>
          <w:b/>
          <w:sz w:val="24"/>
          <w:szCs w:val="24"/>
        </w:rPr>
      </w:pPr>
    </w:p>
    <w:p w:rsidR="00106E41" w:rsidRPr="003D23EC" w:rsidRDefault="00106E41" w:rsidP="006C6511">
      <w:pPr>
        <w:spacing w:after="120"/>
        <w:jc w:val="center"/>
        <w:rPr>
          <w:b/>
          <w:sz w:val="24"/>
          <w:szCs w:val="24"/>
        </w:rPr>
      </w:pPr>
    </w:p>
    <w:p w:rsidR="00A641AE" w:rsidRPr="003D23EC" w:rsidRDefault="006A33CA" w:rsidP="006C6511">
      <w:pPr>
        <w:spacing w:after="120"/>
        <w:jc w:val="center"/>
        <w:rPr>
          <w:b/>
          <w:sz w:val="24"/>
          <w:szCs w:val="24"/>
        </w:rPr>
      </w:pPr>
      <w:r>
        <w:rPr>
          <w:b/>
          <w:sz w:val="24"/>
          <w:szCs w:val="24"/>
        </w:rPr>
        <w:t>ДЕК</w:t>
      </w:r>
      <w:r w:rsidR="00E45353">
        <w:rPr>
          <w:b/>
          <w:sz w:val="24"/>
          <w:szCs w:val="24"/>
        </w:rPr>
        <w:t>ЕМВРИ</w:t>
      </w:r>
      <w:r w:rsidR="009604B8">
        <w:rPr>
          <w:b/>
          <w:sz w:val="24"/>
          <w:szCs w:val="24"/>
        </w:rPr>
        <w:t xml:space="preserve"> </w:t>
      </w:r>
      <w:r w:rsidR="00D04F6B">
        <w:rPr>
          <w:b/>
          <w:sz w:val="24"/>
          <w:szCs w:val="24"/>
        </w:rPr>
        <w:t>202</w:t>
      </w:r>
      <w:r w:rsidR="009604B8">
        <w:rPr>
          <w:b/>
          <w:sz w:val="24"/>
          <w:szCs w:val="24"/>
        </w:rPr>
        <w:t>4</w:t>
      </w:r>
    </w:p>
    <w:p w:rsidR="00106E41" w:rsidRPr="003D23EC" w:rsidRDefault="00106E41" w:rsidP="006C6511">
      <w:pPr>
        <w:spacing w:after="120"/>
        <w:jc w:val="center"/>
        <w:rPr>
          <w:b/>
          <w:sz w:val="24"/>
          <w:szCs w:val="24"/>
        </w:rPr>
      </w:pPr>
    </w:p>
    <w:p w:rsidR="00C45C17" w:rsidRPr="003D23EC" w:rsidRDefault="00431660" w:rsidP="00C60CF1">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sidRPr="003D23EC">
        <w:rPr>
          <w:b/>
          <w:caps/>
          <w:sz w:val="24"/>
          <w:szCs w:val="24"/>
        </w:rPr>
        <w:t>Мисия</w:t>
      </w:r>
    </w:p>
    <w:p w:rsidR="002234A9" w:rsidRPr="003D23EC" w:rsidRDefault="00E573F2" w:rsidP="00E448FF">
      <w:pPr>
        <w:pStyle w:val="Heading1"/>
        <w:ind w:firstLine="675"/>
        <w:rPr>
          <w:b w:val="0"/>
          <w:bCs/>
          <w:caps w:val="0"/>
          <w:kern w:val="32"/>
          <w:szCs w:val="24"/>
        </w:rPr>
      </w:pPr>
      <w:r w:rsidRPr="003D23EC">
        <w:rPr>
          <w:b w:val="0"/>
          <w:bCs/>
          <w:caps w:val="0"/>
          <w:kern w:val="32"/>
          <w:szCs w:val="24"/>
        </w:rPr>
        <w:t>Утвърждаване върховенството на правото, защита правата на човека, равен достъп до правосъдие</w:t>
      </w:r>
      <w:r w:rsidR="008116DA" w:rsidRPr="003D23EC">
        <w:rPr>
          <w:b w:val="0"/>
          <w:bCs/>
          <w:caps w:val="0"/>
          <w:kern w:val="32"/>
          <w:szCs w:val="24"/>
        </w:rPr>
        <w:t>.</w:t>
      </w:r>
    </w:p>
    <w:p w:rsidR="00B30687" w:rsidRPr="003D23EC" w:rsidRDefault="00B30687" w:rsidP="00E448FF">
      <w:pPr>
        <w:ind w:firstLine="675"/>
        <w:jc w:val="both"/>
        <w:rPr>
          <w:b/>
          <w:bCs/>
          <w:kern w:val="32"/>
          <w:sz w:val="24"/>
          <w:szCs w:val="24"/>
        </w:rPr>
      </w:pPr>
    </w:p>
    <w:p w:rsidR="00B97A7A" w:rsidRPr="003D23EC" w:rsidRDefault="00B97A7A" w:rsidP="00C60CF1">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sidRPr="003D23EC">
        <w:rPr>
          <w:b/>
          <w:caps/>
          <w:sz w:val="24"/>
          <w:szCs w:val="24"/>
        </w:rPr>
        <w:t>организационно развитие и капацитет</w:t>
      </w:r>
    </w:p>
    <w:p w:rsidR="00380C34" w:rsidRDefault="00380C34" w:rsidP="00B2323A">
      <w:pPr>
        <w:tabs>
          <w:tab w:val="left" w:pos="988"/>
        </w:tabs>
        <w:ind w:firstLine="676"/>
        <w:jc w:val="both"/>
        <w:rPr>
          <w:bCs/>
          <w:kern w:val="32"/>
          <w:sz w:val="24"/>
          <w:szCs w:val="24"/>
          <w:highlight w:val="yellow"/>
        </w:rPr>
      </w:pPr>
    </w:p>
    <w:p w:rsidR="002A7998" w:rsidRPr="003D23EC" w:rsidRDefault="002D38A9" w:rsidP="00B2323A">
      <w:pPr>
        <w:tabs>
          <w:tab w:val="left" w:pos="988"/>
        </w:tabs>
        <w:ind w:firstLine="676"/>
        <w:jc w:val="both"/>
        <w:rPr>
          <w:bCs/>
          <w:kern w:val="32"/>
          <w:sz w:val="24"/>
          <w:szCs w:val="24"/>
        </w:rPr>
      </w:pPr>
      <w:r w:rsidRPr="008D48E5">
        <w:rPr>
          <w:bCs/>
          <w:kern w:val="32"/>
          <w:sz w:val="24"/>
          <w:szCs w:val="24"/>
        </w:rPr>
        <w:t>До края на 2024 г. се очаква приемането на нова програма на правителството за преструктурира</w:t>
      </w:r>
      <w:r w:rsidR="008D48E5" w:rsidRPr="008D48E5">
        <w:rPr>
          <w:bCs/>
          <w:kern w:val="32"/>
          <w:sz w:val="24"/>
          <w:szCs w:val="24"/>
        </w:rPr>
        <w:t>не на държавните предприятия, в</w:t>
      </w:r>
      <w:r w:rsidRPr="008D48E5">
        <w:rPr>
          <w:bCs/>
          <w:kern w:val="32"/>
          <w:sz w:val="24"/>
          <w:szCs w:val="24"/>
        </w:rPr>
        <w:t>следствие на която п</w:t>
      </w:r>
      <w:r w:rsidR="0031687A" w:rsidRPr="008D48E5">
        <w:rPr>
          <w:bCs/>
          <w:kern w:val="32"/>
          <w:sz w:val="24"/>
          <w:szCs w:val="24"/>
        </w:rPr>
        <w:t>рез 202</w:t>
      </w:r>
      <w:r w:rsidRPr="008D48E5">
        <w:rPr>
          <w:bCs/>
          <w:kern w:val="32"/>
          <w:sz w:val="24"/>
          <w:szCs w:val="24"/>
        </w:rPr>
        <w:t>5</w:t>
      </w:r>
      <w:r w:rsidR="0031687A" w:rsidRPr="008D48E5">
        <w:rPr>
          <w:bCs/>
          <w:kern w:val="32"/>
          <w:sz w:val="24"/>
          <w:szCs w:val="24"/>
        </w:rPr>
        <w:t xml:space="preserve"> г.</w:t>
      </w:r>
      <w:r w:rsidRPr="008D48E5">
        <w:rPr>
          <w:bCs/>
          <w:kern w:val="32"/>
          <w:sz w:val="24"/>
          <w:szCs w:val="24"/>
        </w:rPr>
        <w:t xml:space="preserve"> да се изготви</w:t>
      </w:r>
      <w:r w:rsidR="0031687A" w:rsidRPr="008D48E5">
        <w:rPr>
          <w:bCs/>
          <w:kern w:val="32"/>
          <w:sz w:val="24"/>
          <w:szCs w:val="24"/>
        </w:rPr>
        <w:t xml:space="preserve"> Закон за изменение и допълнение на Закона за изпълнение на наказанията и задържането под стража, който </w:t>
      </w:r>
      <w:r w:rsidRPr="008D48E5">
        <w:rPr>
          <w:bCs/>
          <w:kern w:val="32"/>
          <w:sz w:val="24"/>
          <w:szCs w:val="24"/>
        </w:rPr>
        <w:t xml:space="preserve">да </w:t>
      </w:r>
      <w:r w:rsidR="0031687A" w:rsidRPr="008D48E5">
        <w:rPr>
          <w:bCs/>
          <w:kern w:val="32"/>
          <w:sz w:val="24"/>
          <w:szCs w:val="24"/>
        </w:rPr>
        <w:t xml:space="preserve">предвижда Държавното предприятие „Фонд </w:t>
      </w:r>
      <w:proofErr w:type="spellStart"/>
      <w:r w:rsidR="0031687A" w:rsidRPr="008D48E5">
        <w:rPr>
          <w:bCs/>
          <w:kern w:val="32"/>
          <w:sz w:val="24"/>
          <w:szCs w:val="24"/>
        </w:rPr>
        <w:t>затворно</w:t>
      </w:r>
      <w:proofErr w:type="spellEnd"/>
      <w:r w:rsidR="0031687A" w:rsidRPr="008D48E5">
        <w:rPr>
          <w:bCs/>
          <w:kern w:val="32"/>
          <w:sz w:val="24"/>
          <w:szCs w:val="24"/>
        </w:rPr>
        <w:t xml:space="preserve"> дело“ да премине в структурата на Главна дирекция „Изпълнение на наказанията“ – второстепенен разпоредител с бюджет към министъра на правосъдието.</w:t>
      </w:r>
    </w:p>
    <w:p w:rsidR="00BD3EFD" w:rsidRPr="003D23EC" w:rsidRDefault="00BD3EFD" w:rsidP="00AC0368">
      <w:pPr>
        <w:tabs>
          <w:tab w:val="left" w:pos="988"/>
        </w:tabs>
        <w:ind w:firstLine="676"/>
        <w:jc w:val="both"/>
        <w:rPr>
          <w:bCs/>
          <w:kern w:val="32"/>
          <w:sz w:val="24"/>
          <w:szCs w:val="24"/>
        </w:rPr>
      </w:pPr>
    </w:p>
    <w:p w:rsidR="00B97A7A" w:rsidRPr="003D23EC" w:rsidRDefault="00082A5B" w:rsidP="00C60CF1">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sidRPr="003D23EC">
        <w:rPr>
          <w:b/>
          <w:caps/>
          <w:sz w:val="24"/>
          <w:szCs w:val="24"/>
        </w:rPr>
        <w:t>Области на политики</w:t>
      </w:r>
    </w:p>
    <w:p w:rsidR="002F29E8" w:rsidRPr="003D23EC" w:rsidRDefault="002F29E8" w:rsidP="002F29E8">
      <w:pPr>
        <w:tabs>
          <w:tab w:val="left" w:pos="988"/>
        </w:tabs>
        <w:ind w:firstLine="676"/>
        <w:jc w:val="both"/>
        <w:rPr>
          <w:bCs/>
          <w:kern w:val="32"/>
          <w:sz w:val="24"/>
          <w:szCs w:val="24"/>
        </w:rPr>
      </w:pPr>
      <w:r w:rsidRPr="003D23EC">
        <w:rPr>
          <w:bCs/>
          <w:kern w:val="32"/>
          <w:sz w:val="24"/>
          <w:szCs w:val="24"/>
        </w:rPr>
        <w:t>Пр</w:t>
      </w:r>
      <w:r w:rsidR="00FF7ABD" w:rsidRPr="003D23EC">
        <w:rPr>
          <w:bCs/>
          <w:kern w:val="32"/>
          <w:sz w:val="24"/>
          <w:szCs w:val="24"/>
        </w:rPr>
        <w:t>огр</w:t>
      </w:r>
      <w:r w:rsidRPr="003D23EC">
        <w:rPr>
          <w:bCs/>
          <w:kern w:val="32"/>
          <w:sz w:val="24"/>
          <w:szCs w:val="24"/>
        </w:rPr>
        <w:t>амният бюджет на Министерство на правосъдието</w:t>
      </w:r>
      <w:r w:rsidR="009F771E" w:rsidRPr="003D23EC">
        <w:rPr>
          <w:bCs/>
          <w:kern w:val="32"/>
          <w:sz w:val="24"/>
          <w:szCs w:val="24"/>
        </w:rPr>
        <w:t xml:space="preserve"> за периода </w:t>
      </w:r>
      <w:r w:rsidR="00A324B5">
        <w:rPr>
          <w:bCs/>
          <w:kern w:val="32"/>
          <w:sz w:val="24"/>
          <w:szCs w:val="24"/>
        </w:rPr>
        <w:t>2025-202</w:t>
      </w:r>
      <w:r w:rsidR="00C97F7A">
        <w:rPr>
          <w:bCs/>
          <w:kern w:val="32"/>
          <w:sz w:val="24"/>
          <w:szCs w:val="24"/>
        </w:rPr>
        <w:t>8</w:t>
      </w:r>
      <w:r w:rsidR="009F771E" w:rsidRPr="003D23EC">
        <w:rPr>
          <w:bCs/>
          <w:kern w:val="32"/>
          <w:sz w:val="24"/>
          <w:szCs w:val="24"/>
        </w:rPr>
        <w:t xml:space="preserve"> г.</w:t>
      </w:r>
      <w:r w:rsidRPr="003D23EC">
        <w:rPr>
          <w:bCs/>
          <w:kern w:val="32"/>
          <w:sz w:val="24"/>
          <w:szCs w:val="24"/>
        </w:rPr>
        <w:t xml:space="preserve"> включва </w:t>
      </w:r>
      <w:r w:rsidR="00CF7393" w:rsidRPr="003D23EC">
        <w:rPr>
          <w:bCs/>
          <w:kern w:val="32"/>
          <w:sz w:val="24"/>
          <w:szCs w:val="24"/>
        </w:rPr>
        <w:t>седем</w:t>
      </w:r>
      <w:r w:rsidRPr="003D23EC">
        <w:rPr>
          <w:bCs/>
          <w:kern w:val="32"/>
          <w:sz w:val="24"/>
          <w:szCs w:val="24"/>
        </w:rPr>
        <w:t xml:space="preserve"> програми, като </w:t>
      </w:r>
      <w:r w:rsidR="00CF7393" w:rsidRPr="003D23EC">
        <w:rPr>
          <w:bCs/>
          <w:kern w:val="32"/>
          <w:sz w:val="24"/>
          <w:szCs w:val="24"/>
        </w:rPr>
        <w:t>шес</w:t>
      </w:r>
      <w:r w:rsidR="006A6F63" w:rsidRPr="003D23EC">
        <w:rPr>
          <w:bCs/>
          <w:kern w:val="32"/>
          <w:sz w:val="24"/>
          <w:szCs w:val="24"/>
        </w:rPr>
        <w:t>т</w:t>
      </w:r>
      <w:r w:rsidRPr="003D23EC">
        <w:rPr>
          <w:bCs/>
          <w:kern w:val="32"/>
          <w:sz w:val="24"/>
          <w:szCs w:val="24"/>
        </w:rPr>
        <w:t xml:space="preserve"> от тях са насочени към</w:t>
      </w:r>
      <w:r w:rsidR="00AA60C0" w:rsidRPr="003D23EC">
        <w:rPr>
          <w:bCs/>
          <w:kern w:val="32"/>
          <w:sz w:val="24"/>
          <w:szCs w:val="24"/>
        </w:rPr>
        <w:t xml:space="preserve"> изпълнението на две политики, </w:t>
      </w:r>
      <w:r w:rsidR="006F0B94" w:rsidRPr="003D23EC">
        <w:rPr>
          <w:bCs/>
          <w:kern w:val="32"/>
          <w:sz w:val="24"/>
          <w:szCs w:val="24"/>
        </w:rPr>
        <w:t xml:space="preserve">а </w:t>
      </w:r>
      <w:r w:rsidR="00CF7393" w:rsidRPr="003D23EC">
        <w:rPr>
          <w:bCs/>
          <w:kern w:val="32"/>
          <w:sz w:val="24"/>
          <w:szCs w:val="24"/>
        </w:rPr>
        <w:t>седмата</w:t>
      </w:r>
      <w:r w:rsidRPr="003D23EC">
        <w:rPr>
          <w:bCs/>
          <w:kern w:val="32"/>
          <w:sz w:val="24"/>
          <w:szCs w:val="24"/>
        </w:rPr>
        <w:t xml:space="preserve"> е програма ”Администрация</w:t>
      </w:r>
      <w:r w:rsidR="006F0B94" w:rsidRPr="003D23EC">
        <w:rPr>
          <w:bCs/>
          <w:kern w:val="32"/>
          <w:sz w:val="24"/>
          <w:szCs w:val="24"/>
        </w:rPr>
        <w:t>“,</w:t>
      </w:r>
      <w:r w:rsidR="00AA60C0" w:rsidRPr="003D23EC">
        <w:rPr>
          <w:bCs/>
          <w:kern w:val="32"/>
          <w:sz w:val="24"/>
          <w:szCs w:val="24"/>
        </w:rPr>
        <w:t xml:space="preserve"> </w:t>
      </w:r>
      <w:r w:rsidR="00FF7ABD" w:rsidRPr="003D23EC">
        <w:rPr>
          <w:bCs/>
          <w:kern w:val="32"/>
          <w:sz w:val="24"/>
          <w:szCs w:val="24"/>
        </w:rPr>
        <w:t>както следва:</w:t>
      </w:r>
    </w:p>
    <w:p w:rsidR="002F29E8" w:rsidRPr="003D23EC" w:rsidRDefault="002F29E8" w:rsidP="002F29E8">
      <w:pPr>
        <w:tabs>
          <w:tab w:val="left" w:pos="720"/>
        </w:tabs>
        <w:jc w:val="both"/>
      </w:pPr>
    </w:p>
    <w:p w:rsidR="002F29E8" w:rsidRPr="003D23EC" w:rsidRDefault="002F29E8" w:rsidP="002F29E8">
      <w:pPr>
        <w:tabs>
          <w:tab w:val="left" w:pos="720"/>
        </w:tabs>
        <w:jc w:val="both"/>
        <w:rPr>
          <w:bCs/>
          <w:kern w:val="32"/>
          <w:sz w:val="24"/>
          <w:szCs w:val="24"/>
        </w:rPr>
      </w:pPr>
      <w:r w:rsidRPr="003D23EC">
        <w:rPr>
          <w:bCs/>
          <w:kern w:val="32"/>
          <w:sz w:val="24"/>
          <w:szCs w:val="24"/>
        </w:rPr>
        <w:tab/>
      </w:r>
      <w:r w:rsidRPr="003D23EC">
        <w:rPr>
          <w:b/>
          <w:bCs/>
          <w:kern w:val="32"/>
          <w:sz w:val="24"/>
          <w:szCs w:val="24"/>
        </w:rPr>
        <w:t>І.</w:t>
      </w:r>
      <w:r w:rsidRPr="003D23EC">
        <w:rPr>
          <w:bCs/>
          <w:kern w:val="32"/>
          <w:sz w:val="24"/>
          <w:szCs w:val="24"/>
        </w:rPr>
        <w:t xml:space="preserve"> </w:t>
      </w:r>
      <w:r w:rsidRPr="003D23EC">
        <w:rPr>
          <w:b/>
          <w:bCs/>
          <w:kern w:val="32"/>
          <w:sz w:val="24"/>
          <w:szCs w:val="24"/>
        </w:rPr>
        <w:t>Политиката в областта на правосъдието</w:t>
      </w:r>
      <w:r w:rsidRPr="003D23EC">
        <w:rPr>
          <w:bCs/>
          <w:kern w:val="32"/>
          <w:sz w:val="24"/>
          <w:szCs w:val="24"/>
        </w:rPr>
        <w:t xml:space="preserve"> се изпълнява чрез следните </w:t>
      </w:r>
      <w:r w:rsidR="000C54DD" w:rsidRPr="003D23EC">
        <w:rPr>
          <w:bCs/>
          <w:kern w:val="32"/>
          <w:sz w:val="24"/>
          <w:szCs w:val="24"/>
        </w:rPr>
        <w:t>чети</w:t>
      </w:r>
      <w:r w:rsidR="00511F01" w:rsidRPr="003D23EC">
        <w:rPr>
          <w:bCs/>
          <w:kern w:val="32"/>
          <w:sz w:val="24"/>
          <w:szCs w:val="24"/>
        </w:rPr>
        <w:t>ри</w:t>
      </w:r>
      <w:r w:rsidRPr="003D23EC">
        <w:rPr>
          <w:bCs/>
          <w:kern w:val="32"/>
          <w:sz w:val="24"/>
          <w:szCs w:val="24"/>
        </w:rPr>
        <w:t xml:space="preserve"> програми:</w:t>
      </w:r>
    </w:p>
    <w:p w:rsidR="002F29E8" w:rsidRPr="003D23EC" w:rsidRDefault="002F2024" w:rsidP="006F6A9C">
      <w:pPr>
        <w:numPr>
          <w:ilvl w:val="2"/>
          <w:numId w:val="7"/>
        </w:numPr>
        <w:tabs>
          <w:tab w:val="clear" w:pos="2160"/>
          <w:tab w:val="left" w:pos="720"/>
          <w:tab w:val="num" w:pos="1418"/>
        </w:tabs>
        <w:ind w:hanging="1026"/>
        <w:jc w:val="both"/>
        <w:rPr>
          <w:bCs/>
          <w:kern w:val="32"/>
          <w:sz w:val="24"/>
          <w:szCs w:val="24"/>
        </w:rPr>
      </w:pPr>
      <w:r w:rsidRPr="003D23EC">
        <w:rPr>
          <w:bCs/>
          <w:kern w:val="32"/>
          <w:sz w:val="24"/>
          <w:szCs w:val="24"/>
        </w:rPr>
        <w:t>Програма</w:t>
      </w:r>
      <w:r w:rsidR="002F29E8" w:rsidRPr="003D23EC">
        <w:rPr>
          <w:bCs/>
          <w:kern w:val="32"/>
          <w:sz w:val="24"/>
          <w:szCs w:val="24"/>
        </w:rPr>
        <w:t xml:space="preserve"> „Правна рамка</w:t>
      </w:r>
      <w:r w:rsidR="0095371C" w:rsidRPr="003D23EC">
        <w:rPr>
          <w:bCs/>
          <w:kern w:val="32"/>
          <w:sz w:val="24"/>
          <w:szCs w:val="24"/>
        </w:rPr>
        <w:t xml:space="preserve"> </w:t>
      </w:r>
      <w:r w:rsidR="002F29E8" w:rsidRPr="003D23EC">
        <w:rPr>
          <w:bCs/>
          <w:kern w:val="32"/>
          <w:sz w:val="24"/>
          <w:szCs w:val="24"/>
        </w:rPr>
        <w:t>за функционирането на съдебната система”</w:t>
      </w:r>
    </w:p>
    <w:p w:rsidR="00CF7393" w:rsidRPr="003D23EC" w:rsidRDefault="00CF7393" w:rsidP="00CF7393">
      <w:pPr>
        <w:numPr>
          <w:ilvl w:val="2"/>
          <w:numId w:val="7"/>
        </w:numPr>
        <w:tabs>
          <w:tab w:val="clear" w:pos="2160"/>
          <w:tab w:val="left" w:pos="720"/>
          <w:tab w:val="num" w:pos="1418"/>
        </w:tabs>
        <w:ind w:hanging="1026"/>
        <w:jc w:val="both"/>
        <w:rPr>
          <w:bCs/>
          <w:kern w:val="32"/>
          <w:sz w:val="24"/>
          <w:szCs w:val="24"/>
        </w:rPr>
      </w:pPr>
      <w:r w:rsidRPr="003D23EC">
        <w:rPr>
          <w:bCs/>
          <w:kern w:val="32"/>
          <w:sz w:val="24"/>
          <w:szCs w:val="24"/>
        </w:rPr>
        <w:t>Програма „Регистри”</w:t>
      </w:r>
    </w:p>
    <w:p w:rsidR="002F29E8" w:rsidRPr="003D23EC" w:rsidRDefault="00153FED" w:rsidP="006F6A9C">
      <w:pPr>
        <w:numPr>
          <w:ilvl w:val="2"/>
          <w:numId w:val="7"/>
        </w:numPr>
        <w:tabs>
          <w:tab w:val="clear" w:pos="2160"/>
          <w:tab w:val="left" w:pos="720"/>
          <w:tab w:val="num" w:pos="1418"/>
          <w:tab w:val="left" w:pos="1985"/>
          <w:tab w:val="left" w:pos="2268"/>
          <w:tab w:val="left" w:pos="2410"/>
          <w:tab w:val="left" w:pos="2552"/>
          <w:tab w:val="left" w:pos="2694"/>
          <w:tab w:val="left" w:pos="2835"/>
          <w:tab w:val="left" w:pos="2977"/>
          <w:tab w:val="left" w:pos="3402"/>
        </w:tabs>
        <w:ind w:left="0" w:firstLine="1134"/>
        <w:jc w:val="both"/>
        <w:rPr>
          <w:bCs/>
          <w:kern w:val="32"/>
          <w:sz w:val="24"/>
          <w:szCs w:val="24"/>
        </w:rPr>
      </w:pPr>
      <w:r w:rsidRPr="003D23EC">
        <w:rPr>
          <w:bCs/>
          <w:kern w:val="32"/>
          <w:sz w:val="24"/>
          <w:szCs w:val="24"/>
        </w:rPr>
        <w:t>Програма</w:t>
      </w:r>
      <w:r w:rsidR="00AA6FBC" w:rsidRPr="003D23EC">
        <w:rPr>
          <w:bCs/>
          <w:kern w:val="32"/>
          <w:sz w:val="24"/>
          <w:szCs w:val="24"/>
        </w:rPr>
        <w:t xml:space="preserve"> </w:t>
      </w:r>
      <w:r w:rsidR="00B92B8F" w:rsidRPr="003D23EC">
        <w:rPr>
          <w:bCs/>
          <w:kern w:val="32"/>
          <w:sz w:val="24"/>
          <w:szCs w:val="24"/>
        </w:rPr>
        <w:t>„Охрана на съдебната власт”</w:t>
      </w:r>
    </w:p>
    <w:p w:rsidR="002F29E8" w:rsidRPr="003D23EC" w:rsidRDefault="002F2024" w:rsidP="006F6A9C">
      <w:pPr>
        <w:numPr>
          <w:ilvl w:val="2"/>
          <w:numId w:val="7"/>
        </w:numPr>
        <w:tabs>
          <w:tab w:val="clear" w:pos="2160"/>
          <w:tab w:val="left" w:pos="720"/>
          <w:tab w:val="num" w:pos="1418"/>
        </w:tabs>
        <w:ind w:hanging="1026"/>
        <w:jc w:val="both"/>
        <w:rPr>
          <w:bCs/>
          <w:kern w:val="32"/>
          <w:sz w:val="24"/>
          <w:szCs w:val="24"/>
        </w:rPr>
      </w:pPr>
      <w:r w:rsidRPr="003D23EC">
        <w:rPr>
          <w:bCs/>
          <w:kern w:val="32"/>
          <w:sz w:val="24"/>
          <w:szCs w:val="24"/>
        </w:rPr>
        <w:t xml:space="preserve">Програма </w:t>
      </w:r>
      <w:r w:rsidR="002F29E8" w:rsidRPr="003D23EC">
        <w:rPr>
          <w:bCs/>
          <w:kern w:val="32"/>
          <w:sz w:val="24"/>
          <w:szCs w:val="24"/>
        </w:rPr>
        <w:t>„Равен достъп до правосъдие”</w:t>
      </w:r>
    </w:p>
    <w:p w:rsidR="002F29E8" w:rsidRPr="003D23EC" w:rsidRDefault="002F29E8" w:rsidP="009C1C71">
      <w:pPr>
        <w:tabs>
          <w:tab w:val="num" w:pos="1418"/>
        </w:tabs>
        <w:ind w:hanging="1026"/>
        <w:jc w:val="both"/>
        <w:rPr>
          <w:bCs/>
          <w:kern w:val="32"/>
          <w:sz w:val="24"/>
          <w:szCs w:val="24"/>
        </w:rPr>
      </w:pPr>
    </w:p>
    <w:p w:rsidR="002F29E8" w:rsidRPr="003D23EC" w:rsidRDefault="002F29E8" w:rsidP="002F29E8">
      <w:pPr>
        <w:tabs>
          <w:tab w:val="left" w:pos="720"/>
        </w:tabs>
        <w:jc w:val="both"/>
        <w:rPr>
          <w:bCs/>
          <w:kern w:val="32"/>
          <w:sz w:val="24"/>
          <w:szCs w:val="24"/>
        </w:rPr>
      </w:pPr>
      <w:r w:rsidRPr="003D23EC">
        <w:rPr>
          <w:bCs/>
          <w:kern w:val="32"/>
          <w:sz w:val="24"/>
          <w:szCs w:val="24"/>
        </w:rPr>
        <w:tab/>
      </w:r>
      <w:r w:rsidRPr="003D23EC">
        <w:rPr>
          <w:b/>
          <w:bCs/>
          <w:kern w:val="32"/>
          <w:sz w:val="24"/>
          <w:szCs w:val="24"/>
        </w:rPr>
        <w:t xml:space="preserve">ІІ. Политика </w:t>
      </w:r>
      <w:r w:rsidR="00DD1802" w:rsidRPr="003D23EC">
        <w:rPr>
          <w:b/>
          <w:bCs/>
          <w:kern w:val="32"/>
          <w:sz w:val="24"/>
          <w:szCs w:val="24"/>
        </w:rPr>
        <w:t>в областта на и</w:t>
      </w:r>
      <w:r w:rsidRPr="003D23EC">
        <w:rPr>
          <w:b/>
          <w:bCs/>
          <w:kern w:val="32"/>
          <w:sz w:val="24"/>
          <w:szCs w:val="24"/>
        </w:rPr>
        <w:t>зпълнение на наказанията</w:t>
      </w:r>
      <w:r w:rsidRPr="003D23EC">
        <w:rPr>
          <w:bCs/>
          <w:kern w:val="32"/>
          <w:sz w:val="24"/>
          <w:szCs w:val="24"/>
        </w:rPr>
        <w:t xml:space="preserve"> се изпълнява чрез следните две програми:</w:t>
      </w:r>
    </w:p>
    <w:p w:rsidR="002F29E8" w:rsidRPr="003D23EC" w:rsidRDefault="002F2024" w:rsidP="006F6A9C">
      <w:pPr>
        <w:numPr>
          <w:ilvl w:val="2"/>
          <w:numId w:val="7"/>
        </w:numPr>
        <w:tabs>
          <w:tab w:val="left" w:pos="720"/>
          <w:tab w:val="left" w:pos="1560"/>
        </w:tabs>
        <w:ind w:hanging="1026"/>
        <w:jc w:val="both"/>
        <w:rPr>
          <w:bCs/>
          <w:kern w:val="32"/>
          <w:sz w:val="24"/>
          <w:szCs w:val="24"/>
        </w:rPr>
      </w:pPr>
      <w:r w:rsidRPr="003D23EC">
        <w:rPr>
          <w:bCs/>
          <w:kern w:val="32"/>
          <w:sz w:val="24"/>
          <w:szCs w:val="24"/>
        </w:rPr>
        <w:t xml:space="preserve">Програма </w:t>
      </w:r>
      <w:r w:rsidR="002F29E8" w:rsidRPr="003D23EC">
        <w:rPr>
          <w:bCs/>
          <w:kern w:val="32"/>
          <w:sz w:val="24"/>
          <w:szCs w:val="24"/>
        </w:rPr>
        <w:t>„Затвори - изолация на правонарушители"</w:t>
      </w:r>
    </w:p>
    <w:p w:rsidR="002F29E8" w:rsidRPr="003D23EC" w:rsidRDefault="002F2024" w:rsidP="006F6A9C">
      <w:pPr>
        <w:numPr>
          <w:ilvl w:val="2"/>
          <w:numId w:val="8"/>
        </w:numPr>
        <w:tabs>
          <w:tab w:val="left" w:pos="720"/>
          <w:tab w:val="left" w:pos="1560"/>
          <w:tab w:val="left" w:pos="1800"/>
        </w:tabs>
        <w:ind w:hanging="1026"/>
        <w:jc w:val="both"/>
        <w:rPr>
          <w:bCs/>
          <w:kern w:val="32"/>
          <w:sz w:val="24"/>
          <w:szCs w:val="24"/>
        </w:rPr>
      </w:pPr>
      <w:r w:rsidRPr="003D23EC">
        <w:rPr>
          <w:bCs/>
          <w:kern w:val="32"/>
          <w:sz w:val="24"/>
          <w:szCs w:val="24"/>
        </w:rPr>
        <w:t xml:space="preserve">Програма </w:t>
      </w:r>
      <w:r w:rsidR="002F29E8" w:rsidRPr="003D23EC">
        <w:rPr>
          <w:bCs/>
          <w:kern w:val="32"/>
          <w:sz w:val="24"/>
          <w:szCs w:val="24"/>
        </w:rPr>
        <w:t>„</w:t>
      </w:r>
      <w:r w:rsidR="00D77F08" w:rsidRPr="003D23EC">
        <w:rPr>
          <w:bCs/>
          <w:kern w:val="32"/>
          <w:sz w:val="24"/>
          <w:szCs w:val="24"/>
        </w:rPr>
        <w:t>Арести</w:t>
      </w:r>
      <w:r w:rsidR="002F29E8" w:rsidRPr="003D23EC">
        <w:rPr>
          <w:bCs/>
          <w:kern w:val="32"/>
          <w:sz w:val="24"/>
          <w:szCs w:val="24"/>
        </w:rPr>
        <w:t xml:space="preserve"> и пробация"</w:t>
      </w:r>
    </w:p>
    <w:p w:rsidR="00160D95" w:rsidRPr="003D23EC" w:rsidRDefault="00160D95" w:rsidP="00602FBE">
      <w:pPr>
        <w:tabs>
          <w:tab w:val="left" w:pos="1560"/>
          <w:tab w:val="left" w:pos="1800"/>
        </w:tabs>
        <w:ind w:left="2160"/>
        <w:jc w:val="both"/>
        <w:rPr>
          <w:bCs/>
          <w:kern w:val="32"/>
          <w:sz w:val="24"/>
          <w:szCs w:val="24"/>
        </w:rPr>
      </w:pPr>
    </w:p>
    <w:p w:rsidR="002F29E8" w:rsidRPr="003D23EC" w:rsidRDefault="002F29E8" w:rsidP="005E7D78">
      <w:pPr>
        <w:tabs>
          <w:tab w:val="left" w:pos="720"/>
        </w:tabs>
        <w:ind w:firstLine="709"/>
        <w:jc w:val="both"/>
        <w:rPr>
          <w:bCs/>
          <w:kern w:val="32"/>
          <w:sz w:val="24"/>
          <w:szCs w:val="24"/>
        </w:rPr>
      </w:pPr>
      <w:r w:rsidRPr="003D23EC">
        <w:rPr>
          <w:bCs/>
          <w:kern w:val="32"/>
          <w:sz w:val="24"/>
          <w:szCs w:val="24"/>
        </w:rPr>
        <w:t xml:space="preserve">Изпълнението на политиките и програмите </w:t>
      </w:r>
      <w:r w:rsidR="00D349EA" w:rsidRPr="003D23EC">
        <w:rPr>
          <w:bCs/>
          <w:kern w:val="32"/>
          <w:sz w:val="24"/>
          <w:szCs w:val="24"/>
        </w:rPr>
        <w:t xml:space="preserve">през периода </w:t>
      </w:r>
      <w:r w:rsidR="00A324B5">
        <w:rPr>
          <w:bCs/>
          <w:kern w:val="32"/>
          <w:sz w:val="24"/>
          <w:szCs w:val="24"/>
        </w:rPr>
        <w:t>2025-202</w:t>
      </w:r>
      <w:r w:rsidR="00C97F7A">
        <w:rPr>
          <w:bCs/>
          <w:kern w:val="32"/>
          <w:sz w:val="24"/>
          <w:szCs w:val="24"/>
        </w:rPr>
        <w:t>8</w:t>
      </w:r>
      <w:r w:rsidR="00D349EA" w:rsidRPr="003D23EC">
        <w:rPr>
          <w:bCs/>
          <w:kern w:val="32"/>
          <w:sz w:val="24"/>
          <w:szCs w:val="24"/>
        </w:rPr>
        <w:t xml:space="preserve"> г. </w:t>
      </w:r>
      <w:r w:rsidR="006533AC" w:rsidRPr="003D23EC">
        <w:rPr>
          <w:bCs/>
          <w:kern w:val="32"/>
          <w:sz w:val="24"/>
          <w:szCs w:val="24"/>
        </w:rPr>
        <w:t xml:space="preserve">ще </w:t>
      </w:r>
      <w:r w:rsidRPr="003D23EC">
        <w:rPr>
          <w:bCs/>
          <w:kern w:val="32"/>
          <w:sz w:val="24"/>
          <w:szCs w:val="24"/>
        </w:rPr>
        <w:t>се осъществява от администрацията на Министерство</w:t>
      </w:r>
      <w:r w:rsidR="008C6719" w:rsidRPr="003D23EC">
        <w:rPr>
          <w:bCs/>
          <w:kern w:val="32"/>
          <w:sz w:val="24"/>
          <w:szCs w:val="24"/>
        </w:rPr>
        <w:t>то</w:t>
      </w:r>
      <w:r w:rsidRPr="003D23EC">
        <w:rPr>
          <w:bCs/>
          <w:kern w:val="32"/>
          <w:sz w:val="24"/>
          <w:szCs w:val="24"/>
        </w:rPr>
        <w:t xml:space="preserve"> на правосъдието и администрацията на </w:t>
      </w:r>
      <w:r w:rsidR="00963DCD" w:rsidRPr="003D23EC">
        <w:rPr>
          <w:bCs/>
          <w:kern w:val="32"/>
          <w:sz w:val="24"/>
          <w:szCs w:val="24"/>
        </w:rPr>
        <w:t>пет</w:t>
      </w:r>
      <w:r w:rsidR="00CF7393" w:rsidRPr="003D23EC">
        <w:rPr>
          <w:bCs/>
          <w:kern w:val="32"/>
          <w:sz w:val="24"/>
          <w:szCs w:val="24"/>
        </w:rPr>
        <w:t xml:space="preserve"> </w:t>
      </w:r>
      <w:r w:rsidRPr="003D23EC">
        <w:rPr>
          <w:bCs/>
          <w:kern w:val="32"/>
          <w:sz w:val="24"/>
          <w:szCs w:val="24"/>
        </w:rPr>
        <w:t>второстепенни разпоредители с бюджет</w:t>
      </w:r>
      <w:r w:rsidR="00A43DED" w:rsidRPr="003D23EC">
        <w:rPr>
          <w:bCs/>
          <w:kern w:val="32"/>
          <w:sz w:val="24"/>
          <w:szCs w:val="24"/>
        </w:rPr>
        <w:t xml:space="preserve"> </w:t>
      </w:r>
      <w:r w:rsidRPr="003D23EC">
        <w:rPr>
          <w:bCs/>
          <w:kern w:val="32"/>
          <w:sz w:val="24"/>
          <w:szCs w:val="24"/>
        </w:rPr>
        <w:t>към министъра на правосъдието</w:t>
      </w:r>
      <w:r w:rsidR="00D349EA" w:rsidRPr="003D23EC">
        <w:rPr>
          <w:bCs/>
          <w:kern w:val="32"/>
          <w:sz w:val="24"/>
          <w:szCs w:val="24"/>
        </w:rPr>
        <w:t>, както следва:</w:t>
      </w:r>
    </w:p>
    <w:p w:rsidR="00CF7393" w:rsidRPr="003D23EC" w:rsidRDefault="00CF7393" w:rsidP="00CF7393">
      <w:pPr>
        <w:numPr>
          <w:ilvl w:val="2"/>
          <w:numId w:val="7"/>
        </w:numPr>
        <w:tabs>
          <w:tab w:val="clear" w:pos="2160"/>
          <w:tab w:val="left" w:pos="720"/>
          <w:tab w:val="num" w:pos="1560"/>
          <w:tab w:val="left" w:pos="3060"/>
        </w:tabs>
        <w:ind w:hanging="1026"/>
        <w:jc w:val="both"/>
        <w:rPr>
          <w:bCs/>
          <w:kern w:val="32"/>
          <w:sz w:val="24"/>
          <w:szCs w:val="24"/>
        </w:rPr>
      </w:pPr>
      <w:r w:rsidRPr="003D23EC">
        <w:rPr>
          <w:bCs/>
          <w:kern w:val="32"/>
          <w:sz w:val="24"/>
          <w:szCs w:val="24"/>
        </w:rPr>
        <w:t xml:space="preserve">Агенция по вписванията - </w:t>
      </w:r>
      <w:r w:rsidR="00963DCD" w:rsidRPr="003D23EC">
        <w:rPr>
          <w:bCs/>
          <w:kern w:val="32"/>
          <w:sz w:val="24"/>
          <w:szCs w:val="24"/>
        </w:rPr>
        <w:t>622</w:t>
      </w:r>
      <w:r w:rsidRPr="003D23EC">
        <w:rPr>
          <w:bCs/>
          <w:kern w:val="32"/>
          <w:sz w:val="24"/>
          <w:szCs w:val="24"/>
        </w:rPr>
        <w:t xml:space="preserve"> щатни бройки</w:t>
      </w:r>
    </w:p>
    <w:p w:rsidR="002F29E8" w:rsidRPr="003D23EC" w:rsidRDefault="002F29E8" w:rsidP="006F6A9C">
      <w:pPr>
        <w:numPr>
          <w:ilvl w:val="2"/>
          <w:numId w:val="7"/>
        </w:numPr>
        <w:tabs>
          <w:tab w:val="clear" w:pos="2160"/>
          <w:tab w:val="left" w:pos="720"/>
          <w:tab w:val="num" w:pos="1560"/>
          <w:tab w:val="left" w:pos="3060"/>
        </w:tabs>
        <w:ind w:hanging="1026"/>
        <w:jc w:val="both"/>
        <w:rPr>
          <w:bCs/>
          <w:kern w:val="32"/>
          <w:sz w:val="24"/>
          <w:szCs w:val="24"/>
        </w:rPr>
      </w:pPr>
      <w:r w:rsidRPr="003D23EC">
        <w:rPr>
          <w:bCs/>
          <w:kern w:val="32"/>
          <w:sz w:val="24"/>
          <w:szCs w:val="24"/>
        </w:rPr>
        <w:t xml:space="preserve">Национално бюро за правна помощ </w:t>
      </w:r>
      <w:r w:rsidR="001632E0" w:rsidRPr="003D23EC">
        <w:rPr>
          <w:bCs/>
          <w:kern w:val="32"/>
          <w:sz w:val="24"/>
          <w:szCs w:val="24"/>
        </w:rPr>
        <w:t>-</w:t>
      </w:r>
      <w:r w:rsidR="00DD4A94" w:rsidRPr="003D23EC">
        <w:rPr>
          <w:bCs/>
          <w:kern w:val="32"/>
          <w:sz w:val="24"/>
          <w:szCs w:val="24"/>
        </w:rPr>
        <w:t xml:space="preserve"> 2</w:t>
      </w:r>
      <w:r w:rsidR="00397F31" w:rsidRPr="003D23EC">
        <w:rPr>
          <w:bCs/>
          <w:kern w:val="32"/>
          <w:sz w:val="24"/>
          <w:szCs w:val="24"/>
        </w:rPr>
        <w:t>3</w:t>
      </w:r>
      <w:r w:rsidR="0038431D" w:rsidRPr="003D23EC">
        <w:rPr>
          <w:bCs/>
          <w:kern w:val="32"/>
          <w:sz w:val="24"/>
          <w:szCs w:val="24"/>
        </w:rPr>
        <w:t xml:space="preserve"> щатни бройки</w:t>
      </w:r>
    </w:p>
    <w:p w:rsidR="002F29E8" w:rsidRPr="003D23EC" w:rsidRDefault="002F29E8" w:rsidP="006F6A9C">
      <w:pPr>
        <w:numPr>
          <w:ilvl w:val="2"/>
          <w:numId w:val="7"/>
        </w:numPr>
        <w:tabs>
          <w:tab w:val="clear" w:pos="2160"/>
          <w:tab w:val="left" w:pos="720"/>
          <w:tab w:val="num" w:pos="1560"/>
          <w:tab w:val="left" w:pos="3060"/>
        </w:tabs>
        <w:ind w:hanging="1026"/>
        <w:jc w:val="both"/>
        <w:rPr>
          <w:bCs/>
          <w:kern w:val="32"/>
          <w:sz w:val="24"/>
          <w:szCs w:val="24"/>
        </w:rPr>
      </w:pPr>
      <w:r w:rsidRPr="003D23EC">
        <w:rPr>
          <w:bCs/>
          <w:kern w:val="32"/>
          <w:sz w:val="24"/>
          <w:szCs w:val="24"/>
        </w:rPr>
        <w:t>Главна дирекция „Охрана”</w:t>
      </w:r>
      <w:r w:rsidR="0038431D" w:rsidRPr="003D23EC">
        <w:rPr>
          <w:bCs/>
          <w:kern w:val="32"/>
          <w:sz w:val="24"/>
          <w:szCs w:val="24"/>
        </w:rPr>
        <w:t>-</w:t>
      </w:r>
      <w:r w:rsidR="00E45F23" w:rsidRPr="003D23EC">
        <w:rPr>
          <w:bCs/>
          <w:kern w:val="32"/>
          <w:sz w:val="24"/>
          <w:szCs w:val="24"/>
        </w:rPr>
        <w:t xml:space="preserve"> </w:t>
      </w:r>
      <w:r w:rsidR="0038431D" w:rsidRPr="003D23EC">
        <w:rPr>
          <w:bCs/>
          <w:kern w:val="32"/>
          <w:sz w:val="24"/>
          <w:szCs w:val="24"/>
        </w:rPr>
        <w:t>1 </w:t>
      </w:r>
      <w:r w:rsidR="00A374AA" w:rsidRPr="003D23EC">
        <w:rPr>
          <w:bCs/>
          <w:kern w:val="32"/>
          <w:sz w:val="24"/>
          <w:szCs w:val="24"/>
        </w:rPr>
        <w:t>5</w:t>
      </w:r>
      <w:r w:rsidR="00B43C77" w:rsidRPr="003D23EC">
        <w:rPr>
          <w:bCs/>
          <w:kern w:val="32"/>
          <w:sz w:val="24"/>
          <w:szCs w:val="24"/>
        </w:rPr>
        <w:t>40</w:t>
      </w:r>
      <w:r w:rsidR="0038431D" w:rsidRPr="003D23EC">
        <w:rPr>
          <w:bCs/>
          <w:kern w:val="32"/>
          <w:sz w:val="24"/>
          <w:szCs w:val="24"/>
        </w:rPr>
        <w:t xml:space="preserve"> щатни </w:t>
      </w:r>
      <w:r w:rsidR="004B45BA" w:rsidRPr="003D23EC">
        <w:rPr>
          <w:bCs/>
          <w:kern w:val="32"/>
          <w:sz w:val="24"/>
          <w:szCs w:val="24"/>
        </w:rPr>
        <w:t>бройки</w:t>
      </w:r>
    </w:p>
    <w:p w:rsidR="000B7B1C" w:rsidRPr="003D23EC" w:rsidRDefault="000B7B1C" w:rsidP="000B7B1C">
      <w:pPr>
        <w:numPr>
          <w:ilvl w:val="2"/>
          <w:numId w:val="7"/>
        </w:numPr>
        <w:tabs>
          <w:tab w:val="clear" w:pos="2160"/>
          <w:tab w:val="left" w:pos="720"/>
          <w:tab w:val="num" w:pos="1560"/>
          <w:tab w:val="left" w:pos="3060"/>
        </w:tabs>
        <w:ind w:left="1843" w:hanging="709"/>
        <w:jc w:val="both"/>
        <w:rPr>
          <w:bCs/>
          <w:kern w:val="32"/>
          <w:sz w:val="24"/>
          <w:szCs w:val="24"/>
        </w:rPr>
      </w:pPr>
      <w:r w:rsidRPr="003D23EC">
        <w:rPr>
          <w:bCs/>
          <w:kern w:val="32"/>
          <w:sz w:val="24"/>
          <w:szCs w:val="24"/>
        </w:rPr>
        <w:t xml:space="preserve">Бюро по защита на застрашени лица </w:t>
      </w:r>
      <w:r w:rsidR="006E1D35" w:rsidRPr="003D23EC">
        <w:rPr>
          <w:bCs/>
          <w:kern w:val="32"/>
          <w:sz w:val="24"/>
          <w:szCs w:val="24"/>
        </w:rPr>
        <w:t>–</w:t>
      </w:r>
      <w:r w:rsidRPr="003D23EC">
        <w:rPr>
          <w:bCs/>
          <w:kern w:val="32"/>
          <w:sz w:val="24"/>
          <w:szCs w:val="24"/>
        </w:rPr>
        <w:t xml:space="preserve"> </w:t>
      </w:r>
      <w:r w:rsidR="006E1D35" w:rsidRPr="003D23EC">
        <w:rPr>
          <w:bCs/>
          <w:kern w:val="32"/>
          <w:sz w:val="24"/>
          <w:szCs w:val="24"/>
        </w:rPr>
        <w:t>1</w:t>
      </w:r>
      <w:r w:rsidR="00B43C77" w:rsidRPr="003D23EC">
        <w:rPr>
          <w:bCs/>
          <w:kern w:val="32"/>
          <w:sz w:val="24"/>
          <w:szCs w:val="24"/>
        </w:rPr>
        <w:t>21</w:t>
      </w:r>
      <w:r w:rsidR="006E1D35" w:rsidRPr="003D23EC">
        <w:rPr>
          <w:bCs/>
          <w:kern w:val="32"/>
          <w:sz w:val="24"/>
          <w:szCs w:val="24"/>
        </w:rPr>
        <w:t xml:space="preserve"> </w:t>
      </w:r>
      <w:r w:rsidRPr="003D23EC">
        <w:rPr>
          <w:bCs/>
          <w:kern w:val="32"/>
          <w:sz w:val="24"/>
          <w:szCs w:val="24"/>
        </w:rPr>
        <w:t>щатни бройки</w:t>
      </w:r>
    </w:p>
    <w:p w:rsidR="002F29E8" w:rsidRPr="003D23EC" w:rsidRDefault="000F71ED" w:rsidP="006F6A9C">
      <w:pPr>
        <w:numPr>
          <w:ilvl w:val="2"/>
          <w:numId w:val="7"/>
        </w:numPr>
        <w:tabs>
          <w:tab w:val="clear" w:pos="2160"/>
          <w:tab w:val="left" w:pos="720"/>
          <w:tab w:val="num" w:pos="1560"/>
          <w:tab w:val="left" w:pos="3060"/>
        </w:tabs>
        <w:ind w:hanging="1026"/>
        <w:jc w:val="both"/>
        <w:rPr>
          <w:bCs/>
          <w:kern w:val="32"/>
          <w:sz w:val="24"/>
          <w:szCs w:val="24"/>
        </w:rPr>
      </w:pPr>
      <w:r w:rsidRPr="003D23EC">
        <w:rPr>
          <w:bCs/>
          <w:kern w:val="32"/>
          <w:sz w:val="24"/>
          <w:szCs w:val="24"/>
        </w:rPr>
        <w:t>Главна дирекция „ Изпълнение</w:t>
      </w:r>
      <w:r w:rsidR="002F29E8" w:rsidRPr="003D23EC">
        <w:rPr>
          <w:bCs/>
          <w:kern w:val="32"/>
          <w:sz w:val="24"/>
          <w:szCs w:val="24"/>
        </w:rPr>
        <w:t xml:space="preserve"> на наказанията”</w:t>
      </w:r>
      <w:r w:rsidR="004B45BA" w:rsidRPr="003D23EC">
        <w:rPr>
          <w:bCs/>
          <w:kern w:val="32"/>
          <w:sz w:val="24"/>
          <w:szCs w:val="24"/>
        </w:rPr>
        <w:t xml:space="preserve"> </w:t>
      </w:r>
      <w:r w:rsidR="001632E0" w:rsidRPr="003D23EC">
        <w:rPr>
          <w:bCs/>
          <w:kern w:val="32"/>
          <w:sz w:val="24"/>
          <w:szCs w:val="24"/>
        </w:rPr>
        <w:t>-</w:t>
      </w:r>
      <w:r w:rsidR="004B45BA" w:rsidRPr="003D23EC">
        <w:rPr>
          <w:bCs/>
          <w:kern w:val="32"/>
          <w:sz w:val="24"/>
          <w:szCs w:val="24"/>
        </w:rPr>
        <w:t xml:space="preserve"> 4 </w:t>
      </w:r>
      <w:r w:rsidR="0064647C" w:rsidRPr="003D23EC">
        <w:rPr>
          <w:bCs/>
          <w:kern w:val="32"/>
          <w:sz w:val="24"/>
          <w:szCs w:val="24"/>
        </w:rPr>
        <w:t>5</w:t>
      </w:r>
      <w:r w:rsidR="00963DCD" w:rsidRPr="003D23EC">
        <w:rPr>
          <w:bCs/>
          <w:kern w:val="32"/>
          <w:sz w:val="24"/>
          <w:szCs w:val="24"/>
        </w:rPr>
        <w:t>73</w:t>
      </w:r>
      <w:r w:rsidR="004B45BA" w:rsidRPr="003D23EC">
        <w:rPr>
          <w:bCs/>
          <w:kern w:val="32"/>
          <w:sz w:val="24"/>
          <w:szCs w:val="24"/>
        </w:rPr>
        <w:t xml:space="preserve"> щатни бройки</w:t>
      </w:r>
      <w:r w:rsidR="00602FBE" w:rsidRPr="003D23EC">
        <w:rPr>
          <w:bCs/>
          <w:kern w:val="32"/>
          <w:sz w:val="24"/>
          <w:szCs w:val="24"/>
        </w:rPr>
        <w:t>.</w:t>
      </w:r>
    </w:p>
    <w:p w:rsidR="006761C6" w:rsidRPr="003D23EC" w:rsidRDefault="006761C6" w:rsidP="006761C6">
      <w:pPr>
        <w:tabs>
          <w:tab w:val="left" w:pos="3060"/>
        </w:tabs>
        <w:ind w:left="2160"/>
        <w:jc w:val="both"/>
        <w:rPr>
          <w:bCs/>
          <w:kern w:val="32"/>
          <w:sz w:val="24"/>
          <w:szCs w:val="24"/>
        </w:rPr>
      </w:pPr>
    </w:p>
    <w:p w:rsidR="00A55B68" w:rsidRPr="003D23EC" w:rsidRDefault="00A55B68" w:rsidP="00C60CF1">
      <w:pPr>
        <w:pStyle w:val="Heading1"/>
        <w:pBdr>
          <w:top w:val="single" w:sz="4" w:space="1" w:color="auto"/>
          <w:left w:val="single" w:sz="4" w:space="4" w:color="auto"/>
          <w:bottom w:val="single" w:sz="4" w:space="1" w:color="auto"/>
          <w:right w:val="single" w:sz="4" w:space="4" w:color="auto"/>
        </w:pBdr>
        <w:shd w:val="clear" w:color="auto" w:fill="00FF00"/>
        <w:spacing w:after="120"/>
        <w:ind w:firstLine="0"/>
        <w:jc w:val="center"/>
        <w:rPr>
          <w:szCs w:val="24"/>
        </w:rPr>
      </w:pPr>
      <w:r w:rsidRPr="003D23EC">
        <w:rPr>
          <w:szCs w:val="24"/>
        </w:rPr>
        <w:t>Поли</w:t>
      </w:r>
      <w:r w:rsidR="00C233D2" w:rsidRPr="003D23EC">
        <w:rPr>
          <w:szCs w:val="24"/>
        </w:rPr>
        <w:t>тика в областта на ПРАВОСЪДИЕТО</w:t>
      </w:r>
    </w:p>
    <w:p w:rsidR="00B35230" w:rsidRPr="003D23EC" w:rsidRDefault="00B35230" w:rsidP="00B35230">
      <w:pPr>
        <w:spacing w:after="120"/>
        <w:ind w:firstLine="708"/>
        <w:jc w:val="both"/>
        <w:rPr>
          <w:b/>
          <w:i/>
          <w:sz w:val="24"/>
          <w:szCs w:val="24"/>
          <w:u w:val="single"/>
        </w:rPr>
      </w:pPr>
      <w:r w:rsidRPr="003D23EC">
        <w:rPr>
          <w:b/>
          <w:i/>
          <w:sz w:val="24"/>
          <w:szCs w:val="24"/>
          <w:u w:val="single"/>
        </w:rPr>
        <w:t>Визия за развитието на политиката</w:t>
      </w:r>
    </w:p>
    <w:p w:rsidR="00B35230" w:rsidRPr="003D23EC" w:rsidRDefault="00B35230" w:rsidP="00B35230">
      <w:pPr>
        <w:ind w:firstLine="726"/>
        <w:jc w:val="both"/>
        <w:rPr>
          <w:sz w:val="24"/>
          <w:szCs w:val="24"/>
        </w:rPr>
      </w:pPr>
      <w:r w:rsidRPr="003D23EC">
        <w:rPr>
          <w:sz w:val="24"/>
          <w:szCs w:val="24"/>
        </w:rPr>
        <w:t xml:space="preserve">Визията на Министерство на правосъдието за политиката в областта на правосъдието е </w:t>
      </w:r>
      <w:r w:rsidR="00E573F2" w:rsidRPr="003D23EC">
        <w:rPr>
          <w:sz w:val="24"/>
          <w:szCs w:val="24"/>
        </w:rPr>
        <w:t>постигане на независима, прозрачна, достъпна, справедлива и ползваща се с доверие от гражданите и стопанските субекти правосъдна система, чрез ефективно управление и организационно усъвършенстване</w:t>
      </w:r>
      <w:r w:rsidRPr="003D23EC">
        <w:rPr>
          <w:sz w:val="24"/>
          <w:szCs w:val="24"/>
        </w:rPr>
        <w:t>.</w:t>
      </w:r>
    </w:p>
    <w:p w:rsidR="00B35230" w:rsidRPr="003D23EC" w:rsidRDefault="00B35230" w:rsidP="00B35230">
      <w:pPr>
        <w:ind w:firstLine="726"/>
        <w:jc w:val="both"/>
        <w:rPr>
          <w:sz w:val="24"/>
          <w:szCs w:val="24"/>
        </w:rPr>
      </w:pPr>
      <w:r w:rsidRPr="003D23EC">
        <w:rPr>
          <w:sz w:val="24"/>
          <w:szCs w:val="24"/>
        </w:rPr>
        <w:t xml:space="preserve">За </w:t>
      </w:r>
      <w:r w:rsidR="004F66C1" w:rsidRPr="003D23EC">
        <w:rPr>
          <w:sz w:val="24"/>
          <w:szCs w:val="24"/>
        </w:rPr>
        <w:t>периода</w:t>
      </w:r>
      <w:r w:rsidRPr="003D23EC">
        <w:rPr>
          <w:sz w:val="24"/>
          <w:szCs w:val="24"/>
        </w:rPr>
        <w:t xml:space="preserve"> </w:t>
      </w:r>
      <w:r w:rsidR="00A324B5">
        <w:rPr>
          <w:sz w:val="24"/>
          <w:szCs w:val="24"/>
        </w:rPr>
        <w:t>2025-202</w:t>
      </w:r>
      <w:r w:rsidR="00ED0D57">
        <w:rPr>
          <w:sz w:val="24"/>
          <w:szCs w:val="24"/>
          <w:lang w:val="en-US"/>
        </w:rPr>
        <w:t>8</w:t>
      </w:r>
      <w:r w:rsidRPr="003D23EC">
        <w:rPr>
          <w:sz w:val="24"/>
          <w:szCs w:val="24"/>
        </w:rPr>
        <w:t xml:space="preserve"> г. ще се предприемат законодателни мерки, свързани с реформиране и подобряване работата на съдебната система.</w:t>
      </w:r>
    </w:p>
    <w:p w:rsidR="00B35230" w:rsidRPr="003D23EC" w:rsidRDefault="00B35230" w:rsidP="00B35230">
      <w:pPr>
        <w:spacing w:after="120"/>
        <w:ind w:firstLine="726"/>
        <w:jc w:val="both"/>
        <w:rPr>
          <w:sz w:val="24"/>
          <w:szCs w:val="24"/>
        </w:rPr>
      </w:pPr>
      <w:r w:rsidRPr="003D23EC">
        <w:rPr>
          <w:sz w:val="24"/>
          <w:szCs w:val="24"/>
        </w:rPr>
        <w:t xml:space="preserve">Приоритет на Министерството на правосъдието е извършването на законодателни промени, които следва да гарантират правовия ред в страната, борбата с престъпността и </w:t>
      </w:r>
      <w:r w:rsidRPr="003D23EC">
        <w:rPr>
          <w:sz w:val="24"/>
          <w:szCs w:val="24"/>
        </w:rPr>
        <w:lastRenderedPageBreak/>
        <w:t>създаването на условия за ограничаване на корупцията на всички нива на държавното управление.</w:t>
      </w:r>
    </w:p>
    <w:p w:rsidR="006E5995" w:rsidRPr="003D23EC" w:rsidRDefault="006A6F4E" w:rsidP="00C60CF1">
      <w:pPr>
        <w:spacing w:after="120"/>
        <w:ind w:firstLine="709"/>
        <w:jc w:val="both"/>
        <w:rPr>
          <w:b/>
          <w:i/>
          <w:sz w:val="24"/>
          <w:szCs w:val="24"/>
          <w:u w:val="single"/>
        </w:rPr>
      </w:pPr>
      <w:r w:rsidRPr="003D23EC">
        <w:rPr>
          <w:b/>
          <w:i/>
          <w:sz w:val="24"/>
          <w:szCs w:val="24"/>
          <w:u w:val="single"/>
        </w:rPr>
        <w:t>Стр</w:t>
      </w:r>
      <w:r w:rsidR="00730741" w:rsidRPr="003D23EC">
        <w:rPr>
          <w:b/>
          <w:i/>
          <w:sz w:val="24"/>
          <w:szCs w:val="24"/>
          <w:u w:val="single"/>
        </w:rPr>
        <w:t>атегическа цел</w:t>
      </w:r>
    </w:p>
    <w:p w:rsidR="006A6F4E" w:rsidRPr="003D23EC" w:rsidRDefault="006A6F4E" w:rsidP="00C60CF1">
      <w:pPr>
        <w:spacing w:after="120"/>
        <w:ind w:firstLine="709"/>
        <w:jc w:val="both"/>
        <w:rPr>
          <w:b/>
          <w:i/>
          <w:sz w:val="24"/>
          <w:szCs w:val="24"/>
        </w:rPr>
      </w:pPr>
      <w:r w:rsidRPr="003D23EC">
        <w:rPr>
          <w:b/>
          <w:i/>
          <w:sz w:val="24"/>
          <w:szCs w:val="24"/>
        </w:rPr>
        <w:t>ЕФЕКТИВНО, ПРОЗРАЧНО, СПРАВЕДЛИВО И ДОСТЪПНО ПРАВО</w:t>
      </w:r>
      <w:r w:rsidR="00B24D1C" w:rsidRPr="003D23EC">
        <w:rPr>
          <w:b/>
          <w:i/>
          <w:sz w:val="24"/>
          <w:szCs w:val="24"/>
        </w:rPr>
        <w:t>СЪДИЕ</w:t>
      </w:r>
    </w:p>
    <w:p w:rsidR="006A6F4E" w:rsidRPr="003D23EC" w:rsidRDefault="00730741" w:rsidP="00C60CF1">
      <w:pPr>
        <w:spacing w:after="120"/>
        <w:ind w:firstLine="709"/>
        <w:jc w:val="both"/>
        <w:rPr>
          <w:b/>
          <w:i/>
          <w:sz w:val="24"/>
          <w:szCs w:val="24"/>
          <w:u w:val="single"/>
        </w:rPr>
      </w:pPr>
      <w:r w:rsidRPr="003D23EC">
        <w:rPr>
          <w:b/>
          <w:i/>
          <w:sz w:val="24"/>
          <w:szCs w:val="24"/>
          <w:u w:val="single"/>
        </w:rPr>
        <w:t>Оперативни цели</w:t>
      </w:r>
    </w:p>
    <w:p w:rsidR="00253028" w:rsidRPr="003D23EC" w:rsidRDefault="006A6F4E" w:rsidP="00253028">
      <w:pPr>
        <w:numPr>
          <w:ilvl w:val="1"/>
          <w:numId w:val="3"/>
        </w:numPr>
        <w:tabs>
          <w:tab w:val="num" w:pos="-1980"/>
          <w:tab w:val="left" w:pos="0"/>
          <w:tab w:val="left" w:pos="709"/>
        </w:tabs>
        <w:spacing w:after="120"/>
        <w:ind w:firstLine="709"/>
        <w:jc w:val="both"/>
        <w:rPr>
          <w:sz w:val="24"/>
          <w:szCs w:val="24"/>
        </w:rPr>
      </w:pPr>
      <w:r w:rsidRPr="003D23EC">
        <w:rPr>
          <w:sz w:val="24"/>
          <w:szCs w:val="24"/>
        </w:rPr>
        <w:t xml:space="preserve">1. </w:t>
      </w:r>
      <w:r w:rsidR="00253028" w:rsidRPr="003D23EC">
        <w:rPr>
          <w:sz w:val="24"/>
          <w:szCs w:val="24"/>
        </w:rPr>
        <w:t>Укрепване на върховенството на правото, справедливо, прозрачно и достъпно правосъдие. Повишаване ефективността и ефикасността на Министерството на правосъдието.</w:t>
      </w:r>
    </w:p>
    <w:p w:rsidR="00253028" w:rsidRPr="003D23EC" w:rsidRDefault="006A6F4E" w:rsidP="00253028">
      <w:pPr>
        <w:numPr>
          <w:ilvl w:val="1"/>
          <w:numId w:val="3"/>
        </w:numPr>
        <w:tabs>
          <w:tab w:val="num" w:pos="-1980"/>
          <w:tab w:val="left" w:pos="0"/>
          <w:tab w:val="left" w:pos="709"/>
        </w:tabs>
        <w:spacing w:after="120"/>
        <w:ind w:firstLine="709"/>
        <w:jc w:val="both"/>
        <w:rPr>
          <w:sz w:val="24"/>
          <w:szCs w:val="24"/>
        </w:rPr>
      </w:pPr>
      <w:r w:rsidRPr="003D23EC">
        <w:rPr>
          <w:sz w:val="24"/>
          <w:szCs w:val="24"/>
        </w:rPr>
        <w:t xml:space="preserve">2. </w:t>
      </w:r>
      <w:r w:rsidR="00253028" w:rsidRPr="003D23EC">
        <w:rPr>
          <w:sz w:val="24"/>
          <w:szCs w:val="24"/>
        </w:rPr>
        <w:t xml:space="preserve">Осигуряване на модерна наказателна политика, ефективно противодействие на престъпността и </w:t>
      </w:r>
      <w:proofErr w:type="spellStart"/>
      <w:r w:rsidR="00253028" w:rsidRPr="003D23EC">
        <w:rPr>
          <w:sz w:val="24"/>
          <w:szCs w:val="24"/>
        </w:rPr>
        <w:t>хуманизиране</w:t>
      </w:r>
      <w:proofErr w:type="spellEnd"/>
      <w:r w:rsidR="00253028" w:rsidRPr="003D23EC">
        <w:rPr>
          <w:sz w:val="24"/>
          <w:szCs w:val="24"/>
        </w:rPr>
        <w:t xml:space="preserve"> на наказателно-изпълнителната система.</w:t>
      </w:r>
    </w:p>
    <w:p w:rsidR="00101481" w:rsidRPr="003D23EC" w:rsidRDefault="00101481" w:rsidP="00E10B08">
      <w:pPr>
        <w:numPr>
          <w:ilvl w:val="1"/>
          <w:numId w:val="3"/>
        </w:numPr>
        <w:tabs>
          <w:tab w:val="num" w:pos="-1980"/>
          <w:tab w:val="left" w:pos="0"/>
          <w:tab w:val="left" w:pos="709"/>
        </w:tabs>
        <w:spacing w:after="120"/>
        <w:ind w:firstLine="709"/>
        <w:jc w:val="both"/>
        <w:rPr>
          <w:sz w:val="24"/>
          <w:szCs w:val="24"/>
        </w:rPr>
      </w:pPr>
      <w:r w:rsidRPr="003D23EC">
        <w:rPr>
          <w:sz w:val="24"/>
          <w:szCs w:val="24"/>
        </w:rPr>
        <w:t>3. Повишена законова и институционална защита на правата на гражданите. Ефективна защита на националните интереси в областта на правосъдието.</w:t>
      </w:r>
    </w:p>
    <w:p w:rsidR="00101481" w:rsidRPr="003D23EC" w:rsidRDefault="00101481" w:rsidP="00E10B08">
      <w:pPr>
        <w:numPr>
          <w:ilvl w:val="1"/>
          <w:numId w:val="3"/>
        </w:numPr>
        <w:tabs>
          <w:tab w:val="num" w:pos="-1980"/>
          <w:tab w:val="left" w:pos="0"/>
          <w:tab w:val="left" w:pos="709"/>
        </w:tabs>
        <w:spacing w:after="120"/>
        <w:ind w:firstLine="709"/>
        <w:jc w:val="both"/>
        <w:rPr>
          <w:sz w:val="24"/>
          <w:szCs w:val="24"/>
        </w:rPr>
      </w:pPr>
      <w:r w:rsidRPr="003D23EC">
        <w:rPr>
          <w:sz w:val="24"/>
          <w:szCs w:val="24"/>
        </w:rPr>
        <w:t>4. Подобряване на достъпа до електронно правосъдие и дигитализация на съдебната система.</w:t>
      </w:r>
    </w:p>
    <w:p w:rsidR="00160D95" w:rsidRPr="003D23EC" w:rsidRDefault="00160D95" w:rsidP="00160D95">
      <w:pPr>
        <w:tabs>
          <w:tab w:val="left" w:pos="0"/>
          <w:tab w:val="left" w:pos="709"/>
        </w:tabs>
        <w:spacing w:after="120"/>
        <w:jc w:val="both"/>
        <w:rPr>
          <w:sz w:val="24"/>
          <w:szCs w:val="24"/>
        </w:rPr>
      </w:pPr>
      <w:r w:rsidRPr="003D23EC">
        <w:rPr>
          <w:sz w:val="24"/>
          <w:szCs w:val="24"/>
        </w:rPr>
        <w:tab/>
        <w:t>Приоритет на Министерство</w:t>
      </w:r>
      <w:r w:rsidR="005333BE" w:rsidRPr="003D23EC">
        <w:rPr>
          <w:sz w:val="24"/>
          <w:szCs w:val="24"/>
        </w:rPr>
        <w:t>то</w:t>
      </w:r>
      <w:r w:rsidRPr="003D23EC">
        <w:rPr>
          <w:sz w:val="24"/>
          <w:szCs w:val="24"/>
        </w:rPr>
        <w:t xml:space="preserve"> на правосъдието е да се реформира работата на съдебната система за постигане на достъпно, предвидимо, бързо и справедливо правосъдие, за възстановяване на справедливостта в обществото, което да гарантира правовия ред в страната, постигане на конкретни резултати в борбата с престъпността и ефективно справяне с корупцията.</w:t>
      </w:r>
    </w:p>
    <w:p w:rsidR="004F47F5" w:rsidRPr="003D23EC" w:rsidRDefault="004F47F5" w:rsidP="00160D95">
      <w:pPr>
        <w:tabs>
          <w:tab w:val="left" w:pos="0"/>
          <w:tab w:val="left" w:pos="709"/>
        </w:tabs>
        <w:spacing w:after="120"/>
        <w:jc w:val="both"/>
        <w:rPr>
          <w:sz w:val="24"/>
          <w:szCs w:val="24"/>
        </w:rPr>
      </w:pPr>
      <w:r w:rsidRPr="003D23EC">
        <w:rPr>
          <w:sz w:val="24"/>
          <w:szCs w:val="24"/>
        </w:rPr>
        <w:tab/>
        <w:t>Този приоритет на Министерството на правосъдието нам</w:t>
      </w:r>
      <w:r w:rsidR="006D18FA" w:rsidRPr="003D23EC">
        <w:rPr>
          <w:sz w:val="24"/>
          <w:szCs w:val="24"/>
        </w:rPr>
        <w:t>и</w:t>
      </w:r>
      <w:r w:rsidR="0060023D" w:rsidRPr="003D23EC">
        <w:rPr>
          <w:sz w:val="24"/>
          <w:szCs w:val="24"/>
        </w:rPr>
        <w:t>р</w:t>
      </w:r>
      <w:r w:rsidR="006D18FA" w:rsidRPr="003D23EC">
        <w:rPr>
          <w:sz w:val="24"/>
          <w:szCs w:val="24"/>
        </w:rPr>
        <w:t>а</w:t>
      </w:r>
      <w:r w:rsidRPr="003D23EC">
        <w:rPr>
          <w:sz w:val="24"/>
          <w:szCs w:val="24"/>
        </w:rPr>
        <w:t xml:space="preserve"> отражение </w:t>
      </w:r>
      <w:r w:rsidR="006D18FA" w:rsidRPr="003D23EC">
        <w:rPr>
          <w:sz w:val="24"/>
          <w:szCs w:val="24"/>
        </w:rPr>
        <w:t xml:space="preserve">в </w:t>
      </w:r>
      <w:r w:rsidR="0060023D" w:rsidRPr="003D23EC">
        <w:rPr>
          <w:sz w:val="24"/>
          <w:szCs w:val="24"/>
        </w:rPr>
        <w:t>подготвените и в процес на изпълнение реформи</w:t>
      </w:r>
      <w:r w:rsidRPr="003D23EC">
        <w:rPr>
          <w:sz w:val="24"/>
          <w:szCs w:val="24"/>
        </w:rPr>
        <w:t>, част от Националния план за възстановяване и устойчивост (Плана). В Стълб „Справедлива България“, Компонент „Бизнес среда“ от Плана са формулирани реформи с политически ангажименти, касаещи достъпно, ефективно и предвидимо правосъдие, противодействие на корупцията и укрепване на търговския оборот и стопанската стабилност. Предвижда се реформите да бъдат реализирани в срок до края на м. март 2026 г.</w:t>
      </w:r>
      <w:r w:rsidR="0060023D" w:rsidRPr="003D23EC">
        <w:t xml:space="preserve"> </w:t>
      </w:r>
      <w:r w:rsidR="0060023D" w:rsidRPr="003D23EC">
        <w:rPr>
          <w:sz w:val="24"/>
          <w:szCs w:val="24"/>
        </w:rPr>
        <w:t xml:space="preserve">За наблюдение на изпълнението на ангажиментите и сроковете е подписано оперативно споразумение между Европейската комисия и Република България. За всяка от предвидените за изпълнение реформи между Министерството на правосъдието и </w:t>
      </w:r>
      <w:r w:rsidR="00435273" w:rsidRPr="003D23EC">
        <w:rPr>
          <w:sz w:val="24"/>
          <w:szCs w:val="24"/>
        </w:rPr>
        <w:t>Министерството</w:t>
      </w:r>
      <w:r w:rsidR="0060023D" w:rsidRPr="003D23EC">
        <w:rPr>
          <w:sz w:val="24"/>
          <w:szCs w:val="24"/>
        </w:rPr>
        <w:t xml:space="preserve"> на финансите са подписани оперативни споразумения за наблюдение и докладване, с което се определят ангажиментите на участниците в изпълнението.</w:t>
      </w:r>
    </w:p>
    <w:p w:rsidR="006D04D5" w:rsidRPr="003D23EC" w:rsidRDefault="006D04D5" w:rsidP="009879CA">
      <w:pPr>
        <w:ind w:firstLine="709"/>
        <w:jc w:val="both"/>
        <w:rPr>
          <w:sz w:val="24"/>
          <w:szCs w:val="24"/>
        </w:rPr>
      </w:pPr>
      <w:r w:rsidRPr="003D23EC">
        <w:rPr>
          <w:sz w:val="24"/>
          <w:szCs w:val="24"/>
        </w:rPr>
        <w:t xml:space="preserve">С Решение № </w:t>
      </w:r>
      <w:r w:rsidR="00DC5930" w:rsidRPr="003D23EC">
        <w:rPr>
          <w:sz w:val="24"/>
          <w:szCs w:val="24"/>
        </w:rPr>
        <w:t>825 от 18.12.2014 г</w:t>
      </w:r>
      <w:r w:rsidRPr="003D23EC">
        <w:rPr>
          <w:sz w:val="24"/>
          <w:szCs w:val="24"/>
        </w:rPr>
        <w:t xml:space="preserve">. на Министерски съвет е </w:t>
      </w:r>
      <w:r w:rsidR="009879CA" w:rsidRPr="003D23EC">
        <w:rPr>
          <w:sz w:val="24"/>
          <w:szCs w:val="24"/>
        </w:rPr>
        <w:t xml:space="preserve">приета Актуализираната стратегия за продължаване на реформата в съдебната система. За успешното изпълнение на стратегията </w:t>
      </w:r>
      <w:r w:rsidRPr="003D23EC">
        <w:rPr>
          <w:sz w:val="24"/>
          <w:szCs w:val="24"/>
        </w:rPr>
        <w:t>е необходимо предприемане на действия в следните области:</w:t>
      </w:r>
    </w:p>
    <w:p w:rsidR="009879CA" w:rsidRPr="003D23EC" w:rsidRDefault="009879CA" w:rsidP="00B25B7B">
      <w:pPr>
        <w:numPr>
          <w:ilvl w:val="0"/>
          <w:numId w:val="14"/>
        </w:numPr>
        <w:tabs>
          <w:tab w:val="left" w:pos="993"/>
        </w:tabs>
        <w:ind w:left="0" w:firstLine="709"/>
        <w:jc w:val="both"/>
        <w:rPr>
          <w:sz w:val="24"/>
          <w:szCs w:val="24"/>
        </w:rPr>
      </w:pPr>
      <w:r w:rsidRPr="003D23EC">
        <w:rPr>
          <w:sz w:val="24"/>
          <w:szCs w:val="24"/>
        </w:rPr>
        <w:t>Осъществяване на ефективно взаимодействие със съдебната власт в контекста на изпълнение на целите на Актуализираната стратегия за продължаване на реформата в съдебната система и за гарантиране на върховенството на правото;</w:t>
      </w:r>
    </w:p>
    <w:p w:rsidR="009879CA" w:rsidRPr="003D23EC" w:rsidRDefault="009879CA" w:rsidP="00B25B7B">
      <w:pPr>
        <w:numPr>
          <w:ilvl w:val="0"/>
          <w:numId w:val="14"/>
        </w:numPr>
        <w:tabs>
          <w:tab w:val="left" w:pos="993"/>
        </w:tabs>
        <w:ind w:left="0" w:firstLine="709"/>
        <w:jc w:val="both"/>
        <w:rPr>
          <w:sz w:val="24"/>
          <w:szCs w:val="24"/>
        </w:rPr>
      </w:pPr>
      <w:r w:rsidRPr="003D23EC">
        <w:rPr>
          <w:sz w:val="24"/>
          <w:szCs w:val="24"/>
        </w:rPr>
        <w:t>Изпълнение на заложените в Актуализираната стратегия мерки за продължаване на реформата в съдебната система от компетентността на МП;</w:t>
      </w:r>
    </w:p>
    <w:p w:rsidR="00160D95" w:rsidRPr="003D23EC" w:rsidRDefault="00160D95" w:rsidP="00B25B7B">
      <w:pPr>
        <w:numPr>
          <w:ilvl w:val="0"/>
          <w:numId w:val="14"/>
        </w:numPr>
        <w:tabs>
          <w:tab w:val="left" w:pos="993"/>
        </w:tabs>
        <w:ind w:left="0" w:firstLine="709"/>
        <w:jc w:val="both"/>
        <w:rPr>
          <w:sz w:val="24"/>
          <w:szCs w:val="24"/>
        </w:rPr>
      </w:pPr>
      <w:r w:rsidRPr="003D23EC">
        <w:rPr>
          <w:sz w:val="24"/>
          <w:szCs w:val="24"/>
        </w:rPr>
        <w:t>Администриране, непосредствена организация и координиране на заседанията на Съвета по прилагане на Актуализираната стратегия за продължаване на реформата в съдебната система;</w:t>
      </w:r>
    </w:p>
    <w:p w:rsidR="00160D95" w:rsidRPr="003D23EC" w:rsidRDefault="00160D95" w:rsidP="00B25B7B">
      <w:pPr>
        <w:numPr>
          <w:ilvl w:val="0"/>
          <w:numId w:val="14"/>
        </w:numPr>
        <w:tabs>
          <w:tab w:val="left" w:pos="993"/>
        </w:tabs>
        <w:ind w:left="0" w:firstLine="709"/>
        <w:jc w:val="both"/>
        <w:rPr>
          <w:sz w:val="24"/>
          <w:szCs w:val="24"/>
        </w:rPr>
      </w:pPr>
      <w:r w:rsidRPr="003D23EC">
        <w:rPr>
          <w:sz w:val="24"/>
          <w:szCs w:val="24"/>
        </w:rPr>
        <w:t>Прилагане на Националната стратегия за превенция и противодействие на корупцията</w:t>
      </w:r>
      <w:r w:rsidRPr="003D23EC" w:rsidDel="004E3D84">
        <w:rPr>
          <w:sz w:val="24"/>
          <w:szCs w:val="24"/>
        </w:rPr>
        <w:t xml:space="preserve"> </w:t>
      </w:r>
      <w:r w:rsidRPr="003D23EC">
        <w:rPr>
          <w:sz w:val="24"/>
          <w:szCs w:val="24"/>
        </w:rPr>
        <w:t>в сферата на компетенции на МП;</w:t>
      </w:r>
    </w:p>
    <w:p w:rsidR="00A06D23" w:rsidRPr="003D23EC" w:rsidRDefault="00A06D23" w:rsidP="00B25B7B">
      <w:pPr>
        <w:numPr>
          <w:ilvl w:val="0"/>
          <w:numId w:val="14"/>
        </w:numPr>
        <w:tabs>
          <w:tab w:val="left" w:pos="993"/>
        </w:tabs>
        <w:ind w:left="0" w:firstLine="709"/>
        <w:jc w:val="both"/>
        <w:rPr>
          <w:sz w:val="24"/>
          <w:szCs w:val="24"/>
        </w:rPr>
      </w:pPr>
      <w:r w:rsidRPr="003D23EC">
        <w:rPr>
          <w:sz w:val="24"/>
          <w:szCs w:val="24"/>
        </w:rPr>
        <w:t>Разработване на законодателни изменения в контекста на продължаване на реформата в съдебната система</w:t>
      </w:r>
      <w:r w:rsidR="009879CA" w:rsidRPr="003D23EC">
        <w:rPr>
          <w:sz w:val="24"/>
          <w:szCs w:val="24"/>
        </w:rPr>
        <w:t xml:space="preserve"> и гарантиране на върховенството на правото</w:t>
      </w:r>
      <w:r w:rsidRPr="003D23EC">
        <w:rPr>
          <w:sz w:val="24"/>
          <w:szCs w:val="24"/>
        </w:rPr>
        <w:t>;</w:t>
      </w:r>
    </w:p>
    <w:p w:rsidR="006E5995" w:rsidRPr="003D23EC" w:rsidRDefault="00092CA1" w:rsidP="00B25B7B">
      <w:pPr>
        <w:numPr>
          <w:ilvl w:val="0"/>
          <w:numId w:val="14"/>
        </w:numPr>
        <w:tabs>
          <w:tab w:val="left" w:pos="993"/>
        </w:tabs>
        <w:ind w:left="0" w:firstLine="709"/>
        <w:jc w:val="both"/>
        <w:rPr>
          <w:sz w:val="24"/>
          <w:szCs w:val="24"/>
        </w:rPr>
      </w:pPr>
      <w:r w:rsidRPr="003D23EC">
        <w:rPr>
          <w:sz w:val="24"/>
          <w:szCs w:val="24"/>
        </w:rPr>
        <w:t>И</w:t>
      </w:r>
      <w:r w:rsidR="006E5995" w:rsidRPr="003D23EC">
        <w:rPr>
          <w:sz w:val="24"/>
          <w:szCs w:val="24"/>
        </w:rPr>
        <w:t>зграждане на институционален капацитет в органите на изпълнителната и съдебната система за спазване на Европейската конвенция за защита правата на човека към Съвета на Европа;</w:t>
      </w:r>
    </w:p>
    <w:p w:rsidR="006E5995" w:rsidRPr="003D23EC" w:rsidRDefault="00092CA1" w:rsidP="00B25B7B">
      <w:pPr>
        <w:numPr>
          <w:ilvl w:val="0"/>
          <w:numId w:val="14"/>
        </w:numPr>
        <w:tabs>
          <w:tab w:val="left" w:pos="993"/>
        </w:tabs>
        <w:ind w:left="0" w:firstLine="709"/>
        <w:jc w:val="both"/>
        <w:rPr>
          <w:sz w:val="24"/>
          <w:szCs w:val="24"/>
        </w:rPr>
      </w:pPr>
      <w:r w:rsidRPr="003D23EC">
        <w:rPr>
          <w:sz w:val="24"/>
          <w:szCs w:val="24"/>
        </w:rPr>
        <w:lastRenderedPageBreak/>
        <w:t>П</w:t>
      </w:r>
      <w:r w:rsidR="006E5995" w:rsidRPr="003D23EC">
        <w:rPr>
          <w:sz w:val="24"/>
          <w:szCs w:val="24"/>
        </w:rPr>
        <w:t xml:space="preserve">одобряване на </w:t>
      </w:r>
      <w:r w:rsidR="000D67B5" w:rsidRPr="003D23EC">
        <w:rPr>
          <w:sz w:val="24"/>
          <w:szCs w:val="24"/>
        </w:rPr>
        <w:t xml:space="preserve">правната и </w:t>
      </w:r>
      <w:r w:rsidR="006E5995" w:rsidRPr="003D23EC">
        <w:rPr>
          <w:sz w:val="24"/>
          <w:szCs w:val="24"/>
        </w:rPr>
        <w:t>институционалната рамка в сферата на младежкото правосъдие;</w:t>
      </w:r>
    </w:p>
    <w:p w:rsidR="00186677" w:rsidRPr="003D23EC" w:rsidRDefault="00186677" w:rsidP="00B25B7B">
      <w:pPr>
        <w:numPr>
          <w:ilvl w:val="0"/>
          <w:numId w:val="14"/>
        </w:numPr>
        <w:tabs>
          <w:tab w:val="left" w:pos="993"/>
        </w:tabs>
        <w:ind w:left="0" w:firstLine="709"/>
        <w:jc w:val="both"/>
        <w:rPr>
          <w:sz w:val="24"/>
          <w:szCs w:val="24"/>
        </w:rPr>
      </w:pPr>
      <w:r w:rsidRPr="003D23EC">
        <w:rPr>
          <w:sz w:val="24"/>
          <w:szCs w:val="24"/>
        </w:rPr>
        <w:t>Поетапно постигане на зал</w:t>
      </w:r>
      <w:r w:rsidR="000D67B5" w:rsidRPr="003D23EC">
        <w:rPr>
          <w:sz w:val="24"/>
          <w:szCs w:val="24"/>
        </w:rPr>
        <w:t>ожените</w:t>
      </w:r>
      <w:r w:rsidRPr="003D23EC">
        <w:rPr>
          <w:sz w:val="24"/>
          <w:szCs w:val="24"/>
        </w:rPr>
        <w:t xml:space="preserve"> цели в </w:t>
      </w:r>
      <w:r w:rsidR="00160D95" w:rsidRPr="003D23EC">
        <w:rPr>
          <w:sz w:val="24"/>
          <w:szCs w:val="24"/>
        </w:rPr>
        <w:t>К</w:t>
      </w:r>
      <w:r w:rsidRPr="003D23EC">
        <w:rPr>
          <w:sz w:val="24"/>
          <w:szCs w:val="24"/>
        </w:rPr>
        <w:t>онцепцията за електронно правосъдие и в Стратегията за въвеждане на електронно правосъдие и електронно управление в сектор „Правосъдие“ чрез изпълнение на зал</w:t>
      </w:r>
      <w:r w:rsidR="000D67B5" w:rsidRPr="003D23EC">
        <w:rPr>
          <w:sz w:val="24"/>
          <w:szCs w:val="24"/>
        </w:rPr>
        <w:t>ожените</w:t>
      </w:r>
      <w:r w:rsidRPr="003D23EC">
        <w:rPr>
          <w:sz w:val="24"/>
          <w:szCs w:val="24"/>
        </w:rPr>
        <w:t xml:space="preserve"> мерки в разработената </w:t>
      </w:r>
      <w:r w:rsidR="00160D95" w:rsidRPr="003D23EC">
        <w:rPr>
          <w:sz w:val="24"/>
          <w:szCs w:val="24"/>
        </w:rPr>
        <w:t>П</w:t>
      </w:r>
      <w:r w:rsidRPr="003D23EC">
        <w:rPr>
          <w:sz w:val="24"/>
          <w:szCs w:val="24"/>
        </w:rPr>
        <w:t>ътна карта от една страна и изготвяне на промени в съответнит</w:t>
      </w:r>
      <w:r w:rsidR="0049169A" w:rsidRPr="003D23EC">
        <w:rPr>
          <w:sz w:val="24"/>
          <w:szCs w:val="24"/>
        </w:rPr>
        <w:t>е нормативни документи от друга;</w:t>
      </w:r>
    </w:p>
    <w:p w:rsidR="00186677" w:rsidRPr="003D23EC" w:rsidRDefault="00186677" w:rsidP="00B25B7B">
      <w:pPr>
        <w:numPr>
          <w:ilvl w:val="0"/>
          <w:numId w:val="14"/>
        </w:numPr>
        <w:tabs>
          <w:tab w:val="left" w:pos="993"/>
        </w:tabs>
        <w:ind w:left="0" w:firstLine="709"/>
        <w:jc w:val="both"/>
        <w:rPr>
          <w:sz w:val="24"/>
          <w:szCs w:val="24"/>
        </w:rPr>
      </w:pPr>
      <w:r w:rsidRPr="003D23EC">
        <w:rPr>
          <w:sz w:val="24"/>
          <w:szCs w:val="24"/>
        </w:rPr>
        <w:t>Информационно-технологично обезпечаване със средства за предоставяне на електронни услуги за граждани, съобразно компетенциите на Министерство</w:t>
      </w:r>
      <w:r w:rsidR="005333BE" w:rsidRPr="003D23EC">
        <w:rPr>
          <w:sz w:val="24"/>
          <w:szCs w:val="24"/>
        </w:rPr>
        <w:t>то</w:t>
      </w:r>
      <w:r w:rsidRPr="003D23EC">
        <w:rPr>
          <w:sz w:val="24"/>
          <w:szCs w:val="24"/>
        </w:rPr>
        <w:t xml:space="preserve"> на правосъдието. </w:t>
      </w:r>
    </w:p>
    <w:p w:rsidR="00186677" w:rsidRPr="003D23EC" w:rsidRDefault="00186677" w:rsidP="00186677">
      <w:pPr>
        <w:jc w:val="both"/>
        <w:rPr>
          <w:sz w:val="24"/>
          <w:szCs w:val="24"/>
        </w:rPr>
      </w:pPr>
      <w:r w:rsidRPr="003D23EC">
        <w:rPr>
          <w:sz w:val="24"/>
          <w:szCs w:val="24"/>
        </w:rPr>
        <w:tab/>
        <w:t>Изпълнението на мерките ще доведе до постигане на по-съществени резултати в разследването, съдебното преследване и произнасянето на присъди по дела за корупция по високите етажи и дела, свързани с организираната престъпност, за постигане на трайна промяна в Република България и до задълбочена реформа на съдебната власт, както и до повишаване на доверието на гражданите и бизнеса.</w:t>
      </w:r>
    </w:p>
    <w:p w:rsidR="007F5E39" w:rsidRPr="003D23EC" w:rsidRDefault="007F5E39" w:rsidP="00186677">
      <w:pPr>
        <w:jc w:val="both"/>
        <w:rPr>
          <w:sz w:val="24"/>
          <w:szCs w:val="24"/>
        </w:rPr>
      </w:pPr>
    </w:p>
    <w:p w:rsidR="007F5E39" w:rsidRPr="003D23EC" w:rsidRDefault="007F5E39" w:rsidP="007F5E39">
      <w:pPr>
        <w:ind w:firstLine="709"/>
        <w:jc w:val="both"/>
        <w:rPr>
          <w:sz w:val="24"/>
          <w:szCs w:val="24"/>
        </w:rPr>
      </w:pPr>
      <w:r w:rsidRPr="003D23EC">
        <w:rPr>
          <w:sz w:val="24"/>
          <w:szCs w:val="24"/>
        </w:rPr>
        <w:t xml:space="preserve">С Постановление № 240 на Министерския съвет от 24.09.2019 г. за създаване на Национален координационен механизъм за върховенство на правото и на Съвет за неговото прилагане (загл. изм. ДВ, бр. 62 от 2022 г.) е създаден механизъм на национално ниво, имащ за цел да запази постигнатия напредък, продължаване на наблюдението и докладване пред обществеността по областите: върховенство на закона, съдебна реформа, борба с корупцията по високите етажи на властта и в по-общ план, борбата с организираната престъпност, медиен плурализъм и свобода на медиите, както и други институционални въпроси, свързани с принципите на </w:t>
      </w:r>
      <w:proofErr w:type="spellStart"/>
      <w:r w:rsidRPr="003D23EC">
        <w:rPr>
          <w:sz w:val="24"/>
          <w:szCs w:val="24"/>
        </w:rPr>
        <w:t>взаимосвързаност</w:t>
      </w:r>
      <w:proofErr w:type="spellEnd"/>
      <w:r w:rsidRPr="003D23EC">
        <w:rPr>
          <w:sz w:val="24"/>
          <w:szCs w:val="24"/>
        </w:rPr>
        <w:t xml:space="preserve"> и </w:t>
      </w:r>
      <w:proofErr w:type="spellStart"/>
      <w:r w:rsidRPr="003D23EC">
        <w:rPr>
          <w:sz w:val="24"/>
          <w:szCs w:val="24"/>
        </w:rPr>
        <w:t>взаимоограничаване</w:t>
      </w:r>
      <w:proofErr w:type="spellEnd"/>
      <w:r w:rsidRPr="003D23EC">
        <w:rPr>
          <w:sz w:val="24"/>
          <w:szCs w:val="24"/>
        </w:rPr>
        <w:t>.</w:t>
      </w:r>
    </w:p>
    <w:p w:rsidR="00DC5480" w:rsidRPr="003D23EC" w:rsidRDefault="00DC5480" w:rsidP="00DC5480">
      <w:pPr>
        <w:ind w:firstLine="708"/>
        <w:jc w:val="both"/>
        <w:rPr>
          <w:sz w:val="24"/>
          <w:szCs w:val="24"/>
        </w:rPr>
      </w:pPr>
    </w:p>
    <w:p w:rsidR="00DC5480" w:rsidRPr="003D23EC" w:rsidRDefault="00DC5480" w:rsidP="00DC5480">
      <w:pPr>
        <w:ind w:firstLine="708"/>
        <w:jc w:val="both"/>
        <w:rPr>
          <w:sz w:val="24"/>
          <w:szCs w:val="24"/>
        </w:rPr>
      </w:pPr>
      <w:r w:rsidRPr="003D23EC">
        <w:rPr>
          <w:sz w:val="24"/>
          <w:szCs w:val="24"/>
        </w:rPr>
        <w:t>С Решение № 33 на Министерския съвет от 20 януари 2020 г. са одобрени визия, цели и приоритети на Националната програма за развитие БЪЛГАРИЯ 2030. Документът е със стратегически характер от най-високо ниво в йерархията на н</w:t>
      </w:r>
      <w:r w:rsidR="007311A6" w:rsidRPr="003D23EC">
        <w:rPr>
          <w:sz w:val="24"/>
          <w:szCs w:val="24"/>
        </w:rPr>
        <w:t>ационалните програмни документи</w:t>
      </w:r>
      <w:r w:rsidR="00514D8A" w:rsidRPr="003D23EC">
        <w:rPr>
          <w:sz w:val="24"/>
          <w:szCs w:val="24"/>
        </w:rPr>
        <w:t xml:space="preserve"> и </w:t>
      </w:r>
      <w:r w:rsidRPr="003D23EC">
        <w:rPr>
          <w:sz w:val="24"/>
          <w:szCs w:val="24"/>
        </w:rPr>
        <w:t>очертава следните три стратегически цели: ускорено икономическо развитие, демографски подем и намаляване на неравенствата, за чието изпълнение правителствените намерения са групирани в пет области (оси) на развитие и са определени 13 национални приоритета, част от които е и Приоритет 10 „Институционална рамка“.</w:t>
      </w:r>
    </w:p>
    <w:p w:rsidR="006D04D5" w:rsidRPr="003D23EC" w:rsidRDefault="00DC5480" w:rsidP="00336143">
      <w:pPr>
        <w:ind w:firstLine="708"/>
        <w:jc w:val="both"/>
        <w:rPr>
          <w:sz w:val="24"/>
          <w:szCs w:val="24"/>
        </w:rPr>
      </w:pPr>
      <w:r w:rsidRPr="003D23EC">
        <w:rPr>
          <w:sz w:val="24"/>
          <w:szCs w:val="24"/>
        </w:rPr>
        <w:t>За детайлизирането на Приоритет 10 „Институционална рамка“, както и за последващото изпълнение на мерките, в качеството на водещи ведомства са определени Министерство</w:t>
      </w:r>
      <w:r w:rsidR="00764BC6" w:rsidRPr="003D23EC">
        <w:rPr>
          <w:sz w:val="24"/>
          <w:szCs w:val="24"/>
        </w:rPr>
        <w:t>то</w:t>
      </w:r>
      <w:r w:rsidRPr="003D23EC">
        <w:rPr>
          <w:sz w:val="24"/>
          <w:szCs w:val="24"/>
        </w:rPr>
        <w:t xml:space="preserve"> на правосъдието (МП) и Администрацията на Министерския съвет (АМС).</w:t>
      </w:r>
    </w:p>
    <w:p w:rsidR="001F7F26" w:rsidRPr="003D23EC" w:rsidRDefault="001F7F26" w:rsidP="001F7F26">
      <w:pPr>
        <w:ind w:firstLine="708"/>
        <w:jc w:val="both"/>
        <w:rPr>
          <w:sz w:val="24"/>
          <w:szCs w:val="24"/>
        </w:rPr>
      </w:pPr>
    </w:p>
    <w:p w:rsidR="001F7F26" w:rsidRPr="003D23EC" w:rsidRDefault="001F7F26" w:rsidP="001F7F26">
      <w:pPr>
        <w:ind w:firstLine="708"/>
        <w:jc w:val="both"/>
        <w:rPr>
          <w:sz w:val="24"/>
          <w:szCs w:val="24"/>
        </w:rPr>
      </w:pPr>
      <w:r w:rsidRPr="003D23EC">
        <w:rPr>
          <w:sz w:val="24"/>
          <w:szCs w:val="24"/>
        </w:rPr>
        <w:t>В ход е реформа на рамката на несъстоятелнос</w:t>
      </w:r>
      <w:r w:rsidR="00336143" w:rsidRPr="003D23EC">
        <w:rPr>
          <w:sz w:val="24"/>
          <w:szCs w:val="24"/>
        </w:rPr>
        <w:t>тта и стабилизацията в България</w:t>
      </w:r>
      <w:r w:rsidRPr="003D23EC">
        <w:rPr>
          <w:sz w:val="24"/>
          <w:szCs w:val="24"/>
        </w:rPr>
        <w:t>. Инициативата е препоръка от Европейския семестър за България, а въз основа на това и част от ангажиментите на България по отношение на валутния механизъм и бъдещото присъединяване към Еврозоната. За осъществяването на реформата с решение по Протокол № 25 от заседанието на Министерския съвет, проведено на 19 юни 2019 г., беше приета Пътната карта с конкретни мерки и срокове за тяхното изпълнение. ЕК следи интензивно за спазването на заложените срокове с оглед на намеренията на България за присъединяване към Еврозоната. По изрични указания на ЕК реформата е включена и в проекта на Национален план за възстановяване и устойчивост.</w:t>
      </w:r>
    </w:p>
    <w:p w:rsidR="00CE25C8" w:rsidRPr="003D23EC" w:rsidRDefault="001F7F26" w:rsidP="001F7F26">
      <w:pPr>
        <w:ind w:firstLine="708"/>
        <w:jc w:val="both"/>
        <w:rPr>
          <w:sz w:val="24"/>
          <w:szCs w:val="24"/>
        </w:rPr>
      </w:pPr>
      <w:r w:rsidRPr="003D23EC">
        <w:rPr>
          <w:sz w:val="24"/>
          <w:szCs w:val="24"/>
        </w:rPr>
        <w:t>Министерство</w:t>
      </w:r>
      <w:r w:rsidR="00C14BB4" w:rsidRPr="003D23EC">
        <w:rPr>
          <w:sz w:val="24"/>
          <w:szCs w:val="24"/>
        </w:rPr>
        <w:t>то</w:t>
      </w:r>
      <w:r w:rsidR="00514D8A" w:rsidRPr="003D23EC">
        <w:rPr>
          <w:sz w:val="24"/>
          <w:szCs w:val="24"/>
        </w:rPr>
        <w:t xml:space="preserve"> на правосъдието</w:t>
      </w:r>
      <w:r w:rsidRPr="003D23EC">
        <w:rPr>
          <w:sz w:val="24"/>
          <w:szCs w:val="24"/>
        </w:rPr>
        <w:t xml:space="preserve"> е основният орган, който отговаря за координирането на цялостното изпълнение на реформата.</w:t>
      </w:r>
    </w:p>
    <w:p w:rsidR="00BA40A9" w:rsidRPr="003D23EC" w:rsidRDefault="00C901F7" w:rsidP="00BA40A9">
      <w:pPr>
        <w:tabs>
          <w:tab w:val="left" w:pos="709"/>
        </w:tabs>
        <w:jc w:val="both"/>
        <w:rPr>
          <w:sz w:val="24"/>
          <w:szCs w:val="24"/>
        </w:rPr>
      </w:pPr>
      <w:r w:rsidRPr="003D23EC">
        <w:rPr>
          <w:sz w:val="24"/>
          <w:szCs w:val="24"/>
        </w:rPr>
        <w:tab/>
      </w:r>
    </w:p>
    <w:p w:rsidR="000535EA" w:rsidRPr="003D23EC" w:rsidRDefault="00BA40A9" w:rsidP="00BA40A9">
      <w:pPr>
        <w:tabs>
          <w:tab w:val="left" w:pos="709"/>
        </w:tabs>
        <w:jc w:val="both"/>
        <w:rPr>
          <w:sz w:val="24"/>
          <w:szCs w:val="24"/>
        </w:rPr>
      </w:pPr>
      <w:r w:rsidRPr="003D23EC">
        <w:rPr>
          <w:sz w:val="24"/>
          <w:szCs w:val="24"/>
        </w:rPr>
        <w:tab/>
      </w:r>
      <w:r w:rsidR="000535EA" w:rsidRPr="003D23EC">
        <w:rPr>
          <w:sz w:val="24"/>
          <w:szCs w:val="24"/>
        </w:rPr>
        <w:t>Успешната реализация на програми и проекти налага модерни модели на работа и практики и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p>
    <w:p w:rsidR="0020324B" w:rsidRPr="003D23EC" w:rsidRDefault="000535EA" w:rsidP="00BA40A9">
      <w:pPr>
        <w:tabs>
          <w:tab w:val="left" w:pos="709"/>
        </w:tabs>
        <w:jc w:val="both"/>
        <w:rPr>
          <w:sz w:val="24"/>
          <w:szCs w:val="24"/>
        </w:rPr>
      </w:pPr>
      <w:r w:rsidRPr="003D23EC">
        <w:rPr>
          <w:sz w:val="24"/>
          <w:szCs w:val="24"/>
        </w:rPr>
        <w:tab/>
      </w:r>
      <w:r w:rsidR="0020324B" w:rsidRPr="003D23EC">
        <w:rPr>
          <w:sz w:val="24"/>
          <w:szCs w:val="24"/>
        </w:rPr>
        <w:t>Меморандумът за разбирателство относно изпълнението на Норвежкия финансов механизъм (НФМ) 2014-2021, сключен на 9.12.2016 г. между Кралство Норвегия и Република България, определя Министерството на правосъдието (МП) за Програмен оператор на Програма „Правосъдие“.</w:t>
      </w:r>
    </w:p>
    <w:p w:rsidR="00227799" w:rsidRDefault="00227799" w:rsidP="0033348F">
      <w:pPr>
        <w:ind w:firstLine="709"/>
        <w:jc w:val="both"/>
        <w:rPr>
          <w:sz w:val="24"/>
          <w:szCs w:val="24"/>
        </w:rPr>
      </w:pPr>
      <w:r w:rsidRPr="00227799">
        <w:rPr>
          <w:sz w:val="24"/>
          <w:szCs w:val="24"/>
        </w:rPr>
        <w:lastRenderedPageBreak/>
        <w:t>Програма „Правосъдие“ обхваща две програмни области – 19 „Корекционни услуги и предварително задържане“ и 21 „Ефективност и ефикасност на съдебната система, укрепване на върховенството на закона“. Предложените приоритети за финансиране са на обща стойност                33 170 500 € безвъзмездна финансова помощ и 5 853 618 € съфинансиране от националния бюджет.</w:t>
      </w:r>
    </w:p>
    <w:p w:rsidR="00DB74C9" w:rsidRDefault="00A3103B" w:rsidP="0033348F">
      <w:pPr>
        <w:ind w:firstLine="709"/>
        <w:jc w:val="both"/>
        <w:rPr>
          <w:sz w:val="24"/>
          <w:szCs w:val="24"/>
        </w:rPr>
      </w:pPr>
      <w:r w:rsidRPr="003D23EC">
        <w:rPr>
          <w:sz w:val="24"/>
          <w:szCs w:val="24"/>
        </w:rPr>
        <w:t xml:space="preserve">Към настоящия момент </w:t>
      </w:r>
      <w:r w:rsidR="002D0117">
        <w:rPr>
          <w:sz w:val="24"/>
          <w:szCs w:val="24"/>
        </w:rPr>
        <w:t xml:space="preserve">са приключили успешно </w:t>
      </w:r>
      <w:r w:rsidR="002D0117" w:rsidRPr="002D0117">
        <w:rPr>
          <w:sz w:val="24"/>
          <w:szCs w:val="24"/>
        </w:rPr>
        <w:t>договорите за предоставяне на безвъзмездна финансова помощ за изпълнението на 8</w:t>
      </w:r>
      <w:r w:rsidR="002D0117">
        <w:rPr>
          <w:sz w:val="24"/>
          <w:szCs w:val="24"/>
        </w:rPr>
        <w:t>-те предефинирани проект</w:t>
      </w:r>
      <w:r w:rsidR="002D0117" w:rsidRPr="002D0117">
        <w:rPr>
          <w:sz w:val="24"/>
          <w:szCs w:val="24"/>
        </w:rPr>
        <w:t>а на Програм</w:t>
      </w:r>
      <w:r w:rsidR="002D0117">
        <w:rPr>
          <w:sz w:val="24"/>
          <w:szCs w:val="24"/>
        </w:rPr>
        <w:t>а „Правосъдие“ на НФМ 2014-2021, както</w:t>
      </w:r>
      <w:r w:rsidR="002D0117" w:rsidRPr="002D0117">
        <w:t xml:space="preserve"> </w:t>
      </w:r>
      <w:r w:rsidR="002D0117">
        <w:rPr>
          <w:sz w:val="24"/>
          <w:szCs w:val="24"/>
        </w:rPr>
        <w:t>и  9-</w:t>
      </w:r>
      <w:r w:rsidR="002D0117" w:rsidRPr="002D0117">
        <w:rPr>
          <w:sz w:val="24"/>
          <w:szCs w:val="24"/>
        </w:rPr>
        <w:t xml:space="preserve">те договора за предоставяне на БФП по Малка </w:t>
      </w:r>
      <w:proofErr w:type="spellStart"/>
      <w:r w:rsidR="002D0117" w:rsidRPr="002D0117">
        <w:rPr>
          <w:sz w:val="24"/>
          <w:szCs w:val="24"/>
        </w:rPr>
        <w:t>грантова</w:t>
      </w:r>
      <w:proofErr w:type="spellEnd"/>
      <w:r w:rsidR="002D0117" w:rsidRPr="002D0117">
        <w:rPr>
          <w:sz w:val="24"/>
          <w:szCs w:val="24"/>
        </w:rPr>
        <w:t xml:space="preserve"> схема</w:t>
      </w:r>
      <w:r w:rsidR="002D0117">
        <w:rPr>
          <w:sz w:val="24"/>
          <w:szCs w:val="24"/>
        </w:rPr>
        <w:t>.</w:t>
      </w:r>
      <w:r w:rsidR="002D0117" w:rsidRPr="002D0117">
        <w:t xml:space="preserve"> </w:t>
      </w:r>
      <w:r w:rsidR="002D0117" w:rsidRPr="002D0117">
        <w:rPr>
          <w:sz w:val="24"/>
          <w:szCs w:val="24"/>
        </w:rPr>
        <w:t>Крайната дата на допустимост на разходите за управление и тези по Фонда за двустранни отношения е 30 април 2025 г. Разходи за 2025 г. се планира да бъдат извършвани от Министерството на правосъдието в качеството му на Програмен оператор (ПО), при изпълнение на функциите по управление на програмата.</w:t>
      </w:r>
    </w:p>
    <w:p w:rsidR="002D0117" w:rsidRDefault="002D0117" w:rsidP="0033348F">
      <w:pPr>
        <w:ind w:firstLine="709"/>
        <w:jc w:val="both"/>
        <w:rPr>
          <w:sz w:val="24"/>
          <w:szCs w:val="24"/>
        </w:rPr>
      </w:pPr>
      <w:r w:rsidRPr="002D0117">
        <w:rPr>
          <w:sz w:val="24"/>
          <w:szCs w:val="24"/>
        </w:rPr>
        <w:t>Подготовката на нов период на Норвежкия финансов механизъм е на ранен етап и се осъществява между Норвежкото министерство на външните работи и Националното координационно звено (дирекция „Централно координационно звено“ в Министерството на финансите). Програмирането, съответно сключването на поредица от меморандуми и споразумения, задаващи включително финансовите параметри, вероятно няма да е приключило преди края на 2025 г.</w:t>
      </w:r>
    </w:p>
    <w:p w:rsidR="002D0117" w:rsidRPr="003D23EC" w:rsidRDefault="002D0117" w:rsidP="0033348F">
      <w:pPr>
        <w:ind w:firstLine="709"/>
        <w:jc w:val="both"/>
        <w:rPr>
          <w:sz w:val="24"/>
          <w:szCs w:val="24"/>
        </w:rPr>
      </w:pPr>
    </w:p>
    <w:p w:rsidR="00461A6E" w:rsidRPr="00461A6E" w:rsidRDefault="005638A4" w:rsidP="00461A6E">
      <w:pPr>
        <w:ind w:firstLine="709"/>
        <w:jc w:val="both"/>
      </w:pPr>
      <w:r w:rsidRPr="00461A6E">
        <w:rPr>
          <w:sz w:val="24"/>
          <w:szCs w:val="24"/>
        </w:rPr>
        <w:t xml:space="preserve">С одобрения на 10 февруари 2021 г. Регламент (ЕС) 2021/240 на Европейския парламент и на Съвета от 10 февруари 2021 година </w:t>
      </w:r>
      <w:r w:rsidR="00461A6E" w:rsidRPr="00461A6E">
        <w:rPr>
          <w:sz w:val="24"/>
          <w:szCs w:val="24"/>
        </w:rPr>
        <w:t xml:space="preserve">е създаден </w:t>
      </w:r>
      <w:r w:rsidRPr="00461A6E">
        <w:rPr>
          <w:sz w:val="24"/>
          <w:szCs w:val="24"/>
        </w:rPr>
        <w:t>Инструмента за техническа подкрепа</w:t>
      </w:r>
      <w:r w:rsidR="00461A6E" w:rsidRPr="00461A6E">
        <w:rPr>
          <w:sz w:val="24"/>
          <w:szCs w:val="24"/>
        </w:rPr>
        <w:t xml:space="preserve"> за периода 2021-2027 г. (ИТП). </w:t>
      </w:r>
      <w:r w:rsidRPr="00461A6E">
        <w:rPr>
          <w:sz w:val="24"/>
          <w:szCs w:val="24"/>
        </w:rPr>
        <w:t xml:space="preserve">Той ще подпомага държавите членки </w:t>
      </w:r>
      <w:r w:rsidR="006022E5" w:rsidRPr="00461A6E">
        <w:rPr>
          <w:sz w:val="24"/>
          <w:szCs w:val="24"/>
        </w:rPr>
        <w:t xml:space="preserve">(ДЧ) </w:t>
      </w:r>
      <w:r w:rsidRPr="00461A6E">
        <w:rPr>
          <w:sz w:val="24"/>
          <w:szCs w:val="24"/>
        </w:rPr>
        <w:t>при провеждането на институционални, административни и стимулиращи растежа и укрепващи устойчивостта структурни реформи.</w:t>
      </w:r>
      <w:r w:rsidR="005808C7" w:rsidRPr="003D23EC">
        <w:t xml:space="preserve"> </w:t>
      </w:r>
      <w:r w:rsidR="00461A6E">
        <w:rPr>
          <w:sz w:val="24"/>
          <w:szCs w:val="24"/>
        </w:rPr>
        <w:t>В</w:t>
      </w:r>
      <w:r w:rsidR="00461A6E" w:rsidRPr="006D1AD2">
        <w:rPr>
          <w:sz w:val="24"/>
          <w:szCs w:val="24"/>
        </w:rPr>
        <w:t xml:space="preserve">ъв връзка с процедурата за 2024 г. по събиране на проектни предложения за финансиране по </w:t>
      </w:r>
      <w:r w:rsidR="00461A6E" w:rsidRPr="002A10E9">
        <w:rPr>
          <w:sz w:val="24"/>
          <w:szCs w:val="24"/>
        </w:rPr>
        <w:t>Инструмента за техническа подкрепа на Европейската комисия през 2025 г.,</w:t>
      </w:r>
      <w:r w:rsidR="00461A6E" w:rsidRPr="006D1AD2">
        <w:rPr>
          <w:sz w:val="24"/>
          <w:szCs w:val="24"/>
        </w:rPr>
        <w:t xml:space="preserve"> </w:t>
      </w:r>
      <w:r w:rsidR="00461A6E">
        <w:rPr>
          <w:sz w:val="24"/>
          <w:szCs w:val="24"/>
        </w:rPr>
        <w:t xml:space="preserve"> от страна на</w:t>
      </w:r>
      <w:r w:rsidR="00461A6E" w:rsidRPr="004F220B">
        <w:rPr>
          <w:sz w:val="24"/>
          <w:szCs w:val="24"/>
        </w:rPr>
        <w:t xml:space="preserve"> </w:t>
      </w:r>
      <w:r w:rsidR="00461A6E" w:rsidRPr="006D1AD2">
        <w:rPr>
          <w:sz w:val="24"/>
          <w:szCs w:val="24"/>
        </w:rPr>
        <w:t>Министерство на правосъдието</w:t>
      </w:r>
      <w:r w:rsidR="00461A6E">
        <w:rPr>
          <w:sz w:val="24"/>
          <w:szCs w:val="24"/>
        </w:rPr>
        <w:t xml:space="preserve"> е подадено </w:t>
      </w:r>
      <w:r w:rsidR="00461A6E" w:rsidRPr="006D1AD2">
        <w:rPr>
          <w:sz w:val="24"/>
          <w:szCs w:val="24"/>
        </w:rPr>
        <w:t>проектно предложение на</w:t>
      </w:r>
      <w:r w:rsidR="00461A6E">
        <w:rPr>
          <w:sz w:val="24"/>
          <w:szCs w:val="24"/>
        </w:rPr>
        <w:t xml:space="preserve"> тема: </w:t>
      </w:r>
      <w:r w:rsidR="00461A6E" w:rsidRPr="006D1AD2">
        <w:rPr>
          <w:sz w:val="24"/>
          <w:szCs w:val="24"/>
        </w:rPr>
        <w:t xml:space="preserve"> </w:t>
      </w:r>
      <w:r w:rsidR="00461A6E" w:rsidRPr="00684970">
        <w:rPr>
          <w:sz w:val="24"/>
          <w:szCs w:val="24"/>
        </w:rPr>
        <w:t>„</w:t>
      </w:r>
      <w:r w:rsidR="00461A6E" w:rsidRPr="00A11E3D">
        <w:rPr>
          <w:sz w:val="24"/>
          <w:szCs w:val="24"/>
        </w:rPr>
        <w:t>Подкрепа за подобряване и прилагане на националната правна рамка за борба с изпирането на пари и финансирането на тероризма“</w:t>
      </w:r>
      <w:r w:rsidR="00461A6E">
        <w:rPr>
          <w:sz w:val="24"/>
          <w:szCs w:val="24"/>
        </w:rPr>
        <w:t xml:space="preserve">. </w:t>
      </w:r>
      <w:r w:rsidR="00461A6E" w:rsidRPr="006D1AD2">
        <w:rPr>
          <w:sz w:val="24"/>
          <w:szCs w:val="24"/>
        </w:rPr>
        <w:t>Документът е изготвен и съгласуван с Прокуратурата на Р</w:t>
      </w:r>
      <w:r w:rsidR="00FC3C34">
        <w:rPr>
          <w:sz w:val="24"/>
          <w:szCs w:val="24"/>
        </w:rPr>
        <w:t>епублика</w:t>
      </w:r>
      <w:r w:rsidR="00461A6E" w:rsidRPr="006D1AD2">
        <w:rPr>
          <w:sz w:val="24"/>
          <w:szCs w:val="24"/>
        </w:rPr>
        <w:t xml:space="preserve"> България и Държавна агенция „Национална сигурност“ в изпълнение на решение от оперативно заседание на Министерския съвет от 7 август 2024  г. </w:t>
      </w:r>
    </w:p>
    <w:p w:rsidR="005638A4" w:rsidRPr="003D23EC" w:rsidRDefault="005638A4" w:rsidP="00900129">
      <w:pPr>
        <w:ind w:firstLine="709"/>
        <w:jc w:val="both"/>
        <w:rPr>
          <w:sz w:val="24"/>
          <w:szCs w:val="24"/>
        </w:rPr>
      </w:pPr>
    </w:p>
    <w:p w:rsidR="00F30B8E" w:rsidRPr="00227799" w:rsidRDefault="005808C7" w:rsidP="00F30B8E">
      <w:pPr>
        <w:ind w:firstLine="709"/>
        <w:jc w:val="both"/>
        <w:rPr>
          <w:sz w:val="24"/>
          <w:szCs w:val="24"/>
          <w:lang w:val="en-US"/>
        </w:rPr>
      </w:pPr>
      <w:r w:rsidRPr="009608B6">
        <w:rPr>
          <w:sz w:val="24"/>
          <w:szCs w:val="24"/>
        </w:rPr>
        <w:t>През 2022 г. е подписано Рамково споразумение между правителството на България и Федералния съвет на Швейцария за изпълнението на Втори швейцарски принос към избрани държави членки на ЕС</w:t>
      </w:r>
      <w:r w:rsidR="00F30B8E" w:rsidRPr="009608B6">
        <w:rPr>
          <w:sz w:val="24"/>
          <w:szCs w:val="24"/>
        </w:rPr>
        <w:t>. Финансирането</w:t>
      </w:r>
      <w:r w:rsidR="00F30B8E" w:rsidRPr="003D23EC">
        <w:rPr>
          <w:sz w:val="24"/>
          <w:szCs w:val="24"/>
        </w:rPr>
        <w:t xml:space="preserve"> по втория швейцарски принос ще допълва националните политики в областта на борба с корупцията и насърчаване на почтеността. Министерството на правосъдието е определено за програмен оператор </w:t>
      </w:r>
      <w:r w:rsidR="00227799" w:rsidRPr="00227799">
        <w:rPr>
          <w:sz w:val="24"/>
          <w:szCs w:val="24"/>
        </w:rPr>
        <w:t xml:space="preserve">на </w:t>
      </w:r>
      <w:r w:rsidR="00FC3C34">
        <w:rPr>
          <w:sz w:val="24"/>
          <w:szCs w:val="24"/>
        </w:rPr>
        <w:t>Мярка за подкрепа</w:t>
      </w:r>
      <w:r w:rsidR="00227799" w:rsidRPr="00227799">
        <w:rPr>
          <w:sz w:val="24"/>
          <w:szCs w:val="24"/>
        </w:rPr>
        <w:t xml:space="preserve"> „Борба с корупцията и насърчаване на интегритета“</w:t>
      </w:r>
      <w:r w:rsidR="00227799">
        <w:rPr>
          <w:sz w:val="24"/>
          <w:szCs w:val="24"/>
          <w:lang w:val="en-US"/>
        </w:rPr>
        <w:t xml:space="preserve"> </w:t>
      </w:r>
      <w:r w:rsidR="00F30B8E" w:rsidRPr="003D23EC">
        <w:rPr>
          <w:sz w:val="24"/>
          <w:szCs w:val="24"/>
        </w:rPr>
        <w:t>с бюджет 1,</w:t>
      </w:r>
      <w:r w:rsidRPr="003D23EC">
        <w:rPr>
          <w:sz w:val="24"/>
          <w:szCs w:val="24"/>
        </w:rPr>
        <w:t>5 млн. швейцарски</w:t>
      </w:r>
      <w:r w:rsidR="00F30B8E" w:rsidRPr="003D23EC">
        <w:rPr>
          <w:sz w:val="24"/>
          <w:szCs w:val="24"/>
        </w:rPr>
        <w:t xml:space="preserve"> франка</w:t>
      </w:r>
      <w:r w:rsidR="00421971" w:rsidRPr="003D23EC">
        <w:t xml:space="preserve"> </w:t>
      </w:r>
      <w:r w:rsidR="00421971" w:rsidRPr="003D23EC">
        <w:rPr>
          <w:sz w:val="24"/>
          <w:szCs w:val="24"/>
        </w:rPr>
        <w:t>(85% съфинансиране от Швейцарска Конфедерация и 15 % национално съфинансиране)</w:t>
      </w:r>
      <w:r w:rsidR="008504E2" w:rsidRPr="003D23EC">
        <w:rPr>
          <w:sz w:val="24"/>
          <w:szCs w:val="24"/>
        </w:rPr>
        <w:t>.</w:t>
      </w:r>
      <w:r w:rsidR="00227799" w:rsidRPr="00227799">
        <w:t xml:space="preserve"> </w:t>
      </w:r>
      <w:r w:rsidR="00FC3C34" w:rsidRPr="002A10E9">
        <w:rPr>
          <w:sz w:val="24"/>
          <w:szCs w:val="24"/>
        </w:rPr>
        <w:t xml:space="preserve">Мярката ще се изпълнява </w:t>
      </w:r>
      <w:r w:rsidR="00227799" w:rsidRPr="00227799">
        <w:rPr>
          <w:sz w:val="24"/>
          <w:szCs w:val="24"/>
        </w:rPr>
        <w:t>в партньорство с Базелския институт за управление (</w:t>
      </w:r>
      <w:proofErr w:type="spellStart"/>
      <w:r w:rsidR="00227799" w:rsidRPr="00227799">
        <w:rPr>
          <w:sz w:val="24"/>
          <w:szCs w:val="24"/>
        </w:rPr>
        <w:t>Basel</w:t>
      </w:r>
      <w:proofErr w:type="spellEnd"/>
      <w:r w:rsidR="00227799" w:rsidRPr="00227799">
        <w:rPr>
          <w:sz w:val="24"/>
          <w:szCs w:val="24"/>
        </w:rPr>
        <w:t xml:space="preserve"> Institute </w:t>
      </w:r>
      <w:proofErr w:type="spellStart"/>
      <w:r w:rsidR="00227799" w:rsidRPr="00227799">
        <w:rPr>
          <w:sz w:val="24"/>
          <w:szCs w:val="24"/>
        </w:rPr>
        <w:t>on</w:t>
      </w:r>
      <w:proofErr w:type="spellEnd"/>
      <w:r w:rsidR="00227799" w:rsidRPr="00227799">
        <w:rPr>
          <w:sz w:val="24"/>
          <w:szCs w:val="24"/>
        </w:rPr>
        <w:t xml:space="preserve"> </w:t>
      </w:r>
      <w:proofErr w:type="spellStart"/>
      <w:r w:rsidR="00227799" w:rsidRPr="00227799">
        <w:rPr>
          <w:sz w:val="24"/>
          <w:szCs w:val="24"/>
        </w:rPr>
        <w:t>Governance</w:t>
      </w:r>
      <w:proofErr w:type="spellEnd"/>
      <w:r w:rsidR="00227799" w:rsidRPr="00227799">
        <w:rPr>
          <w:sz w:val="24"/>
          <w:szCs w:val="24"/>
        </w:rPr>
        <w:t>)</w:t>
      </w:r>
      <w:r w:rsidR="00227799">
        <w:rPr>
          <w:sz w:val="24"/>
          <w:szCs w:val="24"/>
          <w:lang w:val="en-US"/>
        </w:rPr>
        <w:t>.</w:t>
      </w:r>
      <w:r w:rsidR="00E81B49" w:rsidRPr="00E81B49">
        <w:t xml:space="preserve"> </w:t>
      </w:r>
      <w:proofErr w:type="spellStart"/>
      <w:r w:rsidR="00E81B49" w:rsidRPr="00E81B49">
        <w:rPr>
          <w:sz w:val="24"/>
          <w:szCs w:val="24"/>
          <w:lang w:val="en-US"/>
        </w:rPr>
        <w:t>Предстои</w:t>
      </w:r>
      <w:proofErr w:type="spellEnd"/>
      <w:r w:rsidR="00E81B49" w:rsidRPr="00E81B49">
        <w:rPr>
          <w:sz w:val="24"/>
          <w:szCs w:val="24"/>
          <w:lang w:val="en-US"/>
        </w:rPr>
        <w:t xml:space="preserve"> </w:t>
      </w:r>
      <w:proofErr w:type="spellStart"/>
      <w:r w:rsidR="00E81B49" w:rsidRPr="00E81B49">
        <w:rPr>
          <w:sz w:val="24"/>
          <w:szCs w:val="24"/>
          <w:lang w:val="en-US"/>
        </w:rPr>
        <w:t>подписване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споразумение</w:t>
      </w:r>
      <w:proofErr w:type="spellEnd"/>
      <w:r w:rsidR="00E81B49" w:rsidRPr="00E81B49">
        <w:rPr>
          <w:sz w:val="24"/>
          <w:szCs w:val="24"/>
          <w:lang w:val="en-US"/>
        </w:rPr>
        <w:t xml:space="preserve"> </w:t>
      </w:r>
      <w:proofErr w:type="spellStart"/>
      <w:r w:rsidR="00E81B49" w:rsidRPr="00E81B49">
        <w:rPr>
          <w:sz w:val="24"/>
          <w:szCs w:val="24"/>
          <w:lang w:val="en-US"/>
        </w:rPr>
        <w:t>за</w:t>
      </w:r>
      <w:proofErr w:type="spellEnd"/>
      <w:r w:rsidR="00E81B49" w:rsidRPr="00E81B49">
        <w:rPr>
          <w:sz w:val="24"/>
          <w:szCs w:val="24"/>
          <w:lang w:val="en-US"/>
        </w:rPr>
        <w:t xml:space="preserve"> </w:t>
      </w:r>
      <w:proofErr w:type="spellStart"/>
      <w:r w:rsidR="00E81B49" w:rsidRPr="00E81B49">
        <w:rPr>
          <w:sz w:val="24"/>
          <w:szCs w:val="24"/>
          <w:lang w:val="en-US"/>
        </w:rPr>
        <w:t>изпълнение</w:t>
      </w:r>
      <w:proofErr w:type="spellEnd"/>
      <w:r w:rsidR="00E81B49" w:rsidRPr="00E81B49">
        <w:rPr>
          <w:sz w:val="24"/>
          <w:szCs w:val="24"/>
          <w:lang w:val="en-US"/>
        </w:rPr>
        <w:t xml:space="preserve">. </w:t>
      </w:r>
      <w:proofErr w:type="spellStart"/>
      <w:r w:rsidR="00E81B49" w:rsidRPr="00E81B49">
        <w:rPr>
          <w:sz w:val="24"/>
          <w:szCs w:val="24"/>
          <w:lang w:val="en-US"/>
        </w:rPr>
        <w:t>Министерството</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правосъдието</w:t>
      </w:r>
      <w:proofErr w:type="spellEnd"/>
      <w:r w:rsidR="00E81B49" w:rsidRPr="00E81B49">
        <w:rPr>
          <w:sz w:val="24"/>
          <w:szCs w:val="24"/>
          <w:lang w:val="en-US"/>
        </w:rPr>
        <w:t xml:space="preserve"> с </w:t>
      </w:r>
      <w:proofErr w:type="spellStart"/>
      <w:r w:rsidR="00E81B49" w:rsidRPr="00E81B49">
        <w:rPr>
          <w:sz w:val="24"/>
          <w:szCs w:val="24"/>
          <w:lang w:val="en-US"/>
        </w:rPr>
        <w:t>писмо</w:t>
      </w:r>
      <w:proofErr w:type="spellEnd"/>
      <w:r w:rsidR="00E81B49" w:rsidRPr="00E81B49">
        <w:rPr>
          <w:sz w:val="24"/>
          <w:szCs w:val="24"/>
          <w:lang w:val="en-US"/>
        </w:rPr>
        <w:t xml:space="preserve"> </w:t>
      </w:r>
      <w:proofErr w:type="spellStart"/>
      <w:r w:rsidR="00E81B49" w:rsidRPr="00E81B49">
        <w:rPr>
          <w:sz w:val="24"/>
          <w:szCs w:val="24"/>
          <w:lang w:val="en-US"/>
        </w:rPr>
        <w:t>от</w:t>
      </w:r>
      <w:proofErr w:type="spellEnd"/>
      <w:r w:rsidR="00E81B49" w:rsidRPr="00E81B49">
        <w:rPr>
          <w:sz w:val="24"/>
          <w:szCs w:val="24"/>
          <w:lang w:val="en-US"/>
        </w:rPr>
        <w:t xml:space="preserve"> </w:t>
      </w:r>
      <w:proofErr w:type="spellStart"/>
      <w:r w:rsidR="00E81B49" w:rsidRPr="00E81B49">
        <w:rPr>
          <w:sz w:val="24"/>
          <w:szCs w:val="24"/>
          <w:lang w:val="en-US"/>
        </w:rPr>
        <w:t>месец</w:t>
      </w:r>
      <w:proofErr w:type="spellEnd"/>
      <w:r w:rsidR="00E81B49" w:rsidRPr="00E81B49">
        <w:rPr>
          <w:sz w:val="24"/>
          <w:szCs w:val="24"/>
          <w:lang w:val="en-US"/>
        </w:rPr>
        <w:t xml:space="preserve"> </w:t>
      </w:r>
      <w:proofErr w:type="spellStart"/>
      <w:r w:rsidR="00E81B49" w:rsidRPr="00E81B49">
        <w:rPr>
          <w:sz w:val="24"/>
          <w:szCs w:val="24"/>
          <w:lang w:val="en-US"/>
        </w:rPr>
        <w:t>май</w:t>
      </w:r>
      <w:proofErr w:type="spellEnd"/>
      <w:r w:rsidR="00E81B49" w:rsidRPr="00E81B49">
        <w:rPr>
          <w:sz w:val="24"/>
          <w:szCs w:val="24"/>
          <w:lang w:val="en-US"/>
        </w:rPr>
        <w:t xml:space="preserve"> 2024 </w:t>
      </w:r>
      <w:proofErr w:type="spellStart"/>
      <w:r w:rsidR="00E81B49" w:rsidRPr="00E81B49">
        <w:rPr>
          <w:sz w:val="24"/>
          <w:szCs w:val="24"/>
          <w:lang w:val="en-US"/>
        </w:rPr>
        <w:t>отправи</w:t>
      </w:r>
      <w:proofErr w:type="spellEnd"/>
      <w:r w:rsidR="00E81B49" w:rsidRPr="00E81B49">
        <w:rPr>
          <w:sz w:val="24"/>
          <w:szCs w:val="24"/>
          <w:lang w:val="en-US"/>
        </w:rPr>
        <w:t xml:space="preserve"> </w:t>
      </w:r>
      <w:proofErr w:type="spellStart"/>
      <w:r w:rsidR="00E81B49" w:rsidRPr="00E81B49">
        <w:rPr>
          <w:sz w:val="24"/>
          <w:szCs w:val="24"/>
          <w:lang w:val="en-US"/>
        </w:rPr>
        <w:t>искане</w:t>
      </w:r>
      <w:proofErr w:type="spellEnd"/>
      <w:r w:rsidR="00E81B49" w:rsidRPr="00E81B49">
        <w:rPr>
          <w:sz w:val="24"/>
          <w:szCs w:val="24"/>
          <w:lang w:val="en-US"/>
        </w:rPr>
        <w:t xml:space="preserve"> </w:t>
      </w:r>
      <w:proofErr w:type="spellStart"/>
      <w:r w:rsidR="00E81B49" w:rsidRPr="00E81B49">
        <w:rPr>
          <w:sz w:val="24"/>
          <w:szCs w:val="24"/>
          <w:lang w:val="en-US"/>
        </w:rPr>
        <w:t>до</w:t>
      </w:r>
      <w:proofErr w:type="spellEnd"/>
      <w:r w:rsidR="00E81B49" w:rsidRPr="00E81B49">
        <w:rPr>
          <w:sz w:val="24"/>
          <w:szCs w:val="24"/>
          <w:lang w:val="en-US"/>
        </w:rPr>
        <w:t xml:space="preserve"> </w:t>
      </w:r>
      <w:proofErr w:type="spellStart"/>
      <w:r w:rsidR="00E81B49" w:rsidRPr="00E81B49">
        <w:rPr>
          <w:sz w:val="24"/>
          <w:szCs w:val="24"/>
          <w:lang w:val="en-US"/>
        </w:rPr>
        <w:t>Министерството</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финансите</w:t>
      </w:r>
      <w:proofErr w:type="spellEnd"/>
      <w:r w:rsidR="00E81B49" w:rsidRPr="00E81B49">
        <w:rPr>
          <w:sz w:val="24"/>
          <w:szCs w:val="24"/>
          <w:lang w:val="en-US"/>
        </w:rPr>
        <w:t xml:space="preserve"> </w:t>
      </w:r>
      <w:proofErr w:type="spellStart"/>
      <w:r w:rsidR="00E81B49" w:rsidRPr="00E81B49">
        <w:rPr>
          <w:sz w:val="24"/>
          <w:szCs w:val="24"/>
          <w:lang w:val="en-US"/>
        </w:rPr>
        <w:t>за</w:t>
      </w:r>
      <w:proofErr w:type="spellEnd"/>
      <w:r w:rsidR="00E81B49" w:rsidRPr="00E81B49">
        <w:rPr>
          <w:sz w:val="24"/>
          <w:szCs w:val="24"/>
          <w:lang w:val="en-US"/>
        </w:rPr>
        <w:t xml:space="preserve"> </w:t>
      </w:r>
      <w:proofErr w:type="spellStart"/>
      <w:r w:rsidR="00E81B49" w:rsidRPr="00E81B49">
        <w:rPr>
          <w:sz w:val="24"/>
          <w:szCs w:val="24"/>
          <w:lang w:val="en-US"/>
        </w:rPr>
        <w:t>извършване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промяна</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П</w:t>
      </w:r>
      <w:r w:rsidR="0017342A">
        <w:rPr>
          <w:sz w:val="24"/>
          <w:szCs w:val="24"/>
          <w:lang w:val="en-US"/>
        </w:rPr>
        <w:t>рограмния</w:t>
      </w:r>
      <w:proofErr w:type="spellEnd"/>
      <w:r w:rsidR="0017342A">
        <w:rPr>
          <w:sz w:val="24"/>
          <w:szCs w:val="24"/>
          <w:lang w:val="en-US"/>
        </w:rPr>
        <w:t xml:space="preserve"> </w:t>
      </w:r>
      <w:proofErr w:type="spellStart"/>
      <w:r w:rsidR="0017342A">
        <w:rPr>
          <w:sz w:val="24"/>
          <w:szCs w:val="24"/>
          <w:lang w:val="en-US"/>
        </w:rPr>
        <w:t>оператор</w:t>
      </w:r>
      <w:proofErr w:type="spellEnd"/>
      <w:r w:rsidR="0017342A">
        <w:rPr>
          <w:sz w:val="24"/>
          <w:szCs w:val="24"/>
          <w:lang w:val="en-US"/>
        </w:rPr>
        <w:t xml:space="preserve"> </w:t>
      </w:r>
      <w:proofErr w:type="spellStart"/>
      <w:r w:rsidR="0017342A">
        <w:rPr>
          <w:sz w:val="24"/>
          <w:szCs w:val="24"/>
          <w:lang w:val="en-US"/>
        </w:rPr>
        <w:t>във</w:t>
      </w:r>
      <w:proofErr w:type="spellEnd"/>
      <w:r w:rsidR="0017342A">
        <w:rPr>
          <w:sz w:val="24"/>
          <w:szCs w:val="24"/>
          <w:lang w:val="en-US"/>
        </w:rPr>
        <w:t xml:space="preserve"> </w:t>
      </w:r>
      <w:proofErr w:type="spellStart"/>
      <w:r w:rsidR="0017342A">
        <w:rPr>
          <w:sz w:val="24"/>
          <w:szCs w:val="24"/>
          <w:lang w:val="en-US"/>
        </w:rPr>
        <w:t>връзка</w:t>
      </w:r>
      <w:proofErr w:type="spellEnd"/>
      <w:r w:rsidR="0017342A">
        <w:rPr>
          <w:sz w:val="24"/>
          <w:szCs w:val="24"/>
          <w:lang w:val="en-US"/>
        </w:rPr>
        <w:t xml:space="preserve"> с</w:t>
      </w:r>
      <w:r w:rsidR="00E81B49" w:rsidRPr="00E81B49">
        <w:rPr>
          <w:sz w:val="24"/>
          <w:szCs w:val="24"/>
          <w:lang w:val="en-US"/>
        </w:rPr>
        <w:t xml:space="preserve"> </w:t>
      </w:r>
      <w:proofErr w:type="spellStart"/>
      <w:r w:rsidR="00E81B49" w:rsidRPr="00E81B49">
        <w:rPr>
          <w:sz w:val="24"/>
          <w:szCs w:val="24"/>
          <w:lang w:val="en-US"/>
        </w:rPr>
        <w:t>разпоредбите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новия</w:t>
      </w:r>
      <w:proofErr w:type="spellEnd"/>
      <w:r w:rsidR="00E81B49" w:rsidRPr="00E81B49">
        <w:rPr>
          <w:sz w:val="24"/>
          <w:szCs w:val="24"/>
          <w:lang w:val="en-US"/>
        </w:rPr>
        <w:t xml:space="preserve"> </w:t>
      </w:r>
      <w:proofErr w:type="spellStart"/>
      <w:r w:rsidR="00E81B49" w:rsidRPr="00E81B49">
        <w:rPr>
          <w:sz w:val="24"/>
          <w:szCs w:val="24"/>
          <w:lang w:val="en-US"/>
        </w:rPr>
        <w:t>Закон</w:t>
      </w:r>
      <w:proofErr w:type="spellEnd"/>
      <w:r w:rsidR="00E81B49" w:rsidRPr="00E81B49">
        <w:rPr>
          <w:sz w:val="24"/>
          <w:szCs w:val="24"/>
          <w:lang w:val="en-US"/>
        </w:rPr>
        <w:t xml:space="preserve"> </w:t>
      </w:r>
      <w:proofErr w:type="spellStart"/>
      <w:r w:rsidR="00E81B49" w:rsidRPr="00E81B49">
        <w:rPr>
          <w:sz w:val="24"/>
          <w:szCs w:val="24"/>
          <w:lang w:val="en-US"/>
        </w:rPr>
        <w:t>за</w:t>
      </w:r>
      <w:proofErr w:type="spellEnd"/>
      <w:r w:rsidR="00E81B49" w:rsidRPr="00E81B49">
        <w:rPr>
          <w:sz w:val="24"/>
          <w:szCs w:val="24"/>
          <w:lang w:val="en-US"/>
        </w:rPr>
        <w:t xml:space="preserve"> </w:t>
      </w:r>
      <w:proofErr w:type="spellStart"/>
      <w:r w:rsidR="00E81B49" w:rsidRPr="00E81B49">
        <w:rPr>
          <w:sz w:val="24"/>
          <w:szCs w:val="24"/>
          <w:lang w:val="en-US"/>
        </w:rPr>
        <w:t>противодействие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корупцията</w:t>
      </w:r>
      <w:proofErr w:type="spellEnd"/>
      <w:r w:rsidR="00E81B49" w:rsidRPr="00E81B49">
        <w:rPr>
          <w:sz w:val="24"/>
          <w:szCs w:val="24"/>
          <w:lang w:val="en-US"/>
        </w:rPr>
        <w:t xml:space="preserve"> (</w:t>
      </w:r>
      <w:proofErr w:type="spellStart"/>
      <w:r w:rsidR="00E81B49" w:rsidRPr="00E81B49">
        <w:rPr>
          <w:sz w:val="24"/>
          <w:szCs w:val="24"/>
          <w:lang w:val="en-US"/>
        </w:rPr>
        <w:t>обнародван</w:t>
      </w:r>
      <w:proofErr w:type="spellEnd"/>
      <w:r w:rsidR="00E81B49" w:rsidRPr="00E81B49">
        <w:rPr>
          <w:sz w:val="24"/>
          <w:szCs w:val="24"/>
          <w:lang w:val="en-US"/>
        </w:rPr>
        <w:t xml:space="preserve"> в ДВ </w:t>
      </w:r>
      <w:proofErr w:type="spellStart"/>
      <w:r w:rsidR="00E81B49" w:rsidRPr="00E81B49">
        <w:rPr>
          <w:sz w:val="24"/>
          <w:szCs w:val="24"/>
          <w:lang w:val="en-US"/>
        </w:rPr>
        <w:t>бр</w:t>
      </w:r>
      <w:proofErr w:type="spellEnd"/>
      <w:r w:rsidR="00E81B49" w:rsidRPr="00E81B49">
        <w:rPr>
          <w:sz w:val="24"/>
          <w:szCs w:val="24"/>
          <w:lang w:val="en-US"/>
        </w:rPr>
        <w:t xml:space="preserve">. 84/06.10.2023 г. и в </w:t>
      </w:r>
      <w:proofErr w:type="spellStart"/>
      <w:r w:rsidR="00E81B49" w:rsidRPr="00E81B49">
        <w:rPr>
          <w:sz w:val="24"/>
          <w:szCs w:val="24"/>
          <w:lang w:val="en-US"/>
        </w:rPr>
        <w:t>сила</w:t>
      </w:r>
      <w:proofErr w:type="spellEnd"/>
      <w:r w:rsidR="00E81B49" w:rsidRPr="00E81B49">
        <w:rPr>
          <w:sz w:val="24"/>
          <w:szCs w:val="24"/>
          <w:lang w:val="en-US"/>
        </w:rPr>
        <w:t xml:space="preserve"> </w:t>
      </w:r>
      <w:proofErr w:type="spellStart"/>
      <w:r w:rsidR="00E81B49" w:rsidRPr="00E81B49">
        <w:rPr>
          <w:sz w:val="24"/>
          <w:szCs w:val="24"/>
          <w:lang w:val="en-US"/>
        </w:rPr>
        <w:t>от</w:t>
      </w:r>
      <w:proofErr w:type="spellEnd"/>
      <w:r w:rsidR="00E81B49" w:rsidRPr="00E81B49">
        <w:rPr>
          <w:sz w:val="24"/>
          <w:szCs w:val="24"/>
          <w:lang w:val="en-US"/>
        </w:rPr>
        <w:t xml:space="preserve"> </w:t>
      </w:r>
      <w:proofErr w:type="spellStart"/>
      <w:r w:rsidR="00E81B49" w:rsidRPr="00E81B49">
        <w:rPr>
          <w:sz w:val="24"/>
          <w:szCs w:val="24"/>
          <w:lang w:val="en-US"/>
        </w:rPr>
        <w:t>същата</w:t>
      </w:r>
      <w:proofErr w:type="spellEnd"/>
      <w:r w:rsidR="00E81B49" w:rsidRPr="00E81B49">
        <w:rPr>
          <w:sz w:val="24"/>
          <w:szCs w:val="24"/>
          <w:lang w:val="en-US"/>
        </w:rPr>
        <w:t xml:space="preserve"> </w:t>
      </w:r>
      <w:proofErr w:type="spellStart"/>
      <w:r w:rsidR="00E81B49" w:rsidRPr="00E81B49">
        <w:rPr>
          <w:sz w:val="24"/>
          <w:szCs w:val="24"/>
          <w:lang w:val="en-US"/>
        </w:rPr>
        <w:t>дата</w:t>
      </w:r>
      <w:proofErr w:type="spellEnd"/>
      <w:r w:rsidR="00E81B49" w:rsidRPr="00E81B49">
        <w:rPr>
          <w:sz w:val="24"/>
          <w:szCs w:val="24"/>
          <w:lang w:val="en-US"/>
        </w:rPr>
        <w:t xml:space="preserve">), </w:t>
      </w:r>
      <w:proofErr w:type="spellStart"/>
      <w:r w:rsidR="00E81B49" w:rsidRPr="00E81B49">
        <w:rPr>
          <w:sz w:val="24"/>
          <w:szCs w:val="24"/>
          <w:lang w:val="en-US"/>
        </w:rPr>
        <w:t>които</w:t>
      </w:r>
      <w:proofErr w:type="spellEnd"/>
      <w:r w:rsidR="00E81B49" w:rsidRPr="00E81B49">
        <w:rPr>
          <w:sz w:val="24"/>
          <w:szCs w:val="24"/>
          <w:lang w:val="en-US"/>
        </w:rPr>
        <w:t xml:space="preserve"> </w:t>
      </w:r>
      <w:proofErr w:type="spellStart"/>
      <w:r w:rsidR="00E81B49" w:rsidRPr="00E81B49">
        <w:rPr>
          <w:sz w:val="24"/>
          <w:szCs w:val="24"/>
          <w:lang w:val="en-US"/>
        </w:rPr>
        <w:t>регламентират</w:t>
      </w:r>
      <w:proofErr w:type="spellEnd"/>
      <w:r w:rsidR="00E81B49" w:rsidRPr="00E81B49">
        <w:rPr>
          <w:sz w:val="24"/>
          <w:szCs w:val="24"/>
          <w:lang w:val="en-US"/>
        </w:rPr>
        <w:t xml:space="preserve"> </w:t>
      </w:r>
      <w:proofErr w:type="spellStart"/>
      <w:r w:rsidR="00E81B49" w:rsidRPr="00E81B49">
        <w:rPr>
          <w:sz w:val="24"/>
          <w:szCs w:val="24"/>
          <w:lang w:val="en-US"/>
        </w:rPr>
        <w:t>правомощията</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Комисията</w:t>
      </w:r>
      <w:proofErr w:type="spellEnd"/>
      <w:r w:rsidR="00E81B49" w:rsidRPr="00E81B49">
        <w:rPr>
          <w:sz w:val="24"/>
          <w:szCs w:val="24"/>
          <w:lang w:val="en-US"/>
        </w:rPr>
        <w:t xml:space="preserve"> </w:t>
      </w:r>
      <w:proofErr w:type="spellStart"/>
      <w:r w:rsidR="00E81B49" w:rsidRPr="00E81B49">
        <w:rPr>
          <w:sz w:val="24"/>
          <w:szCs w:val="24"/>
          <w:lang w:val="en-US"/>
        </w:rPr>
        <w:t>за</w:t>
      </w:r>
      <w:proofErr w:type="spellEnd"/>
      <w:r w:rsidR="00E81B49" w:rsidRPr="00E81B49">
        <w:rPr>
          <w:sz w:val="24"/>
          <w:szCs w:val="24"/>
          <w:lang w:val="en-US"/>
        </w:rPr>
        <w:t xml:space="preserve"> </w:t>
      </w:r>
      <w:proofErr w:type="spellStart"/>
      <w:r w:rsidR="00E81B49" w:rsidRPr="00E81B49">
        <w:rPr>
          <w:sz w:val="24"/>
          <w:szCs w:val="24"/>
          <w:lang w:val="en-US"/>
        </w:rPr>
        <w:t>противодействие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корупцията</w:t>
      </w:r>
      <w:proofErr w:type="spellEnd"/>
      <w:r w:rsidR="00E81B49" w:rsidRPr="00E81B49">
        <w:rPr>
          <w:sz w:val="24"/>
          <w:szCs w:val="24"/>
          <w:lang w:val="en-US"/>
        </w:rPr>
        <w:t xml:space="preserve"> (КПК) </w:t>
      </w:r>
      <w:proofErr w:type="spellStart"/>
      <w:r w:rsidR="00E81B49" w:rsidRPr="00E81B49">
        <w:rPr>
          <w:sz w:val="24"/>
          <w:szCs w:val="24"/>
          <w:lang w:val="en-US"/>
        </w:rPr>
        <w:t>като</w:t>
      </w:r>
      <w:proofErr w:type="spellEnd"/>
      <w:r w:rsidR="00E81B49" w:rsidRPr="00E81B49">
        <w:rPr>
          <w:sz w:val="24"/>
          <w:szCs w:val="24"/>
          <w:lang w:val="en-US"/>
        </w:rPr>
        <w:t xml:space="preserve"> </w:t>
      </w:r>
      <w:proofErr w:type="spellStart"/>
      <w:r w:rsidR="00E81B49" w:rsidRPr="00E81B49">
        <w:rPr>
          <w:sz w:val="24"/>
          <w:szCs w:val="24"/>
          <w:lang w:val="en-US"/>
        </w:rPr>
        <w:t>независим</w:t>
      </w:r>
      <w:proofErr w:type="spellEnd"/>
      <w:r w:rsidR="00E81B49" w:rsidRPr="00E81B49">
        <w:rPr>
          <w:sz w:val="24"/>
          <w:szCs w:val="24"/>
          <w:lang w:val="en-US"/>
        </w:rPr>
        <w:t xml:space="preserve"> </w:t>
      </w:r>
      <w:proofErr w:type="spellStart"/>
      <w:r w:rsidR="00E81B49" w:rsidRPr="00E81B49">
        <w:rPr>
          <w:sz w:val="24"/>
          <w:szCs w:val="24"/>
          <w:lang w:val="en-US"/>
        </w:rPr>
        <w:t>специализиран</w:t>
      </w:r>
      <w:proofErr w:type="spellEnd"/>
      <w:r w:rsidR="00E81B49" w:rsidRPr="00E81B49">
        <w:rPr>
          <w:sz w:val="24"/>
          <w:szCs w:val="24"/>
          <w:lang w:val="en-US"/>
        </w:rPr>
        <w:t xml:space="preserve"> </w:t>
      </w:r>
      <w:proofErr w:type="spellStart"/>
      <w:r w:rsidR="00E81B49" w:rsidRPr="00E81B49">
        <w:rPr>
          <w:sz w:val="24"/>
          <w:szCs w:val="24"/>
          <w:lang w:val="en-US"/>
        </w:rPr>
        <w:t>постоянно</w:t>
      </w:r>
      <w:proofErr w:type="spellEnd"/>
      <w:r w:rsidR="00E81B49" w:rsidRPr="00E81B49">
        <w:rPr>
          <w:sz w:val="24"/>
          <w:szCs w:val="24"/>
          <w:lang w:val="en-US"/>
        </w:rPr>
        <w:t xml:space="preserve"> </w:t>
      </w:r>
      <w:proofErr w:type="spellStart"/>
      <w:r w:rsidR="00E81B49" w:rsidRPr="00E81B49">
        <w:rPr>
          <w:sz w:val="24"/>
          <w:szCs w:val="24"/>
          <w:lang w:val="en-US"/>
        </w:rPr>
        <w:t>действащ</w:t>
      </w:r>
      <w:proofErr w:type="spellEnd"/>
      <w:r w:rsidR="00E81B49" w:rsidRPr="00E81B49">
        <w:rPr>
          <w:sz w:val="24"/>
          <w:szCs w:val="24"/>
          <w:lang w:val="en-US"/>
        </w:rPr>
        <w:t xml:space="preserve"> </w:t>
      </w:r>
      <w:proofErr w:type="spellStart"/>
      <w:r w:rsidR="00E81B49" w:rsidRPr="00E81B49">
        <w:rPr>
          <w:sz w:val="24"/>
          <w:szCs w:val="24"/>
          <w:lang w:val="en-US"/>
        </w:rPr>
        <w:t>държавен</w:t>
      </w:r>
      <w:proofErr w:type="spellEnd"/>
      <w:r w:rsidR="00E81B49" w:rsidRPr="00E81B49">
        <w:rPr>
          <w:sz w:val="24"/>
          <w:szCs w:val="24"/>
          <w:lang w:val="en-US"/>
        </w:rPr>
        <w:t xml:space="preserve"> </w:t>
      </w:r>
      <w:proofErr w:type="spellStart"/>
      <w:r w:rsidR="00E81B49" w:rsidRPr="00E81B49">
        <w:rPr>
          <w:sz w:val="24"/>
          <w:szCs w:val="24"/>
          <w:lang w:val="en-US"/>
        </w:rPr>
        <w:t>орган</w:t>
      </w:r>
      <w:proofErr w:type="spellEnd"/>
      <w:r w:rsidR="00E81B49" w:rsidRPr="00E81B49">
        <w:rPr>
          <w:sz w:val="24"/>
          <w:szCs w:val="24"/>
          <w:lang w:val="en-US"/>
        </w:rPr>
        <w:t xml:space="preserve"> </w:t>
      </w:r>
      <w:proofErr w:type="spellStart"/>
      <w:r w:rsidR="00E81B49" w:rsidRPr="00E81B49">
        <w:rPr>
          <w:sz w:val="24"/>
          <w:szCs w:val="24"/>
          <w:lang w:val="en-US"/>
        </w:rPr>
        <w:t>за</w:t>
      </w:r>
      <w:proofErr w:type="spellEnd"/>
      <w:r w:rsidR="00E81B49" w:rsidRPr="00E81B49">
        <w:rPr>
          <w:sz w:val="24"/>
          <w:szCs w:val="24"/>
          <w:lang w:val="en-US"/>
        </w:rPr>
        <w:t xml:space="preserve"> </w:t>
      </w:r>
      <w:proofErr w:type="spellStart"/>
      <w:r w:rsidR="00E81B49" w:rsidRPr="00E81B49">
        <w:rPr>
          <w:sz w:val="24"/>
          <w:szCs w:val="24"/>
          <w:lang w:val="en-US"/>
        </w:rPr>
        <w:t>осъществяване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политиката</w:t>
      </w:r>
      <w:proofErr w:type="spellEnd"/>
      <w:r w:rsidR="00E81B49" w:rsidRPr="00E81B49">
        <w:rPr>
          <w:sz w:val="24"/>
          <w:szCs w:val="24"/>
          <w:lang w:val="en-US"/>
        </w:rPr>
        <w:t xml:space="preserve"> </w:t>
      </w:r>
      <w:proofErr w:type="spellStart"/>
      <w:r w:rsidR="00E81B49" w:rsidRPr="00E81B49">
        <w:rPr>
          <w:sz w:val="24"/>
          <w:szCs w:val="24"/>
          <w:lang w:val="en-US"/>
        </w:rPr>
        <w:t>по</w:t>
      </w:r>
      <w:proofErr w:type="spellEnd"/>
      <w:r w:rsidR="00E81B49" w:rsidRPr="00E81B49">
        <w:rPr>
          <w:sz w:val="24"/>
          <w:szCs w:val="24"/>
          <w:lang w:val="en-US"/>
        </w:rPr>
        <w:t xml:space="preserve"> </w:t>
      </w:r>
      <w:proofErr w:type="spellStart"/>
      <w:r w:rsidR="00E81B49" w:rsidRPr="00E81B49">
        <w:rPr>
          <w:sz w:val="24"/>
          <w:szCs w:val="24"/>
          <w:lang w:val="en-US"/>
        </w:rPr>
        <w:t>превенция</w:t>
      </w:r>
      <w:proofErr w:type="spellEnd"/>
      <w:r w:rsidR="00E81B49" w:rsidRPr="00E81B49">
        <w:rPr>
          <w:sz w:val="24"/>
          <w:szCs w:val="24"/>
          <w:lang w:val="en-US"/>
        </w:rPr>
        <w:t xml:space="preserve">, </w:t>
      </w:r>
      <w:proofErr w:type="spellStart"/>
      <w:r w:rsidR="00E81B49" w:rsidRPr="00E81B49">
        <w:rPr>
          <w:sz w:val="24"/>
          <w:szCs w:val="24"/>
          <w:lang w:val="en-US"/>
        </w:rPr>
        <w:t>противодействие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корупцията</w:t>
      </w:r>
      <w:proofErr w:type="spellEnd"/>
      <w:r w:rsidR="00E81B49" w:rsidRPr="00E81B49">
        <w:rPr>
          <w:sz w:val="24"/>
          <w:szCs w:val="24"/>
          <w:lang w:val="en-US"/>
        </w:rPr>
        <w:t xml:space="preserve"> и </w:t>
      </w:r>
      <w:proofErr w:type="spellStart"/>
      <w:r w:rsidR="00E81B49" w:rsidRPr="00E81B49">
        <w:rPr>
          <w:sz w:val="24"/>
          <w:szCs w:val="24"/>
          <w:lang w:val="en-US"/>
        </w:rPr>
        <w:t>установяване</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конфликт</w:t>
      </w:r>
      <w:proofErr w:type="spellEnd"/>
      <w:r w:rsidR="00E81B49" w:rsidRPr="00E81B49">
        <w:rPr>
          <w:sz w:val="24"/>
          <w:szCs w:val="24"/>
          <w:lang w:val="en-US"/>
        </w:rPr>
        <w:t xml:space="preserve"> </w:t>
      </w:r>
      <w:proofErr w:type="spellStart"/>
      <w:r w:rsidR="00E81B49" w:rsidRPr="00E81B49">
        <w:rPr>
          <w:sz w:val="24"/>
          <w:szCs w:val="24"/>
          <w:lang w:val="en-US"/>
        </w:rPr>
        <w:t>на</w:t>
      </w:r>
      <w:proofErr w:type="spellEnd"/>
      <w:r w:rsidR="00E81B49" w:rsidRPr="00E81B49">
        <w:rPr>
          <w:sz w:val="24"/>
          <w:szCs w:val="24"/>
          <w:lang w:val="en-US"/>
        </w:rPr>
        <w:t xml:space="preserve"> </w:t>
      </w:r>
      <w:proofErr w:type="spellStart"/>
      <w:r w:rsidR="00E81B49" w:rsidRPr="00E81B49">
        <w:rPr>
          <w:sz w:val="24"/>
          <w:szCs w:val="24"/>
          <w:lang w:val="en-US"/>
        </w:rPr>
        <w:t>интереси</w:t>
      </w:r>
      <w:proofErr w:type="spellEnd"/>
      <w:r w:rsidR="00E81B49" w:rsidRPr="00E81B49">
        <w:rPr>
          <w:sz w:val="24"/>
          <w:szCs w:val="24"/>
          <w:lang w:val="en-US"/>
        </w:rPr>
        <w:t>.</w:t>
      </w:r>
    </w:p>
    <w:p w:rsidR="003A1A0E" w:rsidRPr="003D23EC" w:rsidRDefault="003A1A0E" w:rsidP="00F30B8E">
      <w:pPr>
        <w:ind w:firstLine="709"/>
        <w:jc w:val="both"/>
        <w:rPr>
          <w:sz w:val="24"/>
          <w:szCs w:val="24"/>
        </w:rPr>
      </w:pPr>
    </w:p>
    <w:p w:rsidR="003A1A0E" w:rsidRDefault="003A1A0E" w:rsidP="003D6CD6">
      <w:pPr>
        <w:ind w:firstLine="709"/>
        <w:jc w:val="both"/>
        <w:rPr>
          <w:sz w:val="24"/>
          <w:szCs w:val="24"/>
        </w:rPr>
      </w:pPr>
      <w:r w:rsidRPr="00B41336">
        <w:rPr>
          <w:sz w:val="24"/>
          <w:szCs w:val="24"/>
        </w:rPr>
        <w:t>По хоризонтална програма „Правосъдие-2022-Е-Правосъдие“ на ЕК</w:t>
      </w:r>
      <w:r w:rsidR="006E249B" w:rsidRPr="00B41336">
        <w:rPr>
          <w:sz w:val="24"/>
          <w:szCs w:val="24"/>
        </w:rPr>
        <w:t>,</w:t>
      </w:r>
      <w:r w:rsidRPr="00B41336">
        <w:rPr>
          <w:sz w:val="24"/>
          <w:szCs w:val="24"/>
        </w:rPr>
        <w:t xml:space="preserve"> </w:t>
      </w:r>
      <w:r w:rsidRPr="00B41336">
        <w:t xml:space="preserve"> </w:t>
      </w:r>
      <w:r w:rsidRPr="00B41336">
        <w:rPr>
          <w:sz w:val="24"/>
          <w:szCs w:val="24"/>
        </w:rPr>
        <w:t xml:space="preserve">на 9 декември 2022 г. беше подписан договор за изпълнението на проект „Намери адвокат“. Целта на проекта е да се рационализират и опростят съдебните процедури не само </w:t>
      </w:r>
      <w:r w:rsidR="00B41336" w:rsidRPr="00B41336">
        <w:rPr>
          <w:sz w:val="24"/>
          <w:szCs w:val="24"/>
        </w:rPr>
        <w:t xml:space="preserve">в </w:t>
      </w:r>
      <w:r w:rsidRPr="00B41336">
        <w:rPr>
          <w:sz w:val="24"/>
          <w:szCs w:val="24"/>
        </w:rPr>
        <w:t>България, но и в цяла Европа, да се осигури по-добър достъп до правосъдие и засилено сътрудничество между административните и съдебните органи със съвременни средства за електронна комуникация. Приоритетите на проекта до голяма степен</w:t>
      </w:r>
      <w:r w:rsidRPr="003D23EC">
        <w:rPr>
          <w:sz w:val="24"/>
          <w:szCs w:val="24"/>
        </w:rPr>
        <w:t xml:space="preserve"> следват политическите цели, определени като част </w:t>
      </w:r>
      <w:r w:rsidRPr="003D23EC">
        <w:rPr>
          <w:sz w:val="24"/>
          <w:szCs w:val="24"/>
        </w:rPr>
        <w:lastRenderedPageBreak/>
        <w:t>от различните многогодишни планове за действие на Европейския съюз (ЕС), приети до този момент в областта на електронното правосъдие. Проект „Намери адвокат“ ще осигури механизъм „едно гише“, единна точка за достъп за търсене на адвокати от различни държави членки, участващи в системата. ЕС се ангажира с по-нататъшно подобряване на достъпа до правосъдие на цялата си територия чрез разработване на инструменти, предназначени да улеснят работата на съдилищата и съдебните служители.</w:t>
      </w:r>
    </w:p>
    <w:p w:rsidR="008A0A8C" w:rsidRPr="003D23EC" w:rsidRDefault="008A0A8C" w:rsidP="003D6CD6">
      <w:pPr>
        <w:ind w:firstLine="709"/>
        <w:jc w:val="both"/>
        <w:rPr>
          <w:sz w:val="24"/>
          <w:szCs w:val="24"/>
        </w:rPr>
      </w:pPr>
      <w:r w:rsidRPr="008A0A8C">
        <w:rPr>
          <w:sz w:val="24"/>
          <w:szCs w:val="24"/>
        </w:rPr>
        <w:t>Във вр</w:t>
      </w:r>
      <w:r>
        <w:rPr>
          <w:sz w:val="24"/>
          <w:szCs w:val="24"/>
        </w:rPr>
        <w:t xml:space="preserve">ъзка с ефективното интегриране и </w:t>
      </w:r>
      <w:proofErr w:type="spellStart"/>
      <w:r>
        <w:rPr>
          <w:sz w:val="24"/>
          <w:szCs w:val="24"/>
        </w:rPr>
        <w:t>управлене</w:t>
      </w:r>
      <w:proofErr w:type="spellEnd"/>
      <w:r w:rsidRPr="008A0A8C">
        <w:rPr>
          <w:sz w:val="24"/>
          <w:szCs w:val="24"/>
        </w:rPr>
        <w:t xml:space="preserve"> на информационната система “Регистър на адвокатите”, беше сформирана междуведомствена работна </w:t>
      </w:r>
      <w:proofErr w:type="spellStart"/>
      <w:r w:rsidRPr="008A0A8C">
        <w:rPr>
          <w:sz w:val="24"/>
          <w:szCs w:val="24"/>
        </w:rPr>
        <w:t>грпупа</w:t>
      </w:r>
      <w:proofErr w:type="spellEnd"/>
      <w:r w:rsidRPr="008A0A8C">
        <w:rPr>
          <w:sz w:val="24"/>
          <w:szCs w:val="24"/>
        </w:rPr>
        <w:t xml:space="preserve">  за определяне на необходимите законодателни промени и функционалности на системата. В тази връзка разработването на информационната система “Регистър на адвокатите” и информационната кампания за регистъра, първоначално предвидени за изпълнение от Министерството на правосъдието</w:t>
      </w:r>
      <w:r>
        <w:rPr>
          <w:sz w:val="24"/>
          <w:szCs w:val="24"/>
        </w:rPr>
        <w:t>,</w:t>
      </w:r>
      <w:r w:rsidRPr="008A0A8C">
        <w:rPr>
          <w:sz w:val="24"/>
          <w:szCs w:val="24"/>
        </w:rPr>
        <w:t xml:space="preserve"> ще бъдат прехвърлени на Висшия адвокатски съвет. Подготвено е искане за изменение на проекта и същото е изпратено за одобрение от Европейската комисия. В искането за изменение на проекта е включено и  удължаване на срока за изпълнение на проекта до 30 юни 2025 г.</w:t>
      </w:r>
    </w:p>
    <w:p w:rsidR="005808C7" w:rsidRPr="003D23EC" w:rsidRDefault="005808C7" w:rsidP="00F30B8E">
      <w:pPr>
        <w:ind w:firstLine="709"/>
        <w:jc w:val="both"/>
        <w:rPr>
          <w:sz w:val="24"/>
          <w:szCs w:val="24"/>
        </w:rPr>
      </w:pPr>
    </w:p>
    <w:p w:rsidR="00694A53" w:rsidRPr="003D23EC" w:rsidRDefault="00694A53" w:rsidP="00801113">
      <w:pPr>
        <w:ind w:firstLine="726"/>
        <w:jc w:val="both"/>
        <w:rPr>
          <w:color w:val="000000"/>
          <w:sz w:val="24"/>
          <w:szCs w:val="24"/>
          <w:highlight w:val="yellow"/>
        </w:rPr>
      </w:pPr>
      <w:r w:rsidRPr="003D23EC">
        <w:rPr>
          <w:sz w:val="24"/>
          <w:szCs w:val="24"/>
        </w:rPr>
        <w:t>Ще бъдат положени усилия за усъвършенстване и надграждане на съществуващите електронни регистри към Агенцията по вписванията, създаване на нови регистри и свързването им с регистри, поддържани от други държавни и общински институции и институции от държави членки на Европейския съюз, както и за оптимизация на дейността по водене, съхраняване и достъп до регистрите</w:t>
      </w:r>
      <w:r w:rsidR="00801113" w:rsidRPr="003D23EC">
        <w:rPr>
          <w:sz w:val="24"/>
          <w:szCs w:val="24"/>
        </w:rPr>
        <w:t>.</w:t>
      </w:r>
    </w:p>
    <w:p w:rsidR="00694A53" w:rsidRDefault="00380C34" w:rsidP="00900129">
      <w:pPr>
        <w:ind w:firstLine="709"/>
        <w:jc w:val="both"/>
        <w:rPr>
          <w:sz w:val="24"/>
          <w:szCs w:val="24"/>
        </w:rPr>
      </w:pPr>
      <w:r w:rsidRPr="00380C34">
        <w:rPr>
          <w:sz w:val="24"/>
          <w:szCs w:val="24"/>
        </w:rPr>
        <w:t xml:space="preserve">Агенция по вписванията е краен получател по Националния план за възстановяване и устойчивост. Със свое решение от 2023 г. правителството е одобрило проект за актуализиране на бюджетни линии по Националния план за възстановяване и устойчивост (НПВУ) на Република България, в резултат от което на проект 38 „Дигитализиране на информационни масиви в администрацията, съдържащи </w:t>
      </w:r>
      <w:proofErr w:type="spellStart"/>
      <w:r w:rsidRPr="00380C34">
        <w:rPr>
          <w:sz w:val="24"/>
          <w:szCs w:val="24"/>
        </w:rPr>
        <w:t>регистрови</w:t>
      </w:r>
      <w:proofErr w:type="spellEnd"/>
      <w:r w:rsidRPr="00380C34">
        <w:rPr>
          <w:sz w:val="24"/>
          <w:szCs w:val="24"/>
        </w:rPr>
        <w:t xml:space="preserve"> данни и е-удостоверяване от регистри“ му се намалява индикативният общ финансов ресурс на 61 850 000 лв., като разпределението му между партньорите в изпълнението му предстои да бъде уточнено.</w:t>
      </w:r>
    </w:p>
    <w:p w:rsidR="00380C34" w:rsidRPr="003D23EC" w:rsidRDefault="00380C34" w:rsidP="00900129">
      <w:pPr>
        <w:ind w:firstLine="709"/>
        <w:jc w:val="both"/>
        <w:rPr>
          <w:sz w:val="24"/>
          <w:szCs w:val="24"/>
        </w:rPr>
      </w:pPr>
    </w:p>
    <w:p w:rsidR="00ED32BA" w:rsidRDefault="00ED32BA" w:rsidP="00900129">
      <w:pPr>
        <w:ind w:firstLine="709"/>
        <w:jc w:val="both"/>
        <w:rPr>
          <w:sz w:val="24"/>
          <w:szCs w:val="24"/>
        </w:rPr>
      </w:pPr>
      <w:r w:rsidRPr="003D23EC">
        <w:rPr>
          <w:sz w:val="24"/>
          <w:szCs w:val="24"/>
        </w:rPr>
        <w:t xml:space="preserve">Важна стъпка за постигането на целите, свързани с осигуряване </w:t>
      </w:r>
      <w:r w:rsidR="002B0123" w:rsidRPr="003D23EC">
        <w:rPr>
          <w:sz w:val="24"/>
          <w:szCs w:val="24"/>
        </w:rPr>
        <w:t xml:space="preserve">на </w:t>
      </w:r>
      <w:r w:rsidRPr="003D23EC">
        <w:rPr>
          <w:sz w:val="24"/>
          <w:szCs w:val="24"/>
        </w:rPr>
        <w:t>висока степен на сигурност и опазване на обществения ред в съдебните сгради; опазване з</w:t>
      </w:r>
      <w:r w:rsidR="00DB74C9" w:rsidRPr="003D23EC">
        <w:rPr>
          <w:sz w:val="24"/>
          <w:szCs w:val="24"/>
        </w:rPr>
        <w:t xml:space="preserve">дравето и живота на магистрати; </w:t>
      </w:r>
      <w:r w:rsidRPr="003D23EC">
        <w:rPr>
          <w:sz w:val="24"/>
          <w:szCs w:val="24"/>
        </w:rPr>
        <w:t>конвоиране на задържани лица до органите на съдебната власт, оказване на своевременно съд</w:t>
      </w:r>
      <w:r w:rsidR="00B41336">
        <w:rPr>
          <w:sz w:val="24"/>
          <w:szCs w:val="24"/>
        </w:rPr>
        <w:t>ействие</w:t>
      </w:r>
      <w:r w:rsidR="00F913E1" w:rsidRPr="003D23EC">
        <w:rPr>
          <w:sz w:val="24"/>
          <w:szCs w:val="24"/>
        </w:rPr>
        <w:t xml:space="preserve"> на съдебната власт при</w:t>
      </w:r>
      <w:r w:rsidRPr="003D23EC">
        <w:rPr>
          <w:sz w:val="24"/>
          <w:szCs w:val="24"/>
        </w:rPr>
        <w:t xml:space="preserve"> призоваване, принудително довеждане  на лица и привеждане в изпълнение на влезли в сила пр</w:t>
      </w:r>
      <w:r w:rsidR="002B0123" w:rsidRPr="003D23EC">
        <w:rPr>
          <w:sz w:val="24"/>
          <w:szCs w:val="24"/>
        </w:rPr>
        <w:t>исъди,</w:t>
      </w:r>
      <w:r w:rsidRPr="003D23EC">
        <w:rPr>
          <w:sz w:val="24"/>
          <w:szCs w:val="24"/>
        </w:rPr>
        <w:t xml:space="preserve"> е доизграждането на структурата на Главна дирекция „Охрана“ и осигуряване на необходимите бюджетни средства и щатна численост за това.</w:t>
      </w:r>
    </w:p>
    <w:p w:rsidR="00E93C5A" w:rsidRDefault="00E93C5A" w:rsidP="00900129">
      <w:pPr>
        <w:ind w:firstLine="709"/>
        <w:jc w:val="both"/>
        <w:rPr>
          <w:sz w:val="24"/>
          <w:szCs w:val="24"/>
        </w:rPr>
      </w:pPr>
    </w:p>
    <w:tbl>
      <w:tblPr>
        <w:tblpPr w:leftFromText="180" w:rightFromText="180" w:vertAnchor="text" w:horzAnchor="page" w:tblpX="1657" w:tblpY="16"/>
        <w:tblW w:w="8654" w:type="dxa"/>
        <w:tblCellMar>
          <w:left w:w="70" w:type="dxa"/>
          <w:right w:w="70" w:type="dxa"/>
        </w:tblCellMar>
        <w:tblLook w:val="0000" w:firstRow="0" w:lastRow="0" w:firstColumn="0" w:lastColumn="0" w:noHBand="0" w:noVBand="0"/>
      </w:tblPr>
      <w:tblGrid>
        <w:gridCol w:w="3770"/>
        <w:gridCol w:w="1027"/>
        <w:gridCol w:w="863"/>
        <w:gridCol w:w="1059"/>
        <w:gridCol w:w="967"/>
        <w:gridCol w:w="968"/>
      </w:tblGrid>
      <w:tr w:rsidR="007041AA" w:rsidRPr="009A6870" w:rsidTr="00D52C30">
        <w:trPr>
          <w:trHeight w:val="415"/>
        </w:trPr>
        <w:tc>
          <w:tcPr>
            <w:tcW w:w="8654" w:type="dxa"/>
            <w:gridSpan w:val="6"/>
            <w:tcBorders>
              <w:top w:val="single" w:sz="8" w:space="0" w:color="auto"/>
              <w:left w:val="single" w:sz="8" w:space="0" w:color="auto"/>
              <w:bottom w:val="single" w:sz="4" w:space="0" w:color="auto"/>
              <w:right w:val="single" w:sz="8" w:space="0" w:color="000000"/>
            </w:tcBorders>
            <w:shd w:val="clear" w:color="auto" w:fill="FFCC99"/>
          </w:tcPr>
          <w:p w:rsidR="007041AA" w:rsidRPr="003833C9" w:rsidRDefault="007041AA" w:rsidP="00EB3587">
            <w:pPr>
              <w:jc w:val="center"/>
              <w:rPr>
                <w:b/>
                <w:bCs/>
                <w:sz w:val="16"/>
                <w:szCs w:val="16"/>
              </w:rPr>
            </w:pPr>
            <w:r w:rsidRPr="003833C9">
              <w:rPr>
                <w:b/>
                <w:bCs/>
                <w:sz w:val="16"/>
                <w:szCs w:val="16"/>
              </w:rPr>
              <w:t>ПОКАЗАТЕЛИ ЗА ИЗПЪЛНЕНИЕ И ЦЕЛЕВИ СТОЙНОСТИ</w:t>
            </w:r>
          </w:p>
        </w:tc>
      </w:tr>
      <w:tr w:rsidR="007041AA" w:rsidRPr="009A6870" w:rsidTr="002C2891">
        <w:trPr>
          <w:trHeight w:val="252"/>
        </w:trPr>
        <w:tc>
          <w:tcPr>
            <w:tcW w:w="3770" w:type="dxa"/>
            <w:tcBorders>
              <w:top w:val="nil"/>
              <w:left w:val="single" w:sz="8" w:space="0" w:color="auto"/>
              <w:bottom w:val="single" w:sz="4" w:space="0" w:color="auto"/>
              <w:right w:val="single" w:sz="4" w:space="0" w:color="auto"/>
            </w:tcBorders>
            <w:shd w:val="clear" w:color="auto" w:fill="FFCC99"/>
            <w:vAlign w:val="center"/>
          </w:tcPr>
          <w:p w:rsidR="007041AA" w:rsidRPr="003833C9" w:rsidRDefault="007041AA" w:rsidP="00EB3587">
            <w:pPr>
              <w:jc w:val="center"/>
              <w:rPr>
                <w:i/>
                <w:iCs/>
                <w:sz w:val="16"/>
                <w:szCs w:val="16"/>
              </w:rPr>
            </w:pPr>
            <w:r w:rsidRPr="003833C9">
              <w:rPr>
                <w:i/>
                <w:iCs/>
                <w:sz w:val="16"/>
                <w:szCs w:val="16"/>
              </w:rPr>
              <w:t>Ползи/ефекти:</w:t>
            </w:r>
          </w:p>
        </w:tc>
        <w:tc>
          <w:tcPr>
            <w:tcW w:w="1027" w:type="dxa"/>
            <w:tcBorders>
              <w:top w:val="nil"/>
              <w:left w:val="nil"/>
              <w:bottom w:val="single" w:sz="4" w:space="0" w:color="auto"/>
              <w:right w:val="single" w:sz="4" w:space="0" w:color="auto"/>
            </w:tcBorders>
            <w:shd w:val="clear" w:color="auto" w:fill="FFCC99"/>
          </w:tcPr>
          <w:p w:rsidR="007041AA" w:rsidRPr="003833C9" w:rsidRDefault="007041AA" w:rsidP="00EB3587">
            <w:pPr>
              <w:rPr>
                <w:sz w:val="16"/>
                <w:szCs w:val="16"/>
              </w:rPr>
            </w:pPr>
            <w:r w:rsidRPr="003833C9">
              <w:rPr>
                <w:sz w:val="16"/>
                <w:szCs w:val="16"/>
              </w:rPr>
              <w:t> </w:t>
            </w:r>
          </w:p>
        </w:tc>
        <w:tc>
          <w:tcPr>
            <w:tcW w:w="3857" w:type="dxa"/>
            <w:gridSpan w:val="4"/>
            <w:tcBorders>
              <w:top w:val="single" w:sz="4" w:space="0" w:color="auto"/>
              <w:left w:val="nil"/>
              <w:bottom w:val="single" w:sz="4" w:space="0" w:color="auto"/>
              <w:right w:val="single" w:sz="8" w:space="0" w:color="000000"/>
            </w:tcBorders>
            <w:shd w:val="clear" w:color="auto" w:fill="FFCC99"/>
          </w:tcPr>
          <w:p w:rsidR="007041AA" w:rsidRPr="003833C9" w:rsidRDefault="007041AA" w:rsidP="00EB3587">
            <w:pPr>
              <w:jc w:val="center"/>
              <w:rPr>
                <w:b/>
                <w:bCs/>
                <w:sz w:val="16"/>
                <w:szCs w:val="16"/>
              </w:rPr>
            </w:pPr>
            <w:r w:rsidRPr="003833C9">
              <w:rPr>
                <w:b/>
                <w:bCs/>
                <w:sz w:val="16"/>
                <w:szCs w:val="16"/>
              </w:rPr>
              <w:t>Целева стойност</w:t>
            </w:r>
          </w:p>
        </w:tc>
      </w:tr>
      <w:tr w:rsidR="00EB3587" w:rsidRPr="009A6870" w:rsidTr="002C2891">
        <w:trPr>
          <w:trHeight w:val="444"/>
        </w:trPr>
        <w:tc>
          <w:tcPr>
            <w:tcW w:w="3770" w:type="dxa"/>
            <w:tcBorders>
              <w:top w:val="single" w:sz="4" w:space="0" w:color="auto"/>
              <w:left w:val="single" w:sz="4" w:space="0" w:color="auto"/>
              <w:bottom w:val="single" w:sz="4" w:space="0" w:color="auto"/>
              <w:right w:val="single" w:sz="4" w:space="0" w:color="auto"/>
            </w:tcBorders>
            <w:shd w:val="clear" w:color="auto" w:fill="FFCC99"/>
            <w:vAlign w:val="center"/>
          </w:tcPr>
          <w:p w:rsidR="00EB3587" w:rsidRPr="003833C9" w:rsidRDefault="00EB3587" w:rsidP="00EB3587">
            <w:pPr>
              <w:jc w:val="center"/>
              <w:rPr>
                <w:b/>
                <w:bCs/>
                <w:sz w:val="16"/>
                <w:szCs w:val="16"/>
              </w:rPr>
            </w:pPr>
            <w:r w:rsidRPr="003833C9">
              <w:rPr>
                <w:b/>
                <w:bCs/>
                <w:sz w:val="16"/>
                <w:szCs w:val="16"/>
              </w:rPr>
              <w:t>Показатели за изпълнение</w:t>
            </w:r>
          </w:p>
        </w:tc>
        <w:tc>
          <w:tcPr>
            <w:tcW w:w="1027" w:type="dxa"/>
            <w:tcBorders>
              <w:top w:val="single" w:sz="4" w:space="0" w:color="auto"/>
              <w:left w:val="nil"/>
              <w:bottom w:val="single" w:sz="4" w:space="0" w:color="auto"/>
              <w:right w:val="single" w:sz="4" w:space="0" w:color="auto"/>
            </w:tcBorders>
            <w:shd w:val="clear" w:color="auto" w:fill="FFCC99"/>
            <w:vAlign w:val="center"/>
          </w:tcPr>
          <w:p w:rsidR="00EB3587" w:rsidRPr="003833C9" w:rsidRDefault="00EB3587" w:rsidP="00EB3587">
            <w:pPr>
              <w:jc w:val="center"/>
              <w:rPr>
                <w:b/>
                <w:bCs/>
                <w:sz w:val="16"/>
                <w:szCs w:val="16"/>
              </w:rPr>
            </w:pPr>
            <w:r w:rsidRPr="003833C9">
              <w:rPr>
                <w:b/>
                <w:bCs/>
                <w:sz w:val="16"/>
                <w:szCs w:val="16"/>
              </w:rPr>
              <w:t>Мерна единица</w:t>
            </w:r>
          </w:p>
        </w:tc>
        <w:tc>
          <w:tcPr>
            <w:tcW w:w="863" w:type="dxa"/>
            <w:tcBorders>
              <w:top w:val="single" w:sz="4" w:space="0" w:color="auto"/>
              <w:left w:val="nil"/>
              <w:bottom w:val="single" w:sz="4" w:space="0" w:color="auto"/>
              <w:right w:val="single" w:sz="4" w:space="0" w:color="auto"/>
            </w:tcBorders>
            <w:shd w:val="clear" w:color="auto" w:fill="FFCC99"/>
            <w:vAlign w:val="center"/>
          </w:tcPr>
          <w:p w:rsidR="00EB3587" w:rsidRPr="003833C9" w:rsidRDefault="007041AA" w:rsidP="007041AA">
            <w:pPr>
              <w:jc w:val="center"/>
              <w:rPr>
                <w:b/>
                <w:bCs/>
                <w:i/>
                <w:iCs/>
                <w:sz w:val="16"/>
                <w:szCs w:val="16"/>
              </w:rPr>
            </w:pPr>
            <w:r>
              <w:rPr>
                <w:b/>
                <w:bCs/>
                <w:i/>
                <w:iCs/>
                <w:sz w:val="16"/>
                <w:szCs w:val="16"/>
              </w:rPr>
              <w:t>Проект</w:t>
            </w:r>
            <w:r w:rsidRPr="007041AA">
              <w:rPr>
                <w:b/>
                <w:bCs/>
                <w:i/>
                <w:iCs/>
                <w:sz w:val="16"/>
                <w:szCs w:val="16"/>
              </w:rPr>
              <w:t xml:space="preserve"> 2025 г.</w:t>
            </w:r>
          </w:p>
        </w:tc>
        <w:tc>
          <w:tcPr>
            <w:tcW w:w="1059" w:type="dxa"/>
            <w:tcBorders>
              <w:top w:val="single" w:sz="4" w:space="0" w:color="auto"/>
              <w:left w:val="single" w:sz="4" w:space="0" w:color="auto"/>
              <w:bottom w:val="single" w:sz="4" w:space="0" w:color="auto"/>
              <w:right w:val="single" w:sz="4" w:space="0" w:color="auto"/>
            </w:tcBorders>
            <w:shd w:val="clear" w:color="auto" w:fill="FFCC99"/>
            <w:vAlign w:val="center"/>
          </w:tcPr>
          <w:p w:rsidR="00EB3587" w:rsidRPr="003833C9" w:rsidRDefault="00EB3587" w:rsidP="007041AA">
            <w:pPr>
              <w:jc w:val="center"/>
              <w:rPr>
                <w:b/>
                <w:bCs/>
                <w:i/>
                <w:iCs/>
                <w:sz w:val="16"/>
                <w:szCs w:val="16"/>
              </w:rPr>
            </w:pPr>
            <w:r w:rsidRPr="003833C9">
              <w:rPr>
                <w:b/>
                <w:bCs/>
                <w:i/>
                <w:iCs/>
                <w:sz w:val="16"/>
                <w:szCs w:val="16"/>
              </w:rPr>
              <w:t>Прогноза 202</w:t>
            </w:r>
            <w:r w:rsidR="007041AA">
              <w:rPr>
                <w:b/>
                <w:bCs/>
                <w:i/>
                <w:iCs/>
                <w:sz w:val="16"/>
                <w:szCs w:val="16"/>
              </w:rPr>
              <w:t>6</w:t>
            </w:r>
            <w:r w:rsidRPr="003833C9">
              <w:rPr>
                <w:b/>
                <w:bCs/>
                <w:i/>
                <w:iCs/>
                <w:sz w:val="16"/>
                <w:szCs w:val="16"/>
              </w:rPr>
              <w:t xml:space="preserve"> г.</w:t>
            </w:r>
          </w:p>
        </w:tc>
        <w:tc>
          <w:tcPr>
            <w:tcW w:w="967" w:type="dxa"/>
            <w:tcBorders>
              <w:top w:val="single" w:sz="4" w:space="0" w:color="auto"/>
              <w:left w:val="nil"/>
              <w:bottom w:val="single" w:sz="4" w:space="0" w:color="auto"/>
              <w:right w:val="single" w:sz="4" w:space="0" w:color="auto"/>
            </w:tcBorders>
            <w:shd w:val="clear" w:color="auto" w:fill="FFCC99"/>
            <w:vAlign w:val="center"/>
          </w:tcPr>
          <w:p w:rsidR="00EB3587" w:rsidRPr="003833C9" w:rsidRDefault="00EB3587" w:rsidP="007041AA">
            <w:pPr>
              <w:jc w:val="center"/>
              <w:rPr>
                <w:b/>
                <w:bCs/>
                <w:i/>
                <w:iCs/>
                <w:sz w:val="16"/>
                <w:szCs w:val="16"/>
              </w:rPr>
            </w:pPr>
            <w:r w:rsidRPr="003833C9">
              <w:rPr>
                <w:b/>
                <w:bCs/>
                <w:i/>
                <w:iCs/>
                <w:sz w:val="16"/>
                <w:szCs w:val="16"/>
              </w:rPr>
              <w:t>Прогноза 202</w:t>
            </w:r>
            <w:r w:rsidR="007041AA">
              <w:rPr>
                <w:b/>
                <w:bCs/>
                <w:i/>
                <w:iCs/>
                <w:sz w:val="16"/>
                <w:szCs w:val="16"/>
              </w:rPr>
              <w:t>7</w:t>
            </w:r>
            <w:r w:rsidRPr="003833C9">
              <w:rPr>
                <w:b/>
                <w:bCs/>
                <w:i/>
                <w:iCs/>
                <w:sz w:val="16"/>
                <w:szCs w:val="16"/>
              </w:rPr>
              <w:t xml:space="preserve"> г.</w:t>
            </w:r>
          </w:p>
        </w:tc>
        <w:tc>
          <w:tcPr>
            <w:tcW w:w="968" w:type="dxa"/>
            <w:tcBorders>
              <w:top w:val="single" w:sz="4" w:space="0" w:color="auto"/>
              <w:left w:val="nil"/>
              <w:bottom w:val="single" w:sz="4" w:space="0" w:color="auto"/>
              <w:right w:val="single" w:sz="4" w:space="0" w:color="auto"/>
            </w:tcBorders>
            <w:shd w:val="clear" w:color="auto" w:fill="FFCC99"/>
            <w:vAlign w:val="center"/>
          </w:tcPr>
          <w:p w:rsidR="00EB3587" w:rsidRPr="003833C9" w:rsidRDefault="00EB3587" w:rsidP="007041AA">
            <w:pPr>
              <w:jc w:val="center"/>
              <w:rPr>
                <w:b/>
                <w:bCs/>
                <w:i/>
                <w:iCs/>
                <w:sz w:val="16"/>
                <w:szCs w:val="16"/>
              </w:rPr>
            </w:pPr>
            <w:r w:rsidRPr="003833C9">
              <w:rPr>
                <w:b/>
                <w:bCs/>
                <w:i/>
                <w:iCs/>
                <w:sz w:val="16"/>
                <w:szCs w:val="16"/>
              </w:rPr>
              <w:t>Прогноза 202</w:t>
            </w:r>
            <w:r w:rsidR="007041AA">
              <w:rPr>
                <w:b/>
                <w:bCs/>
                <w:i/>
                <w:iCs/>
                <w:sz w:val="16"/>
                <w:szCs w:val="16"/>
              </w:rPr>
              <w:t>8</w:t>
            </w:r>
            <w:r w:rsidRPr="003833C9">
              <w:rPr>
                <w:b/>
                <w:bCs/>
                <w:i/>
                <w:iCs/>
                <w:sz w:val="16"/>
                <w:szCs w:val="16"/>
              </w:rPr>
              <w:t xml:space="preserve"> г.</w:t>
            </w:r>
          </w:p>
        </w:tc>
      </w:tr>
      <w:tr w:rsidR="00EB3587" w:rsidRPr="009A6870" w:rsidTr="007A53DE">
        <w:trPr>
          <w:trHeight w:val="252"/>
        </w:trPr>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rsidR="00EB3587" w:rsidRPr="003D23EC" w:rsidRDefault="00EA1227" w:rsidP="00EB3587">
            <w:pPr>
              <w:jc w:val="both"/>
              <w:rPr>
                <w:color w:val="000000"/>
                <w:sz w:val="18"/>
                <w:szCs w:val="18"/>
                <w:lang w:eastAsia="en-US"/>
              </w:rPr>
            </w:pPr>
            <w:r>
              <w:rPr>
                <w:color w:val="000000"/>
                <w:sz w:val="18"/>
                <w:szCs w:val="18"/>
                <w:lang w:eastAsia="en-US"/>
              </w:rPr>
              <w:t>1.</w:t>
            </w:r>
            <w:r w:rsidR="00EB3587" w:rsidRPr="003D23EC">
              <w:rPr>
                <w:color w:val="000000"/>
                <w:sz w:val="18"/>
                <w:szCs w:val="18"/>
                <w:lang w:eastAsia="en-US"/>
              </w:rPr>
              <w:t>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EB3587" w:rsidRPr="003D23EC" w:rsidRDefault="00EB3587" w:rsidP="00EB3587">
            <w:pPr>
              <w:jc w:val="center"/>
              <w:rPr>
                <w:color w:val="000000"/>
                <w:sz w:val="18"/>
                <w:szCs w:val="18"/>
                <w:lang w:eastAsia="en-US"/>
              </w:rPr>
            </w:pPr>
            <w:r w:rsidRPr="003D23EC">
              <w:rPr>
                <w:color w:val="000000"/>
                <w:sz w:val="18"/>
                <w:szCs w:val="18"/>
                <w:lang w:eastAsia="en-US"/>
              </w:rPr>
              <w:t>Брой</w:t>
            </w:r>
          </w:p>
        </w:tc>
        <w:tc>
          <w:tcPr>
            <w:tcW w:w="863"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EB3587" w:rsidP="00EB3587">
            <w:pPr>
              <w:jc w:val="right"/>
              <w:rPr>
                <w:color w:val="000000"/>
                <w:sz w:val="18"/>
                <w:szCs w:val="18"/>
                <w:lang w:eastAsia="en-US"/>
              </w:rPr>
            </w:pPr>
            <w:r w:rsidRPr="003D23EC">
              <w:rPr>
                <w:color w:val="000000"/>
                <w:sz w:val="18"/>
                <w:szCs w:val="18"/>
                <w:lang w:eastAsia="en-US"/>
              </w:rPr>
              <w:t>8</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EB3587" w:rsidP="00EB3587">
            <w:pPr>
              <w:jc w:val="right"/>
              <w:rPr>
                <w:color w:val="000000"/>
                <w:sz w:val="18"/>
                <w:szCs w:val="18"/>
                <w:lang w:eastAsia="en-US"/>
              </w:rPr>
            </w:pPr>
            <w:r w:rsidRPr="003D23EC">
              <w:rPr>
                <w:color w:val="000000"/>
                <w:sz w:val="18"/>
                <w:szCs w:val="18"/>
                <w:lang w:eastAsia="en-US"/>
              </w:rPr>
              <w:t>8</w:t>
            </w:r>
          </w:p>
        </w:tc>
        <w:tc>
          <w:tcPr>
            <w:tcW w:w="967"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EB3587" w:rsidP="00EB3587">
            <w:pPr>
              <w:jc w:val="right"/>
              <w:rPr>
                <w:color w:val="000000"/>
                <w:sz w:val="18"/>
                <w:szCs w:val="18"/>
                <w:lang w:eastAsia="en-US"/>
              </w:rPr>
            </w:pPr>
            <w:r w:rsidRPr="003D23EC">
              <w:rPr>
                <w:color w:val="000000"/>
                <w:sz w:val="18"/>
                <w:szCs w:val="18"/>
                <w:lang w:eastAsia="en-US"/>
              </w:rPr>
              <w:t>8</w:t>
            </w:r>
          </w:p>
        </w:tc>
        <w:tc>
          <w:tcPr>
            <w:tcW w:w="968"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EB3587" w:rsidP="00EB3587">
            <w:pPr>
              <w:jc w:val="right"/>
              <w:rPr>
                <w:color w:val="000000"/>
                <w:sz w:val="18"/>
                <w:szCs w:val="18"/>
                <w:lang w:eastAsia="en-US"/>
              </w:rPr>
            </w:pPr>
            <w:r w:rsidRPr="003D23EC">
              <w:rPr>
                <w:color w:val="000000"/>
                <w:sz w:val="18"/>
                <w:szCs w:val="18"/>
                <w:lang w:eastAsia="en-US"/>
              </w:rPr>
              <w:t>8</w:t>
            </w:r>
          </w:p>
        </w:tc>
      </w:tr>
      <w:tr w:rsidR="00EB3587" w:rsidRPr="009A6870" w:rsidTr="007A53DE">
        <w:trPr>
          <w:trHeight w:val="252"/>
        </w:trPr>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rsidR="00EB3587" w:rsidRPr="003D23EC" w:rsidRDefault="00EA1227" w:rsidP="00EB3587">
            <w:pPr>
              <w:jc w:val="both"/>
              <w:rPr>
                <w:color w:val="000000"/>
                <w:sz w:val="18"/>
                <w:szCs w:val="18"/>
                <w:lang w:eastAsia="en-US"/>
              </w:rPr>
            </w:pPr>
            <w:r>
              <w:rPr>
                <w:color w:val="000000"/>
                <w:sz w:val="18"/>
                <w:szCs w:val="18"/>
                <w:lang w:eastAsia="en-US"/>
              </w:rPr>
              <w:t>2.</w:t>
            </w:r>
            <w:r w:rsidR="00EB3587" w:rsidRPr="003D23EC">
              <w:rPr>
                <w:color w:val="000000"/>
                <w:sz w:val="18"/>
                <w:szCs w:val="18"/>
                <w:lang w:eastAsia="en-US"/>
              </w:rPr>
              <w:t>Изграждане на интегрирана свързаност на регистрите</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EB3587" w:rsidRPr="003D23EC" w:rsidRDefault="00EB3587" w:rsidP="00EB3587">
            <w:pPr>
              <w:jc w:val="center"/>
              <w:rPr>
                <w:color w:val="000000"/>
                <w:sz w:val="18"/>
                <w:szCs w:val="18"/>
                <w:lang w:eastAsia="en-US"/>
              </w:rPr>
            </w:pPr>
            <w:r w:rsidRPr="003D23EC">
              <w:rPr>
                <w:color w:val="000000"/>
                <w:sz w:val="18"/>
                <w:szCs w:val="18"/>
                <w:lang w:eastAsia="en-US"/>
              </w:rPr>
              <w:t>Брой</w:t>
            </w:r>
          </w:p>
        </w:tc>
        <w:tc>
          <w:tcPr>
            <w:tcW w:w="863"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2C2891" w:rsidP="00EB3587">
            <w:pPr>
              <w:jc w:val="right"/>
              <w:rPr>
                <w:color w:val="000000"/>
                <w:sz w:val="18"/>
                <w:szCs w:val="18"/>
                <w:lang w:eastAsia="en-US"/>
              </w:rPr>
            </w:pPr>
            <w:r>
              <w:rPr>
                <w:color w:val="000000"/>
                <w:sz w:val="18"/>
                <w:szCs w:val="18"/>
                <w:lang w:eastAsia="en-US"/>
              </w:rPr>
              <w:t>0</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2C2891" w:rsidP="00EB3587">
            <w:pPr>
              <w:jc w:val="right"/>
              <w:rPr>
                <w:color w:val="000000"/>
                <w:sz w:val="18"/>
                <w:szCs w:val="18"/>
                <w:lang w:eastAsia="en-US"/>
              </w:rPr>
            </w:pPr>
            <w:r>
              <w:rPr>
                <w:color w:val="000000"/>
                <w:sz w:val="18"/>
                <w:szCs w:val="18"/>
                <w:lang w:eastAsia="en-US"/>
              </w:rPr>
              <w:t>2</w:t>
            </w:r>
          </w:p>
        </w:tc>
        <w:tc>
          <w:tcPr>
            <w:tcW w:w="967"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2C2891" w:rsidP="00EB3587">
            <w:pPr>
              <w:jc w:val="right"/>
              <w:rPr>
                <w:color w:val="000000"/>
                <w:sz w:val="18"/>
                <w:szCs w:val="18"/>
                <w:lang w:eastAsia="en-US"/>
              </w:rPr>
            </w:pPr>
            <w:r>
              <w:rPr>
                <w:color w:val="000000"/>
                <w:sz w:val="18"/>
                <w:szCs w:val="18"/>
                <w:lang w:eastAsia="en-US"/>
              </w:rPr>
              <w:t>0</w:t>
            </w:r>
          </w:p>
        </w:tc>
        <w:tc>
          <w:tcPr>
            <w:tcW w:w="968"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2C2891" w:rsidP="00EB3587">
            <w:pPr>
              <w:jc w:val="right"/>
              <w:rPr>
                <w:color w:val="000000"/>
                <w:sz w:val="18"/>
                <w:szCs w:val="18"/>
                <w:lang w:eastAsia="en-US"/>
              </w:rPr>
            </w:pPr>
            <w:r>
              <w:rPr>
                <w:color w:val="000000"/>
                <w:sz w:val="18"/>
                <w:szCs w:val="18"/>
                <w:lang w:eastAsia="en-US"/>
              </w:rPr>
              <w:t>0</w:t>
            </w:r>
          </w:p>
        </w:tc>
      </w:tr>
      <w:tr w:rsidR="00EB3587" w:rsidRPr="009A6870" w:rsidTr="007A53DE">
        <w:trPr>
          <w:trHeight w:val="252"/>
        </w:trPr>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rsidR="00EB3587" w:rsidRPr="003D23EC" w:rsidRDefault="00EA1227" w:rsidP="00EB3587">
            <w:pPr>
              <w:jc w:val="both"/>
              <w:rPr>
                <w:color w:val="000000"/>
                <w:sz w:val="18"/>
                <w:szCs w:val="18"/>
                <w:lang w:eastAsia="en-US"/>
              </w:rPr>
            </w:pPr>
            <w:r>
              <w:rPr>
                <w:color w:val="000000"/>
                <w:sz w:val="18"/>
                <w:szCs w:val="18"/>
                <w:lang w:eastAsia="en-US"/>
              </w:rPr>
              <w:t>3.</w:t>
            </w:r>
            <w:r w:rsidR="00EB3587" w:rsidRPr="003D23EC">
              <w:rPr>
                <w:color w:val="000000"/>
                <w:sz w:val="18"/>
                <w:szCs w:val="18"/>
                <w:lang w:eastAsia="en-US"/>
              </w:rPr>
              <w:t>Цифровизация на архиви на служби по вписванията към Агенция по вписванията.</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EB3587" w:rsidRPr="00EA1227" w:rsidRDefault="00EB3587" w:rsidP="00EB3587">
            <w:pPr>
              <w:jc w:val="center"/>
              <w:rPr>
                <w:color w:val="000000"/>
                <w:sz w:val="18"/>
                <w:szCs w:val="18"/>
                <w:lang w:eastAsia="en-US"/>
              </w:rPr>
            </w:pPr>
            <w:r w:rsidRPr="00EA1227">
              <w:rPr>
                <w:sz w:val="18"/>
                <w:szCs w:val="18"/>
              </w:rPr>
              <w:t>Брой служби по вписвания</w:t>
            </w:r>
          </w:p>
        </w:tc>
        <w:tc>
          <w:tcPr>
            <w:tcW w:w="863"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2C2891" w:rsidP="00EB3587">
            <w:pPr>
              <w:jc w:val="right"/>
              <w:rPr>
                <w:color w:val="000000"/>
                <w:sz w:val="18"/>
                <w:szCs w:val="18"/>
                <w:lang w:eastAsia="en-US"/>
              </w:rPr>
            </w:pPr>
            <w:r>
              <w:rPr>
                <w:color w:val="000000"/>
                <w:sz w:val="18"/>
                <w:szCs w:val="18"/>
                <w:lang w:eastAsia="en-US"/>
              </w:rPr>
              <w:t>0</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7041AA" w:rsidP="00EB3587">
            <w:pPr>
              <w:jc w:val="right"/>
              <w:rPr>
                <w:color w:val="000000"/>
                <w:sz w:val="18"/>
                <w:szCs w:val="18"/>
                <w:lang w:eastAsia="en-US"/>
              </w:rPr>
            </w:pPr>
            <w:r>
              <w:rPr>
                <w:color w:val="000000"/>
                <w:sz w:val="18"/>
                <w:szCs w:val="18"/>
                <w:lang w:eastAsia="en-US"/>
              </w:rPr>
              <w:t>1</w:t>
            </w:r>
          </w:p>
        </w:tc>
        <w:tc>
          <w:tcPr>
            <w:tcW w:w="967"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7041AA" w:rsidP="00EB3587">
            <w:pPr>
              <w:jc w:val="right"/>
              <w:rPr>
                <w:color w:val="000000"/>
                <w:sz w:val="18"/>
                <w:szCs w:val="18"/>
                <w:lang w:eastAsia="en-US"/>
              </w:rPr>
            </w:pPr>
            <w:r>
              <w:rPr>
                <w:color w:val="000000"/>
                <w:sz w:val="18"/>
                <w:szCs w:val="18"/>
                <w:lang w:eastAsia="en-US"/>
              </w:rPr>
              <w:t>0</w:t>
            </w:r>
          </w:p>
        </w:tc>
        <w:tc>
          <w:tcPr>
            <w:tcW w:w="968"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5032FE" w:rsidP="00EB3587">
            <w:pPr>
              <w:jc w:val="right"/>
              <w:rPr>
                <w:color w:val="000000"/>
                <w:sz w:val="18"/>
                <w:szCs w:val="18"/>
                <w:lang w:eastAsia="en-US"/>
              </w:rPr>
            </w:pPr>
            <w:r>
              <w:rPr>
                <w:color w:val="000000"/>
                <w:sz w:val="18"/>
                <w:szCs w:val="18"/>
                <w:lang w:eastAsia="en-US"/>
              </w:rPr>
              <w:t>0</w:t>
            </w:r>
          </w:p>
        </w:tc>
      </w:tr>
      <w:tr w:rsidR="00EB3587" w:rsidRPr="00826460" w:rsidTr="007A53DE">
        <w:trPr>
          <w:trHeight w:val="252"/>
        </w:trPr>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rsidR="00EB3587" w:rsidRPr="002C2891" w:rsidRDefault="00EA1227" w:rsidP="00EB3587">
            <w:pPr>
              <w:jc w:val="both"/>
              <w:rPr>
                <w:color w:val="000000"/>
                <w:sz w:val="18"/>
                <w:szCs w:val="18"/>
                <w:lang w:eastAsia="en-US"/>
              </w:rPr>
            </w:pPr>
            <w:r w:rsidRPr="002C2891">
              <w:rPr>
                <w:color w:val="000000"/>
                <w:sz w:val="18"/>
                <w:szCs w:val="18"/>
                <w:lang w:eastAsia="en-US"/>
              </w:rPr>
              <w:t>4.</w:t>
            </w:r>
            <w:r w:rsidR="00EB3587" w:rsidRPr="002C2891">
              <w:rPr>
                <w:color w:val="000000"/>
                <w:sz w:val="18"/>
                <w:szCs w:val="18"/>
                <w:lang w:eastAsia="en-US"/>
              </w:rPr>
              <w:t>Надграждане на Търговския регистър и регистъра на юридическите лица с нестопанска цел функционалности</w:t>
            </w:r>
          </w:p>
          <w:p w:rsidR="00EB3587" w:rsidRPr="002C2891" w:rsidRDefault="00EB3587" w:rsidP="00EB3587">
            <w:pPr>
              <w:jc w:val="both"/>
              <w:rPr>
                <w:color w:val="000000"/>
                <w:sz w:val="18"/>
                <w:szCs w:val="18"/>
                <w:lang w:eastAsia="en-US"/>
              </w:rPr>
            </w:pPr>
            <w:r w:rsidRPr="002C2891">
              <w:rPr>
                <w:color w:val="000000"/>
                <w:sz w:val="18"/>
                <w:szCs w:val="18"/>
                <w:lang w:eastAsia="en-US"/>
              </w:rPr>
              <w:lastRenderedPageBreak/>
              <w:t>Надграден ТРРЮЛНЦ</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EB3587" w:rsidRPr="002C2891" w:rsidRDefault="00EB3587" w:rsidP="00EB3587">
            <w:pPr>
              <w:jc w:val="center"/>
              <w:rPr>
                <w:color w:val="000000"/>
                <w:sz w:val="18"/>
                <w:szCs w:val="18"/>
                <w:lang w:eastAsia="en-US"/>
              </w:rPr>
            </w:pPr>
            <w:r w:rsidRPr="002C2891">
              <w:rPr>
                <w:color w:val="000000"/>
                <w:sz w:val="18"/>
                <w:szCs w:val="18"/>
                <w:lang w:eastAsia="en-US"/>
              </w:rPr>
              <w:lastRenderedPageBreak/>
              <w:t>Брой</w:t>
            </w:r>
          </w:p>
        </w:tc>
        <w:tc>
          <w:tcPr>
            <w:tcW w:w="863"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2C2891" w:rsidRDefault="002C2891" w:rsidP="00EB3587">
            <w:pPr>
              <w:jc w:val="right"/>
              <w:rPr>
                <w:color w:val="000000"/>
                <w:sz w:val="18"/>
                <w:szCs w:val="18"/>
                <w:lang w:eastAsia="en-US"/>
              </w:rPr>
            </w:pPr>
            <w:r w:rsidRPr="002C2891">
              <w:rPr>
                <w:color w:val="000000"/>
                <w:sz w:val="18"/>
                <w:szCs w:val="18"/>
                <w:lang w:eastAsia="en-US"/>
              </w:rPr>
              <w:t>1</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2C2891" w:rsidRDefault="002C2891" w:rsidP="00EB3587">
            <w:pPr>
              <w:jc w:val="right"/>
              <w:rPr>
                <w:color w:val="000000"/>
                <w:sz w:val="18"/>
                <w:szCs w:val="18"/>
                <w:lang w:eastAsia="en-US"/>
              </w:rPr>
            </w:pPr>
            <w:r w:rsidRPr="002C2891">
              <w:rPr>
                <w:color w:val="000000"/>
                <w:sz w:val="18"/>
                <w:szCs w:val="18"/>
                <w:lang w:eastAsia="en-US"/>
              </w:rPr>
              <w:t>1</w:t>
            </w:r>
          </w:p>
        </w:tc>
        <w:tc>
          <w:tcPr>
            <w:tcW w:w="967" w:type="dxa"/>
            <w:tcBorders>
              <w:top w:val="single" w:sz="4" w:space="0" w:color="auto"/>
              <w:left w:val="nil"/>
              <w:bottom w:val="single" w:sz="4" w:space="0" w:color="auto"/>
              <w:right w:val="single" w:sz="4" w:space="0" w:color="auto"/>
            </w:tcBorders>
            <w:shd w:val="clear" w:color="000000" w:fill="FFFFFF"/>
            <w:vAlign w:val="bottom"/>
          </w:tcPr>
          <w:p w:rsidR="00EB3587" w:rsidRPr="002C2891" w:rsidRDefault="002C2891" w:rsidP="00EB3587">
            <w:pPr>
              <w:jc w:val="right"/>
              <w:rPr>
                <w:color w:val="000000"/>
                <w:sz w:val="18"/>
                <w:szCs w:val="18"/>
                <w:lang w:eastAsia="en-US"/>
              </w:rPr>
            </w:pPr>
            <w:r w:rsidRPr="002C2891">
              <w:rPr>
                <w:color w:val="000000"/>
                <w:sz w:val="18"/>
                <w:szCs w:val="18"/>
                <w:lang w:eastAsia="en-US"/>
              </w:rPr>
              <w:t>1</w:t>
            </w:r>
          </w:p>
        </w:tc>
        <w:tc>
          <w:tcPr>
            <w:tcW w:w="968" w:type="dxa"/>
            <w:tcBorders>
              <w:top w:val="single" w:sz="4" w:space="0" w:color="auto"/>
              <w:left w:val="nil"/>
              <w:bottom w:val="single" w:sz="4" w:space="0" w:color="auto"/>
              <w:right w:val="single" w:sz="4" w:space="0" w:color="auto"/>
            </w:tcBorders>
            <w:shd w:val="clear" w:color="000000" w:fill="FFFFFF"/>
            <w:vAlign w:val="bottom"/>
          </w:tcPr>
          <w:p w:rsidR="00EB3587" w:rsidRPr="002C2891" w:rsidRDefault="002C2891" w:rsidP="00EB3587">
            <w:pPr>
              <w:jc w:val="right"/>
              <w:rPr>
                <w:color w:val="000000"/>
                <w:sz w:val="18"/>
                <w:szCs w:val="18"/>
                <w:lang w:eastAsia="en-US"/>
              </w:rPr>
            </w:pPr>
            <w:r w:rsidRPr="002C2891">
              <w:rPr>
                <w:color w:val="000000"/>
                <w:sz w:val="18"/>
                <w:szCs w:val="18"/>
                <w:lang w:eastAsia="en-US"/>
              </w:rPr>
              <w:t>1</w:t>
            </w:r>
          </w:p>
        </w:tc>
      </w:tr>
      <w:tr w:rsidR="00EB3587" w:rsidRPr="00826460" w:rsidTr="007A53DE">
        <w:trPr>
          <w:trHeight w:val="59"/>
        </w:trPr>
        <w:tc>
          <w:tcPr>
            <w:tcW w:w="3770" w:type="dxa"/>
            <w:tcBorders>
              <w:top w:val="single" w:sz="4" w:space="0" w:color="auto"/>
              <w:left w:val="single" w:sz="4" w:space="0" w:color="auto"/>
              <w:bottom w:val="single" w:sz="4" w:space="0" w:color="auto"/>
              <w:right w:val="single" w:sz="4" w:space="0" w:color="auto"/>
            </w:tcBorders>
            <w:shd w:val="clear" w:color="000000" w:fill="FFFFFF"/>
            <w:vAlign w:val="center"/>
          </w:tcPr>
          <w:p w:rsidR="00EB3587" w:rsidRPr="003D23EC" w:rsidRDefault="00EA1227" w:rsidP="00EB3587">
            <w:pPr>
              <w:jc w:val="both"/>
              <w:rPr>
                <w:color w:val="000000"/>
                <w:sz w:val="18"/>
                <w:szCs w:val="18"/>
                <w:lang w:eastAsia="en-US"/>
              </w:rPr>
            </w:pPr>
            <w:r>
              <w:rPr>
                <w:color w:val="000000"/>
                <w:sz w:val="18"/>
                <w:szCs w:val="18"/>
                <w:lang w:eastAsia="en-US"/>
              </w:rPr>
              <w:t>5.</w:t>
            </w:r>
            <w:r w:rsidR="00EB3587" w:rsidRPr="003D23EC">
              <w:rPr>
                <w:color w:val="000000"/>
                <w:sz w:val="18"/>
                <w:szCs w:val="18"/>
                <w:lang w:eastAsia="en-US"/>
              </w:rPr>
              <w:t xml:space="preserve">Реализиране на ЦАИС „Единна входна точка“ за подаване на годишни финансови отчети и статистика в </w:t>
            </w:r>
            <w:proofErr w:type="spellStart"/>
            <w:r w:rsidR="00EB3587" w:rsidRPr="003D23EC">
              <w:rPr>
                <w:color w:val="000000"/>
                <w:sz w:val="18"/>
                <w:szCs w:val="18"/>
                <w:lang w:eastAsia="en-US"/>
              </w:rPr>
              <w:t>машинночетим</w:t>
            </w:r>
            <w:proofErr w:type="spellEnd"/>
            <w:r w:rsidR="00EB3587" w:rsidRPr="003D23EC">
              <w:rPr>
                <w:color w:val="000000"/>
                <w:sz w:val="18"/>
                <w:szCs w:val="18"/>
                <w:lang w:eastAsia="en-US"/>
              </w:rPr>
              <w:t xml:space="preserve"> формат и интеграция с НАП, НСИ, АВ (ТР)</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EB3587" w:rsidRPr="003D23EC" w:rsidRDefault="00EB3587" w:rsidP="00EB3587">
            <w:pPr>
              <w:jc w:val="center"/>
              <w:rPr>
                <w:color w:val="000000"/>
                <w:sz w:val="18"/>
                <w:szCs w:val="18"/>
                <w:lang w:eastAsia="en-US"/>
              </w:rPr>
            </w:pPr>
            <w:r w:rsidRPr="003D23EC">
              <w:rPr>
                <w:color w:val="000000"/>
                <w:sz w:val="18"/>
                <w:szCs w:val="18"/>
                <w:lang w:eastAsia="en-US"/>
              </w:rPr>
              <w:t>Брой</w:t>
            </w:r>
          </w:p>
        </w:tc>
        <w:tc>
          <w:tcPr>
            <w:tcW w:w="863"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7041AA" w:rsidP="00EB3587">
            <w:pPr>
              <w:jc w:val="right"/>
              <w:rPr>
                <w:color w:val="000000"/>
                <w:sz w:val="18"/>
                <w:szCs w:val="18"/>
                <w:lang w:eastAsia="en-US"/>
              </w:rPr>
            </w:pPr>
            <w:r>
              <w:rPr>
                <w:color w:val="000000"/>
                <w:sz w:val="18"/>
                <w:szCs w:val="18"/>
                <w:lang w:eastAsia="en-US"/>
              </w:rPr>
              <w:t>1</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EB3587" w:rsidRPr="003D23EC" w:rsidRDefault="007041AA" w:rsidP="00EB3587">
            <w:pPr>
              <w:jc w:val="right"/>
              <w:rPr>
                <w:color w:val="000000"/>
                <w:sz w:val="18"/>
                <w:szCs w:val="18"/>
                <w:lang w:eastAsia="en-US"/>
              </w:rPr>
            </w:pPr>
            <w:r>
              <w:rPr>
                <w:color w:val="000000"/>
                <w:sz w:val="18"/>
                <w:szCs w:val="18"/>
                <w:lang w:eastAsia="en-US"/>
              </w:rPr>
              <w:t>0</w:t>
            </w:r>
          </w:p>
        </w:tc>
        <w:tc>
          <w:tcPr>
            <w:tcW w:w="967"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EB3587" w:rsidP="00EB3587">
            <w:pPr>
              <w:jc w:val="right"/>
              <w:rPr>
                <w:color w:val="000000"/>
                <w:sz w:val="18"/>
                <w:szCs w:val="18"/>
                <w:lang w:eastAsia="en-US"/>
              </w:rPr>
            </w:pPr>
            <w:r w:rsidRPr="003D23EC">
              <w:rPr>
                <w:color w:val="000000"/>
                <w:sz w:val="18"/>
                <w:szCs w:val="18"/>
                <w:lang w:eastAsia="en-US"/>
              </w:rPr>
              <w:t>0</w:t>
            </w:r>
          </w:p>
        </w:tc>
        <w:tc>
          <w:tcPr>
            <w:tcW w:w="968" w:type="dxa"/>
            <w:tcBorders>
              <w:top w:val="single" w:sz="4" w:space="0" w:color="auto"/>
              <w:left w:val="nil"/>
              <w:bottom w:val="single" w:sz="4" w:space="0" w:color="auto"/>
              <w:right w:val="single" w:sz="4" w:space="0" w:color="auto"/>
            </w:tcBorders>
            <w:shd w:val="clear" w:color="000000" w:fill="FFFFFF"/>
            <w:vAlign w:val="bottom"/>
          </w:tcPr>
          <w:p w:rsidR="00EB3587" w:rsidRPr="003D23EC" w:rsidRDefault="00EB3587" w:rsidP="00EB3587">
            <w:pPr>
              <w:jc w:val="right"/>
              <w:rPr>
                <w:color w:val="000000"/>
                <w:sz w:val="18"/>
                <w:szCs w:val="18"/>
                <w:lang w:eastAsia="en-US"/>
              </w:rPr>
            </w:pPr>
            <w:r w:rsidRPr="003D23EC">
              <w:rPr>
                <w:color w:val="000000"/>
                <w:sz w:val="18"/>
                <w:szCs w:val="18"/>
                <w:lang w:eastAsia="en-US"/>
              </w:rPr>
              <w:t>0</w:t>
            </w:r>
          </w:p>
        </w:tc>
      </w:tr>
    </w:tbl>
    <w:p w:rsidR="00EB3587" w:rsidRPr="003D23EC" w:rsidRDefault="00EB3587" w:rsidP="00900129">
      <w:pPr>
        <w:ind w:firstLine="709"/>
        <w:jc w:val="both"/>
        <w:rPr>
          <w:sz w:val="24"/>
          <w:szCs w:val="24"/>
        </w:rPr>
      </w:pPr>
    </w:p>
    <w:p w:rsidR="0098154A" w:rsidRPr="003D23EC" w:rsidRDefault="0098154A" w:rsidP="00900129">
      <w:pPr>
        <w:ind w:firstLine="709"/>
        <w:jc w:val="both"/>
        <w:rPr>
          <w:sz w:val="24"/>
          <w:szCs w:val="24"/>
        </w:rPr>
      </w:pPr>
    </w:p>
    <w:p w:rsidR="00E124CE" w:rsidRPr="003D23EC" w:rsidRDefault="00E124CE" w:rsidP="00845A96">
      <w:pPr>
        <w:jc w:val="both"/>
        <w:rPr>
          <w:sz w:val="24"/>
          <w:szCs w:val="24"/>
        </w:rPr>
      </w:pPr>
    </w:p>
    <w:p w:rsidR="00730741" w:rsidRPr="003D23EC" w:rsidRDefault="00730741" w:rsidP="00730741">
      <w:pPr>
        <w:pStyle w:val="Heading1"/>
        <w:pBdr>
          <w:top w:val="single" w:sz="4" w:space="0" w:color="auto"/>
          <w:left w:val="single" w:sz="4" w:space="5" w:color="auto"/>
          <w:bottom w:val="single" w:sz="4" w:space="1" w:color="auto"/>
          <w:right w:val="single" w:sz="4" w:space="4" w:color="auto"/>
        </w:pBdr>
        <w:shd w:val="clear" w:color="auto" w:fill="00FF00"/>
        <w:spacing w:after="120"/>
        <w:ind w:firstLine="0"/>
        <w:jc w:val="center"/>
        <w:rPr>
          <w:szCs w:val="24"/>
        </w:rPr>
      </w:pPr>
      <w:r w:rsidRPr="003D23EC">
        <w:rPr>
          <w:szCs w:val="24"/>
        </w:rPr>
        <w:t>Политика в областта на изпълнение на наказанията</w:t>
      </w:r>
    </w:p>
    <w:p w:rsidR="005C52E1" w:rsidRPr="003D23EC" w:rsidRDefault="00842DE2" w:rsidP="00C60CF1">
      <w:pPr>
        <w:spacing w:before="120" w:after="120"/>
        <w:ind w:firstLine="708"/>
        <w:jc w:val="both"/>
        <w:rPr>
          <w:b/>
          <w:sz w:val="24"/>
          <w:szCs w:val="24"/>
          <w:u w:val="single"/>
        </w:rPr>
      </w:pPr>
      <w:r w:rsidRPr="003D23EC">
        <w:rPr>
          <w:b/>
          <w:i/>
          <w:sz w:val="24"/>
          <w:szCs w:val="24"/>
          <w:u w:val="single"/>
        </w:rPr>
        <w:t>Стратегически</w:t>
      </w:r>
      <w:r w:rsidR="006A6F4E" w:rsidRPr="003D23EC">
        <w:rPr>
          <w:b/>
          <w:i/>
          <w:sz w:val="24"/>
          <w:szCs w:val="24"/>
          <w:u w:val="single"/>
        </w:rPr>
        <w:t xml:space="preserve"> цел</w:t>
      </w:r>
      <w:r w:rsidRPr="003D23EC">
        <w:rPr>
          <w:b/>
          <w:i/>
          <w:sz w:val="24"/>
          <w:szCs w:val="24"/>
          <w:u w:val="single"/>
        </w:rPr>
        <w:t>и</w:t>
      </w:r>
    </w:p>
    <w:p w:rsidR="00842DE2" w:rsidRPr="003D23EC" w:rsidRDefault="00842DE2" w:rsidP="00B25B7B">
      <w:pPr>
        <w:numPr>
          <w:ilvl w:val="0"/>
          <w:numId w:val="21"/>
        </w:numPr>
        <w:tabs>
          <w:tab w:val="left" w:pos="993"/>
        </w:tabs>
        <w:ind w:left="0" w:firstLine="709"/>
        <w:jc w:val="both"/>
        <w:rPr>
          <w:sz w:val="24"/>
          <w:szCs w:val="24"/>
        </w:rPr>
      </w:pPr>
      <w:r w:rsidRPr="003D23EC">
        <w:rPr>
          <w:sz w:val="24"/>
          <w:szCs w:val="24"/>
        </w:rPr>
        <w:t xml:space="preserve">Реформиране на </w:t>
      </w:r>
      <w:proofErr w:type="spellStart"/>
      <w:r w:rsidRPr="003D23EC">
        <w:rPr>
          <w:sz w:val="24"/>
          <w:szCs w:val="24"/>
        </w:rPr>
        <w:t>пенитенциарната</w:t>
      </w:r>
      <w:proofErr w:type="spellEnd"/>
      <w:r w:rsidRPr="003D23EC">
        <w:rPr>
          <w:sz w:val="24"/>
          <w:szCs w:val="24"/>
        </w:rPr>
        <w:t xml:space="preserve"> система и </w:t>
      </w:r>
      <w:proofErr w:type="spellStart"/>
      <w:r w:rsidRPr="003D23EC">
        <w:rPr>
          <w:sz w:val="24"/>
          <w:szCs w:val="24"/>
        </w:rPr>
        <w:t>хуманизиране</w:t>
      </w:r>
      <w:proofErr w:type="spellEnd"/>
      <w:r w:rsidRPr="003D23EC">
        <w:rPr>
          <w:sz w:val="24"/>
          <w:szCs w:val="24"/>
        </w:rPr>
        <w:t xml:space="preserve"> изпълнението на наказанията</w:t>
      </w:r>
      <w:r w:rsidR="00644F9C" w:rsidRPr="003D23EC">
        <w:rPr>
          <w:sz w:val="24"/>
          <w:szCs w:val="24"/>
        </w:rPr>
        <w:t>.</w:t>
      </w:r>
      <w:r w:rsidRPr="003D23EC">
        <w:rPr>
          <w:sz w:val="24"/>
          <w:szCs w:val="24"/>
        </w:rPr>
        <w:t xml:space="preserve"> </w:t>
      </w:r>
    </w:p>
    <w:p w:rsidR="00842DE2" w:rsidRPr="003D23EC" w:rsidRDefault="00842DE2" w:rsidP="00B25B7B">
      <w:pPr>
        <w:numPr>
          <w:ilvl w:val="0"/>
          <w:numId w:val="21"/>
        </w:numPr>
        <w:tabs>
          <w:tab w:val="left" w:pos="993"/>
        </w:tabs>
        <w:ind w:left="0" w:firstLine="709"/>
        <w:jc w:val="both"/>
        <w:rPr>
          <w:sz w:val="24"/>
          <w:szCs w:val="24"/>
        </w:rPr>
      </w:pPr>
      <w:r w:rsidRPr="003D23EC">
        <w:rPr>
          <w:sz w:val="24"/>
          <w:szCs w:val="24"/>
        </w:rPr>
        <w:t>Ефективно и ефикасно управление и изпълнение на подписаните договори по европейски програми и проекти и засилване на международното сътрудничество</w:t>
      </w:r>
      <w:r w:rsidR="00644F9C" w:rsidRPr="003D23EC">
        <w:rPr>
          <w:sz w:val="24"/>
          <w:szCs w:val="24"/>
        </w:rPr>
        <w:t>.</w:t>
      </w:r>
    </w:p>
    <w:p w:rsidR="00842DE2" w:rsidRPr="003D23EC" w:rsidRDefault="00842DE2" w:rsidP="00B25B7B">
      <w:pPr>
        <w:numPr>
          <w:ilvl w:val="0"/>
          <w:numId w:val="21"/>
        </w:numPr>
        <w:tabs>
          <w:tab w:val="left" w:pos="993"/>
        </w:tabs>
        <w:ind w:left="0" w:firstLine="709"/>
        <w:jc w:val="both"/>
        <w:rPr>
          <w:sz w:val="24"/>
          <w:szCs w:val="24"/>
        </w:rPr>
      </w:pPr>
      <w:r w:rsidRPr="003D23EC">
        <w:rPr>
          <w:sz w:val="24"/>
          <w:szCs w:val="24"/>
        </w:rPr>
        <w:t xml:space="preserve">Организационно развитие и укрепване на административния капацитет, осигуряващ изпълненията на наказанията. </w:t>
      </w:r>
    </w:p>
    <w:p w:rsidR="006A6F4E" w:rsidRPr="003D23EC" w:rsidRDefault="006A6F4E" w:rsidP="00C60CF1">
      <w:pPr>
        <w:spacing w:before="120" w:after="120"/>
        <w:ind w:firstLine="708"/>
        <w:jc w:val="both"/>
        <w:rPr>
          <w:b/>
          <w:i/>
          <w:sz w:val="24"/>
          <w:szCs w:val="24"/>
          <w:u w:val="single"/>
        </w:rPr>
      </w:pPr>
      <w:r w:rsidRPr="003D23EC">
        <w:rPr>
          <w:b/>
          <w:i/>
          <w:sz w:val="24"/>
          <w:szCs w:val="24"/>
          <w:u w:val="single"/>
        </w:rPr>
        <w:t>Оперативни цели</w:t>
      </w:r>
    </w:p>
    <w:p w:rsidR="002C209C" w:rsidRPr="003D23EC" w:rsidRDefault="002C209C" w:rsidP="00B25B7B">
      <w:pPr>
        <w:numPr>
          <w:ilvl w:val="0"/>
          <w:numId w:val="32"/>
        </w:numPr>
        <w:tabs>
          <w:tab w:val="left" w:pos="1134"/>
        </w:tabs>
        <w:ind w:hanging="11"/>
        <w:jc w:val="both"/>
        <w:rPr>
          <w:sz w:val="24"/>
          <w:szCs w:val="24"/>
        </w:rPr>
      </w:pPr>
      <w:r w:rsidRPr="003D23EC">
        <w:rPr>
          <w:sz w:val="24"/>
          <w:szCs w:val="24"/>
        </w:rPr>
        <w:t>Подобряване на жилищно-битовите условия в затворите и арести</w:t>
      </w:r>
      <w:r w:rsidR="005C52E1" w:rsidRPr="003D23EC">
        <w:rPr>
          <w:sz w:val="24"/>
          <w:szCs w:val="24"/>
        </w:rPr>
        <w:t>те</w:t>
      </w:r>
      <w:r w:rsidRPr="003D23EC">
        <w:rPr>
          <w:sz w:val="24"/>
          <w:szCs w:val="24"/>
        </w:rPr>
        <w:t xml:space="preserve">. </w:t>
      </w:r>
    </w:p>
    <w:p w:rsidR="002C209C" w:rsidRPr="003D23EC" w:rsidRDefault="002C209C" w:rsidP="00B25B7B">
      <w:pPr>
        <w:numPr>
          <w:ilvl w:val="0"/>
          <w:numId w:val="32"/>
        </w:numPr>
        <w:tabs>
          <w:tab w:val="left" w:pos="1134"/>
        </w:tabs>
        <w:ind w:left="0" w:firstLine="709"/>
        <w:jc w:val="both"/>
        <w:rPr>
          <w:sz w:val="24"/>
          <w:szCs w:val="24"/>
        </w:rPr>
      </w:pPr>
      <w:r w:rsidRPr="003D23EC">
        <w:rPr>
          <w:sz w:val="24"/>
          <w:szCs w:val="24"/>
        </w:rPr>
        <w:t>Повишаване на сигурността на затворите и арести</w:t>
      </w:r>
      <w:r w:rsidR="005C52E1" w:rsidRPr="003D23EC">
        <w:rPr>
          <w:sz w:val="24"/>
          <w:szCs w:val="24"/>
        </w:rPr>
        <w:t>те</w:t>
      </w:r>
      <w:r w:rsidRPr="003D23EC">
        <w:rPr>
          <w:sz w:val="24"/>
          <w:szCs w:val="24"/>
        </w:rPr>
        <w:t xml:space="preserve"> с внедряването на съвременни и модерни технически средства за наблюдение и контрол, охрана и управление.</w:t>
      </w:r>
    </w:p>
    <w:p w:rsidR="002C209C" w:rsidRPr="003D23EC" w:rsidRDefault="002C209C" w:rsidP="00B25B7B">
      <w:pPr>
        <w:numPr>
          <w:ilvl w:val="0"/>
          <w:numId w:val="32"/>
        </w:numPr>
        <w:tabs>
          <w:tab w:val="left" w:pos="1134"/>
        </w:tabs>
        <w:ind w:left="0" w:firstLine="709"/>
        <w:jc w:val="both"/>
        <w:rPr>
          <w:sz w:val="24"/>
          <w:szCs w:val="24"/>
        </w:rPr>
      </w:pPr>
      <w:r w:rsidRPr="003D23EC">
        <w:rPr>
          <w:sz w:val="24"/>
          <w:szCs w:val="24"/>
        </w:rPr>
        <w:t>По-интензивно прилагане на програмите за обществено въздействие в пробационните служби.</w:t>
      </w:r>
    </w:p>
    <w:p w:rsidR="002C209C" w:rsidRPr="003D23EC" w:rsidRDefault="00604CA7" w:rsidP="00B25B7B">
      <w:pPr>
        <w:numPr>
          <w:ilvl w:val="0"/>
          <w:numId w:val="32"/>
        </w:numPr>
        <w:tabs>
          <w:tab w:val="left" w:pos="1134"/>
        </w:tabs>
        <w:ind w:left="0" w:firstLine="709"/>
        <w:jc w:val="both"/>
        <w:rPr>
          <w:sz w:val="24"/>
          <w:szCs w:val="24"/>
        </w:rPr>
      </w:pPr>
      <w:r w:rsidRPr="003D23EC">
        <w:rPr>
          <w:sz w:val="24"/>
          <w:szCs w:val="24"/>
        </w:rPr>
        <w:t>Усъвършенств</w:t>
      </w:r>
      <w:r w:rsidR="002C209C" w:rsidRPr="003D23EC">
        <w:rPr>
          <w:sz w:val="24"/>
          <w:szCs w:val="24"/>
        </w:rPr>
        <w:t>ане на система</w:t>
      </w:r>
      <w:r w:rsidR="005C52E1" w:rsidRPr="003D23EC">
        <w:rPr>
          <w:sz w:val="24"/>
          <w:szCs w:val="24"/>
        </w:rPr>
        <w:t>та</w:t>
      </w:r>
      <w:r w:rsidR="002C209C" w:rsidRPr="003D23EC">
        <w:rPr>
          <w:sz w:val="24"/>
          <w:szCs w:val="24"/>
        </w:rPr>
        <w:t xml:space="preserve"> за електронен мониторинг.</w:t>
      </w:r>
    </w:p>
    <w:p w:rsidR="005C52E1" w:rsidRPr="003D23EC" w:rsidRDefault="00E03BB0" w:rsidP="00B25B7B">
      <w:pPr>
        <w:numPr>
          <w:ilvl w:val="0"/>
          <w:numId w:val="32"/>
        </w:numPr>
        <w:tabs>
          <w:tab w:val="left" w:pos="1134"/>
        </w:tabs>
        <w:ind w:left="0" w:firstLine="709"/>
        <w:jc w:val="both"/>
        <w:rPr>
          <w:sz w:val="24"/>
          <w:szCs w:val="24"/>
        </w:rPr>
      </w:pPr>
      <w:r w:rsidRPr="00E03BB0">
        <w:rPr>
          <w:sz w:val="24"/>
          <w:szCs w:val="24"/>
        </w:rPr>
        <w:t>Продължаване на действията за повишаване капацитета на персонала чрез обучения по новата съвременна програма за първоначално и продължаващо обучение на служителите</w:t>
      </w:r>
      <w:r w:rsidR="005C52E1" w:rsidRPr="003D23EC">
        <w:rPr>
          <w:sz w:val="24"/>
          <w:szCs w:val="24"/>
        </w:rPr>
        <w:t>.</w:t>
      </w:r>
    </w:p>
    <w:p w:rsidR="005C52E1" w:rsidRPr="003D23EC" w:rsidRDefault="005C52E1" w:rsidP="00B25B7B">
      <w:pPr>
        <w:numPr>
          <w:ilvl w:val="0"/>
          <w:numId w:val="32"/>
        </w:numPr>
        <w:tabs>
          <w:tab w:val="left" w:pos="1134"/>
        </w:tabs>
        <w:ind w:left="0" w:firstLine="709"/>
        <w:jc w:val="both"/>
        <w:rPr>
          <w:sz w:val="24"/>
          <w:szCs w:val="24"/>
        </w:rPr>
      </w:pPr>
      <w:r w:rsidRPr="003D23EC">
        <w:rPr>
          <w:sz w:val="24"/>
          <w:szCs w:val="24"/>
        </w:rPr>
        <w:t>Продължаване на действията по внедряване на съвременни програми за рехабилитация и реинтеграция на лишените от свобода.</w:t>
      </w:r>
    </w:p>
    <w:p w:rsidR="00B4201F" w:rsidRPr="003D23EC" w:rsidRDefault="00B4201F" w:rsidP="00B4201F">
      <w:pPr>
        <w:spacing w:before="120" w:after="120"/>
        <w:ind w:firstLine="708"/>
        <w:jc w:val="both"/>
        <w:rPr>
          <w:sz w:val="24"/>
          <w:szCs w:val="24"/>
        </w:rPr>
      </w:pPr>
      <w:r w:rsidRPr="003D23EC">
        <w:rPr>
          <w:sz w:val="24"/>
          <w:szCs w:val="24"/>
        </w:rPr>
        <w:t>Политиката по изпълнение на наказанията e насочена към по-нататъшното развитие, усъвършенстване и демократизиране на институциите на наказателно-изпълнителната система, к</w:t>
      </w:r>
      <w:r w:rsidR="00604CA7" w:rsidRPr="003D23EC">
        <w:rPr>
          <w:sz w:val="24"/>
          <w:szCs w:val="24"/>
        </w:rPr>
        <w:t>ато необходима предпоставка</w:t>
      </w:r>
      <w:r w:rsidRPr="003D23EC">
        <w:rPr>
          <w:sz w:val="24"/>
          <w:szCs w:val="24"/>
        </w:rPr>
        <w:t xml:space="preserve"> за хуманно третиране на закононарушителите и гаранция за спазването на правата на човека.</w:t>
      </w:r>
    </w:p>
    <w:p w:rsidR="00B4201F" w:rsidRPr="003D23EC" w:rsidRDefault="00B4201F" w:rsidP="00B4201F">
      <w:pPr>
        <w:spacing w:before="120" w:after="120"/>
        <w:ind w:firstLine="708"/>
        <w:jc w:val="both"/>
        <w:rPr>
          <w:sz w:val="24"/>
          <w:szCs w:val="24"/>
        </w:rPr>
      </w:pPr>
      <w:r w:rsidRPr="003D23EC">
        <w:rPr>
          <w:sz w:val="24"/>
          <w:szCs w:val="24"/>
        </w:rPr>
        <w:t xml:space="preserve">Политиката в наказателно изпълнителната дейност цели утвърждаването на съвременен модел на управление и развитие на </w:t>
      </w:r>
      <w:proofErr w:type="spellStart"/>
      <w:r w:rsidRPr="003D23EC">
        <w:rPr>
          <w:sz w:val="24"/>
          <w:szCs w:val="24"/>
        </w:rPr>
        <w:t>пенитенциарната</w:t>
      </w:r>
      <w:proofErr w:type="spellEnd"/>
      <w:r w:rsidRPr="003D23EC">
        <w:rPr>
          <w:sz w:val="24"/>
          <w:szCs w:val="24"/>
        </w:rPr>
        <w:t xml:space="preserve"> система, в съответствие с международните минимални стандарти, приети за местата за задържане и Европейските правила за затворите.</w:t>
      </w:r>
    </w:p>
    <w:p w:rsidR="00F625FE" w:rsidRDefault="00B4201F" w:rsidP="00B4201F">
      <w:pPr>
        <w:spacing w:before="120" w:after="120"/>
        <w:ind w:firstLine="708"/>
        <w:jc w:val="both"/>
        <w:rPr>
          <w:sz w:val="24"/>
          <w:szCs w:val="24"/>
        </w:rPr>
      </w:pPr>
      <w:r w:rsidRPr="003D23EC">
        <w:rPr>
          <w:sz w:val="24"/>
          <w:szCs w:val="24"/>
        </w:rPr>
        <w:t xml:space="preserve">Дейността по изпълнение на наказанията е изцяло ориентирана към реформиране на </w:t>
      </w:r>
      <w:proofErr w:type="spellStart"/>
      <w:r w:rsidRPr="003D23EC">
        <w:rPr>
          <w:sz w:val="24"/>
          <w:szCs w:val="24"/>
        </w:rPr>
        <w:t>пенитенциарните</w:t>
      </w:r>
      <w:proofErr w:type="spellEnd"/>
      <w:r w:rsidRPr="003D23EC">
        <w:rPr>
          <w:sz w:val="24"/>
          <w:szCs w:val="24"/>
        </w:rPr>
        <w:t xml:space="preserve"> заведения и към създаването на условия в тях за поправянето и </w:t>
      </w:r>
      <w:proofErr w:type="spellStart"/>
      <w:r w:rsidRPr="003D23EC">
        <w:rPr>
          <w:sz w:val="24"/>
          <w:szCs w:val="24"/>
        </w:rPr>
        <w:t>ресоциализацията</w:t>
      </w:r>
      <w:proofErr w:type="spellEnd"/>
      <w:r w:rsidRPr="003D23EC">
        <w:rPr>
          <w:sz w:val="24"/>
          <w:szCs w:val="24"/>
        </w:rPr>
        <w:t xml:space="preserve"> на осъдените лица. Основната </w:t>
      </w:r>
      <w:r w:rsidR="0017590F" w:rsidRPr="003D23EC">
        <w:rPr>
          <w:sz w:val="24"/>
          <w:szCs w:val="24"/>
        </w:rPr>
        <w:t>ѝ</w:t>
      </w:r>
      <w:r w:rsidRPr="003D23EC">
        <w:rPr>
          <w:sz w:val="24"/>
          <w:szCs w:val="24"/>
        </w:rPr>
        <w:t xml:space="preserve"> цел е  да осигури защита на обществото от правонарушителите, да гарантира правата и свободите на лишените от свобода и възможностите за тяхната </w:t>
      </w:r>
      <w:r w:rsidR="00F625FE" w:rsidRPr="00F625FE">
        <w:rPr>
          <w:sz w:val="24"/>
          <w:szCs w:val="24"/>
        </w:rPr>
        <w:t>рехабилитация и успешно социално включване.</w:t>
      </w:r>
    </w:p>
    <w:p w:rsidR="00B4201F" w:rsidRPr="003D23EC" w:rsidRDefault="00B4201F" w:rsidP="00B4201F">
      <w:pPr>
        <w:spacing w:before="120" w:after="120"/>
        <w:ind w:firstLine="708"/>
        <w:jc w:val="both"/>
        <w:rPr>
          <w:sz w:val="24"/>
          <w:szCs w:val="24"/>
        </w:rPr>
      </w:pPr>
      <w:r w:rsidRPr="003D23EC">
        <w:rPr>
          <w:sz w:val="24"/>
          <w:szCs w:val="24"/>
        </w:rPr>
        <w:t xml:space="preserve">Реформирането на </w:t>
      </w:r>
      <w:proofErr w:type="spellStart"/>
      <w:r w:rsidRPr="003D23EC">
        <w:rPr>
          <w:sz w:val="24"/>
          <w:szCs w:val="24"/>
        </w:rPr>
        <w:t>пенитенциарната</w:t>
      </w:r>
      <w:proofErr w:type="spellEnd"/>
      <w:r w:rsidRPr="003D23EC">
        <w:rPr>
          <w:sz w:val="24"/>
          <w:szCs w:val="24"/>
        </w:rPr>
        <w:t xml:space="preserve"> система е неразделна част от процеса на ускорена съдебна реформа и успешното противодейств</w:t>
      </w:r>
      <w:r w:rsidR="00107E5E" w:rsidRPr="003D23EC">
        <w:rPr>
          <w:sz w:val="24"/>
          <w:szCs w:val="24"/>
        </w:rPr>
        <w:t>ие на престъпността. Въпреки че</w:t>
      </w:r>
      <w:r w:rsidRPr="003D23EC">
        <w:rPr>
          <w:sz w:val="24"/>
          <w:szCs w:val="24"/>
        </w:rPr>
        <w:t xml:space="preserve"> през последните години страната ни постигна значителен напредък в развитието и усъвършенстването на наказателното изпълнение,  процесът на реформа е невъзможен  без подобряване  материалните условия на бит и живот на лишените от свобода и по-нататъшното демократизиране </w:t>
      </w:r>
      <w:r w:rsidR="004E3437" w:rsidRPr="003D23EC">
        <w:rPr>
          <w:sz w:val="24"/>
          <w:szCs w:val="24"/>
        </w:rPr>
        <w:t xml:space="preserve">на </w:t>
      </w:r>
      <w:r w:rsidRPr="003D23EC">
        <w:rPr>
          <w:sz w:val="24"/>
          <w:szCs w:val="24"/>
        </w:rPr>
        <w:t xml:space="preserve">институциите на наказателно-изпълнителната система. </w:t>
      </w:r>
    </w:p>
    <w:p w:rsidR="00B4201F" w:rsidRPr="003D23EC" w:rsidRDefault="00B4201F" w:rsidP="00B4201F">
      <w:pPr>
        <w:spacing w:before="120" w:after="120"/>
        <w:ind w:firstLine="708"/>
        <w:jc w:val="both"/>
        <w:rPr>
          <w:sz w:val="24"/>
          <w:szCs w:val="24"/>
        </w:rPr>
      </w:pPr>
      <w:r w:rsidRPr="003D23EC">
        <w:rPr>
          <w:sz w:val="24"/>
          <w:szCs w:val="24"/>
        </w:rPr>
        <w:t xml:space="preserve">Още в процеса на преговорите за интеграция на страната ни към Европейските структури, извършените сравнително-правни изследвания, засиленият обмен на информация и опит, показаха редица недостатъци на състоянието на материално-техническата база на </w:t>
      </w:r>
      <w:proofErr w:type="spellStart"/>
      <w:r w:rsidRPr="003D23EC">
        <w:rPr>
          <w:sz w:val="24"/>
          <w:szCs w:val="24"/>
        </w:rPr>
        <w:t>затворната</w:t>
      </w:r>
      <w:proofErr w:type="spellEnd"/>
      <w:r w:rsidRPr="003D23EC">
        <w:rPr>
          <w:sz w:val="24"/>
          <w:szCs w:val="24"/>
        </w:rPr>
        <w:t xml:space="preserve"> система.</w:t>
      </w:r>
    </w:p>
    <w:p w:rsidR="001D1155" w:rsidRPr="003D23EC" w:rsidRDefault="00B4201F" w:rsidP="00B4201F">
      <w:pPr>
        <w:spacing w:before="120" w:after="120"/>
        <w:ind w:firstLine="708"/>
        <w:jc w:val="both"/>
        <w:rPr>
          <w:sz w:val="24"/>
          <w:szCs w:val="24"/>
        </w:rPr>
      </w:pPr>
      <w:r w:rsidRPr="003D23EC">
        <w:rPr>
          <w:sz w:val="24"/>
          <w:szCs w:val="24"/>
        </w:rPr>
        <w:lastRenderedPageBreak/>
        <w:t>Препоръки за подобряване на материалните условия в местата за лишаване от свобода, като необходима предпоставка за хуманното третиране на закононарушителите и гаранция за спазване правата на човека се съдържат и в докладите на европейските експерти по глава 24 „Правосъдие и вътрешни работи” и от проверките на Европейския комитет против изтезанията, проведени през последните години.</w:t>
      </w:r>
    </w:p>
    <w:p w:rsidR="00B04E6C" w:rsidRPr="003D23EC" w:rsidRDefault="00B04E6C" w:rsidP="00162812">
      <w:pPr>
        <w:ind w:firstLine="709"/>
        <w:jc w:val="both"/>
        <w:rPr>
          <w:sz w:val="24"/>
          <w:szCs w:val="24"/>
        </w:rPr>
      </w:pPr>
      <w:r w:rsidRPr="003D23EC">
        <w:rPr>
          <w:sz w:val="24"/>
          <w:szCs w:val="24"/>
        </w:rPr>
        <w:t xml:space="preserve">В последните 80 години в България не е изграждан нов затвор, а тези съоръженията, които са в експлоатация не отговарят на съвременните стандарти и архитектурни решения, гарантиращи както сигурността, така и защита на човешките права на лишените от свобода. Дългият период на недостатъчно финансиране на системата за изпълнение на наказанията съвпадна с новите международни задължения, като по този начин се създава нарастваща необходимост от наваксване по отношение на материалната и техническата база на </w:t>
      </w:r>
      <w:proofErr w:type="spellStart"/>
      <w:r w:rsidRPr="003D23EC">
        <w:rPr>
          <w:sz w:val="24"/>
          <w:szCs w:val="24"/>
        </w:rPr>
        <w:t>пенитенциарната</w:t>
      </w:r>
      <w:proofErr w:type="spellEnd"/>
      <w:r w:rsidRPr="003D23EC">
        <w:rPr>
          <w:sz w:val="24"/>
          <w:szCs w:val="24"/>
        </w:rPr>
        <w:t xml:space="preserve"> системата. Създаването на по-здравословна среда за лицата, задържани или лишени от свобода, както и за служители, е необходимо за осигуряване на индивидуализация на </w:t>
      </w:r>
      <w:proofErr w:type="spellStart"/>
      <w:r w:rsidRPr="003D23EC">
        <w:rPr>
          <w:sz w:val="24"/>
          <w:szCs w:val="24"/>
        </w:rPr>
        <w:t>пенитенциарните</w:t>
      </w:r>
      <w:proofErr w:type="spellEnd"/>
      <w:r w:rsidRPr="003D23EC">
        <w:rPr>
          <w:sz w:val="24"/>
          <w:szCs w:val="24"/>
        </w:rPr>
        <w:t xml:space="preserve"> мерки и следователно ефективно прилагане на мерките за рехабилитация и реинтеграция. </w:t>
      </w:r>
    </w:p>
    <w:p w:rsidR="00162812" w:rsidRPr="003D23EC" w:rsidRDefault="00162812" w:rsidP="00162812">
      <w:pPr>
        <w:ind w:firstLine="709"/>
        <w:jc w:val="both"/>
        <w:rPr>
          <w:sz w:val="24"/>
          <w:szCs w:val="24"/>
        </w:rPr>
      </w:pPr>
      <w:r w:rsidRPr="003D23EC">
        <w:rPr>
          <w:sz w:val="24"/>
          <w:szCs w:val="24"/>
        </w:rPr>
        <w:t>В много от жилищните помещения са обособени легла на два етажа, което е показателно за тяхната пренаселеност. В повечето от тях няма течаща питейна вода, светлите отвори са малки и не осигуряват в достатъчна степен приток на чист въздух и слън</w:t>
      </w:r>
      <w:r w:rsidR="00D1755D" w:rsidRPr="003D23EC">
        <w:rPr>
          <w:sz w:val="24"/>
          <w:szCs w:val="24"/>
        </w:rPr>
        <w:t>чева светлина. Реконструирането</w:t>
      </w:r>
      <w:r w:rsidRPr="003D23EC">
        <w:rPr>
          <w:sz w:val="24"/>
          <w:szCs w:val="24"/>
        </w:rPr>
        <w:t xml:space="preserve"> им изисква сериозни финансови ресурси, които не се осигуряват с утвърдените бюджетни </w:t>
      </w:r>
      <w:r w:rsidR="004404D5" w:rsidRPr="003D23EC">
        <w:rPr>
          <w:sz w:val="24"/>
          <w:szCs w:val="24"/>
        </w:rPr>
        <w:t>разход</w:t>
      </w:r>
      <w:r w:rsidRPr="003D23EC">
        <w:rPr>
          <w:sz w:val="24"/>
          <w:szCs w:val="24"/>
        </w:rPr>
        <w:t xml:space="preserve">и. </w:t>
      </w:r>
      <w:r w:rsidR="00D1755D" w:rsidRPr="003D23EC">
        <w:rPr>
          <w:sz w:val="24"/>
          <w:szCs w:val="24"/>
        </w:rPr>
        <w:t>В</w:t>
      </w:r>
      <w:r w:rsidRPr="003D23EC">
        <w:rPr>
          <w:sz w:val="24"/>
          <w:szCs w:val="24"/>
        </w:rPr>
        <w:t xml:space="preserve">место ново строителство или по-мащабни строителни ремонти, години наред за преодоляване на пренаселеността в корпусите се използваха </w:t>
      </w:r>
      <w:proofErr w:type="spellStart"/>
      <w:r w:rsidRPr="003D23EC">
        <w:rPr>
          <w:sz w:val="24"/>
          <w:szCs w:val="24"/>
        </w:rPr>
        <w:t>палеативни</w:t>
      </w:r>
      <w:proofErr w:type="spellEnd"/>
      <w:r w:rsidRPr="003D23EC">
        <w:rPr>
          <w:sz w:val="24"/>
          <w:szCs w:val="24"/>
        </w:rPr>
        <w:t xml:space="preserve"> мерки – преустройство и временно приспособяване на наличните жилищни помещения, условно предсрочно освобождаване или преместване в затворнически общежития от открит тип на осъдени, които отговарят на предвидените в закона изисквания. </w:t>
      </w:r>
    </w:p>
    <w:p w:rsidR="00162812" w:rsidRPr="003D23EC" w:rsidRDefault="00162812" w:rsidP="00FE1D78">
      <w:pPr>
        <w:ind w:firstLine="709"/>
        <w:jc w:val="both"/>
        <w:rPr>
          <w:sz w:val="24"/>
          <w:szCs w:val="24"/>
        </w:rPr>
      </w:pPr>
      <w:r w:rsidRPr="003D23EC">
        <w:rPr>
          <w:sz w:val="24"/>
          <w:szCs w:val="24"/>
        </w:rPr>
        <w:t xml:space="preserve">Недостатъчната и амортизирана материална база, влошените жилищно-битови условия </w:t>
      </w:r>
      <w:r w:rsidR="00D1755D" w:rsidRPr="003D23EC">
        <w:rPr>
          <w:sz w:val="24"/>
          <w:szCs w:val="24"/>
        </w:rPr>
        <w:t>на българските затвори са</w:t>
      </w:r>
      <w:r w:rsidRPr="003D23EC">
        <w:rPr>
          <w:sz w:val="24"/>
          <w:szCs w:val="24"/>
        </w:rPr>
        <w:t xml:space="preserve"> обект на постоянна и основателна критика от страна на международни и вътрешни правозащитни органи и организации. В докладите им при посещения на българските затвори и в </w:t>
      </w:r>
      <w:proofErr w:type="spellStart"/>
      <w:r w:rsidRPr="003D23EC">
        <w:rPr>
          <w:sz w:val="24"/>
          <w:szCs w:val="24"/>
        </w:rPr>
        <w:t>мониторинговите</w:t>
      </w:r>
      <w:proofErr w:type="spellEnd"/>
      <w:r w:rsidRPr="003D23EC">
        <w:rPr>
          <w:sz w:val="24"/>
          <w:szCs w:val="24"/>
        </w:rPr>
        <w:t xml:space="preserve"> доклади на Европейската комисия се откроява една и съща обективна и вярна констатация за остарялата материална база, която не съответства на изискванията на българските и международни норми и стандарти.</w:t>
      </w:r>
      <w:r w:rsidR="00FE1D78" w:rsidRPr="003D23EC">
        <w:rPr>
          <w:sz w:val="24"/>
          <w:szCs w:val="24"/>
        </w:rPr>
        <w:t xml:space="preserve"> </w:t>
      </w:r>
      <w:r w:rsidRPr="003D23EC">
        <w:rPr>
          <w:sz w:val="24"/>
          <w:szCs w:val="24"/>
        </w:rPr>
        <w:t xml:space="preserve">Последиците от нея са главно за сметка на лишените от свобода и служителите, а преобладаващата част от методите и средствата за регулирането на популацията са извън контрола и компетентностите на ГД „Изпълнение на наказанията” – специализирана административна структура при Министерството на правосъдието. От една страна </w:t>
      </w:r>
      <w:proofErr w:type="spellStart"/>
      <w:r w:rsidRPr="003D23EC">
        <w:rPr>
          <w:sz w:val="24"/>
          <w:szCs w:val="24"/>
        </w:rPr>
        <w:t>пенитенциарната</w:t>
      </w:r>
      <w:proofErr w:type="spellEnd"/>
      <w:r w:rsidRPr="003D23EC">
        <w:rPr>
          <w:sz w:val="24"/>
          <w:szCs w:val="24"/>
        </w:rPr>
        <w:t xml:space="preserve"> администрация несправедливо търпи упреците за лошите битови условия в </w:t>
      </w:r>
      <w:r w:rsidR="00FE1D78" w:rsidRPr="003D23EC">
        <w:rPr>
          <w:sz w:val="24"/>
          <w:szCs w:val="24"/>
        </w:rPr>
        <w:t>местата за лишаване от свобода</w:t>
      </w:r>
      <w:r w:rsidR="00D1755D" w:rsidRPr="003D23EC">
        <w:rPr>
          <w:sz w:val="24"/>
          <w:szCs w:val="24"/>
        </w:rPr>
        <w:t>, а от друга</w:t>
      </w:r>
      <w:r w:rsidRPr="003D23EC">
        <w:rPr>
          <w:sz w:val="24"/>
          <w:szCs w:val="24"/>
        </w:rPr>
        <w:t xml:space="preserve"> поема риска за собствената си сигурност и трудностите за осигуряването на надеждна охрана на задържаните в затвори</w:t>
      </w:r>
      <w:r w:rsidR="00FE1D78" w:rsidRPr="003D23EC">
        <w:rPr>
          <w:sz w:val="24"/>
          <w:szCs w:val="24"/>
        </w:rPr>
        <w:t>те</w:t>
      </w:r>
      <w:r w:rsidRPr="003D23EC">
        <w:rPr>
          <w:sz w:val="24"/>
          <w:szCs w:val="24"/>
        </w:rPr>
        <w:t xml:space="preserve">. Настъпилите през последните две десетилетия очаквани и негативни изменения в количествената и качествена характеристика на затворническата популация и въвеждането на доживотния затвор, поставят по-високи изисквания към сигурността в затворите. </w:t>
      </w:r>
    </w:p>
    <w:p w:rsidR="00162812" w:rsidRPr="003D23EC" w:rsidRDefault="00162812" w:rsidP="00162812">
      <w:pPr>
        <w:ind w:firstLine="709"/>
        <w:jc w:val="both"/>
        <w:rPr>
          <w:sz w:val="24"/>
          <w:szCs w:val="24"/>
        </w:rPr>
      </w:pPr>
      <w:r w:rsidRPr="003D23EC">
        <w:rPr>
          <w:sz w:val="24"/>
          <w:szCs w:val="24"/>
        </w:rPr>
        <w:t xml:space="preserve">В резултат на усилията на </w:t>
      </w:r>
      <w:proofErr w:type="spellStart"/>
      <w:r w:rsidRPr="003D23EC">
        <w:rPr>
          <w:sz w:val="24"/>
          <w:szCs w:val="24"/>
        </w:rPr>
        <w:t>затворната</w:t>
      </w:r>
      <w:proofErr w:type="spellEnd"/>
      <w:r w:rsidRPr="003D23EC">
        <w:rPr>
          <w:sz w:val="24"/>
          <w:szCs w:val="24"/>
        </w:rPr>
        <w:t xml:space="preserve"> администрация, са създадени условия за гарантиране на необходимата сигурност в местата за лишаване от свобода, предотвратяването на бягства и други престъпления, както и предпоставки за разгръщане на другите средства за въздействие върху осъдените лица. </w:t>
      </w:r>
    </w:p>
    <w:p w:rsidR="00162812" w:rsidRPr="003D23EC" w:rsidRDefault="00162812" w:rsidP="00162812">
      <w:pPr>
        <w:ind w:firstLine="709"/>
        <w:jc w:val="both"/>
        <w:rPr>
          <w:sz w:val="24"/>
          <w:szCs w:val="24"/>
        </w:rPr>
      </w:pPr>
      <w:r w:rsidRPr="003D23EC">
        <w:rPr>
          <w:sz w:val="24"/>
          <w:szCs w:val="24"/>
        </w:rPr>
        <w:t xml:space="preserve">От съществено значение за постигане целите на наказателно – изпълнителната дейност, за утвърждаване на съвременен модел на управление и развитие на </w:t>
      </w:r>
      <w:proofErr w:type="spellStart"/>
      <w:r w:rsidRPr="003D23EC">
        <w:rPr>
          <w:sz w:val="24"/>
          <w:szCs w:val="24"/>
        </w:rPr>
        <w:t>пенитенциарната</w:t>
      </w:r>
      <w:proofErr w:type="spellEnd"/>
      <w:r w:rsidRPr="003D23EC">
        <w:rPr>
          <w:sz w:val="24"/>
          <w:szCs w:val="24"/>
        </w:rPr>
        <w:t xml:space="preserve"> система, в съответствие с международните минимални стандарти, приети за местата за задържане и Европейските правила за затворите е осигуряването на необходимите финансови ресурси. </w:t>
      </w:r>
    </w:p>
    <w:p w:rsidR="00162812" w:rsidRPr="003D23EC" w:rsidRDefault="00162812" w:rsidP="00B8513D">
      <w:pPr>
        <w:ind w:firstLine="709"/>
        <w:jc w:val="both"/>
        <w:rPr>
          <w:sz w:val="24"/>
          <w:szCs w:val="24"/>
        </w:rPr>
      </w:pPr>
      <w:r w:rsidRPr="003D23EC">
        <w:rPr>
          <w:sz w:val="24"/>
          <w:szCs w:val="24"/>
        </w:rPr>
        <w:t xml:space="preserve">Хармонизирането на нормативната уредба на дейността по изпълнение на наказанията с европейското законодателство и практика, породи задължения със законови норми да се подобрят условията на бит и живот в местата за лишаване от свобода, ефективно да се прилагат европейските стандарти при третирането на осъдените лица и да се осигуряват в пълен обем </w:t>
      </w:r>
      <w:r w:rsidRPr="003D23EC">
        <w:rPr>
          <w:sz w:val="24"/>
          <w:szCs w:val="24"/>
        </w:rPr>
        <w:lastRenderedPageBreak/>
        <w:t>правата и свободите  им. Конкретните разпоредби в тази връзка са заложени в чл. 43 на Закона за изпълнение на наказанията и задържането под стража (ЗИНЗС). Местата за лишаване от свобода и местата за задържане следва да обезпечават осъществяване на поправително въздействие и поддържане на физическото и психическото здраве и уважаване човешкото достойнство на задържаните лица. Заложени са норми за минимална жилищна площ за един лишен от свобода, количеството дневна светлина, степента на изкуственото осветление, отопление и проветряване, достъпът до санитарни възли и течаща вода, както и минимумът обзавеждане на спалните помещения.</w:t>
      </w:r>
    </w:p>
    <w:p w:rsidR="00B25F74" w:rsidRPr="003D23EC" w:rsidRDefault="00B25F74" w:rsidP="00B25F74">
      <w:pPr>
        <w:ind w:firstLine="708"/>
        <w:jc w:val="both"/>
        <w:rPr>
          <w:sz w:val="24"/>
          <w:szCs w:val="24"/>
        </w:rPr>
      </w:pPr>
      <w:r w:rsidRPr="003D23EC">
        <w:rPr>
          <w:sz w:val="24"/>
          <w:szCs w:val="24"/>
        </w:rPr>
        <w:t>Във връзка с Пилотно решение на Европейския съд по правата на човека, влязло в сила на 01.06.2015 г., съгласно което следваше да се предостави комбинация от ефективни вътрешноправни средства за защита по отношение на условията на задържане, които имат както превантивни, така и компенсаторни ефекти, се предприеха необходимите действия. В тази връзка бяха инициирани промени в ЗИНЗС и през 2017 г. се въведоха необходимите превантивни и компенсаторни средства за защита на лишените от свобода и задържаните лица. Чрез въвеждането на тези механизми, законово е регламентирана процедура за предявяване на искове за присъждане на обезщетения.</w:t>
      </w:r>
    </w:p>
    <w:p w:rsidR="00162812" w:rsidRPr="003D23EC" w:rsidRDefault="00162812" w:rsidP="00112415">
      <w:pPr>
        <w:ind w:firstLine="708"/>
        <w:jc w:val="both"/>
        <w:rPr>
          <w:sz w:val="24"/>
          <w:szCs w:val="24"/>
        </w:rPr>
      </w:pPr>
      <w:r w:rsidRPr="003D23EC">
        <w:rPr>
          <w:sz w:val="24"/>
          <w:szCs w:val="24"/>
        </w:rPr>
        <w:t>Основен приоритет за Министерството на правосъдието през следващите три години е подобряване на условията в местата за задържане и местата за лишаване от свобода, чрез изграждане на нови или преустройство на съществуващи сгради, или на части от тях.</w:t>
      </w:r>
    </w:p>
    <w:p w:rsidR="003914AE" w:rsidRPr="003D23EC" w:rsidRDefault="00162812" w:rsidP="00162812">
      <w:pPr>
        <w:ind w:firstLine="709"/>
        <w:jc w:val="both"/>
        <w:rPr>
          <w:sz w:val="24"/>
          <w:szCs w:val="24"/>
        </w:rPr>
      </w:pPr>
      <w:r w:rsidRPr="003D23EC">
        <w:rPr>
          <w:sz w:val="24"/>
          <w:szCs w:val="24"/>
        </w:rPr>
        <w:t xml:space="preserve">За предотвратяването на бягства и други престъпления и повишаването на сигурността и надеждността в организацията на надзора и охраната на местата за лишаване от свобода, в периода </w:t>
      </w:r>
      <w:r w:rsidR="00B85D29" w:rsidRPr="003D23EC">
        <w:rPr>
          <w:sz w:val="24"/>
          <w:szCs w:val="24"/>
        </w:rPr>
        <w:t>202</w:t>
      </w:r>
      <w:r w:rsidR="00F625FE">
        <w:rPr>
          <w:sz w:val="24"/>
          <w:szCs w:val="24"/>
        </w:rPr>
        <w:t>5</w:t>
      </w:r>
      <w:r w:rsidR="00B85D29" w:rsidRPr="003D23EC">
        <w:rPr>
          <w:sz w:val="24"/>
          <w:szCs w:val="24"/>
        </w:rPr>
        <w:t>-202</w:t>
      </w:r>
      <w:r w:rsidR="001F451C">
        <w:rPr>
          <w:sz w:val="24"/>
          <w:szCs w:val="24"/>
        </w:rPr>
        <w:t>8</w:t>
      </w:r>
      <w:r w:rsidRPr="003D23EC">
        <w:rPr>
          <w:sz w:val="24"/>
          <w:szCs w:val="24"/>
        </w:rPr>
        <w:t xml:space="preserve"> г. да се продължи оборудването на затворите и арестите със съвременна сигнално-охранителна техника, внедряване на съвременни средства за наблюдение и контрол, въведени в практиката на </w:t>
      </w:r>
      <w:proofErr w:type="spellStart"/>
      <w:r w:rsidRPr="003D23EC">
        <w:rPr>
          <w:sz w:val="24"/>
          <w:szCs w:val="24"/>
        </w:rPr>
        <w:t>пенитенциарните</w:t>
      </w:r>
      <w:proofErr w:type="spellEnd"/>
      <w:r w:rsidRPr="003D23EC">
        <w:rPr>
          <w:sz w:val="24"/>
          <w:szCs w:val="24"/>
        </w:rPr>
        <w:t xml:space="preserve"> заведения на страните от Европейския съюз.</w:t>
      </w:r>
    </w:p>
    <w:p w:rsidR="003914AE" w:rsidRPr="003D23EC" w:rsidRDefault="003914AE" w:rsidP="003914AE">
      <w:pPr>
        <w:ind w:firstLine="709"/>
        <w:jc w:val="both"/>
        <w:rPr>
          <w:sz w:val="24"/>
          <w:szCs w:val="24"/>
        </w:rPr>
      </w:pPr>
      <w:r w:rsidRPr="003D23EC">
        <w:rPr>
          <w:sz w:val="24"/>
          <w:szCs w:val="24"/>
        </w:rPr>
        <w:t xml:space="preserve">Ще се извърши поетапно изграждане на нова </w:t>
      </w:r>
      <w:proofErr w:type="spellStart"/>
      <w:r w:rsidRPr="003D23EC">
        <w:rPr>
          <w:sz w:val="24"/>
          <w:szCs w:val="24"/>
        </w:rPr>
        <w:t>периметрова</w:t>
      </w:r>
      <w:proofErr w:type="spellEnd"/>
      <w:r w:rsidRPr="003D23EC">
        <w:rPr>
          <w:sz w:val="24"/>
          <w:szCs w:val="24"/>
        </w:rPr>
        <w:t xml:space="preserve"> охранителна система в затворите и поетапно изграждане на системи за блокиране на мобилната комуникация в МЛС.</w:t>
      </w:r>
    </w:p>
    <w:p w:rsidR="00162812" w:rsidRPr="003D23EC" w:rsidRDefault="00162812" w:rsidP="00162812">
      <w:pPr>
        <w:ind w:firstLine="709"/>
        <w:jc w:val="both"/>
        <w:rPr>
          <w:sz w:val="24"/>
          <w:szCs w:val="24"/>
        </w:rPr>
      </w:pPr>
      <w:r w:rsidRPr="003D23EC">
        <w:rPr>
          <w:sz w:val="24"/>
          <w:szCs w:val="24"/>
        </w:rPr>
        <w:t xml:space="preserve">Ще продължи масовото прилагане и внедряването на нови корекционни програми и на програми за </w:t>
      </w:r>
      <w:proofErr w:type="spellStart"/>
      <w:r w:rsidRPr="003D23EC">
        <w:rPr>
          <w:sz w:val="24"/>
          <w:szCs w:val="24"/>
        </w:rPr>
        <w:t>ресоциализация</w:t>
      </w:r>
      <w:proofErr w:type="spellEnd"/>
      <w:r w:rsidRPr="003D23EC">
        <w:rPr>
          <w:sz w:val="24"/>
          <w:szCs w:val="24"/>
        </w:rPr>
        <w:t xml:space="preserve">. Ще се развиват интензивно и спортно-масовите и културно-информационни дейности в двете категории </w:t>
      </w:r>
      <w:proofErr w:type="spellStart"/>
      <w:r w:rsidRPr="003D23EC">
        <w:rPr>
          <w:sz w:val="24"/>
          <w:szCs w:val="24"/>
        </w:rPr>
        <w:t>пенитенциарни</w:t>
      </w:r>
      <w:proofErr w:type="spellEnd"/>
      <w:r w:rsidRPr="003D23EC">
        <w:rPr>
          <w:sz w:val="24"/>
          <w:szCs w:val="24"/>
        </w:rPr>
        <w:t xml:space="preserve"> заведения – от открит и от закрит тип. Намеренията ни са за силно редуцира</w:t>
      </w:r>
      <w:r w:rsidR="00180EE4" w:rsidRPr="003D23EC">
        <w:rPr>
          <w:sz w:val="24"/>
          <w:szCs w:val="24"/>
        </w:rPr>
        <w:t>не на</w:t>
      </w:r>
      <w:r w:rsidRPr="003D23EC">
        <w:rPr>
          <w:sz w:val="24"/>
          <w:szCs w:val="24"/>
        </w:rPr>
        <w:t xml:space="preserve"> негативното влияние, което оказва върху осъдените крими</w:t>
      </w:r>
      <w:r w:rsidR="00180EE4" w:rsidRPr="003D23EC">
        <w:rPr>
          <w:sz w:val="24"/>
          <w:szCs w:val="24"/>
        </w:rPr>
        <w:t>налната субкултура и ниската им</w:t>
      </w:r>
      <w:r w:rsidRPr="003D23EC">
        <w:rPr>
          <w:sz w:val="24"/>
          <w:szCs w:val="24"/>
        </w:rPr>
        <w:t xml:space="preserve"> трудова ангажираност.</w:t>
      </w:r>
    </w:p>
    <w:p w:rsidR="00162812" w:rsidRPr="003D23EC" w:rsidRDefault="00162812" w:rsidP="00162812">
      <w:pPr>
        <w:ind w:firstLine="709"/>
        <w:jc w:val="both"/>
        <w:rPr>
          <w:sz w:val="24"/>
          <w:szCs w:val="24"/>
        </w:rPr>
      </w:pPr>
      <w:r w:rsidRPr="003D23EC">
        <w:rPr>
          <w:sz w:val="24"/>
          <w:szCs w:val="24"/>
        </w:rPr>
        <w:t xml:space="preserve">Създаване на по-добри условия и възможности за третиране на осъдените, които ще се ползват от повече законоустановени права и засилване на </w:t>
      </w:r>
      <w:proofErr w:type="spellStart"/>
      <w:r w:rsidRPr="003D23EC">
        <w:rPr>
          <w:sz w:val="24"/>
          <w:szCs w:val="24"/>
        </w:rPr>
        <w:t>ресоциализиращия</w:t>
      </w:r>
      <w:proofErr w:type="spellEnd"/>
      <w:r w:rsidRPr="003D23EC">
        <w:rPr>
          <w:sz w:val="24"/>
          <w:szCs w:val="24"/>
        </w:rPr>
        <w:t xml:space="preserve"> ефект. Задължително внедряване и прилагане на  специализираните корекционни програми и в арестите. </w:t>
      </w:r>
    </w:p>
    <w:p w:rsidR="00162812" w:rsidRPr="003D23EC" w:rsidRDefault="00162812" w:rsidP="00162812">
      <w:pPr>
        <w:ind w:firstLine="709"/>
        <w:jc w:val="both"/>
        <w:rPr>
          <w:sz w:val="24"/>
          <w:szCs w:val="24"/>
        </w:rPr>
      </w:pPr>
      <w:r w:rsidRPr="003D23EC">
        <w:rPr>
          <w:sz w:val="24"/>
          <w:szCs w:val="24"/>
        </w:rPr>
        <w:t>До края на 202</w:t>
      </w:r>
      <w:r w:rsidR="00F625FE">
        <w:rPr>
          <w:sz w:val="24"/>
          <w:szCs w:val="24"/>
        </w:rPr>
        <w:t>7</w:t>
      </w:r>
      <w:r w:rsidRPr="003D23EC">
        <w:rPr>
          <w:sz w:val="24"/>
          <w:szCs w:val="24"/>
        </w:rPr>
        <w:t xml:space="preserve"> г. очакваме броят на осъдените на пробация да </w:t>
      </w:r>
      <w:r w:rsidR="00F625FE">
        <w:rPr>
          <w:sz w:val="24"/>
          <w:szCs w:val="24"/>
        </w:rPr>
        <w:t>достигне</w:t>
      </w:r>
      <w:r w:rsidRPr="003D23EC">
        <w:rPr>
          <w:sz w:val="24"/>
          <w:szCs w:val="24"/>
        </w:rPr>
        <w:t xml:space="preserve"> </w:t>
      </w:r>
      <w:r w:rsidR="00E3680C" w:rsidRPr="003D23EC">
        <w:rPr>
          <w:sz w:val="24"/>
          <w:szCs w:val="24"/>
        </w:rPr>
        <w:t>4</w:t>
      </w:r>
      <w:r w:rsidR="003914AE" w:rsidRPr="003D23EC">
        <w:rPr>
          <w:sz w:val="24"/>
          <w:szCs w:val="24"/>
        </w:rPr>
        <w:t>2</w:t>
      </w:r>
      <w:r w:rsidRPr="003D23EC">
        <w:rPr>
          <w:sz w:val="24"/>
          <w:szCs w:val="24"/>
        </w:rPr>
        <w:t xml:space="preserve">00 човека. Планираме засилена индивидуална и групова работа с правонарушителите, разработване и внедряване на нови развиващи и корекционни програми, които диференцирано да отчитат нуждите на различни групи осъдени на пробация, електронно наблюдение върху поведението на осъдения. Да се засили ролята на пробационната служба в досъдебното производство, което е изцяло в духа на европейската практика, като изготвянето на </w:t>
      </w:r>
      <w:proofErr w:type="spellStart"/>
      <w:r w:rsidRPr="003D23EC">
        <w:rPr>
          <w:sz w:val="24"/>
          <w:szCs w:val="24"/>
        </w:rPr>
        <w:t>предсъдебен</w:t>
      </w:r>
      <w:proofErr w:type="spellEnd"/>
      <w:r w:rsidRPr="003D23EC">
        <w:rPr>
          <w:sz w:val="24"/>
          <w:szCs w:val="24"/>
        </w:rPr>
        <w:t xml:space="preserve"> доклад от пробационните служители, с което да се подпомага съда при избора на подходящо наказание или пробационни мерки.</w:t>
      </w:r>
    </w:p>
    <w:p w:rsidR="003F024B" w:rsidRPr="003D23EC" w:rsidRDefault="00162812" w:rsidP="00162812">
      <w:pPr>
        <w:ind w:firstLine="709"/>
        <w:jc w:val="both"/>
        <w:rPr>
          <w:sz w:val="24"/>
          <w:szCs w:val="24"/>
        </w:rPr>
      </w:pPr>
      <w:r w:rsidRPr="003D23EC">
        <w:rPr>
          <w:sz w:val="24"/>
          <w:szCs w:val="24"/>
        </w:rPr>
        <w:t xml:space="preserve">Предвиждаме развитие на политиките по отношение на персонала чрез организационни промени в посока централизиране на управленските процеси и укрепване на административния капацитет на Главна дирекция „Изпълнение на наказанията“ (ГДИН). Адекватни мерки в тази връзка ще са повишаване на квалификацията на служителите и оптимизиране на организационно-управленската структура на ГДИН. Предвижда се трансформиране на длъжности и преразпределение на преките задълженията на служителите между тях. </w:t>
      </w:r>
    </w:p>
    <w:p w:rsidR="003914AE" w:rsidRPr="003D23EC" w:rsidRDefault="00162812" w:rsidP="00162812">
      <w:pPr>
        <w:ind w:firstLine="709"/>
        <w:jc w:val="both"/>
        <w:rPr>
          <w:sz w:val="24"/>
          <w:szCs w:val="24"/>
        </w:rPr>
      </w:pPr>
      <w:r w:rsidRPr="003D23EC">
        <w:rPr>
          <w:sz w:val="24"/>
          <w:szCs w:val="24"/>
        </w:rPr>
        <w:t>През следващия тр</w:t>
      </w:r>
      <w:r w:rsidR="00D070F0" w:rsidRPr="003D23EC">
        <w:rPr>
          <w:sz w:val="24"/>
          <w:szCs w:val="24"/>
        </w:rPr>
        <w:t>игодишен период, ще продължи</w:t>
      </w:r>
      <w:r w:rsidRPr="003D23EC">
        <w:rPr>
          <w:sz w:val="24"/>
          <w:szCs w:val="24"/>
        </w:rPr>
        <w:t xml:space="preserve"> прилагането на иновационни подходи в обучението на персонала, за усъвършенстване на системата за начална </w:t>
      </w:r>
      <w:proofErr w:type="spellStart"/>
      <w:r w:rsidRPr="003D23EC">
        <w:rPr>
          <w:sz w:val="24"/>
          <w:szCs w:val="24"/>
        </w:rPr>
        <w:t>пенитенциарна</w:t>
      </w:r>
      <w:proofErr w:type="spellEnd"/>
      <w:r w:rsidRPr="003D23EC">
        <w:rPr>
          <w:sz w:val="24"/>
          <w:szCs w:val="24"/>
        </w:rPr>
        <w:t xml:space="preserve"> подготовка на служителите и създаване на възможности за по-успешната им </w:t>
      </w:r>
      <w:r w:rsidR="009C5C8A" w:rsidRPr="003D23EC">
        <w:rPr>
          <w:sz w:val="24"/>
          <w:szCs w:val="24"/>
        </w:rPr>
        <w:t>квалификация, разработването на</w:t>
      </w:r>
      <w:r w:rsidRPr="003D23EC">
        <w:rPr>
          <w:sz w:val="24"/>
          <w:szCs w:val="24"/>
        </w:rPr>
        <w:t xml:space="preserve"> специализирани програми за обучение и повишаване професионалната и </w:t>
      </w:r>
      <w:r w:rsidRPr="003D23EC">
        <w:rPr>
          <w:sz w:val="24"/>
          <w:szCs w:val="24"/>
        </w:rPr>
        <w:lastRenderedPageBreak/>
        <w:t xml:space="preserve">социалната компетентност и специализация на служителите. Все </w:t>
      </w:r>
      <w:r w:rsidR="004E3437" w:rsidRPr="003D23EC">
        <w:rPr>
          <w:sz w:val="24"/>
          <w:szCs w:val="24"/>
        </w:rPr>
        <w:t xml:space="preserve">по-голямо </w:t>
      </w:r>
      <w:r w:rsidRPr="003D23EC">
        <w:rPr>
          <w:sz w:val="24"/>
          <w:szCs w:val="24"/>
        </w:rPr>
        <w:t>място в началната подготовка на персонала ще намира прилагането на интерактивните форми на обучение и на нови учебни мо</w:t>
      </w:r>
      <w:r w:rsidR="00DF2FEE" w:rsidRPr="003D23EC">
        <w:rPr>
          <w:sz w:val="24"/>
          <w:szCs w:val="24"/>
        </w:rPr>
        <w:t>дули, разработени  съвместно с</w:t>
      </w:r>
      <w:r w:rsidRPr="003D23EC">
        <w:rPr>
          <w:sz w:val="24"/>
          <w:szCs w:val="24"/>
        </w:rPr>
        <w:t xml:space="preserve"> университетски преподаватели.</w:t>
      </w:r>
    </w:p>
    <w:p w:rsidR="00162812" w:rsidRPr="003D23EC" w:rsidRDefault="003914AE" w:rsidP="00162812">
      <w:pPr>
        <w:ind w:firstLine="709"/>
        <w:jc w:val="both"/>
        <w:rPr>
          <w:sz w:val="24"/>
          <w:szCs w:val="24"/>
        </w:rPr>
      </w:pPr>
      <w:r w:rsidRPr="003D23EC">
        <w:rPr>
          <w:sz w:val="24"/>
          <w:szCs w:val="24"/>
        </w:rPr>
        <w:t>Добрата подготовка на персонала е ключова за ефективното третиране на лишените от свобода, което от своя страна ще повиши техните перспективи за социална реинтеграция.</w:t>
      </w:r>
    </w:p>
    <w:p w:rsidR="00181A95" w:rsidRPr="003D23EC" w:rsidRDefault="00181A95" w:rsidP="00181A95">
      <w:pPr>
        <w:ind w:firstLine="709"/>
        <w:jc w:val="both"/>
        <w:rPr>
          <w:b/>
          <w:i/>
          <w:color w:val="000000"/>
          <w:sz w:val="24"/>
          <w:szCs w:val="24"/>
        </w:rPr>
      </w:pPr>
    </w:p>
    <w:p w:rsidR="00C948FD" w:rsidRPr="003D23EC" w:rsidRDefault="00C948FD" w:rsidP="00F41539">
      <w:pPr>
        <w:ind w:firstLine="709"/>
        <w:jc w:val="both"/>
        <w:rPr>
          <w:b/>
          <w:i/>
          <w:color w:val="000000"/>
          <w:sz w:val="24"/>
          <w:szCs w:val="24"/>
        </w:rPr>
      </w:pPr>
      <w:r w:rsidRPr="005A135C">
        <w:rPr>
          <w:b/>
          <w:i/>
          <w:color w:val="000000"/>
          <w:sz w:val="24"/>
          <w:szCs w:val="24"/>
        </w:rPr>
        <w:t>Полза/ефект за обществото от провежданата политика</w:t>
      </w:r>
    </w:p>
    <w:p w:rsidR="00F41539" w:rsidRPr="003D23EC" w:rsidRDefault="00F41539" w:rsidP="00F41539">
      <w:pPr>
        <w:ind w:firstLine="709"/>
        <w:jc w:val="both"/>
        <w:rPr>
          <w:color w:val="000000"/>
          <w:sz w:val="24"/>
          <w:szCs w:val="24"/>
        </w:rPr>
      </w:pPr>
      <w:r w:rsidRPr="003D23EC">
        <w:rPr>
          <w:color w:val="000000"/>
          <w:sz w:val="24"/>
          <w:szCs w:val="24"/>
        </w:rPr>
        <w:t xml:space="preserve">В резултат на по-нататъшното развитие и укрепване на административния капацитет на </w:t>
      </w:r>
      <w:proofErr w:type="spellStart"/>
      <w:r w:rsidRPr="003D23EC">
        <w:rPr>
          <w:color w:val="000000"/>
          <w:sz w:val="24"/>
          <w:szCs w:val="24"/>
        </w:rPr>
        <w:t>пенитенциарната</w:t>
      </w:r>
      <w:proofErr w:type="spellEnd"/>
      <w:r w:rsidRPr="003D23EC">
        <w:rPr>
          <w:color w:val="000000"/>
          <w:sz w:val="24"/>
          <w:szCs w:val="24"/>
        </w:rPr>
        <w:t xml:space="preserve"> система, очакваме позитивни промени, по-голяма прозрачност и издигането на по-високо професионално ниво на наказателно-изпълнителната дейност.  </w:t>
      </w:r>
    </w:p>
    <w:p w:rsidR="00F41539" w:rsidRPr="003D23EC" w:rsidRDefault="00F41539" w:rsidP="00F41539">
      <w:pPr>
        <w:ind w:firstLine="709"/>
        <w:jc w:val="both"/>
        <w:rPr>
          <w:color w:val="000000"/>
          <w:sz w:val="24"/>
          <w:szCs w:val="24"/>
        </w:rPr>
      </w:pPr>
      <w:r w:rsidRPr="003D23EC">
        <w:rPr>
          <w:color w:val="000000"/>
          <w:sz w:val="24"/>
          <w:szCs w:val="24"/>
        </w:rPr>
        <w:t xml:space="preserve">Постигането на стратегическата и оперативните цели на политиката по изпълнение на наказанията гарантира защитата на обществото от правонарушителите и противодейства на престъпността, осигурява прилагането на Европейските правила при третирането на лишените от свобода и възможностите за тяхната социална рехабилитация. </w:t>
      </w:r>
    </w:p>
    <w:p w:rsidR="00F41539" w:rsidRPr="003D23EC" w:rsidRDefault="00F41539" w:rsidP="00F41539">
      <w:pPr>
        <w:ind w:firstLine="709"/>
        <w:jc w:val="both"/>
        <w:rPr>
          <w:color w:val="000000"/>
          <w:sz w:val="24"/>
          <w:szCs w:val="24"/>
        </w:rPr>
      </w:pPr>
      <w:r w:rsidRPr="003D23EC">
        <w:rPr>
          <w:color w:val="000000"/>
          <w:sz w:val="24"/>
          <w:szCs w:val="24"/>
        </w:rPr>
        <w:t xml:space="preserve">Сигурността на </w:t>
      </w:r>
      <w:proofErr w:type="spellStart"/>
      <w:r w:rsidRPr="003D23EC">
        <w:rPr>
          <w:color w:val="000000"/>
          <w:sz w:val="24"/>
          <w:szCs w:val="24"/>
        </w:rPr>
        <w:t>пенитенциарните</w:t>
      </w:r>
      <w:proofErr w:type="spellEnd"/>
      <w:r w:rsidRPr="003D23EC">
        <w:rPr>
          <w:color w:val="000000"/>
          <w:sz w:val="24"/>
          <w:szCs w:val="24"/>
        </w:rPr>
        <w:t xml:space="preserve"> институции ще расте, ще намалява пренаселеността в тях и щ</w:t>
      </w:r>
      <w:r w:rsidR="00300513" w:rsidRPr="003D23EC">
        <w:rPr>
          <w:color w:val="000000"/>
          <w:sz w:val="24"/>
          <w:szCs w:val="24"/>
        </w:rPr>
        <w:t>е се осигурят</w:t>
      </w:r>
      <w:r w:rsidRPr="003D23EC">
        <w:rPr>
          <w:color w:val="000000"/>
          <w:sz w:val="24"/>
          <w:szCs w:val="24"/>
        </w:rPr>
        <w:t xml:space="preserve"> условия за  </w:t>
      </w:r>
      <w:proofErr w:type="spellStart"/>
      <w:r w:rsidRPr="003D23EC">
        <w:rPr>
          <w:color w:val="000000"/>
          <w:sz w:val="24"/>
          <w:szCs w:val="24"/>
        </w:rPr>
        <w:t>ресоциализационно</w:t>
      </w:r>
      <w:proofErr w:type="spellEnd"/>
      <w:r w:rsidRPr="003D23EC">
        <w:rPr>
          <w:color w:val="000000"/>
          <w:sz w:val="24"/>
          <w:szCs w:val="24"/>
        </w:rPr>
        <w:t xml:space="preserve"> въздействие върху закононарушителите. </w:t>
      </w:r>
    </w:p>
    <w:p w:rsidR="00F41539" w:rsidRPr="003D23EC" w:rsidRDefault="00F41539" w:rsidP="00F41539">
      <w:pPr>
        <w:ind w:firstLine="709"/>
        <w:jc w:val="both"/>
        <w:rPr>
          <w:color w:val="000000"/>
          <w:sz w:val="24"/>
          <w:szCs w:val="24"/>
        </w:rPr>
      </w:pPr>
      <w:r w:rsidRPr="003D23EC">
        <w:rPr>
          <w:color w:val="000000"/>
          <w:sz w:val="24"/>
          <w:szCs w:val="24"/>
        </w:rPr>
        <w:t xml:space="preserve">Обемът на </w:t>
      </w:r>
      <w:proofErr w:type="spellStart"/>
      <w:r w:rsidRPr="003D23EC">
        <w:rPr>
          <w:color w:val="000000"/>
          <w:sz w:val="24"/>
          <w:szCs w:val="24"/>
        </w:rPr>
        <w:t>ресоциализационните</w:t>
      </w:r>
      <w:proofErr w:type="spellEnd"/>
      <w:r w:rsidRPr="003D23EC">
        <w:rPr>
          <w:color w:val="000000"/>
          <w:sz w:val="24"/>
          <w:szCs w:val="24"/>
        </w:rPr>
        <w:t xml:space="preserve"> дейности, извършвани от пробационните служби ще се увеличи съществено, ще се повиши качеството на контрола върху поведението на много голям брой правонарушители в резултат на електронното наблюдение. Като цяло, всичко това ще подпомогне работата на институциите за ограничаването на криминалната активност в обществото и ангажирането на осъдените на пробация в позитивни дейности.</w:t>
      </w:r>
    </w:p>
    <w:p w:rsidR="00F41539" w:rsidRPr="003D23EC" w:rsidRDefault="00F41539" w:rsidP="00F41539">
      <w:pPr>
        <w:ind w:firstLine="709"/>
        <w:jc w:val="both"/>
        <w:rPr>
          <w:color w:val="000000"/>
          <w:sz w:val="24"/>
          <w:szCs w:val="24"/>
        </w:rPr>
      </w:pPr>
      <w:r w:rsidRPr="003D23EC">
        <w:rPr>
          <w:color w:val="000000"/>
          <w:sz w:val="24"/>
          <w:szCs w:val="24"/>
        </w:rPr>
        <w:t>Програм</w:t>
      </w:r>
      <w:r w:rsidR="00E03BB0">
        <w:rPr>
          <w:color w:val="000000"/>
          <w:sz w:val="24"/>
          <w:szCs w:val="24"/>
        </w:rPr>
        <w:t>а</w:t>
      </w:r>
      <w:r w:rsidR="00E03BB0">
        <w:rPr>
          <w:color w:val="000000"/>
          <w:sz w:val="24"/>
          <w:szCs w:val="24"/>
          <w:lang w:val="en-US"/>
        </w:rPr>
        <w:t xml:space="preserve"> </w:t>
      </w:r>
      <w:r w:rsidRPr="003D23EC">
        <w:rPr>
          <w:color w:val="000000"/>
          <w:sz w:val="24"/>
          <w:szCs w:val="24"/>
        </w:rPr>
        <w:t>19 „Корекционни услуг</w:t>
      </w:r>
      <w:r w:rsidR="00F031B5" w:rsidRPr="003D23EC">
        <w:rPr>
          <w:color w:val="000000"/>
          <w:sz w:val="24"/>
          <w:szCs w:val="24"/>
        </w:rPr>
        <w:t>и и предварително задържане“ по</w:t>
      </w:r>
      <w:r w:rsidRPr="003D23EC">
        <w:rPr>
          <w:color w:val="000000"/>
          <w:sz w:val="24"/>
          <w:szCs w:val="24"/>
        </w:rPr>
        <w:t xml:space="preserve"> </w:t>
      </w:r>
      <w:r w:rsidR="008A1176" w:rsidRPr="003D23EC">
        <w:rPr>
          <w:color w:val="000000"/>
          <w:sz w:val="24"/>
          <w:szCs w:val="24"/>
        </w:rPr>
        <w:t>Норвежкия Финансов Механизъм 2014</w:t>
      </w:r>
      <w:r w:rsidRPr="003D23EC">
        <w:rPr>
          <w:color w:val="000000"/>
          <w:sz w:val="24"/>
          <w:szCs w:val="24"/>
        </w:rPr>
        <w:t>–2021</w:t>
      </w:r>
      <w:r w:rsidR="00F031B5" w:rsidRPr="003D23EC">
        <w:rPr>
          <w:color w:val="000000"/>
          <w:sz w:val="24"/>
          <w:szCs w:val="24"/>
        </w:rPr>
        <w:t xml:space="preserve"> </w:t>
      </w:r>
      <w:r w:rsidR="00010F7B" w:rsidRPr="003D23EC">
        <w:rPr>
          <w:color w:val="000000"/>
          <w:sz w:val="24"/>
          <w:szCs w:val="24"/>
        </w:rPr>
        <w:t>г. предвижда</w:t>
      </w:r>
      <w:r w:rsidRPr="003D23EC">
        <w:rPr>
          <w:color w:val="000000"/>
          <w:sz w:val="24"/>
          <w:szCs w:val="24"/>
        </w:rPr>
        <w:t xml:space="preserve"> подходящи процедури, за да гарантира, че предоставеното финансиране по проектите ще бъде използвано по ефективен и отговорен начин с дългосрочни ползи. По програм</w:t>
      </w:r>
      <w:r w:rsidR="008A1176" w:rsidRPr="003D23EC">
        <w:rPr>
          <w:color w:val="000000"/>
          <w:sz w:val="24"/>
          <w:szCs w:val="24"/>
        </w:rPr>
        <w:t>ната област</w:t>
      </w:r>
      <w:r w:rsidRPr="003D23EC">
        <w:rPr>
          <w:color w:val="000000"/>
          <w:sz w:val="24"/>
          <w:szCs w:val="24"/>
        </w:rPr>
        <w:t xml:space="preserve"> се очаква да се установи стабилна основа за повишаване на качеството и ефективността на наказателно-изпълнителната система, чиято цел е осигуряването на прилагането на общите ценности като зачитане на човешкото достойнство, свобода, равенство, върховенство на закона и зачитане на човешките права, включително на правата на гражданите от малцинствените групи. Очакваните резултати и продукти от програмата пряко допринасят за декларираните общи стойности чрез подобряване на условията в местата за лишаване от свобода и повишаване на капацитета на всички участници в</w:t>
      </w:r>
      <w:r w:rsidR="00884153" w:rsidRPr="003D23EC">
        <w:rPr>
          <w:color w:val="000000"/>
          <w:sz w:val="24"/>
          <w:szCs w:val="24"/>
        </w:rPr>
        <w:t>ъв</w:t>
      </w:r>
      <w:r w:rsidRPr="003D23EC">
        <w:rPr>
          <w:color w:val="000000"/>
          <w:sz w:val="24"/>
          <w:szCs w:val="24"/>
        </w:rPr>
        <w:t xml:space="preserve"> веригата на правораздаването.</w:t>
      </w:r>
      <w:r w:rsidRPr="003D23EC">
        <w:rPr>
          <w:color w:val="000000"/>
          <w:sz w:val="24"/>
          <w:szCs w:val="24"/>
        </w:rPr>
        <w:tab/>
      </w:r>
    </w:p>
    <w:p w:rsidR="00F41539" w:rsidRPr="003D23EC" w:rsidRDefault="00E03BB0" w:rsidP="00F41539">
      <w:pPr>
        <w:ind w:firstLine="709"/>
        <w:jc w:val="both"/>
        <w:rPr>
          <w:color w:val="000000"/>
          <w:sz w:val="24"/>
          <w:szCs w:val="24"/>
        </w:rPr>
      </w:pPr>
      <w:r>
        <w:rPr>
          <w:color w:val="000000"/>
          <w:sz w:val="24"/>
          <w:szCs w:val="24"/>
        </w:rPr>
        <w:t xml:space="preserve"> Програм</w:t>
      </w:r>
      <w:r w:rsidR="008A1176" w:rsidRPr="003D23EC">
        <w:rPr>
          <w:color w:val="000000"/>
          <w:sz w:val="24"/>
          <w:szCs w:val="24"/>
        </w:rPr>
        <w:t xml:space="preserve">ата </w:t>
      </w:r>
      <w:r w:rsidR="00F41539" w:rsidRPr="003D23EC">
        <w:rPr>
          <w:color w:val="000000"/>
          <w:sz w:val="24"/>
          <w:szCs w:val="24"/>
        </w:rPr>
        <w:t xml:space="preserve">е насочена и към работа с ромското население в местата за лишаване от свобода с цел повишаване на уменията, подобряване на способностите за реинтеграция, включително услуги и програми за последващи грижи. В </w:t>
      </w:r>
      <w:proofErr w:type="spellStart"/>
      <w:r w:rsidR="00F41539" w:rsidRPr="003D23EC">
        <w:rPr>
          <w:color w:val="000000"/>
          <w:sz w:val="24"/>
          <w:szCs w:val="24"/>
        </w:rPr>
        <w:t>пенитенциарната</w:t>
      </w:r>
      <w:proofErr w:type="spellEnd"/>
      <w:r w:rsidR="00F41539" w:rsidRPr="003D23EC">
        <w:rPr>
          <w:color w:val="000000"/>
          <w:sz w:val="24"/>
          <w:szCs w:val="24"/>
        </w:rPr>
        <w:t xml:space="preserve"> система изпълнението на рехабилитационни програми за ромските затворници ще бъде съчетано с по-адекватна материална среда в затворите. Успоредно с това, ромските затворници ще бъдат адресирани от мрежата за междуинституционално сътрудничество за оказване на помощ преди освобождаването в пилотния затвор.</w:t>
      </w:r>
    </w:p>
    <w:p w:rsidR="00F41539" w:rsidRPr="003D23EC" w:rsidRDefault="00F41539" w:rsidP="00F41539">
      <w:pPr>
        <w:ind w:firstLine="709"/>
        <w:jc w:val="both"/>
        <w:rPr>
          <w:color w:val="000000"/>
          <w:sz w:val="24"/>
          <w:szCs w:val="24"/>
        </w:rPr>
      </w:pPr>
    </w:p>
    <w:p w:rsidR="00F41539" w:rsidRPr="003D23EC" w:rsidRDefault="00F41539" w:rsidP="00F41539">
      <w:pPr>
        <w:ind w:firstLine="709"/>
        <w:jc w:val="both"/>
        <w:rPr>
          <w:b/>
          <w:i/>
          <w:color w:val="000000"/>
          <w:sz w:val="24"/>
          <w:szCs w:val="24"/>
        </w:rPr>
      </w:pPr>
      <w:r w:rsidRPr="003D23EC">
        <w:rPr>
          <w:b/>
          <w:i/>
          <w:color w:val="000000"/>
          <w:sz w:val="24"/>
          <w:szCs w:val="24"/>
        </w:rPr>
        <w:t>Взаимоотношения с други институции, допринасящи за изпълнение на политиката</w:t>
      </w:r>
    </w:p>
    <w:p w:rsidR="00F41539" w:rsidRPr="003D23EC" w:rsidRDefault="00F41539" w:rsidP="00F41539">
      <w:pPr>
        <w:ind w:firstLine="709"/>
        <w:jc w:val="both"/>
        <w:rPr>
          <w:color w:val="000000"/>
          <w:sz w:val="24"/>
          <w:szCs w:val="24"/>
        </w:rPr>
      </w:pPr>
      <w:r w:rsidRPr="003D23EC">
        <w:rPr>
          <w:color w:val="000000"/>
          <w:sz w:val="24"/>
          <w:szCs w:val="24"/>
        </w:rPr>
        <w:t>Съвместни проекти в посока на законодателни промени за преодоляване на пренаселеността в затворите чрез използване на следните мерки – добри практики от опита на други държави членки: намалено прибягване до лишаване от свобода като форма на наказание, прибягване до по-кратки присъди с лишаване от свобода, замяна на лишаването от свобода с други форми на наказание, увеличаване на използването на различни форми на предсрочно освобождаване, както и спиране на изпълнението на някои присъди с лишаване от свобода.</w:t>
      </w:r>
    </w:p>
    <w:p w:rsidR="00F41539" w:rsidRDefault="00F41539" w:rsidP="00F41539">
      <w:pPr>
        <w:ind w:firstLine="709"/>
        <w:jc w:val="both"/>
        <w:rPr>
          <w:color w:val="000000"/>
          <w:sz w:val="24"/>
          <w:szCs w:val="24"/>
        </w:rPr>
      </w:pPr>
      <w:r w:rsidRPr="003D23EC">
        <w:rPr>
          <w:color w:val="000000"/>
          <w:sz w:val="24"/>
          <w:szCs w:val="24"/>
        </w:rPr>
        <w:t>Съвместно използване с Прокуратурата на Единната информационна система за противодействие на престъпността (ЕИСПП), чрез съвременни информационни технологии за администриране на специфичната информация</w:t>
      </w:r>
      <w:r w:rsidR="00884153" w:rsidRPr="003D23EC">
        <w:rPr>
          <w:color w:val="000000"/>
          <w:sz w:val="24"/>
          <w:szCs w:val="24"/>
        </w:rPr>
        <w:t>,</w:t>
      </w:r>
      <w:r w:rsidRPr="003D23EC">
        <w:rPr>
          <w:color w:val="000000"/>
          <w:sz w:val="24"/>
          <w:szCs w:val="24"/>
        </w:rPr>
        <w:t xml:space="preserve"> обработвана при изпълнението на наказания, както и предоставянето </w:t>
      </w:r>
      <w:r w:rsidR="00884153" w:rsidRPr="003D23EC">
        <w:rPr>
          <w:color w:val="000000"/>
          <w:sz w:val="24"/>
          <w:szCs w:val="24"/>
        </w:rPr>
        <w:t>ѝ</w:t>
      </w:r>
      <w:r w:rsidRPr="003D23EC">
        <w:rPr>
          <w:color w:val="000000"/>
          <w:sz w:val="24"/>
          <w:szCs w:val="24"/>
        </w:rPr>
        <w:t xml:space="preserve"> за ползване на свързани външни институции - съдилища, Прокуратура, Следствие, Полиция, Военна полиция и ВКР към МО, НСИ и ГД „Митници”. Единната система за обмен на данни и информация между всички заинтересовани страни ще </w:t>
      </w:r>
      <w:r w:rsidRPr="003D23EC">
        <w:rPr>
          <w:color w:val="000000"/>
          <w:sz w:val="24"/>
          <w:szCs w:val="24"/>
        </w:rPr>
        <w:lastRenderedPageBreak/>
        <w:t>допринесе за по-ефективно противодействие на престъпността и ще гарантира въвеждането на добри практики и покриване на европейските стандарти.</w:t>
      </w:r>
    </w:p>
    <w:p w:rsidR="00E03BB0" w:rsidRPr="00E03BB0" w:rsidRDefault="00E03BB0" w:rsidP="00E03BB0">
      <w:pPr>
        <w:ind w:firstLine="709"/>
        <w:jc w:val="both"/>
        <w:rPr>
          <w:color w:val="000000"/>
          <w:sz w:val="24"/>
          <w:szCs w:val="24"/>
        </w:rPr>
      </w:pPr>
      <w:r w:rsidRPr="00E03BB0">
        <w:rPr>
          <w:color w:val="000000"/>
          <w:sz w:val="24"/>
          <w:szCs w:val="24"/>
        </w:rPr>
        <w:t xml:space="preserve">Във връзка с подписването на споразумение за партньорство и сътрудничество между отдел "Международно сътрудничество и обучение на персонала" при Главна дирекция "Изпълнение на наказанията" и отдел "Международно сътрудничество" в Дирекция на Норвежката корекционна </w:t>
      </w:r>
      <w:proofErr w:type="spellStart"/>
      <w:r w:rsidRPr="00E03BB0">
        <w:rPr>
          <w:color w:val="000000"/>
          <w:sz w:val="24"/>
          <w:szCs w:val="24"/>
        </w:rPr>
        <w:t>службa</w:t>
      </w:r>
      <w:proofErr w:type="spellEnd"/>
      <w:r w:rsidRPr="00E03BB0">
        <w:rPr>
          <w:color w:val="000000"/>
          <w:sz w:val="24"/>
          <w:szCs w:val="24"/>
        </w:rPr>
        <w:t xml:space="preserve"> ще се реализира:</w:t>
      </w:r>
    </w:p>
    <w:p w:rsidR="00E03BB0" w:rsidRPr="00E03BB0" w:rsidRDefault="00E03BB0" w:rsidP="00E03BB0">
      <w:pPr>
        <w:ind w:firstLine="709"/>
        <w:jc w:val="both"/>
        <w:rPr>
          <w:color w:val="000000"/>
          <w:sz w:val="24"/>
          <w:szCs w:val="24"/>
        </w:rPr>
      </w:pPr>
      <w:r w:rsidRPr="00E03BB0">
        <w:rPr>
          <w:color w:val="000000"/>
          <w:sz w:val="24"/>
          <w:szCs w:val="24"/>
        </w:rPr>
        <w:t>- Задълбочаване на сътрудничеството между страните с фокус върху изпълнението на международни инициативи, програми и проекти;</w:t>
      </w:r>
    </w:p>
    <w:p w:rsidR="00E03BB0" w:rsidRPr="00E03BB0" w:rsidRDefault="00E03BB0" w:rsidP="00E03BB0">
      <w:pPr>
        <w:ind w:firstLine="709"/>
        <w:jc w:val="both"/>
        <w:rPr>
          <w:color w:val="000000"/>
          <w:sz w:val="24"/>
          <w:szCs w:val="24"/>
        </w:rPr>
      </w:pPr>
      <w:r w:rsidRPr="00E03BB0">
        <w:rPr>
          <w:color w:val="000000"/>
          <w:sz w:val="24"/>
          <w:szCs w:val="24"/>
        </w:rPr>
        <w:t>- Съвместно разработване на двустранни инициативи;</w:t>
      </w:r>
    </w:p>
    <w:p w:rsidR="00E03BB0" w:rsidRPr="00E03BB0" w:rsidRDefault="00E03BB0" w:rsidP="00E03BB0">
      <w:pPr>
        <w:ind w:firstLine="709"/>
        <w:jc w:val="both"/>
        <w:rPr>
          <w:color w:val="000000"/>
          <w:sz w:val="24"/>
          <w:szCs w:val="24"/>
        </w:rPr>
      </w:pPr>
      <w:r w:rsidRPr="00E03BB0">
        <w:rPr>
          <w:color w:val="000000"/>
          <w:sz w:val="24"/>
          <w:szCs w:val="24"/>
        </w:rPr>
        <w:t>-</w:t>
      </w:r>
      <w:r>
        <w:rPr>
          <w:color w:val="000000"/>
          <w:sz w:val="24"/>
          <w:szCs w:val="24"/>
        </w:rPr>
        <w:t xml:space="preserve"> </w:t>
      </w:r>
      <w:r w:rsidRPr="00E03BB0">
        <w:rPr>
          <w:color w:val="000000"/>
          <w:sz w:val="24"/>
          <w:szCs w:val="24"/>
        </w:rPr>
        <w:t>Осъществяване на съвместни дейности в изпълнение на проекти и програми, финансирани от Европейските структурни и инвестиционни фондове и други международни финансови институции и донори, сред които и Норвежкия финансов механизъм;</w:t>
      </w:r>
    </w:p>
    <w:p w:rsidR="00E03BB0" w:rsidRDefault="00E03BB0" w:rsidP="00E03BB0">
      <w:pPr>
        <w:ind w:firstLine="709"/>
        <w:jc w:val="both"/>
        <w:rPr>
          <w:color w:val="000000"/>
          <w:sz w:val="24"/>
          <w:szCs w:val="24"/>
        </w:rPr>
      </w:pPr>
      <w:r w:rsidRPr="00E03BB0">
        <w:rPr>
          <w:color w:val="000000"/>
          <w:sz w:val="24"/>
          <w:szCs w:val="24"/>
        </w:rPr>
        <w:t>-</w:t>
      </w:r>
      <w:r>
        <w:rPr>
          <w:color w:val="000000"/>
          <w:sz w:val="24"/>
          <w:szCs w:val="24"/>
        </w:rPr>
        <w:t xml:space="preserve"> </w:t>
      </w:r>
      <w:r w:rsidRPr="00E03BB0">
        <w:rPr>
          <w:color w:val="000000"/>
          <w:sz w:val="24"/>
          <w:szCs w:val="24"/>
        </w:rPr>
        <w:t>Обмяна на информация, знания, опит, идеи и добри практики в областта на международното сътрудничество, което ще задълбочи вече изградените партньорски отношения.</w:t>
      </w:r>
    </w:p>
    <w:p w:rsidR="00E03BB0" w:rsidRPr="003D23EC" w:rsidRDefault="00E03BB0" w:rsidP="00E03BB0">
      <w:pPr>
        <w:ind w:firstLine="709"/>
        <w:jc w:val="both"/>
        <w:rPr>
          <w:color w:val="000000"/>
          <w:sz w:val="24"/>
          <w:szCs w:val="24"/>
        </w:rPr>
      </w:pPr>
      <w:r w:rsidRPr="00E03BB0">
        <w:rPr>
          <w:color w:val="000000"/>
          <w:sz w:val="24"/>
          <w:szCs w:val="24"/>
        </w:rPr>
        <w:t xml:space="preserve">Във връзка с подписване на споразумение за побратимяване между </w:t>
      </w:r>
      <w:r w:rsidRPr="00E8510C">
        <w:rPr>
          <w:color w:val="000000"/>
          <w:sz w:val="24"/>
          <w:szCs w:val="24"/>
        </w:rPr>
        <w:t xml:space="preserve">затвора </w:t>
      </w:r>
      <w:proofErr w:type="spellStart"/>
      <w:r w:rsidRPr="00E8510C">
        <w:rPr>
          <w:color w:val="000000"/>
          <w:sz w:val="24"/>
          <w:szCs w:val="24"/>
        </w:rPr>
        <w:t>Она</w:t>
      </w:r>
      <w:proofErr w:type="spellEnd"/>
      <w:r w:rsidRPr="00E03BB0">
        <w:t xml:space="preserve"> </w:t>
      </w:r>
      <w:r w:rsidRPr="00E03BB0">
        <w:rPr>
          <w:color w:val="000000"/>
          <w:sz w:val="24"/>
          <w:szCs w:val="24"/>
        </w:rPr>
        <w:t>в Норвегия</w:t>
      </w:r>
      <w:r w:rsidRPr="00E8510C">
        <w:rPr>
          <w:color w:val="000000"/>
          <w:sz w:val="24"/>
          <w:szCs w:val="24"/>
        </w:rPr>
        <w:t xml:space="preserve">, </w:t>
      </w:r>
      <w:r w:rsidRPr="00E03BB0">
        <w:rPr>
          <w:color w:val="000000"/>
          <w:sz w:val="24"/>
          <w:szCs w:val="24"/>
        </w:rPr>
        <w:t>затвора Белене и затвора Плевен ще продължи сътрудничеството, започнало чрез двустранната инициатива "Зелени затвори".</w:t>
      </w:r>
      <w:r w:rsidRPr="00E03BB0">
        <w:t xml:space="preserve"> </w:t>
      </w:r>
      <w:r w:rsidRPr="00E03BB0">
        <w:rPr>
          <w:color w:val="000000"/>
          <w:sz w:val="24"/>
          <w:szCs w:val="24"/>
        </w:rPr>
        <w:t>по следните теми:</w:t>
      </w:r>
      <w:r>
        <w:rPr>
          <w:color w:val="000000"/>
          <w:sz w:val="24"/>
          <w:szCs w:val="24"/>
        </w:rPr>
        <w:t xml:space="preserve"> </w:t>
      </w:r>
      <w:r w:rsidRPr="00E03BB0">
        <w:rPr>
          <w:color w:val="000000"/>
          <w:sz w:val="24"/>
          <w:szCs w:val="24"/>
        </w:rPr>
        <w:t xml:space="preserve">обучение по програми за рехабилитация, трудови дейности, организация и функциониране на затворите, злоупотреба с наркотични вещества, организирани беседи за осъдени/рехабилитационни процеси, </w:t>
      </w:r>
      <w:r>
        <w:rPr>
          <w:color w:val="000000"/>
          <w:sz w:val="24"/>
          <w:szCs w:val="24"/>
        </w:rPr>
        <w:t xml:space="preserve">психично здраве, </w:t>
      </w:r>
      <w:r w:rsidRPr="00E03BB0">
        <w:rPr>
          <w:color w:val="000000"/>
          <w:sz w:val="24"/>
          <w:szCs w:val="24"/>
        </w:rPr>
        <w:t>пр</w:t>
      </w:r>
      <w:r>
        <w:rPr>
          <w:color w:val="000000"/>
          <w:sz w:val="24"/>
          <w:szCs w:val="24"/>
        </w:rPr>
        <w:t>облеми на наказанието лишаване</w:t>
      </w:r>
      <w:r w:rsidRPr="00E03BB0">
        <w:rPr>
          <w:color w:val="000000"/>
          <w:sz w:val="24"/>
          <w:szCs w:val="24"/>
        </w:rPr>
        <w:t xml:space="preserve"> от свобода, свързани с изолацията и предотвратяването на самоубийства и др.</w:t>
      </w:r>
    </w:p>
    <w:p w:rsidR="00505707" w:rsidRPr="003D23EC" w:rsidRDefault="00505707" w:rsidP="00505707">
      <w:pPr>
        <w:ind w:firstLine="709"/>
        <w:jc w:val="both"/>
        <w:rPr>
          <w:color w:val="000000"/>
          <w:sz w:val="24"/>
          <w:szCs w:val="24"/>
        </w:rPr>
      </w:pPr>
    </w:p>
    <w:p w:rsidR="004F66C1" w:rsidRPr="003D23EC" w:rsidRDefault="004F66C1" w:rsidP="00604CA7">
      <w:pPr>
        <w:tabs>
          <w:tab w:val="left" w:pos="993"/>
        </w:tabs>
        <w:ind w:firstLine="708"/>
        <w:jc w:val="both"/>
        <w:rPr>
          <w:color w:val="000000"/>
          <w:sz w:val="24"/>
          <w:szCs w:val="24"/>
        </w:rPr>
      </w:pPr>
    </w:p>
    <w:tbl>
      <w:tblPr>
        <w:tblpPr w:leftFromText="180" w:rightFromText="180" w:vertAnchor="text" w:horzAnchor="margin" w:tblpY="53"/>
        <w:tblW w:w="9504" w:type="dxa"/>
        <w:tblCellMar>
          <w:left w:w="70" w:type="dxa"/>
          <w:right w:w="70" w:type="dxa"/>
        </w:tblCellMar>
        <w:tblLook w:val="0000" w:firstRow="0" w:lastRow="0" w:firstColumn="0" w:lastColumn="0" w:noHBand="0" w:noVBand="0"/>
      </w:tblPr>
      <w:tblGrid>
        <w:gridCol w:w="4264"/>
        <w:gridCol w:w="955"/>
        <w:gridCol w:w="1068"/>
        <w:gridCol w:w="1068"/>
        <w:gridCol w:w="1068"/>
        <w:gridCol w:w="1081"/>
      </w:tblGrid>
      <w:tr w:rsidR="004552AB" w:rsidRPr="006548EA" w:rsidTr="004552AB">
        <w:trPr>
          <w:trHeight w:val="431"/>
        </w:trPr>
        <w:tc>
          <w:tcPr>
            <w:tcW w:w="9504"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4552AB" w:rsidRPr="006548EA" w:rsidRDefault="004552AB" w:rsidP="005A135C">
            <w:pPr>
              <w:jc w:val="center"/>
              <w:rPr>
                <w:b/>
                <w:bCs/>
                <w:sz w:val="16"/>
                <w:szCs w:val="16"/>
              </w:rPr>
            </w:pPr>
            <w:r w:rsidRPr="006548EA">
              <w:rPr>
                <w:b/>
                <w:bCs/>
                <w:sz w:val="16"/>
                <w:szCs w:val="16"/>
              </w:rPr>
              <w:t>ПОКАЗАТЕЛИ ЗА ИЗПЪЛНЕНИЕ И ЦЕЛЕВИ СТОЙНОСТИ</w:t>
            </w:r>
          </w:p>
        </w:tc>
      </w:tr>
      <w:tr w:rsidR="004552AB" w:rsidRPr="006548EA" w:rsidTr="00D52C30">
        <w:trPr>
          <w:trHeight w:val="261"/>
        </w:trPr>
        <w:tc>
          <w:tcPr>
            <w:tcW w:w="4264" w:type="dxa"/>
            <w:tcBorders>
              <w:top w:val="nil"/>
              <w:left w:val="single" w:sz="8" w:space="0" w:color="auto"/>
              <w:bottom w:val="single" w:sz="4" w:space="0" w:color="auto"/>
              <w:right w:val="single" w:sz="4" w:space="0" w:color="auto"/>
            </w:tcBorders>
            <w:shd w:val="clear" w:color="auto" w:fill="FFCC99"/>
            <w:vAlign w:val="center"/>
          </w:tcPr>
          <w:p w:rsidR="004552AB" w:rsidRPr="006548EA" w:rsidRDefault="004552AB" w:rsidP="005A135C">
            <w:pPr>
              <w:jc w:val="center"/>
              <w:rPr>
                <w:i/>
                <w:iCs/>
                <w:sz w:val="16"/>
                <w:szCs w:val="16"/>
              </w:rPr>
            </w:pPr>
            <w:r w:rsidRPr="006548EA">
              <w:rPr>
                <w:i/>
                <w:iCs/>
                <w:sz w:val="16"/>
                <w:szCs w:val="16"/>
              </w:rPr>
              <w:t>Ползи/ефекти:</w:t>
            </w:r>
          </w:p>
        </w:tc>
        <w:tc>
          <w:tcPr>
            <w:tcW w:w="955" w:type="dxa"/>
            <w:tcBorders>
              <w:top w:val="nil"/>
              <w:left w:val="nil"/>
              <w:bottom w:val="single" w:sz="4" w:space="0" w:color="auto"/>
              <w:right w:val="single" w:sz="4" w:space="0" w:color="auto"/>
            </w:tcBorders>
            <w:shd w:val="clear" w:color="auto" w:fill="FFCC99"/>
          </w:tcPr>
          <w:p w:rsidR="004552AB" w:rsidRPr="006548EA" w:rsidRDefault="004552AB" w:rsidP="005A135C">
            <w:pPr>
              <w:rPr>
                <w:sz w:val="16"/>
                <w:szCs w:val="16"/>
              </w:rPr>
            </w:pPr>
            <w:r w:rsidRPr="006548EA">
              <w:rPr>
                <w:sz w:val="16"/>
                <w:szCs w:val="16"/>
              </w:rPr>
              <w:t> </w:t>
            </w:r>
          </w:p>
        </w:tc>
        <w:tc>
          <w:tcPr>
            <w:tcW w:w="4285" w:type="dxa"/>
            <w:gridSpan w:val="4"/>
            <w:tcBorders>
              <w:top w:val="single" w:sz="4" w:space="0" w:color="auto"/>
              <w:left w:val="nil"/>
              <w:bottom w:val="single" w:sz="4" w:space="0" w:color="auto"/>
              <w:right w:val="single" w:sz="8" w:space="0" w:color="000000"/>
            </w:tcBorders>
            <w:shd w:val="clear" w:color="auto" w:fill="FFCC99"/>
          </w:tcPr>
          <w:p w:rsidR="004552AB" w:rsidRPr="006548EA" w:rsidRDefault="004552AB" w:rsidP="005A135C">
            <w:pPr>
              <w:jc w:val="center"/>
              <w:rPr>
                <w:b/>
                <w:bCs/>
                <w:sz w:val="16"/>
                <w:szCs w:val="16"/>
              </w:rPr>
            </w:pPr>
            <w:r w:rsidRPr="006548EA">
              <w:rPr>
                <w:b/>
                <w:bCs/>
                <w:sz w:val="16"/>
                <w:szCs w:val="16"/>
              </w:rPr>
              <w:t>Целева стойност</w:t>
            </w:r>
          </w:p>
        </w:tc>
      </w:tr>
      <w:tr w:rsidR="005A135C" w:rsidRPr="006548EA" w:rsidTr="004552AB">
        <w:trPr>
          <w:trHeight w:val="462"/>
        </w:trPr>
        <w:tc>
          <w:tcPr>
            <w:tcW w:w="4264" w:type="dxa"/>
            <w:tcBorders>
              <w:top w:val="nil"/>
              <w:left w:val="single" w:sz="8" w:space="0" w:color="auto"/>
              <w:bottom w:val="single" w:sz="4" w:space="0" w:color="auto"/>
              <w:right w:val="single" w:sz="4" w:space="0" w:color="auto"/>
            </w:tcBorders>
            <w:shd w:val="clear" w:color="auto" w:fill="FFCC99"/>
            <w:vAlign w:val="center"/>
          </w:tcPr>
          <w:p w:rsidR="005A135C" w:rsidRPr="006548EA" w:rsidRDefault="005A135C" w:rsidP="005A135C">
            <w:pPr>
              <w:jc w:val="center"/>
              <w:rPr>
                <w:b/>
                <w:bCs/>
                <w:sz w:val="16"/>
                <w:szCs w:val="16"/>
              </w:rPr>
            </w:pPr>
            <w:r w:rsidRPr="006548EA">
              <w:rPr>
                <w:b/>
                <w:bCs/>
                <w:sz w:val="16"/>
                <w:szCs w:val="16"/>
              </w:rPr>
              <w:t>Показатели за изпълнение</w:t>
            </w:r>
          </w:p>
        </w:tc>
        <w:tc>
          <w:tcPr>
            <w:tcW w:w="955" w:type="dxa"/>
            <w:tcBorders>
              <w:top w:val="nil"/>
              <w:left w:val="nil"/>
              <w:bottom w:val="single" w:sz="4" w:space="0" w:color="auto"/>
              <w:right w:val="single" w:sz="4" w:space="0" w:color="auto"/>
            </w:tcBorders>
            <w:shd w:val="clear" w:color="auto" w:fill="FFCC99"/>
            <w:vAlign w:val="center"/>
          </w:tcPr>
          <w:p w:rsidR="005A135C" w:rsidRPr="006548EA" w:rsidRDefault="005A135C" w:rsidP="005A135C">
            <w:pPr>
              <w:jc w:val="center"/>
              <w:rPr>
                <w:b/>
                <w:bCs/>
                <w:sz w:val="16"/>
                <w:szCs w:val="16"/>
              </w:rPr>
            </w:pPr>
            <w:r w:rsidRPr="006548EA">
              <w:rPr>
                <w:b/>
                <w:bCs/>
                <w:sz w:val="16"/>
                <w:szCs w:val="16"/>
              </w:rPr>
              <w:t>Мерна единица</w:t>
            </w:r>
          </w:p>
        </w:tc>
        <w:tc>
          <w:tcPr>
            <w:tcW w:w="1068" w:type="dxa"/>
            <w:tcBorders>
              <w:top w:val="single" w:sz="4" w:space="0" w:color="auto"/>
              <w:left w:val="nil"/>
              <w:bottom w:val="single" w:sz="4" w:space="0" w:color="auto"/>
              <w:right w:val="single" w:sz="4" w:space="0" w:color="auto"/>
            </w:tcBorders>
            <w:shd w:val="clear" w:color="auto" w:fill="FFCC99"/>
            <w:vAlign w:val="center"/>
          </w:tcPr>
          <w:p w:rsidR="005A135C" w:rsidRPr="006548EA" w:rsidRDefault="004552AB" w:rsidP="004552AB">
            <w:pPr>
              <w:jc w:val="center"/>
              <w:rPr>
                <w:b/>
                <w:bCs/>
                <w:i/>
                <w:iCs/>
                <w:sz w:val="16"/>
                <w:szCs w:val="16"/>
              </w:rPr>
            </w:pPr>
            <w:r w:rsidRPr="004552AB">
              <w:rPr>
                <w:b/>
                <w:bCs/>
                <w:i/>
                <w:iCs/>
                <w:sz w:val="16"/>
                <w:szCs w:val="16"/>
              </w:rPr>
              <w:t>Про</w:t>
            </w:r>
            <w:r>
              <w:rPr>
                <w:b/>
                <w:bCs/>
                <w:i/>
                <w:iCs/>
                <w:sz w:val="16"/>
                <w:szCs w:val="16"/>
              </w:rPr>
              <w:t xml:space="preserve">ект  </w:t>
            </w:r>
            <w:r w:rsidRPr="004552AB">
              <w:rPr>
                <w:b/>
                <w:bCs/>
                <w:i/>
                <w:iCs/>
                <w:sz w:val="16"/>
                <w:szCs w:val="16"/>
              </w:rPr>
              <w:t>2025 г.</w:t>
            </w:r>
            <w:r w:rsidR="005A135C" w:rsidRPr="006548EA">
              <w:rPr>
                <w:b/>
                <w:bCs/>
                <w:i/>
                <w:iCs/>
                <w:sz w:val="16"/>
                <w:szCs w:val="16"/>
              </w:rPr>
              <w:t>.</w:t>
            </w:r>
          </w:p>
        </w:tc>
        <w:tc>
          <w:tcPr>
            <w:tcW w:w="1068" w:type="dxa"/>
            <w:tcBorders>
              <w:top w:val="nil"/>
              <w:left w:val="single" w:sz="4" w:space="0" w:color="auto"/>
              <w:bottom w:val="single" w:sz="4" w:space="0" w:color="auto"/>
              <w:right w:val="single" w:sz="4" w:space="0" w:color="auto"/>
            </w:tcBorders>
            <w:shd w:val="clear" w:color="auto" w:fill="FFCC99"/>
            <w:vAlign w:val="center"/>
          </w:tcPr>
          <w:p w:rsidR="005A135C" w:rsidRPr="006548EA" w:rsidRDefault="005A135C" w:rsidP="004552AB">
            <w:pPr>
              <w:jc w:val="center"/>
              <w:rPr>
                <w:b/>
                <w:bCs/>
                <w:i/>
                <w:iCs/>
                <w:sz w:val="16"/>
                <w:szCs w:val="16"/>
              </w:rPr>
            </w:pPr>
            <w:r w:rsidRPr="006548EA">
              <w:rPr>
                <w:b/>
                <w:bCs/>
                <w:i/>
                <w:iCs/>
                <w:sz w:val="16"/>
                <w:szCs w:val="16"/>
              </w:rPr>
              <w:t>Прогноза 202</w:t>
            </w:r>
            <w:r w:rsidR="004552AB">
              <w:rPr>
                <w:b/>
                <w:bCs/>
                <w:i/>
                <w:iCs/>
                <w:sz w:val="16"/>
                <w:szCs w:val="16"/>
              </w:rPr>
              <w:t>6</w:t>
            </w:r>
            <w:r w:rsidRPr="006548EA">
              <w:rPr>
                <w:b/>
                <w:bCs/>
                <w:i/>
                <w:iCs/>
                <w:sz w:val="16"/>
                <w:szCs w:val="16"/>
              </w:rPr>
              <w:t xml:space="preserve"> г.</w:t>
            </w:r>
          </w:p>
        </w:tc>
        <w:tc>
          <w:tcPr>
            <w:tcW w:w="1068" w:type="dxa"/>
            <w:tcBorders>
              <w:top w:val="nil"/>
              <w:left w:val="nil"/>
              <w:bottom w:val="single" w:sz="4" w:space="0" w:color="auto"/>
              <w:right w:val="single" w:sz="4" w:space="0" w:color="auto"/>
            </w:tcBorders>
            <w:shd w:val="clear" w:color="auto" w:fill="FFCC99"/>
            <w:vAlign w:val="center"/>
          </w:tcPr>
          <w:p w:rsidR="005A135C" w:rsidRPr="006548EA" w:rsidRDefault="005A135C" w:rsidP="004552AB">
            <w:pPr>
              <w:jc w:val="center"/>
              <w:rPr>
                <w:b/>
                <w:bCs/>
                <w:i/>
                <w:iCs/>
                <w:sz w:val="16"/>
                <w:szCs w:val="16"/>
              </w:rPr>
            </w:pPr>
            <w:r w:rsidRPr="006548EA">
              <w:rPr>
                <w:b/>
                <w:bCs/>
                <w:i/>
                <w:iCs/>
                <w:sz w:val="16"/>
                <w:szCs w:val="16"/>
              </w:rPr>
              <w:t>Прогноза 202</w:t>
            </w:r>
            <w:r w:rsidR="004552AB">
              <w:rPr>
                <w:b/>
                <w:bCs/>
                <w:i/>
                <w:iCs/>
                <w:sz w:val="16"/>
                <w:szCs w:val="16"/>
              </w:rPr>
              <w:t>7</w:t>
            </w:r>
            <w:r w:rsidRPr="006548EA">
              <w:rPr>
                <w:b/>
                <w:bCs/>
                <w:i/>
                <w:iCs/>
                <w:sz w:val="16"/>
                <w:szCs w:val="16"/>
              </w:rPr>
              <w:t xml:space="preserve"> г.</w:t>
            </w:r>
          </w:p>
        </w:tc>
        <w:tc>
          <w:tcPr>
            <w:tcW w:w="1081" w:type="dxa"/>
            <w:tcBorders>
              <w:top w:val="nil"/>
              <w:left w:val="nil"/>
              <w:bottom w:val="single" w:sz="4" w:space="0" w:color="auto"/>
              <w:right w:val="single" w:sz="8" w:space="0" w:color="auto"/>
            </w:tcBorders>
            <w:shd w:val="clear" w:color="auto" w:fill="FFCC99"/>
            <w:vAlign w:val="center"/>
          </w:tcPr>
          <w:p w:rsidR="005A135C" w:rsidRPr="006548EA" w:rsidRDefault="005A135C" w:rsidP="004552AB">
            <w:pPr>
              <w:jc w:val="center"/>
              <w:rPr>
                <w:b/>
                <w:bCs/>
                <w:i/>
                <w:iCs/>
                <w:sz w:val="16"/>
                <w:szCs w:val="16"/>
              </w:rPr>
            </w:pPr>
            <w:r w:rsidRPr="006548EA">
              <w:rPr>
                <w:b/>
                <w:bCs/>
                <w:i/>
                <w:iCs/>
                <w:sz w:val="16"/>
                <w:szCs w:val="16"/>
              </w:rPr>
              <w:t>Прогноза 202</w:t>
            </w:r>
            <w:r w:rsidR="004552AB">
              <w:rPr>
                <w:b/>
                <w:bCs/>
                <w:i/>
                <w:iCs/>
                <w:sz w:val="16"/>
                <w:szCs w:val="16"/>
              </w:rPr>
              <w:t>8</w:t>
            </w:r>
            <w:r w:rsidRPr="006548EA">
              <w:rPr>
                <w:b/>
                <w:bCs/>
                <w:i/>
                <w:iCs/>
                <w:sz w:val="16"/>
                <w:szCs w:val="16"/>
              </w:rPr>
              <w:t xml:space="preserve"> г.</w:t>
            </w:r>
          </w:p>
        </w:tc>
      </w:tr>
      <w:tr w:rsidR="005A135C" w:rsidRPr="006548EA" w:rsidTr="004552AB">
        <w:trPr>
          <w:trHeight w:val="261"/>
        </w:trPr>
        <w:tc>
          <w:tcPr>
            <w:tcW w:w="4264" w:type="dxa"/>
            <w:tcBorders>
              <w:top w:val="nil"/>
              <w:left w:val="single" w:sz="8" w:space="0" w:color="auto"/>
              <w:bottom w:val="single" w:sz="4" w:space="0" w:color="auto"/>
              <w:right w:val="single" w:sz="4" w:space="0" w:color="auto"/>
            </w:tcBorders>
            <w:shd w:val="clear" w:color="auto" w:fill="auto"/>
          </w:tcPr>
          <w:p w:rsidR="005A135C" w:rsidRPr="006548EA" w:rsidRDefault="005A135C" w:rsidP="005A135C">
            <w:r w:rsidRPr="006548EA">
              <w:t>1.</w:t>
            </w:r>
            <w:r w:rsidRPr="006548EA">
              <w:rPr>
                <w:b/>
                <w:color w:val="FF0000"/>
              </w:rPr>
              <w:t xml:space="preserve"> </w:t>
            </w:r>
            <w:r w:rsidRPr="006548EA">
              <w:t>Процент на настанените в места за лишаване от свобода, които не са в съответствие с европейските стандарти за затворите (включително 4 м</w:t>
            </w:r>
            <w:r w:rsidRPr="006548EA">
              <w:rPr>
                <w:vertAlign w:val="superscript"/>
              </w:rPr>
              <w:t>2</w:t>
            </w:r>
            <w:r w:rsidRPr="006548EA">
              <w:t xml:space="preserve"> на задържан).</w:t>
            </w:r>
          </w:p>
        </w:tc>
        <w:tc>
          <w:tcPr>
            <w:tcW w:w="955" w:type="dxa"/>
            <w:tcBorders>
              <w:top w:val="nil"/>
              <w:left w:val="nil"/>
              <w:bottom w:val="single" w:sz="4" w:space="0" w:color="auto"/>
              <w:right w:val="single" w:sz="4" w:space="0" w:color="auto"/>
            </w:tcBorders>
            <w:shd w:val="clear" w:color="auto" w:fill="auto"/>
          </w:tcPr>
          <w:p w:rsidR="005A135C" w:rsidRPr="006548EA" w:rsidRDefault="005A135C" w:rsidP="005A135C">
            <w:r w:rsidRPr="006548EA">
              <w:t>%</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5</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5</w:t>
            </w:r>
          </w:p>
        </w:tc>
        <w:tc>
          <w:tcPr>
            <w:tcW w:w="1068" w:type="dxa"/>
            <w:tcBorders>
              <w:top w:val="nil"/>
              <w:left w:val="nil"/>
              <w:bottom w:val="single" w:sz="4" w:space="0" w:color="auto"/>
              <w:right w:val="single" w:sz="8" w:space="0" w:color="auto"/>
            </w:tcBorders>
            <w:shd w:val="clear" w:color="auto" w:fill="auto"/>
          </w:tcPr>
          <w:p w:rsidR="005A135C" w:rsidRPr="006548EA" w:rsidRDefault="005A135C" w:rsidP="005A135C">
            <w:pPr>
              <w:jc w:val="right"/>
            </w:pPr>
            <w:r w:rsidRPr="006548EA">
              <w:t>5</w:t>
            </w:r>
          </w:p>
        </w:tc>
        <w:tc>
          <w:tcPr>
            <w:tcW w:w="1081" w:type="dxa"/>
            <w:tcBorders>
              <w:top w:val="nil"/>
              <w:left w:val="nil"/>
              <w:bottom w:val="single" w:sz="4" w:space="0" w:color="auto"/>
              <w:right w:val="single" w:sz="8" w:space="0" w:color="auto"/>
            </w:tcBorders>
            <w:shd w:val="clear" w:color="auto" w:fill="auto"/>
          </w:tcPr>
          <w:p w:rsidR="005A135C" w:rsidRPr="006548EA" w:rsidRDefault="005A135C" w:rsidP="005A135C">
            <w:pPr>
              <w:jc w:val="right"/>
              <w:rPr>
                <w:sz w:val="16"/>
                <w:szCs w:val="16"/>
              </w:rPr>
            </w:pPr>
            <w:r w:rsidRPr="006548EA">
              <w:rPr>
                <w:sz w:val="16"/>
                <w:szCs w:val="16"/>
              </w:rPr>
              <w:t> 5</w:t>
            </w:r>
          </w:p>
        </w:tc>
      </w:tr>
      <w:tr w:rsidR="005A135C" w:rsidRPr="006548EA" w:rsidTr="004552AB">
        <w:trPr>
          <w:trHeight w:val="261"/>
        </w:trPr>
        <w:tc>
          <w:tcPr>
            <w:tcW w:w="4264" w:type="dxa"/>
            <w:tcBorders>
              <w:top w:val="nil"/>
              <w:left w:val="single" w:sz="8" w:space="0" w:color="auto"/>
              <w:bottom w:val="single" w:sz="4" w:space="0" w:color="auto"/>
              <w:right w:val="single" w:sz="4" w:space="0" w:color="auto"/>
            </w:tcBorders>
            <w:shd w:val="clear" w:color="auto" w:fill="auto"/>
            <w:vAlign w:val="center"/>
          </w:tcPr>
          <w:p w:rsidR="005A135C" w:rsidRPr="006548EA" w:rsidRDefault="005A135C" w:rsidP="005A135C">
            <w:pPr>
              <w:jc w:val="both"/>
              <w:rPr>
                <w:sz w:val="24"/>
                <w:szCs w:val="24"/>
              </w:rPr>
            </w:pPr>
            <w:r w:rsidRPr="006548EA">
              <w:t xml:space="preserve">2. Процент на лицата в пробация, </w:t>
            </w:r>
            <w:proofErr w:type="spellStart"/>
            <w:r w:rsidRPr="006548EA">
              <w:t>ключени</w:t>
            </w:r>
            <w:proofErr w:type="spellEnd"/>
            <w:r w:rsidRPr="006548EA">
              <w:t xml:space="preserve"> в програми за обществено въздействие.</w:t>
            </w:r>
          </w:p>
        </w:tc>
        <w:tc>
          <w:tcPr>
            <w:tcW w:w="955" w:type="dxa"/>
            <w:tcBorders>
              <w:top w:val="nil"/>
              <w:left w:val="nil"/>
              <w:bottom w:val="single" w:sz="4" w:space="0" w:color="auto"/>
              <w:right w:val="single" w:sz="4" w:space="0" w:color="auto"/>
            </w:tcBorders>
            <w:shd w:val="clear" w:color="auto" w:fill="auto"/>
          </w:tcPr>
          <w:p w:rsidR="005A135C" w:rsidRPr="006548EA" w:rsidRDefault="005A135C" w:rsidP="005A135C">
            <w:r w:rsidRPr="006548EA">
              <w:t>%</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28</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28</w:t>
            </w:r>
          </w:p>
        </w:tc>
        <w:tc>
          <w:tcPr>
            <w:tcW w:w="1068" w:type="dxa"/>
            <w:tcBorders>
              <w:top w:val="nil"/>
              <w:left w:val="nil"/>
              <w:bottom w:val="single" w:sz="4" w:space="0" w:color="auto"/>
              <w:right w:val="single" w:sz="8" w:space="0" w:color="auto"/>
            </w:tcBorders>
            <w:shd w:val="clear" w:color="auto" w:fill="auto"/>
          </w:tcPr>
          <w:p w:rsidR="005A135C" w:rsidRPr="006548EA" w:rsidRDefault="00B41336" w:rsidP="00EA2DC5">
            <w:pPr>
              <w:jc w:val="right"/>
            </w:pPr>
            <w:r>
              <w:t>28</w:t>
            </w:r>
          </w:p>
        </w:tc>
        <w:tc>
          <w:tcPr>
            <w:tcW w:w="1081" w:type="dxa"/>
            <w:tcBorders>
              <w:top w:val="nil"/>
              <w:left w:val="nil"/>
              <w:bottom w:val="single" w:sz="4" w:space="0" w:color="auto"/>
              <w:right w:val="single" w:sz="8" w:space="0" w:color="auto"/>
            </w:tcBorders>
            <w:shd w:val="clear" w:color="auto" w:fill="auto"/>
          </w:tcPr>
          <w:p w:rsidR="005A135C" w:rsidRPr="00B41336" w:rsidRDefault="005A135C" w:rsidP="005A135C">
            <w:pPr>
              <w:jc w:val="right"/>
            </w:pPr>
            <w:r w:rsidRPr="00B41336">
              <w:t> 26</w:t>
            </w:r>
          </w:p>
        </w:tc>
      </w:tr>
      <w:tr w:rsidR="005A135C" w:rsidRPr="006548EA" w:rsidTr="004552AB">
        <w:trPr>
          <w:trHeight w:val="261"/>
        </w:trPr>
        <w:tc>
          <w:tcPr>
            <w:tcW w:w="4264" w:type="dxa"/>
            <w:tcBorders>
              <w:top w:val="nil"/>
              <w:left w:val="single" w:sz="8" w:space="0" w:color="auto"/>
              <w:bottom w:val="single" w:sz="4" w:space="0" w:color="auto"/>
              <w:right w:val="single" w:sz="4" w:space="0" w:color="auto"/>
            </w:tcBorders>
            <w:shd w:val="clear" w:color="auto" w:fill="auto"/>
          </w:tcPr>
          <w:p w:rsidR="005A135C" w:rsidRPr="006548EA" w:rsidRDefault="005A135C" w:rsidP="005A135C">
            <w:r w:rsidRPr="006548EA">
              <w:t xml:space="preserve">3. Процент на лишените от свобода, завърнали се обратно в </w:t>
            </w:r>
            <w:proofErr w:type="spellStart"/>
            <w:r w:rsidRPr="006548EA">
              <w:t>пенитенциарната</w:t>
            </w:r>
            <w:proofErr w:type="spellEnd"/>
            <w:r w:rsidRPr="006548EA">
              <w:t xml:space="preserve"> система в рамките на 1 година след освобождаването.</w:t>
            </w:r>
          </w:p>
        </w:tc>
        <w:tc>
          <w:tcPr>
            <w:tcW w:w="955" w:type="dxa"/>
            <w:tcBorders>
              <w:top w:val="nil"/>
              <w:left w:val="nil"/>
              <w:bottom w:val="single" w:sz="4" w:space="0" w:color="auto"/>
              <w:right w:val="single" w:sz="4" w:space="0" w:color="auto"/>
            </w:tcBorders>
            <w:shd w:val="clear" w:color="auto" w:fill="auto"/>
          </w:tcPr>
          <w:p w:rsidR="005A135C" w:rsidRPr="006548EA" w:rsidRDefault="005A135C" w:rsidP="005A135C">
            <w:r w:rsidRPr="006548EA">
              <w:t>%</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5</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5</w:t>
            </w:r>
          </w:p>
        </w:tc>
        <w:tc>
          <w:tcPr>
            <w:tcW w:w="1068" w:type="dxa"/>
            <w:tcBorders>
              <w:top w:val="nil"/>
              <w:left w:val="nil"/>
              <w:bottom w:val="single" w:sz="4" w:space="0" w:color="auto"/>
              <w:right w:val="single" w:sz="8" w:space="0" w:color="auto"/>
            </w:tcBorders>
            <w:shd w:val="clear" w:color="auto" w:fill="auto"/>
          </w:tcPr>
          <w:p w:rsidR="005A135C" w:rsidRPr="006548EA" w:rsidRDefault="005A135C" w:rsidP="005A135C">
            <w:pPr>
              <w:jc w:val="right"/>
            </w:pPr>
            <w:r w:rsidRPr="006548EA">
              <w:t>5</w:t>
            </w:r>
          </w:p>
        </w:tc>
        <w:tc>
          <w:tcPr>
            <w:tcW w:w="1081" w:type="dxa"/>
            <w:tcBorders>
              <w:top w:val="nil"/>
              <w:left w:val="nil"/>
              <w:bottom w:val="single" w:sz="4" w:space="0" w:color="auto"/>
              <w:right w:val="single" w:sz="8" w:space="0" w:color="auto"/>
            </w:tcBorders>
            <w:shd w:val="clear" w:color="auto" w:fill="auto"/>
          </w:tcPr>
          <w:p w:rsidR="005A135C" w:rsidRPr="006548EA" w:rsidRDefault="005A135C" w:rsidP="005A135C">
            <w:pPr>
              <w:jc w:val="right"/>
              <w:rPr>
                <w:sz w:val="16"/>
                <w:szCs w:val="16"/>
              </w:rPr>
            </w:pPr>
            <w:r w:rsidRPr="006548EA">
              <w:rPr>
                <w:sz w:val="16"/>
                <w:szCs w:val="16"/>
              </w:rPr>
              <w:t> 5</w:t>
            </w:r>
          </w:p>
        </w:tc>
      </w:tr>
      <w:tr w:rsidR="005A135C" w:rsidRPr="006548EA" w:rsidTr="004552AB">
        <w:trPr>
          <w:trHeight w:val="261"/>
        </w:trPr>
        <w:tc>
          <w:tcPr>
            <w:tcW w:w="4264" w:type="dxa"/>
            <w:tcBorders>
              <w:top w:val="nil"/>
              <w:left w:val="single" w:sz="8" w:space="0" w:color="auto"/>
              <w:bottom w:val="single" w:sz="4" w:space="0" w:color="auto"/>
              <w:right w:val="single" w:sz="4" w:space="0" w:color="auto"/>
            </w:tcBorders>
            <w:shd w:val="clear" w:color="auto" w:fill="auto"/>
          </w:tcPr>
          <w:p w:rsidR="005A135C" w:rsidRPr="006548EA" w:rsidRDefault="005A135C" w:rsidP="005A135C">
            <w:r w:rsidRPr="006548EA">
              <w:t xml:space="preserve">4. Процент на лишените от свобода, завърнали се обратно в </w:t>
            </w:r>
            <w:proofErr w:type="spellStart"/>
            <w:r w:rsidRPr="006548EA">
              <w:t>пенитенциарната</w:t>
            </w:r>
            <w:proofErr w:type="spellEnd"/>
            <w:r w:rsidRPr="006548EA">
              <w:t xml:space="preserve"> система в рамките на 2 година след освобождаването.</w:t>
            </w:r>
          </w:p>
        </w:tc>
        <w:tc>
          <w:tcPr>
            <w:tcW w:w="955" w:type="dxa"/>
            <w:tcBorders>
              <w:top w:val="nil"/>
              <w:left w:val="nil"/>
              <w:bottom w:val="single" w:sz="4" w:space="0" w:color="auto"/>
              <w:right w:val="single" w:sz="4" w:space="0" w:color="auto"/>
            </w:tcBorders>
            <w:shd w:val="clear" w:color="auto" w:fill="auto"/>
          </w:tcPr>
          <w:p w:rsidR="005A135C" w:rsidRPr="006548EA" w:rsidRDefault="005A135C" w:rsidP="005A135C">
            <w:r w:rsidRPr="006548EA">
              <w:t>%</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10</w:t>
            </w:r>
          </w:p>
        </w:tc>
        <w:tc>
          <w:tcPr>
            <w:tcW w:w="1068" w:type="dxa"/>
            <w:tcBorders>
              <w:top w:val="nil"/>
              <w:left w:val="nil"/>
              <w:bottom w:val="single" w:sz="4" w:space="0" w:color="auto"/>
              <w:right w:val="single" w:sz="4" w:space="0" w:color="auto"/>
            </w:tcBorders>
            <w:shd w:val="clear" w:color="auto" w:fill="auto"/>
          </w:tcPr>
          <w:p w:rsidR="005A135C" w:rsidRPr="006548EA" w:rsidRDefault="005A135C" w:rsidP="005A135C">
            <w:pPr>
              <w:jc w:val="right"/>
            </w:pPr>
            <w:r w:rsidRPr="006548EA">
              <w:t>10</w:t>
            </w:r>
          </w:p>
        </w:tc>
        <w:tc>
          <w:tcPr>
            <w:tcW w:w="1068" w:type="dxa"/>
            <w:tcBorders>
              <w:top w:val="nil"/>
              <w:left w:val="nil"/>
              <w:bottom w:val="single" w:sz="4" w:space="0" w:color="auto"/>
              <w:right w:val="single" w:sz="8" w:space="0" w:color="auto"/>
            </w:tcBorders>
            <w:shd w:val="clear" w:color="auto" w:fill="auto"/>
          </w:tcPr>
          <w:p w:rsidR="005A135C" w:rsidRPr="006548EA" w:rsidRDefault="005A135C" w:rsidP="005A135C">
            <w:pPr>
              <w:jc w:val="right"/>
            </w:pPr>
            <w:r w:rsidRPr="006548EA">
              <w:t>10</w:t>
            </w:r>
          </w:p>
        </w:tc>
        <w:tc>
          <w:tcPr>
            <w:tcW w:w="1081" w:type="dxa"/>
            <w:tcBorders>
              <w:top w:val="nil"/>
              <w:left w:val="nil"/>
              <w:bottom w:val="single" w:sz="8" w:space="0" w:color="auto"/>
              <w:right w:val="single" w:sz="8" w:space="0" w:color="auto"/>
            </w:tcBorders>
            <w:shd w:val="clear" w:color="auto" w:fill="auto"/>
          </w:tcPr>
          <w:p w:rsidR="005A135C" w:rsidRPr="006548EA" w:rsidRDefault="005A135C" w:rsidP="005A135C">
            <w:pPr>
              <w:jc w:val="right"/>
              <w:rPr>
                <w:sz w:val="16"/>
                <w:szCs w:val="16"/>
              </w:rPr>
            </w:pPr>
            <w:r w:rsidRPr="006548EA">
              <w:rPr>
                <w:sz w:val="16"/>
                <w:szCs w:val="16"/>
              </w:rPr>
              <w:t> 10</w:t>
            </w:r>
          </w:p>
        </w:tc>
      </w:tr>
      <w:tr w:rsidR="005A135C" w:rsidRPr="006548EA" w:rsidTr="004552AB">
        <w:trPr>
          <w:trHeight w:val="59"/>
        </w:trPr>
        <w:tc>
          <w:tcPr>
            <w:tcW w:w="4264" w:type="dxa"/>
            <w:tcBorders>
              <w:top w:val="nil"/>
              <w:left w:val="single" w:sz="4" w:space="0" w:color="auto"/>
              <w:bottom w:val="single" w:sz="4" w:space="0" w:color="auto"/>
              <w:right w:val="single" w:sz="4" w:space="0" w:color="auto"/>
            </w:tcBorders>
            <w:shd w:val="clear" w:color="auto" w:fill="auto"/>
            <w:vAlign w:val="center"/>
          </w:tcPr>
          <w:p w:rsidR="005A135C" w:rsidRPr="00B41336" w:rsidRDefault="005A135C" w:rsidP="005A135C">
            <w:pPr>
              <w:jc w:val="both"/>
            </w:pPr>
            <w:r w:rsidRPr="00B41336">
              <w:t>5.Разработена концептуална рамка за рехабилитация на лишени от свобода и брой програми за социална реинтеграция на лишените от свобода</w:t>
            </w:r>
          </w:p>
        </w:tc>
        <w:tc>
          <w:tcPr>
            <w:tcW w:w="955" w:type="dxa"/>
            <w:tcBorders>
              <w:top w:val="single" w:sz="4" w:space="0" w:color="auto"/>
              <w:left w:val="nil"/>
              <w:bottom w:val="single" w:sz="4" w:space="0" w:color="auto"/>
              <w:right w:val="single" w:sz="4" w:space="0" w:color="auto"/>
            </w:tcBorders>
            <w:shd w:val="clear" w:color="auto" w:fill="auto"/>
          </w:tcPr>
          <w:p w:rsidR="005A135C" w:rsidRPr="00B41336" w:rsidRDefault="005A135C" w:rsidP="005A135C">
            <w:r w:rsidRPr="00B41336">
              <w:t>Бр.</w:t>
            </w:r>
          </w:p>
        </w:tc>
        <w:tc>
          <w:tcPr>
            <w:tcW w:w="1068" w:type="dxa"/>
            <w:tcBorders>
              <w:top w:val="single" w:sz="4" w:space="0" w:color="auto"/>
              <w:left w:val="nil"/>
              <w:bottom w:val="single" w:sz="4" w:space="0" w:color="auto"/>
              <w:right w:val="single" w:sz="4" w:space="0" w:color="auto"/>
            </w:tcBorders>
            <w:shd w:val="clear" w:color="auto" w:fill="auto"/>
          </w:tcPr>
          <w:p w:rsidR="005A135C" w:rsidRPr="00B41336" w:rsidRDefault="00B41336" w:rsidP="005A135C">
            <w:pPr>
              <w:jc w:val="right"/>
            </w:pPr>
            <w:r w:rsidRPr="00B41336">
              <w:t>2</w:t>
            </w:r>
          </w:p>
        </w:tc>
        <w:tc>
          <w:tcPr>
            <w:tcW w:w="1068" w:type="dxa"/>
            <w:tcBorders>
              <w:top w:val="single" w:sz="4" w:space="0" w:color="auto"/>
              <w:left w:val="nil"/>
              <w:bottom w:val="single" w:sz="4" w:space="0" w:color="auto"/>
              <w:right w:val="single" w:sz="4" w:space="0" w:color="auto"/>
            </w:tcBorders>
            <w:shd w:val="clear" w:color="auto" w:fill="auto"/>
          </w:tcPr>
          <w:p w:rsidR="005A135C" w:rsidRPr="00B41336" w:rsidRDefault="005A135C" w:rsidP="005A135C">
            <w:pPr>
              <w:jc w:val="right"/>
            </w:pPr>
            <w:r w:rsidRPr="00B41336">
              <w:t>0</w:t>
            </w:r>
          </w:p>
        </w:tc>
        <w:tc>
          <w:tcPr>
            <w:tcW w:w="1068" w:type="dxa"/>
            <w:tcBorders>
              <w:top w:val="single" w:sz="4" w:space="0" w:color="auto"/>
              <w:left w:val="nil"/>
              <w:bottom w:val="single" w:sz="4" w:space="0" w:color="auto"/>
              <w:right w:val="single" w:sz="4" w:space="0" w:color="auto"/>
            </w:tcBorders>
            <w:shd w:val="clear" w:color="auto" w:fill="auto"/>
          </w:tcPr>
          <w:p w:rsidR="005A135C" w:rsidRPr="00B41336" w:rsidRDefault="005A135C" w:rsidP="005A135C">
            <w:pPr>
              <w:jc w:val="right"/>
            </w:pPr>
            <w:r w:rsidRPr="00B41336">
              <w:t>0</w:t>
            </w:r>
          </w:p>
        </w:tc>
        <w:tc>
          <w:tcPr>
            <w:tcW w:w="1081" w:type="dxa"/>
            <w:tcBorders>
              <w:top w:val="nil"/>
              <w:left w:val="nil"/>
              <w:bottom w:val="single" w:sz="4" w:space="0" w:color="auto"/>
              <w:right w:val="single" w:sz="8" w:space="0" w:color="auto"/>
            </w:tcBorders>
            <w:shd w:val="clear" w:color="auto" w:fill="auto"/>
          </w:tcPr>
          <w:p w:rsidR="005A135C" w:rsidRPr="008766F0" w:rsidRDefault="005A135C" w:rsidP="005A135C">
            <w:pPr>
              <w:jc w:val="right"/>
            </w:pPr>
            <w:r w:rsidRPr="008766F0">
              <w:t>0</w:t>
            </w:r>
          </w:p>
        </w:tc>
      </w:tr>
      <w:tr w:rsidR="005A135C" w:rsidRPr="006548EA" w:rsidTr="004552AB">
        <w:trPr>
          <w:trHeight w:val="261"/>
        </w:trPr>
        <w:tc>
          <w:tcPr>
            <w:tcW w:w="4264" w:type="dxa"/>
            <w:tcBorders>
              <w:top w:val="nil"/>
              <w:left w:val="single" w:sz="4" w:space="0" w:color="auto"/>
              <w:bottom w:val="single" w:sz="4" w:space="0" w:color="auto"/>
              <w:right w:val="single" w:sz="4" w:space="0" w:color="auto"/>
            </w:tcBorders>
            <w:shd w:val="clear" w:color="auto" w:fill="auto"/>
            <w:vAlign w:val="center"/>
          </w:tcPr>
          <w:p w:rsidR="005A135C" w:rsidRPr="006548EA" w:rsidRDefault="005A135C" w:rsidP="005A135C">
            <w:pPr>
              <w:jc w:val="both"/>
            </w:pPr>
            <w:r w:rsidRPr="006548EA">
              <w:t>6.Брой лишени от свобода, преминали през съвременни програми за социална реинтеграция</w:t>
            </w:r>
          </w:p>
        </w:tc>
        <w:tc>
          <w:tcPr>
            <w:tcW w:w="955" w:type="dxa"/>
            <w:tcBorders>
              <w:top w:val="single" w:sz="4" w:space="0" w:color="auto"/>
              <w:left w:val="nil"/>
              <w:bottom w:val="single" w:sz="4" w:space="0" w:color="auto"/>
              <w:right w:val="single" w:sz="4" w:space="0" w:color="auto"/>
            </w:tcBorders>
            <w:shd w:val="clear" w:color="auto" w:fill="auto"/>
          </w:tcPr>
          <w:p w:rsidR="005A135C" w:rsidRPr="006548EA" w:rsidRDefault="005A135C" w:rsidP="005A135C">
            <w:r w:rsidRPr="006548EA">
              <w:t>Бр.</w:t>
            </w:r>
          </w:p>
        </w:tc>
        <w:tc>
          <w:tcPr>
            <w:tcW w:w="1068" w:type="dxa"/>
            <w:tcBorders>
              <w:top w:val="single" w:sz="4" w:space="0" w:color="auto"/>
              <w:left w:val="nil"/>
              <w:bottom w:val="single" w:sz="4" w:space="0" w:color="auto"/>
              <w:right w:val="single" w:sz="4" w:space="0" w:color="auto"/>
            </w:tcBorders>
            <w:shd w:val="clear" w:color="auto" w:fill="auto"/>
          </w:tcPr>
          <w:p w:rsidR="005A135C" w:rsidRPr="006548EA" w:rsidRDefault="00EA2DC5" w:rsidP="005A135C">
            <w:pPr>
              <w:jc w:val="right"/>
            </w:pPr>
            <w:r>
              <w:t>60</w:t>
            </w:r>
          </w:p>
        </w:tc>
        <w:tc>
          <w:tcPr>
            <w:tcW w:w="1068" w:type="dxa"/>
            <w:tcBorders>
              <w:top w:val="single" w:sz="4" w:space="0" w:color="auto"/>
              <w:left w:val="nil"/>
              <w:bottom w:val="single" w:sz="4" w:space="0" w:color="auto"/>
              <w:right w:val="single" w:sz="4" w:space="0" w:color="auto"/>
            </w:tcBorders>
            <w:shd w:val="clear" w:color="auto" w:fill="auto"/>
          </w:tcPr>
          <w:p w:rsidR="005A135C" w:rsidRPr="006548EA" w:rsidRDefault="00EA2DC5" w:rsidP="005A135C">
            <w:pPr>
              <w:jc w:val="right"/>
            </w:pPr>
            <w:r>
              <w:t>7</w:t>
            </w:r>
            <w:r w:rsidR="005A135C" w:rsidRPr="006548EA">
              <w:t>0</w:t>
            </w:r>
          </w:p>
        </w:tc>
        <w:tc>
          <w:tcPr>
            <w:tcW w:w="1068" w:type="dxa"/>
            <w:tcBorders>
              <w:top w:val="single" w:sz="4" w:space="0" w:color="auto"/>
              <w:left w:val="nil"/>
              <w:bottom w:val="single" w:sz="4" w:space="0" w:color="auto"/>
              <w:right w:val="single" w:sz="4" w:space="0" w:color="auto"/>
            </w:tcBorders>
            <w:shd w:val="clear" w:color="auto" w:fill="auto"/>
          </w:tcPr>
          <w:p w:rsidR="005A135C" w:rsidRPr="006548EA" w:rsidRDefault="00EA2DC5" w:rsidP="005A135C">
            <w:pPr>
              <w:jc w:val="right"/>
            </w:pPr>
            <w:r>
              <w:t>150</w:t>
            </w:r>
          </w:p>
        </w:tc>
        <w:tc>
          <w:tcPr>
            <w:tcW w:w="1081" w:type="dxa"/>
            <w:tcBorders>
              <w:top w:val="nil"/>
              <w:left w:val="nil"/>
              <w:bottom w:val="single" w:sz="8" w:space="0" w:color="auto"/>
              <w:right w:val="single" w:sz="8" w:space="0" w:color="auto"/>
            </w:tcBorders>
            <w:shd w:val="clear" w:color="auto" w:fill="auto"/>
          </w:tcPr>
          <w:p w:rsidR="005A135C" w:rsidRPr="00B41336" w:rsidRDefault="005A135C" w:rsidP="005A135C">
            <w:pPr>
              <w:jc w:val="right"/>
            </w:pPr>
            <w:r w:rsidRPr="00B41336">
              <w:t>150</w:t>
            </w:r>
          </w:p>
        </w:tc>
      </w:tr>
      <w:tr w:rsidR="005A135C" w:rsidRPr="006548EA" w:rsidTr="004552AB">
        <w:trPr>
          <w:trHeight w:val="261"/>
        </w:trPr>
        <w:tc>
          <w:tcPr>
            <w:tcW w:w="4264" w:type="dxa"/>
            <w:tcBorders>
              <w:top w:val="nil"/>
              <w:left w:val="single" w:sz="4" w:space="0" w:color="auto"/>
              <w:bottom w:val="single" w:sz="4" w:space="0" w:color="auto"/>
              <w:right w:val="single" w:sz="4" w:space="0" w:color="auto"/>
            </w:tcBorders>
            <w:shd w:val="clear" w:color="auto" w:fill="auto"/>
            <w:vAlign w:val="center"/>
          </w:tcPr>
          <w:p w:rsidR="005A135C" w:rsidRPr="006548EA" w:rsidRDefault="005A135C" w:rsidP="005A135C">
            <w:pPr>
              <w:jc w:val="both"/>
            </w:pPr>
            <w:r w:rsidRPr="006548EA">
              <w:t>7.Брой открити нови работни места</w:t>
            </w:r>
          </w:p>
        </w:tc>
        <w:tc>
          <w:tcPr>
            <w:tcW w:w="955" w:type="dxa"/>
            <w:tcBorders>
              <w:top w:val="single" w:sz="4" w:space="0" w:color="auto"/>
              <w:left w:val="nil"/>
              <w:bottom w:val="single" w:sz="4" w:space="0" w:color="auto"/>
              <w:right w:val="single" w:sz="4" w:space="0" w:color="auto"/>
            </w:tcBorders>
            <w:shd w:val="clear" w:color="auto" w:fill="auto"/>
          </w:tcPr>
          <w:p w:rsidR="005A135C" w:rsidRPr="006548EA" w:rsidRDefault="005A135C" w:rsidP="005A135C">
            <w:r w:rsidRPr="006548EA">
              <w:t>Бр.</w:t>
            </w:r>
          </w:p>
        </w:tc>
        <w:tc>
          <w:tcPr>
            <w:tcW w:w="1068" w:type="dxa"/>
            <w:tcBorders>
              <w:top w:val="single" w:sz="4" w:space="0" w:color="auto"/>
              <w:left w:val="nil"/>
              <w:bottom w:val="single" w:sz="4" w:space="0" w:color="auto"/>
              <w:right w:val="single" w:sz="4" w:space="0" w:color="auto"/>
            </w:tcBorders>
            <w:shd w:val="clear" w:color="auto" w:fill="auto"/>
          </w:tcPr>
          <w:p w:rsidR="005A135C" w:rsidRPr="006548EA" w:rsidRDefault="00B41336" w:rsidP="005A135C">
            <w:pPr>
              <w:jc w:val="right"/>
            </w:pPr>
            <w:r>
              <w:t>92</w:t>
            </w:r>
          </w:p>
        </w:tc>
        <w:tc>
          <w:tcPr>
            <w:tcW w:w="1068" w:type="dxa"/>
            <w:tcBorders>
              <w:top w:val="single" w:sz="4" w:space="0" w:color="auto"/>
              <w:left w:val="nil"/>
              <w:bottom w:val="single" w:sz="4" w:space="0" w:color="auto"/>
              <w:right w:val="single" w:sz="4" w:space="0" w:color="auto"/>
            </w:tcBorders>
            <w:shd w:val="clear" w:color="auto" w:fill="auto"/>
          </w:tcPr>
          <w:p w:rsidR="005A135C" w:rsidRPr="006548EA" w:rsidRDefault="00B41336" w:rsidP="005A135C">
            <w:pPr>
              <w:jc w:val="right"/>
            </w:pPr>
            <w:r>
              <w:t>5</w:t>
            </w:r>
            <w:r w:rsidR="005A135C" w:rsidRPr="006548EA">
              <w:t>0</w:t>
            </w:r>
          </w:p>
        </w:tc>
        <w:tc>
          <w:tcPr>
            <w:tcW w:w="1068" w:type="dxa"/>
            <w:tcBorders>
              <w:top w:val="single" w:sz="4" w:space="0" w:color="auto"/>
              <w:left w:val="nil"/>
              <w:bottom w:val="single" w:sz="4" w:space="0" w:color="auto"/>
              <w:right w:val="single" w:sz="4" w:space="0" w:color="auto"/>
            </w:tcBorders>
            <w:shd w:val="clear" w:color="auto" w:fill="auto"/>
          </w:tcPr>
          <w:p w:rsidR="005A135C" w:rsidRPr="006548EA" w:rsidRDefault="00B41336" w:rsidP="005A135C">
            <w:pPr>
              <w:jc w:val="right"/>
            </w:pPr>
            <w:r>
              <w:t>4</w:t>
            </w:r>
            <w:r w:rsidR="005A135C" w:rsidRPr="006548EA">
              <w:t>0</w:t>
            </w:r>
          </w:p>
        </w:tc>
        <w:tc>
          <w:tcPr>
            <w:tcW w:w="1081" w:type="dxa"/>
            <w:tcBorders>
              <w:top w:val="nil"/>
              <w:left w:val="nil"/>
              <w:bottom w:val="single" w:sz="8" w:space="0" w:color="auto"/>
              <w:right w:val="single" w:sz="8" w:space="0" w:color="auto"/>
            </w:tcBorders>
            <w:shd w:val="clear" w:color="auto" w:fill="auto"/>
          </w:tcPr>
          <w:p w:rsidR="005A135C" w:rsidRPr="006548EA" w:rsidRDefault="005A135C" w:rsidP="005A135C">
            <w:pPr>
              <w:jc w:val="right"/>
            </w:pPr>
            <w:r w:rsidRPr="006548EA">
              <w:t>0</w:t>
            </w:r>
          </w:p>
        </w:tc>
      </w:tr>
    </w:tbl>
    <w:p w:rsidR="00AB11A7" w:rsidRPr="003D23EC" w:rsidRDefault="00AB11A7" w:rsidP="00AB11A7"/>
    <w:p w:rsidR="006548EA" w:rsidRPr="006548EA" w:rsidRDefault="006548EA" w:rsidP="00AB11A7">
      <w:pPr>
        <w:rPr>
          <w:b/>
        </w:rPr>
      </w:pPr>
    </w:p>
    <w:p w:rsidR="006548EA" w:rsidRPr="006548EA" w:rsidRDefault="006548EA" w:rsidP="00AB11A7">
      <w:pPr>
        <w:rPr>
          <w:b/>
        </w:rPr>
      </w:pPr>
    </w:p>
    <w:p w:rsidR="00AB11A7" w:rsidRPr="003D23EC" w:rsidRDefault="00BF00CB" w:rsidP="00AB11A7">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sidRPr="00BF00CB">
        <w:rPr>
          <w:b/>
          <w:caps/>
          <w:sz w:val="24"/>
          <w:szCs w:val="24"/>
        </w:rPr>
        <w:t>IV.</w:t>
      </w:r>
      <w:r w:rsidRPr="00BF00CB">
        <w:rPr>
          <w:b/>
          <w:caps/>
          <w:sz w:val="24"/>
          <w:szCs w:val="24"/>
        </w:rPr>
        <w:tab/>
        <w:t>ОСНОВНИ ПАРАМЕТРИ НА ПРОЕКТОБЮДЖЕТА ЗА 2025 Г. И НА АКТУАЛИЗИРАНАТА БЮДЖЕТНАТА ПРОГНОЗА ЗА ПЕРИОДА 2026-2028 Г.</w:t>
      </w:r>
    </w:p>
    <w:p w:rsidR="00AB11A7" w:rsidRPr="003D23EC" w:rsidRDefault="00AB11A7" w:rsidP="00AB11A7"/>
    <w:p w:rsidR="00B80EAF" w:rsidRPr="003D23EC" w:rsidRDefault="00A55B68" w:rsidP="0035419A">
      <w:pPr>
        <w:pStyle w:val="Heading1"/>
        <w:spacing w:after="120"/>
        <w:ind w:firstLine="0"/>
        <w:jc w:val="center"/>
        <w:rPr>
          <w:szCs w:val="24"/>
        </w:rPr>
      </w:pPr>
      <w:r w:rsidRPr="007763E0">
        <w:rPr>
          <w:szCs w:val="24"/>
        </w:rPr>
        <w:lastRenderedPageBreak/>
        <w:t>Описание на приходите</w:t>
      </w:r>
    </w:p>
    <w:tbl>
      <w:tblPr>
        <w:tblW w:w="7220" w:type="dxa"/>
        <w:tblInd w:w="1129" w:type="dxa"/>
        <w:tblCellMar>
          <w:left w:w="70" w:type="dxa"/>
          <w:right w:w="70" w:type="dxa"/>
        </w:tblCellMar>
        <w:tblLook w:val="04A0" w:firstRow="1" w:lastRow="0" w:firstColumn="1" w:lastColumn="0" w:noHBand="0" w:noVBand="1"/>
      </w:tblPr>
      <w:tblGrid>
        <w:gridCol w:w="3220"/>
        <w:gridCol w:w="940"/>
        <w:gridCol w:w="1020"/>
        <w:gridCol w:w="1020"/>
        <w:gridCol w:w="1020"/>
      </w:tblGrid>
      <w:tr w:rsidR="00FF2030" w:rsidRPr="00B323B3" w:rsidTr="00D52C30">
        <w:trPr>
          <w:trHeight w:val="300"/>
        </w:trPr>
        <w:tc>
          <w:tcPr>
            <w:tcW w:w="3220" w:type="dxa"/>
            <w:tcBorders>
              <w:top w:val="single" w:sz="4" w:space="0" w:color="auto"/>
              <w:left w:val="single" w:sz="4" w:space="0" w:color="auto"/>
              <w:bottom w:val="nil"/>
              <w:right w:val="single" w:sz="4" w:space="0" w:color="auto"/>
            </w:tcBorders>
            <w:shd w:val="clear" w:color="000000" w:fill="FFCC99"/>
            <w:vAlign w:val="center"/>
            <w:hideMark/>
          </w:tcPr>
          <w:p w:rsidR="00FF2030" w:rsidRPr="00B323B3" w:rsidRDefault="00FF2030" w:rsidP="00FF2030">
            <w:pPr>
              <w:jc w:val="center"/>
              <w:rPr>
                <w:b/>
                <w:bCs/>
                <w:color w:val="000000"/>
                <w:sz w:val="18"/>
                <w:szCs w:val="18"/>
              </w:rPr>
            </w:pPr>
            <w:r w:rsidRPr="00B323B3">
              <w:rPr>
                <w:b/>
                <w:bCs/>
                <w:color w:val="000000"/>
                <w:sz w:val="18"/>
                <w:szCs w:val="18"/>
              </w:rPr>
              <w:t>ПРИХОДИ</w:t>
            </w:r>
          </w:p>
        </w:tc>
        <w:tc>
          <w:tcPr>
            <w:tcW w:w="940" w:type="dxa"/>
            <w:vMerge w:val="restart"/>
            <w:tcBorders>
              <w:top w:val="single" w:sz="8" w:space="0" w:color="auto"/>
              <w:left w:val="single" w:sz="4" w:space="0" w:color="auto"/>
              <w:bottom w:val="single" w:sz="4" w:space="0" w:color="auto"/>
              <w:right w:val="single" w:sz="4" w:space="0" w:color="auto"/>
            </w:tcBorders>
            <w:shd w:val="clear" w:color="auto" w:fill="FFCC99"/>
            <w:vAlign w:val="center"/>
            <w:hideMark/>
          </w:tcPr>
          <w:p w:rsidR="00FF2030" w:rsidRDefault="00FF2030" w:rsidP="00FF2030">
            <w:pPr>
              <w:jc w:val="center"/>
              <w:rPr>
                <w:b/>
                <w:bCs/>
                <w:i/>
                <w:iCs/>
                <w:sz w:val="16"/>
                <w:szCs w:val="16"/>
                <w:lang w:val="es-ES_tradnl" w:eastAsia="es-ES_tradnl"/>
              </w:rPr>
            </w:pPr>
            <w:proofErr w:type="spellStart"/>
            <w:r>
              <w:rPr>
                <w:b/>
                <w:bCs/>
                <w:i/>
                <w:iCs/>
                <w:sz w:val="16"/>
                <w:szCs w:val="16"/>
                <w:lang w:val="es-ES_tradnl" w:eastAsia="es-ES_tradnl"/>
              </w:rPr>
              <w:t>Проект</w:t>
            </w:r>
            <w:proofErr w:type="spellEnd"/>
            <w:r>
              <w:rPr>
                <w:b/>
                <w:bCs/>
                <w:i/>
                <w:iCs/>
                <w:sz w:val="16"/>
                <w:szCs w:val="16"/>
                <w:lang w:val="es-ES_tradnl" w:eastAsia="es-ES_tradnl"/>
              </w:rPr>
              <w:t xml:space="preserve"> 2025 г.</w:t>
            </w:r>
          </w:p>
        </w:tc>
        <w:tc>
          <w:tcPr>
            <w:tcW w:w="1020" w:type="dxa"/>
            <w:vMerge w:val="restart"/>
            <w:tcBorders>
              <w:top w:val="single" w:sz="8" w:space="0" w:color="auto"/>
              <w:left w:val="nil"/>
              <w:bottom w:val="single" w:sz="4" w:space="0" w:color="auto"/>
              <w:right w:val="single" w:sz="4" w:space="0" w:color="auto"/>
            </w:tcBorders>
            <w:shd w:val="clear" w:color="auto" w:fill="FFCC99"/>
            <w:vAlign w:val="center"/>
            <w:hideMark/>
          </w:tcPr>
          <w:p w:rsidR="00FF2030" w:rsidRDefault="00FF2030" w:rsidP="00FF2030">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2026 г.</w:t>
            </w:r>
          </w:p>
        </w:tc>
        <w:tc>
          <w:tcPr>
            <w:tcW w:w="1020" w:type="dxa"/>
            <w:vMerge w:val="restart"/>
            <w:tcBorders>
              <w:top w:val="single" w:sz="8" w:space="0" w:color="auto"/>
              <w:left w:val="nil"/>
              <w:bottom w:val="single" w:sz="4" w:space="0" w:color="auto"/>
              <w:right w:val="single" w:sz="8" w:space="0" w:color="auto"/>
            </w:tcBorders>
            <w:shd w:val="clear" w:color="auto" w:fill="FFCC99"/>
            <w:vAlign w:val="center"/>
            <w:hideMark/>
          </w:tcPr>
          <w:p w:rsidR="00FF2030" w:rsidRDefault="00FF2030" w:rsidP="00FF2030">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2027 г.</w:t>
            </w:r>
          </w:p>
        </w:tc>
        <w:tc>
          <w:tcPr>
            <w:tcW w:w="1020" w:type="dxa"/>
            <w:vMerge w:val="restart"/>
            <w:tcBorders>
              <w:top w:val="single" w:sz="8" w:space="0" w:color="auto"/>
              <w:left w:val="nil"/>
              <w:bottom w:val="single" w:sz="4" w:space="0" w:color="auto"/>
              <w:right w:val="single" w:sz="8" w:space="0" w:color="auto"/>
            </w:tcBorders>
            <w:shd w:val="clear" w:color="auto" w:fill="FFCC99"/>
            <w:vAlign w:val="center"/>
            <w:hideMark/>
          </w:tcPr>
          <w:p w:rsidR="00FF2030" w:rsidRDefault="00FF2030" w:rsidP="00FF2030">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2028 г.</w:t>
            </w:r>
          </w:p>
        </w:tc>
      </w:tr>
      <w:tr w:rsidR="00B323B3" w:rsidRPr="00B323B3" w:rsidTr="00B323B3">
        <w:trPr>
          <w:trHeight w:val="300"/>
        </w:trPr>
        <w:tc>
          <w:tcPr>
            <w:tcW w:w="3220" w:type="dxa"/>
            <w:tcBorders>
              <w:top w:val="nil"/>
              <w:left w:val="single" w:sz="4" w:space="0" w:color="auto"/>
              <w:bottom w:val="single" w:sz="4" w:space="0" w:color="auto"/>
              <w:right w:val="single" w:sz="4" w:space="0" w:color="auto"/>
            </w:tcBorders>
            <w:shd w:val="clear" w:color="000000" w:fill="FFCC99"/>
            <w:vAlign w:val="center"/>
            <w:hideMark/>
          </w:tcPr>
          <w:p w:rsidR="00B323B3" w:rsidRPr="00B323B3" w:rsidRDefault="00B323B3" w:rsidP="00B323B3">
            <w:pPr>
              <w:jc w:val="center"/>
              <w:rPr>
                <w:b/>
                <w:bCs/>
                <w:color w:val="000000"/>
                <w:sz w:val="16"/>
                <w:szCs w:val="16"/>
              </w:rPr>
            </w:pPr>
            <w:r w:rsidRPr="00B323B3">
              <w:rPr>
                <w:b/>
                <w:bCs/>
                <w:color w:val="000000"/>
                <w:sz w:val="16"/>
                <w:szCs w:val="16"/>
              </w:rPr>
              <w:t>(в хил. лв.)</w:t>
            </w:r>
          </w:p>
        </w:tc>
        <w:tc>
          <w:tcPr>
            <w:tcW w:w="940" w:type="dxa"/>
            <w:vMerge/>
            <w:tcBorders>
              <w:top w:val="single" w:sz="4" w:space="0" w:color="auto"/>
              <w:left w:val="nil"/>
              <w:bottom w:val="single" w:sz="4" w:space="0" w:color="auto"/>
              <w:right w:val="single" w:sz="4" w:space="0" w:color="auto"/>
            </w:tcBorders>
            <w:vAlign w:val="center"/>
            <w:hideMark/>
          </w:tcPr>
          <w:p w:rsidR="00B323B3" w:rsidRPr="00B323B3" w:rsidRDefault="00B323B3" w:rsidP="00B323B3">
            <w:pPr>
              <w:rPr>
                <w:b/>
                <w:bCs/>
                <w:i/>
                <w:iCs/>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323B3" w:rsidRPr="00B323B3" w:rsidRDefault="00B323B3" w:rsidP="00B323B3">
            <w:pPr>
              <w:rPr>
                <w:b/>
                <w:bCs/>
                <w:i/>
                <w:iCs/>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323B3" w:rsidRPr="00B323B3" w:rsidRDefault="00B323B3" w:rsidP="00B323B3">
            <w:pPr>
              <w:rPr>
                <w:b/>
                <w:bCs/>
                <w:i/>
                <w:iCs/>
                <w:color w:val="000000"/>
                <w:sz w:val="16"/>
                <w:szCs w:val="16"/>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323B3" w:rsidRPr="00B323B3" w:rsidRDefault="00B323B3" w:rsidP="00B323B3">
            <w:pPr>
              <w:rPr>
                <w:b/>
                <w:bCs/>
                <w:i/>
                <w:iCs/>
                <w:color w:val="000000"/>
                <w:sz w:val="16"/>
                <w:szCs w:val="16"/>
              </w:rPr>
            </w:pPr>
          </w:p>
        </w:tc>
      </w:tr>
      <w:tr w:rsidR="00B323B3" w:rsidRPr="00B323B3" w:rsidTr="00B323B3">
        <w:trPr>
          <w:trHeight w:val="300"/>
        </w:trPr>
        <w:tc>
          <w:tcPr>
            <w:tcW w:w="3220" w:type="dxa"/>
            <w:tcBorders>
              <w:top w:val="nil"/>
              <w:left w:val="single" w:sz="4" w:space="0" w:color="auto"/>
              <w:bottom w:val="single" w:sz="4" w:space="0" w:color="auto"/>
              <w:right w:val="single" w:sz="4" w:space="0" w:color="auto"/>
            </w:tcBorders>
            <w:shd w:val="clear" w:color="000000" w:fill="FFFFFF"/>
            <w:vAlign w:val="center"/>
            <w:hideMark/>
          </w:tcPr>
          <w:p w:rsidR="00B323B3" w:rsidRPr="00B323B3" w:rsidRDefault="00B323B3" w:rsidP="00B323B3">
            <w:pPr>
              <w:jc w:val="center"/>
              <w:rPr>
                <w:b/>
                <w:bCs/>
                <w:color w:val="000000"/>
                <w:sz w:val="18"/>
                <w:szCs w:val="18"/>
              </w:rPr>
            </w:pPr>
            <w:r w:rsidRPr="00B323B3">
              <w:rPr>
                <w:b/>
                <w:bCs/>
                <w:color w:val="000000"/>
                <w:sz w:val="18"/>
                <w:szCs w:val="18"/>
              </w:rPr>
              <w:t> </w:t>
            </w:r>
          </w:p>
        </w:tc>
        <w:tc>
          <w:tcPr>
            <w:tcW w:w="940" w:type="dxa"/>
            <w:tcBorders>
              <w:top w:val="nil"/>
              <w:left w:val="nil"/>
              <w:bottom w:val="single" w:sz="4" w:space="0" w:color="auto"/>
              <w:right w:val="single" w:sz="4" w:space="0" w:color="auto"/>
            </w:tcBorders>
            <w:shd w:val="clear" w:color="000000" w:fill="FFFFFF"/>
            <w:vAlign w:val="center"/>
            <w:hideMark/>
          </w:tcPr>
          <w:p w:rsidR="00B323B3" w:rsidRPr="00B323B3" w:rsidRDefault="00B323B3" w:rsidP="00B323B3">
            <w:pPr>
              <w:jc w:val="center"/>
              <w:rPr>
                <w:b/>
                <w:bCs/>
                <w:color w:val="000000"/>
                <w:sz w:val="18"/>
                <w:szCs w:val="18"/>
              </w:rPr>
            </w:pPr>
            <w:r w:rsidRPr="00B323B3">
              <w:rPr>
                <w:b/>
                <w:bCs/>
                <w:color w:val="000000"/>
                <w:sz w:val="18"/>
                <w:szCs w:val="18"/>
              </w:rPr>
              <w:t> </w:t>
            </w:r>
          </w:p>
        </w:tc>
        <w:tc>
          <w:tcPr>
            <w:tcW w:w="1020" w:type="dxa"/>
            <w:tcBorders>
              <w:top w:val="nil"/>
              <w:left w:val="nil"/>
              <w:bottom w:val="single" w:sz="4" w:space="0" w:color="auto"/>
              <w:right w:val="single" w:sz="4" w:space="0" w:color="auto"/>
            </w:tcBorders>
            <w:shd w:val="clear" w:color="000000" w:fill="FFFFFF"/>
            <w:vAlign w:val="center"/>
            <w:hideMark/>
          </w:tcPr>
          <w:p w:rsidR="00B323B3" w:rsidRPr="00B323B3" w:rsidRDefault="00B323B3" w:rsidP="00B323B3">
            <w:pPr>
              <w:jc w:val="center"/>
              <w:rPr>
                <w:b/>
                <w:bCs/>
                <w:i/>
                <w:iCs/>
                <w:color w:val="000000"/>
                <w:sz w:val="16"/>
                <w:szCs w:val="16"/>
              </w:rPr>
            </w:pPr>
            <w:r w:rsidRPr="00B323B3">
              <w:rPr>
                <w:b/>
                <w:bCs/>
                <w:i/>
                <w:iCs/>
                <w:color w:val="000000"/>
                <w:sz w:val="16"/>
                <w:szCs w:val="16"/>
              </w:rPr>
              <w:t> </w:t>
            </w:r>
          </w:p>
        </w:tc>
        <w:tc>
          <w:tcPr>
            <w:tcW w:w="1020" w:type="dxa"/>
            <w:tcBorders>
              <w:top w:val="nil"/>
              <w:left w:val="nil"/>
              <w:bottom w:val="single" w:sz="4" w:space="0" w:color="auto"/>
              <w:right w:val="single" w:sz="4" w:space="0" w:color="auto"/>
            </w:tcBorders>
            <w:shd w:val="clear" w:color="000000" w:fill="FFFFFF"/>
            <w:vAlign w:val="center"/>
            <w:hideMark/>
          </w:tcPr>
          <w:p w:rsidR="00B323B3" w:rsidRPr="00B323B3" w:rsidRDefault="00B323B3" w:rsidP="00B323B3">
            <w:pPr>
              <w:jc w:val="center"/>
              <w:rPr>
                <w:b/>
                <w:bCs/>
                <w:i/>
                <w:iCs/>
                <w:color w:val="000000"/>
                <w:sz w:val="16"/>
                <w:szCs w:val="16"/>
              </w:rPr>
            </w:pPr>
            <w:r w:rsidRPr="00B323B3">
              <w:rPr>
                <w:b/>
                <w:bCs/>
                <w:i/>
                <w:iCs/>
                <w:color w:val="000000"/>
                <w:sz w:val="16"/>
                <w:szCs w:val="16"/>
              </w:rPr>
              <w:t> </w:t>
            </w:r>
          </w:p>
        </w:tc>
        <w:tc>
          <w:tcPr>
            <w:tcW w:w="1020" w:type="dxa"/>
            <w:tcBorders>
              <w:top w:val="nil"/>
              <w:left w:val="nil"/>
              <w:bottom w:val="single" w:sz="4" w:space="0" w:color="auto"/>
              <w:right w:val="single" w:sz="4" w:space="0" w:color="auto"/>
            </w:tcBorders>
            <w:shd w:val="clear" w:color="000000" w:fill="FFFFFF"/>
            <w:vAlign w:val="center"/>
            <w:hideMark/>
          </w:tcPr>
          <w:p w:rsidR="00B323B3" w:rsidRPr="00B323B3" w:rsidRDefault="00B323B3" w:rsidP="00B323B3">
            <w:pPr>
              <w:jc w:val="center"/>
              <w:rPr>
                <w:b/>
                <w:bCs/>
                <w:i/>
                <w:iCs/>
                <w:color w:val="000000"/>
                <w:sz w:val="16"/>
                <w:szCs w:val="16"/>
              </w:rPr>
            </w:pPr>
            <w:r w:rsidRPr="00B323B3">
              <w:rPr>
                <w:b/>
                <w:bCs/>
                <w:i/>
                <w:iCs/>
                <w:color w:val="000000"/>
                <w:sz w:val="16"/>
                <w:szCs w:val="16"/>
              </w:rPr>
              <w:t> </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000000" w:fill="FFCC99"/>
            <w:vAlign w:val="center"/>
            <w:hideMark/>
          </w:tcPr>
          <w:p w:rsidR="00552168" w:rsidRPr="00B323B3" w:rsidRDefault="00552168" w:rsidP="00552168">
            <w:pPr>
              <w:jc w:val="both"/>
              <w:rPr>
                <w:b/>
                <w:bCs/>
                <w:color w:val="000000"/>
                <w:sz w:val="18"/>
                <w:szCs w:val="18"/>
              </w:rPr>
            </w:pPr>
            <w:r w:rsidRPr="00B323B3">
              <w:rPr>
                <w:b/>
                <w:bCs/>
                <w:color w:val="000000"/>
                <w:sz w:val="18"/>
                <w:szCs w:val="18"/>
              </w:rPr>
              <w:t>Общо приходи:</w:t>
            </w:r>
          </w:p>
        </w:tc>
        <w:tc>
          <w:tcPr>
            <w:tcW w:w="940" w:type="dxa"/>
            <w:tcBorders>
              <w:top w:val="nil"/>
              <w:left w:val="nil"/>
              <w:bottom w:val="single" w:sz="4" w:space="0" w:color="auto"/>
              <w:right w:val="single" w:sz="4" w:space="0" w:color="auto"/>
            </w:tcBorders>
            <w:shd w:val="clear" w:color="000000" w:fill="FFCC99"/>
            <w:vAlign w:val="center"/>
            <w:hideMark/>
          </w:tcPr>
          <w:p w:rsidR="00552168" w:rsidRDefault="00552168" w:rsidP="00552168">
            <w:pPr>
              <w:jc w:val="right"/>
              <w:rPr>
                <w:b/>
                <w:bCs/>
                <w:color w:val="000000"/>
                <w:sz w:val="18"/>
                <w:szCs w:val="18"/>
              </w:rPr>
            </w:pPr>
            <w:r>
              <w:rPr>
                <w:b/>
                <w:bCs/>
                <w:color w:val="000000"/>
                <w:sz w:val="18"/>
                <w:szCs w:val="18"/>
              </w:rPr>
              <w:t>62 962,0</w:t>
            </w:r>
          </w:p>
        </w:tc>
        <w:tc>
          <w:tcPr>
            <w:tcW w:w="1020" w:type="dxa"/>
            <w:tcBorders>
              <w:top w:val="nil"/>
              <w:left w:val="nil"/>
              <w:bottom w:val="single" w:sz="4" w:space="0" w:color="auto"/>
              <w:right w:val="single" w:sz="4" w:space="0" w:color="auto"/>
            </w:tcBorders>
            <w:shd w:val="clear" w:color="000000" w:fill="FFCC99"/>
            <w:vAlign w:val="center"/>
            <w:hideMark/>
          </w:tcPr>
          <w:p w:rsidR="00552168" w:rsidRDefault="00552168" w:rsidP="00552168">
            <w:pPr>
              <w:jc w:val="right"/>
              <w:rPr>
                <w:b/>
                <w:bCs/>
                <w:color w:val="000000"/>
                <w:sz w:val="18"/>
                <w:szCs w:val="18"/>
              </w:rPr>
            </w:pPr>
            <w:r>
              <w:rPr>
                <w:b/>
                <w:bCs/>
                <w:color w:val="000000"/>
                <w:sz w:val="18"/>
                <w:szCs w:val="18"/>
              </w:rPr>
              <w:t>63 028,0</w:t>
            </w:r>
          </w:p>
        </w:tc>
        <w:tc>
          <w:tcPr>
            <w:tcW w:w="1020" w:type="dxa"/>
            <w:tcBorders>
              <w:top w:val="nil"/>
              <w:left w:val="nil"/>
              <w:bottom w:val="single" w:sz="4" w:space="0" w:color="auto"/>
              <w:right w:val="single" w:sz="4" w:space="0" w:color="auto"/>
            </w:tcBorders>
            <w:shd w:val="clear" w:color="000000" w:fill="FFCC99"/>
            <w:vAlign w:val="center"/>
            <w:hideMark/>
          </w:tcPr>
          <w:p w:rsidR="00552168" w:rsidRDefault="00552168" w:rsidP="00552168">
            <w:pPr>
              <w:jc w:val="right"/>
              <w:rPr>
                <w:b/>
                <w:bCs/>
                <w:color w:val="000000"/>
                <w:sz w:val="18"/>
                <w:szCs w:val="18"/>
              </w:rPr>
            </w:pPr>
            <w:r>
              <w:rPr>
                <w:b/>
                <w:bCs/>
                <w:color w:val="000000"/>
                <w:sz w:val="18"/>
                <w:szCs w:val="18"/>
              </w:rPr>
              <w:t>63 028,0</w:t>
            </w:r>
          </w:p>
        </w:tc>
        <w:tc>
          <w:tcPr>
            <w:tcW w:w="1020" w:type="dxa"/>
            <w:tcBorders>
              <w:top w:val="nil"/>
              <w:left w:val="nil"/>
              <w:bottom w:val="single" w:sz="4" w:space="0" w:color="auto"/>
              <w:right w:val="single" w:sz="4" w:space="0" w:color="auto"/>
            </w:tcBorders>
            <w:shd w:val="clear" w:color="000000" w:fill="FFCC99"/>
            <w:vAlign w:val="center"/>
            <w:hideMark/>
          </w:tcPr>
          <w:p w:rsidR="00552168" w:rsidRDefault="00552168" w:rsidP="00552168">
            <w:pPr>
              <w:jc w:val="right"/>
              <w:rPr>
                <w:b/>
                <w:bCs/>
                <w:color w:val="000000"/>
                <w:sz w:val="18"/>
                <w:szCs w:val="18"/>
              </w:rPr>
            </w:pPr>
            <w:r>
              <w:rPr>
                <w:b/>
                <w:bCs/>
                <w:color w:val="000000"/>
                <w:sz w:val="18"/>
                <w:szCs w:val="18"/>
              </w:rPr>
              <w:t>63 028,0</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jc w:val="both"/>
              <w:rPr>
                <w:b/>
                <w:bCs/>
                <w:color w:val="000000"/>
                <w:sz w:val="18"/>
                <w:szCs w:val="18"/>
              </w:rPr>
            </w:pPr>
            <w:r w:rsidRPr="00B323B3">
              <w:rPr>
                <w:b/>
                <w:bCs/>
                <w:color w:val="000000"/>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both"/>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both"/>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both"/>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both"/>
              <w:rPr>
                <w:color w:val="000000"/>
                <w:sz w:val="18"/>
                <w:szCs w:val="18"/>
              </w:rPr>
            </w:pPr>
            <w:r>
              <w:rPr>
                <w:color w:val="000000"/>
                <w:sz w:val="18"/>
                <w:szCs w:val="18"/>
              </w:rPr>
              <w:t> </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rPr>
                <w:i/>
                <w:iCs/>
                <w:color w:val="000000"/>
                <w:sz w:val="18"/>
                <w:szCs w:val="18"/>
              </w:rPr>
            </w:pPr>
            <w:r w:rsidRPr="00B323B3">
              <w:rPr>
                <w:i/>
                <w:iCs/>
                <w:color w:val="000000"/>
                <w:sz w:val="18"/>
                <w:szCs w:val="18"/>
              </w:rPr>
              <w:t>Данъчни приходи</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 </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 </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rPr>
                <w:i/>
                <w:iCs/>
                <w:color w:val="000000"/>
                <w:sz w:val="18"/>
                <w:szCs w:val="18"/>
              </w:rPr>
            </w:pPr>
            <w:r w:rsidRPr="00B323B3">
              <w:rPr>
                <w:i/>
                <w:iCs/>
                <w:color w:val="000000"/>
                <w:sz w:val="18"/>
                <w:szCs w:val="18"/>
              </w:rPr>
              <w:t>Неданъчни приходи</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62 762,0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62 828,0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62 828,0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62 828,0</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ind w:firstLineChars="200" w:firstLine="360"/>
              <w:rPr>
                <w:color w:val="000000"/>
                <w:sz w:val="18"/>
                <w:szCs w:val="18"/>
              </w:rPr>
            </w:pPr>
            <w:r w:rsidRPr="00B323B3">
              <w:rPr>
                <w:color w:val="000000"/>
                <w:sz w:val="18"/>
                <w:szCs w:val="18"/>
              </w:rPr>
              <w:t>Приходи и доходи от собственост</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0,0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0,0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0,0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0,0</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ind w:firstLineChars="200" w:firstLine="360"/>
              <w:rPr>
                <w:color w:val="000000"/>
                <w:sz w:val="18"/>
                <w:szCs w:val="18"/>
              </w:rPr>
            </w:pPr>
            <w:r w:rsidRPr="00B323B3">
              <w:rPr>
                <w:color w:val="000000"/>
                <w:sz w:val="18"/>
                <w:szCs w:val="18"/>
              </w:rPr>
              <w:t>Приходи от държавни такси</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62 726,0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62 792,0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62 792,0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62 792,0</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ind w:firstLineChars="200" w:firstLine="360"/>
              <w:rPr>
                <w:color w:val="000000"/>
                <w:sz w:val="18"/>
                <w:szCs w:val="18"/>
              </w:rPr>
            </w:pPr>
            <w:r w:rsidRPr="00B323B3">
              <w:rPr>
                <w:color w:val="000000"/>
                <w:sz w:val="18"/>
                <w:szCs w:val="18"/>
              </w:rPr>
              <w:t>Глоби, санкции и наказателни лихви</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36,0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36,0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36,0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36,0</w:t>
            </w:r>
          </w:p>
        </w:tc>
      </w:tr>
      <w:tr w:rsidR="00552168" w:rsidRPr="00B323B3" w:rsidTr="00B323B3">
        <w:trPr>
          <w:trHeight w:val="3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552168" w:rsidRPr="00B323B3" w:rsidRDefault="00552168" w:rsidP="00552168">
            <w:pPr>
              <w:rPr>
                <w:i/>
                <w:iCs/>
                <w:color w:val="000000"/>
                <w:sz w:val="18"/>
                <w:szCs w:val="18"/>
              </w:rPr>
            </w:pPr>
            <w:r w:rsidRPr="00B323B3">
              <w:rPr>
                <w:i/>
                <w:iCs/>
                <w:color w:val="000000"/>
                <w:sz w:val="18"/>
                <w:szCs w:val="18"/>
              </w:rPr>
              <w:t>Други</w:t>
            </w:r>
          </w:p>
        </w:tc>
        <w:tc>
          <w:tcPr>
            <w:tcW w:w="94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rsidR="00552168" w:rsidRDefault="00552168" w:rsidP="00552168">
            <w:pPr>
              <w:jc w:val="right"/>
              <w:rPr>
                <w:color w:val="000000"/>
                <w:sz w:val="18"/>
                <w:szCs w:val="18"/>
              </w:rPr>
            </w:pPr>
            <w:r>
              <w:rPr>
                <w:color w:val="000000"/>
                <w:sz w:val="18"/>
                <w:szCs w:val="18"/>
              </w:rPr>
              <w:t>200,0</w:t>
            </w:r>
          </w:p>
        </w:tc>
      </w:tr>
    </w:tbl>
    <w:p w:rsidR="00CD49F5" w:rsidRPr="003D23EC" w:rsidRDefault="00CD49F5" w:rsidP="00457B92">
      <w:pPr>
        <w:rPr>
          <w:lang w:eastAsia="en-US"/>
        </w:rPr>
      </w:pPr>
      <w:r w:rsidRPr="003D23EC">
        <w:fldChar w:fldCharType="begin"/>
      </w:r>
      <w:r w:rsidRPr="003D23EC">
        <w:instrText xml:space="preserve"> LINK Excel.Sheet.12 "\\\\172.16.0.139\\CORPORATE\\fb\\budget\\Budget procedure 2022-2024\\I_etap\\Таблици връзки\\таблици приложение 3.xlsx" "приходи!R3C1:R13C4" \a \f 4 \h </w:instrText>
      </w:r>
      <w:r w:rsidR="00475E1F" w:rsidRPr="003D23EC">
        <w:instrText xml:space="preserve"> \* MERGEFORMAT </w:instrText>
      </w:r>
      <w:r w:rsidRPr="003D23EC">
        <w:fldChar w:fldCharType="separate"/>
      </w:r>
    </w:p>
    <w:p w:rsidR="00C41730" w:rsidRPr="003D23EC" w:rsidRDefault="00CD49F5" w:rsidP="00457B92">
      <w:r w:rsidRPr="003D23EC">
        <w:fldChar w:fldCharType="end"/>
      </w:r>
    </w:p>
    <w:p w:rsidR="005116C1" w:rsidRPr="003D23EC" w:rsidRDefault="005116C1" w:rsidP="005116C1">
      <w:pPr>
        <w:ind w:firstLine="709"/>
        <w:jc w:val="both"/>
        <w:rPr>
          <w:sz w:val="24"/>
          <w:szCs w:val="24"/>
        </w:rPr>
      </w:pPr>
      <w:r w:rsidRPr="003D23EC">
        <w:rPr>
          <w:sz w:val="24"/>
          <w:szCs w:val="24"/>
        </w:rPr>
        <w:t xml:space="preserve">Основен дял от приходите от държавни такси в Министерство на правосъдието имат приходите от регистрите, администрирани от Агенцията по вписванията </w:t>
      </w:r>
      <w:r w:rsidR="000F117D" w:rsidRPr="003D23EC">
        <w:rPr>
          <w:sz w:val="24"/>
          <w:szCs w:val="24"/>
        </w:rPr>
        <w:t xml:space="preserve">- </w:t>
      </w:r>
      <w:r w:rsidRPr="003D23EC">
        <w:rPr>
          <w:sz w:val="24"/>
          <w:szCs w:val="24"/>
        </w:rPr>
        <w:t>Имотен регистър, Търговски регистър и регистър на юридическите лица с нестопанска цел, Регистър БУЛСТАТ, Регистър за имуществените отн</w:t>
      </w:r>
      <w:r w:rsidR="000F117D" w:rsidRPr="003D23EC">
        <w:rPr>
          <w:sz w:val="24"/>
          <w:szCs w:val="24"/>
        </w:rPr>
        <w:t>ошения на съпрузите</w:t>
      </w:r>
      <w:r w:rsidR="008A799D" w:rsidRPr="003D23EC">
        <w:rPr>
          <w:sz w:val="24"/>
          <w:szCs w:val="24"/>
        </w:rPr>
        <w:t xml:space="preserve"> и Централният</w:t>
      </w:r>
      <w:r w:rsidRPr="003D23EC">
        <w:rPr>
          <w:sz w:val="24"/>
          <w:szCs w:val="24"/>
        </w:rPr>
        <w:t xml:space="preserve"> регистър на особените залози. </w:t>
      </w:r>
      <w:r w:rsidR="00D533D2" w:rsidRPr="003D23EC">
        <w:rPr>
          <w:sz w:val="24"/>
          <w:szCs w:val="24"/>
        </w:rPr>
        <w:t xml:space="preserve">Агенция по вписванията е администратор на приходи, формирани от неданъчни приходи от държавни такси съгласно Тарифа за държавните такси, събирани от Агенцията по вписванията, приета с ПМС № 243 от 14.11.2005 г. </w:t>
      </w:r>
      <w:proofErr w:type="spellStart"/>
      <w:r w:rsidR="00D533D2" w:rsidRPr="003D23EC">
        <w:rPr>
          <w:sz w:val="24"/>
          <w:szCs w:val="24"/>
        </w:rPr>
        <w:t>Обн</w:t>
      </w:r>
      <w:proofErr w:type="spellEnd"/>
      <w:r w:rsidR="00D533D2" w:rsidRPr="003D23EC">
        <w:rPr>
          <w:sz w:val="24"/>
          <w:szCs w:val="24"/>
        </w:rPr>
        <w:t>. ДВ бр. 94 от 25 Ноември 2005 г., изм. ДВ. бр.1 от 4 Януари 2022 г.</w:t>
      </w:r>
    </w:p>
    <w:p w:rsidR="00D533D2" w:rsidRPr="00552168" w:rsidRDefault="00D533D2" w:rsidP="00D533D2">
      <w:pPr>
        <w:ind w:firstLine="709"/>
        <w:jc w:val="both"/>
        <w:rPr>
          <w:sz w:val="24"/>
          <w:szCs w:val="24"/>
        </w:rPr>
      </w:pPr>
      <w:r w:rsidRPr="00552168">
        <w:rPr>
          <w:sz w:val="24"/>
          <w:szCs w:val="24"/>
        </w:rPr>
        <w:t>Разпределението на приходите по източници и очакваните постъпления за периода 202</w:t>
      </w:r>
      <w:r w:rsidR="00B74456" w:rsidRPr="00552168">
        <w:rPr>
          <w:sz w:val="24"/>
          <w:szCs w:val="24"/>
        </w:rPr>
        <w:t>5</w:t>
      </w:r>
      <w:r w:rsidRPr="00552168">
        <w:rPr>
          <w:sz w:val="24"/>
          <w:szCs w:val="24"/>
        </w:rPr>
        <w:t>-202</w:t>
      </w:r>
      <w:r w:rsidR="006B686B" w:rsidRPr="00552168">
        <w:rPr>
          <w:sz w:val="24"/>
          <w:szCs w:val="24"/>
        </w:rPr>
        <w:t>8</w:t>
      </w:r>
      <w:r w:rsidRPr="00552168">
        <w:rPr>
          <w:sz w:val="24"/>
          <w:szCs w:val="24"/>
        </w:rPr>
        <w:t xml:space="preserve"> г.</w:t>
      </w:r>
      <w:r w:rsidR="008B4765" w:rsidRPr="00552168">
        <w:rPr>
          <w:sz w:val="24"/>
          <w:szCs w:val="24"/>
        </w:rPr>
        <w:t>, е</w:t>
      </w:r>
      <w:r w:rsidR="00256275" w:rsidRPr="00552168">
        <w:rPr>
          <w:sz w:val="24"/>
          <w:szCs w:val="24"/>
        </w:rPr>
        <w:t xml:space="preserve"> </w:t>
      </w:r>
      <w:r w:rsidRPr="00552168">
        <w:rPr>
          <w:sz w:val="24"/>
          <w:szCs w:val="24"/>
        </w:rPr>
        <w:t>както следва:</w:t>
      </w:r>
    </w:p>
    <w:p w:rsidR="0049520D" w:rsidRPr="00C3205B" w:rsidRDefault="0049520D" w:rsidP="00D533D2">
      <w:pPr>
        <w:ind w:firstLine="709"/>
        <w:jc w:val="both"/>
        <w:rPr>
          <w:sz w:val="24"/>
          <w:szCs w:val="24"/>
          <w:highlight w:val="yellow"/>
        </w:rPr>
      </w:pPr>
    </w:p>
    <w:tbl>
      <w:tblPr>
        <w:tblW w:w="1001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8"/>
        <w:gridCol w:w="1563"/>
        <w:gridCol w:w="1418"/>
        <w:gridCol w:w="1539"/>
        <w:gridCol w:w="1438"/>
      </w:tblGrid>
      <w:tr w:rsidR="000F299A" w:rsidRPr="003D23EC" w:rsidTr="000F299A">
        <w:trPr>
          <w:trHeight w:val="255"/>
        </w:trPr>
        <w:tc>
          <w:tcPr>
            <w:tcW w:w="4058" w:type="dxa"/>
            <w:shd w:val="clear" w:color="auto" w:fill="auto"/>
            <w:noWrap/>
            <w:vAlign w:val="bottom"/>
          </w:tcPr>
          <w:p w:rsidR="000F299A" w:rsidRPr="00552168" w:rsidRDefault="000F299A" w:rsidP="00D533D2">
            <w:pPr>
              <w:ind w:firstLine="709"/>
              <w:jc w:val="both"/>
              <w:rPr>
                <w:b/>
              </w:rPr>
            </w:pPr>
            <w:r w:rsidRPr="00552168">
              <w:rPr>
                <w:b/>
                <w:sz w:val="18"/>
                <w:szCs w:val="18"/>
              </w:rPr>
              <w:t> </w:t>
            </w:r>
            <w:r w:rsidRPr="00552168">
              <w:rPr>
                <w:b/>
              </w:rPr>
              <w:t>Агенция по вписванията</w:t>
            </w:r>
          </w:p>
        </w:tc>
        <w:tc>
          <w:tcPr>
            <w:tcW w:w="1563" w:type="dxa"/>
            <w:tcBorders>
              <w:bottom w:val="single" w:sz="4" w:space="0" w:color="auto"/>
            </w:tcBorders>
            <w:shd w:val="clear" w:color="auto" w:fill="auto"/>
            <w:noWrap/>
            <w:vAlign w:val="bottom"/>
          </w:tcPr>
          <w:p w:rsidR="000F299A" w:rsidRPr="00552168" w:rsidRDefault="000F299A" w:rsidP="00C81A5D">
            <w:pPr>
              <w:jc w:val="center"/>
              <w:rPr>
                <w:b/>
              </w:rPr>
            </w:pPr>
            <w:r w:rsidRPr="00552168">
              <w:rPr>
                <w:b/>
              </w:rPr>
              <w:t>2025 г.</w:t>
            </w:r>
          </w:p>
        </w:tc>
        <w:tc>
          <w:tcPr>
            <w:tcW w:w="1418" w:type="dxa"/>
            <w:tcBorders>
              <w:bottom w:val="single" w:sz="4" w:space="0" w:color="auto"/>
            </w:tcBorders>
            <w:shd w:val="clear" w:color="auto" w:fill="auto"/>
            <w:noWrap/>
            <w:vAlign w:val="bottom"/>
          </w:tcPr>
          <w:p w:rsidR="000F299A" w:rsidRPr="00552168" w:rsidRDefault="000F299A" w:rsidP="0024557E">
            <w:pPr>
              <w:jc w:val="center"/>
              <w:rPr>
                <w:b/>
              </w:rPr>
            </w:pPr>
            <w:r w:rsidRPr="00552168">
              <w:rPr>
                <w:b/>
              </w:rPr>
              <w:t>2026 г.</w:t>
            </w:r>
          </w:p>
        </w:tc>
        <w:tc>
          <w:tcPr>
            <w:tcW w:w="1539" w:type="dxa"/>
            <w:tcBorders>
              <w:bottom w:val="single" w:sz="4" w:space="0" w:color="auto"/>
            </w:tcBorders>
          </w:tcPr>
          <w:p w:rsidR="000F299A" w:rsidRPr="00552168" w:rsidRDefault="000F299A" w:rsidP="0024557E">
            <w:pPr>
              <w:jc w:val="center"/>
              <w:rPr>
                <w:b/>
              </w:rPr>
            </w:pPr>
            <w:r w:rsidRPr="00552168">
              <w:rPr>
                <w:b/>
              </w:rPr>
              <w:t>2027 г.</w:t>
            </w:r>
          </w:p>
        </w:tc>
        <w:tc>
          <w:tcPr>
            <w:tcW w:w="1438" w:type="dxa"/>
            <w:tcBorders>
              <w:bottom w:val="single" w:sz="4" w:space="0" w:color="auto"/>
            </w:tcBorders>
            <w:shd w:val="clear" w:color="auto" w:fill="auto"/>
            <w:noWrap/>
            <w:vAlign w:val="bottom"/>
          </w:tcPr>
          <w:p w:rsidR="000F299A" w:rsidRPr="00552168" w:rsidRDefault="000F299A" w:rsidP="000F299A">
            <w:pPr>
              <w:jc w:val="center"/>
              <w:rPr>
                <w:b/>
              </w:rPr>
            </w:pPr>
            <w:r w:rsidRPr="00552168">
              <w:rPr>
                <w:b/>
              </w:rPr>
              <w:t>2028 г.</w:t>
            </w:r>
          </w:p>
        </w:tc>
      </w:tr>
      <w:tr w:rsidR="000F299A" w:rsidRPr="003D23EC" w:rsidTr="000F299A">
        <w:trPr>
          <w:trHeight w:val="255"/>
        </w:trPr>
        <w:tc>
          <w:tcPr>
            <w:tcW w:w="4058" w:type="dxa"/>
            <w:shd w:val="clear" w:color="auto" w:fill="auto"/>
            <w:noWrap/>
            <w:vAlign w:val="bottom"/>
          </w:tcPr>
          <w:p w:rsidR="000F299A" w:rsidRPr="003D23EC" w:rsidRDefault="000F299A" w:rsidP="00197F5A">
            <w:pPr>
              <w:ind w:firstLine="709"/>
              <w:jc w:val="both"/>
              <w:rPr>
                <w:i/>
              </w:rPr>
            </w:pPr>
            <w:r w:rsidRPr="003D23EC">
              <w:rPr>
                <w:i/>
              </w:rPr>
              <w:t>Приходи от такси</w:t>
            </w:r>
          </w:p>
        </w:tc>
        <w:tc>
          <w:tcPr>
            <w:tcW w:w="1563" w:type="dxa"/>
            <w:shd w:val="clear" w:color="auto" w:fill="auto"/>
            <w:noWrap/>
            <w:vAlign w:val="bottom"/>
          </w:tcPr>
          <w:p w:rsidR="000F299A" w:rsidRPr="003D23EC" w:rsidRDefault="000F299A" w:rsidP="00197F5A">
            <w:pPr>
              <w:jc w:val="center"/>
              <w:rPr>
                <w:i/>
              </w:rPr>
            </w:pPr>
            <w:r w:rsidRPr="003D23EC">
              <w:rPr>
                <w:i/>
              </w:rPr>
              <w:t xml:space="preserve">Сума в </w:t>
            </w:r>
            <w:r>
              <w:rPr>
                <w:i/>
              </w:rPr>
              <w:t>хил. лв.</w:t>
            </w:r>
          </w:p>
        </w:tc>
        <w:tc>
          <w:tcPr>
            <w:tcW w:w="1418" w:type="dxa"/>
            <w:shd w:val="clear" w:color="auto" w:fill="auto"/>
            <w:noWrap/>
            <w:vAlign w:val="bottom"/>
          </w:tcPr>
          <w:p w:rsidR="000F299A" w:rsidRPr="003D23EC" w:rsidRDefault="000F299A" w:rsidP="00197F5A">
            <w:pPr>
              <w:jc w:val="center"/>
              <w:rPr>
                <w:i/>
              </w:rPr>
            </w:pPr>
            <w:r w:rsidRPr="000F299A">
              <w:rPr>
                <w:i/>
              </w:rPr>
              <w:t>Сума в хил. лв.</w:t>
            </w:r>
          </w:p>
        </w:tc>
        <w:tc>
          <w:tcPr>
            <w:tcW w:w="1539" w:type="dxa"/>
          </w:tcPr>
          <w:p w:rsidR="000F299A" w:rsidRPr="003D23EC" w:rsidRDefault="000F299A" w:rsidP="00197F5A">
            <w:pPr>
              <w:jc w:val="center"/>
              <w:rPr>
                <w:i/>
              </w:rPr>
            </w:pPr>
            <w:r w:rsidRPr="000F299A">
              <w:rPr>
                <w:i/>
              </w:rPr>
              <w:t>Сума в хил. лв.</w:t>
            </w:r>
          </w:p>
        </w:tc>
        <w:tc>
          <w:tcPr>
            <w:tcW w:w="1438" w:type="dxa"/>
            <w:shd w:val="clear" w:color="auto" w:fill="auto"/>
            <w:noWrap/>
            <w:vAlign w:val="bottom"/>
          </w:tcPr>
          <w:p w:rsidR="000F299A" w:rsidRPr="003D23EC" w:rsidRDefault="000F299A" w:rsidP="00197F5A">
            <w:pPr>
              <w:jc w:val="center"/>
              <w:rPr>
                <w:i/>
              </w:rPr>
            </w:pPr>
            <w:r w:rsidRPr="000F299A">
              <w:rPr>
                <w:i/>
              </w:rPr>
              <w:t>Сума в хил. лв.</w:t>
            </w:r>
          </w:p>
        </w:tc>
      </w:tr>
      <w:tr w:rsidR="000F299A" w:rsidRPr="003D23EC" w:rsidTr="000F299A">
        <w:trPr>
          <w:trHeight w:val="255"/>
        </w:trPr>
        <w:tc>
          <w:tcPr>
            <w:tcW w:w="4058" w:type="dxa"/>
            <w:shd w:val="clear" w:color="auto" w:fill="auto"/>
            <w:noWrap/>
            <w:vAlign w:val="bottom"/>
          </w:tcPr>
          <w:p w:rsidR="000F299A" w:rsidRPr="003D23EC" w:rsidRDefault="000F299A" w:rsidP="000F299A">
            <w:pPr>
              <w:jc w:val="both"/>
            </w:pPr>
            <w:r w:rsidRPr="003D23EC">
              <w:t>Имотен регистър</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0F299A" w:rsidRPr="003D23EC" w:rsidRDefault="000F299A" w:rsidP="000F299A">
            <w:pPr>
              <w:ind w:firstLine="709"/>
              <w:jc w:val="right"/>
            </w:pPr>
            <w:r>
              <w:rPr>
                <w:color w:val="000000"/>
              </w:rPr>
              <w:t xml:space="preserve">47 790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99A" w:rsidRPr="003D23EC" w:rsidRDefault="000F299A" w:rsidP="000F299A">
            <w:pPr>
              <w:ind w:firstLine="709"/>
              <w:jc w:val="right"/>
            </w:pPr>
            <w:r w:rsidRPr="003D23EC">
              <w:rPr>
                <w:color w:val="000000"/>
              </w:rPr>
              <w:t xml:space="preserve">47 790 </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F299A" w:rsidRPr="003D23EC" w:rsidRDefault="000F299A" w:rsidP="000F299A">
            <w:pPr>
              <w:ind w:firstLine="709"/>
              <w:jc w:val="right"/>
            </w:pPr>
            <w:r w:rsidRPr="003D23EC">
              <w:rPr>
                <w:color w:val="000000"/>
              </w:rPr>
              <w:t xml:space="preserve">47 790 </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99A" w:rsidRPr="003D23EC" w:rsidRDefault="000F299A" w:rsidP="000F299A">
            <w:pPr>
              <w:ind w:firstLine="709"/>
              <w:jc w:val="right"/>
            </w:pPr>
            <w:r w:rsidRPr="003D23EC">
              <w:rPr>
                <w:color w:val="000000"/>
              </w:rPr>
              <w:t xml:space="preserve">47 790 </w:t>
            </w:r>
          </w:p>
        </w:tc>
      </w:tr>
      <w:tr w:rsidR="00552168" w:rsidRPr="003D23EC" w:rsidTr="000F299A">
        <w:trPr>
          <w:trHeight w:val="255"/>
        </w:trPr>
        <w:tc>
          <w:tcPr>
            <w:tcW w:w="4058" w:type="dxa"/>
            <w:shd w:val="clear" w:color="auto" w:fill="auto"/>
            <w:noWrap/>
            <w:vAlign w:val="bottom"/>
          </w:tcPr>
          <w:p w:rsidR="00552168" w:rsidRPr="003D23EC" w:rsidRDefault="00552168" w:rsidP="00552168">
            <w:pPr>
              <w:jc w:val="both"/>
            </w:pPr>
            <w:r w:rsidRPr="003D23EC">
              <w:t xml:space="preserve">Търговски регистър и регистър на юридическите лица с нестопанска цел  </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5 132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5 198</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52168" w:rsidRDefault="00552168" w:rsidP="00552168">
            <w:pPr>
              <w:jc w:val="right"/>
              <w:rPr>
                <w:color w:val="000000"/>
              </w:rPr>
            </w:pPr>
            <w:r>
              <w:rPr>
                <w:color w:val="000000"/>
              </w:rPr>
              <w:t>5 198</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5 198</w:t>
            </w:r>
          </w:p>
        </w:tc>
      </w:tr>
      <w:tr w:rsidR="00552168" w:rsidRPr="003D23EC" w:rsidTr="000F299A">
        <w:trPr>
          <w:trHeight w:val="255"/>
        </w:trPr>
        <w:tc>
          <w:tcPr>
            <w:tcW w:w="4058" w:type="dxa"/>
            <w:tcBorders>
              <w:bottom w:val="single" w:sz="4" w:space="0" w:color="auto"/>
            </w:tcBorders>
            <w:shd w:val="clear" w:color="auto" w:fill="auto"/>
            <w:noWrap/>
            <w:vAlign w:val="bottom"/>
          </w:tcPr>
          <w:p w:rsidR="00552168" w:rsidRPr="003D23EC" w:rsidRDefault="00552168" w:rsidP="00552168">
            <w:pPr>
              <w:jc w:val="both"/>
            </w:pPr>
            <w:r w:rsidRPr="003D23EC">
              <w:t>Регистър Булстат</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300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52168" w:rsidRDefault="00552168" w:rsidP="00552168">
            <w:pPr>
              <w:jc w:val="right"/>
              <w:rPr>
                <w:color w:val="000000"/>
              </w:rPr>
            </w:pPr>
            <w:r>
              <w:rPr>
                <w:color w:val="000000"/>
              </w:rPr>
              <w:t>300</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300</w:t>
            </w:r>
          </w:p>
        </w:tc>
      </w:tr>
      <w:tr w:rsidR="00552168" w:rsidRPr="003D23EC" w:rsidTr="000F299A">
        <w:trPr>
          <w:trHeight w:val="255"/>
        </w:trPr>
        <w:tc>
          <w:tcPr>
            <w:tcW w:w="4058" w:type="dxa"/>
            <w:tcBorders>
              <w:top w:val="single" w:sz="4" w:space="0" w:color="auto"/>
              <w:bottom w:val="single" w:sz="4" w:space="0" w:color="auto"/>
              <w:right w:val="single" w:sz="4" w:space="0" w:color="auto"/>
            </w:tcBorders>
            <w:shd w:val="clear" w:color="auto" w:fill="auto"/>
            <w:noWrap/>
            <w:vAlign w:val="bottom"/>
          </w:tcPr>
          <w:p w:rsidR="00552168" w:rsidRPr="003D23EC" w:rsidRDefault="00552168" w:rsidP="00552168">
            <w:pPr>
              <w:jc w:val="both"/>
            </w:pPr>
            <w:r w:rsidRPr="003D23EC">
              <w:t>Регистър на имуществени отношения на съпрузите</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140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52168" w:rsidRDefault="00552168" w:rsidP="00552168">
            <w:pPr>
              <w:jc w:val="right"/>
              <w:rPr>
                <w:color w:val="000000"/>
              </w:rPr>
            </w:pPr>
            <w:r>
              <w:rPr>
                <w:color w:val="000000"/>
              </w:rPr>
              <w:t>140</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140</w:t>
            </w:r>
          </w:p>
        </w:tc>
      </w:tr>
      <w:tr w:rsidR="00552168" w:rsidRPr="003D23EC" w:rsidTr="000F299A">
        <w:trPr>
          <w:trHeight w:val="255"/>
        </w:trPr>
        <w:tc>
          <w:tcPr>
            <w:tcW w:w="4058" w:type="dxa"/>
            <w:tcBorders>
              <w:top w:val="single" w:sz="4" w:space="0" w:color="auto"/>
            </w:tcBorders>
            <w:shd w:val="clear" w:color="auto" w:fill="auto"/>
            <w:noWrap/>
            <w:vAlign w:val="bottom"/>
          </w:tcPr>
          <w:p w:rsidR="00552168" w:rsidRPr="003D23EC" w:rsidRDefault="00552168" w:rsidP="00552168">
            <w:pPr>
              <w:jc w:val="both"/>
            </w:pPr>
            <w:r w:rsidRPr="003D23EC">
              <w:t>Централен регистър на особените залози</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6 600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6 600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52168" w:rsidRDefault="00552168" w:rsidP="00552168">
            <w:pPr>
              <w:jc w:val="right"/>
              <w:rPr>
                <w:color w:val="000000"/>
              </w:rPr>
            </w:pPr>
            <w:r>
              <w:rPr>
                <w:color w:val="000000"/>
              </w:rPr>
              <w:t>6 600</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color w:val="000000"/>
              </w:rPr>
            </w:pPr>
            <w:r>
              <w:rPr>
                <w:color w:val="000000"/>
              </w:rPr>
              <w:t>6 600</w:t>
            </w:r>
          </w:p>
        </w:tc>
      </w:tr>
      <w:tr w:rsidR="00552168" w:rsidRPr="003D23EC" w:rsidTr="000F299A">
        <w:trPr>
          <w:trHeight w:val="255"/>
        </w:trPr>
        <w:tc>
          <w:tcPr>
            <w:tcW w:w="4058" w:type="dxa"/>
            <w:shd w:val="clear" w:color="auto" w:fill="auto"/>
            <w:noWrap/>
            <w:vAlign w:val="bottom"/>
          </w:tcPr>
          <w:p w:rsidR="00552168" w:rsidRPr="003D23EC" w:rsidRDefault="00552168" w:rsidP="00552168">
            <w:pPr>
              <w:jc w:val="right"/>
              <w:rPr>
                <w:b/>
              </w:rPr>
            </w:pPr>
            <w:r w:rsidRPr="003D23EC">
              <w:rPr>
                <w:b/>
              </w:rPr>
              <w:t>Общо приходи:</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552168" w:rsidRDefault="00552168" w:rsidP="00552168">
            <w:pPr>
              <w:jc w:val="right"/>
              <w:rPr>
                <w:b/>
                <w:bCs/>
                <w:color w:val="000000"/>
              </w:rPr>
            </w:pPr>
            <w:r>
              <w:rPr>
                <w:b/>
                <w:bCs/>
                <w:color w:val="000000"/>
              </w:rPr>
              <w:t>59 962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b/>
                <w:bCs/>
                <w:color w:val="000000"/>
              </w:rPr>
            </w:pPr>
            <w:r>
              <w:rPr>
                <w:b/>
                <w:bCs/>
                <w:color w:val="000000"/>
              </w:rPr>
              <w:t>60 028</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552168" w:rsidRDefault="00552168" w:rsidP="00552168">
            <w:pPr>
              <w:jc w:val="right"/>
              <w:rPr>
                <w:b/>
                <w:bCs/>
                <w:color w:val="000000"/>
              </w:rPr>
            </w:pPr>
            <w:r>
              <w:rPr>
                <w:b/>
                <w:bCs/>
                <w:color w:val="000000"/>
              </w:rPr>
              <w:t>60 028</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2168" w:rsidRDefault="00552168" w:rsidP="00552168">
            <w:pPr>
              <w:jc w:val="right"/>
              <w:rPr>
                <w:b/>
                <w:bCs/>
                <w:color w:val="000000"/>
              </w:rPr>
            </w:pPr>
            <w:r>
              <w:rPr>
                <w:b/>
                <w:bCs/>
                <w:color w:val="000000"/>
              </w:rPr>
              <w:t>60 028</w:t>
            </w:r>
          </w:p>
        </w:tc>
      </w:tr>
    </w:tbl>
    <w:p w:rsidR="00D533D2" w:rsidRPr="003D23EC" w:rsidRDefault="00D533D2" w:rsidP="005116C1">
      <w:pPr>
        <w:ind w:firstLine="709"/>
        <w:jc w:val="both"/>
        <w:rPr>
          <w:sz w:val="24"/>
          <w:szCs w:val="24"/>
        </w:rPr>
      </w:pPr>
    </w:p>
    <w:p w:rsidR="001C00EA" w:rsidRPr="003D23EC" w:rsidRDefault="002E3DD3" w:rsidP="007D5983">
      <w:pPr>
        <w:ind w:firstLine="709"/>
        <w:jc w:val="both"/>
        <w:rPr>
          <w:sz w:val="24"/>
          <w:szCs w:val="24"/>
        </w:rPr>
      </w:pPr>
      <w:r w:rsidRPr="003D23EC">
        <w:rPr>
          <w:sz w:val="24"/>
          <w:szCs w:val="24"/>
        </w:rPr>
        <w:t>П</w:t>
      </w:r>
      <w:r w:rsidR="007C1F03" w:rsidRPr="003D23EC">
        <w:rPr>
          <w:sz w:val="24"/>
          <w:szCs w:val="24"/>
        </w:rPr>
        <w:t>ланираните приходи от държавни такси по бюджета на Министерството на правосъдието</w:t>
      </w:r>
      <w:r w:rsidR="005116C1" w:rsidRPr="003D23EC">
        <w:rPr>
          <w:sz w:val="24"/>
          <w:szCs w:val="24"/>
        </w:rPr>
        <w:t xml:space="preserve"> – Централна администрация</w:t>
      </w:r>
      <w:r w:rsidR="007C1F03" w:rsidRPr="003D23EC">
        <w:rPr>
          <w:sz w:val="24"/>
          <w:szCs w:val="24"/>
        </w:rPr>
        <w:t xml:space="preserve">, в размер на </w:t>
      </w:r>
      <w:r w:rsidR="00056087" w:rsidRPr="003D23EC">
        <w:rPr>
          <w:sz w:val="24"/>
          <w:szCs w:val="24"/>
        </w:rPr>
        <w:t>2</w:t>
      </w:r>
      <w:r w:rsidR="007C1F03" w:rsidRPr="003D23EC">
        <w:rPr>
          <w:sz w:val="24"/>
          <w:szCs w:val="24"/>
        </w:rPr>
        <w:t xml:space="preserve"> 764 </w:t>
      </w:r>
      <w:r w:rsidR="004971A7" w:rsidRPr="003D23EC">
        <w:rPr>
          <w:sz w:val="24"/>
          <w:szCs w:val="24"/>
        </w:rPr>
        <w:t>000</w:t>
      </w:r>
      <w:r w:rsidR="007C1F03" w:rsidRPr="003D23EC">
        <w:rPr>
          <w:sz w:val="24"/>
          <w:szCs w:val="24"/>
        </w:rPr>
        <w:t xml:space="preserve"> лв., са от предоставяните услуги от администрацията на министерството.</w:t>
      </w:r>
    </w:p>
    <w:p w:rsidR="000060A8" w:rsidRPr="003D23EC" w:rsidRDefault="000060A8" w:rsidP="000060A8"/>
    <w:p w:rsidR="000060A8" w:rsidRPr="003D23EC" w:rsidRDefault="000060A8" w:rsidP="000060A8"/>
    <w:p w:rsidR="00AE2CDD" w:rsidRDefault="00A55B68" w:rsidP="00940338">
      <w:pPr>
        <w:pStyle w:val="Heading1"/>
        <w:spacing w:after="120"/>
        <w:ind w:firstLine="708"/>
      </w:pPr>
      <w:r w:rsidRPr="00685177">
        <w:t>Описание</w:t>
      </w:r>
      <w:r w:rsidR="00E26606" w:rsidRPr="00685177">
        <w:t xml:space="preserve"> НА</w:t>
      </w:r>
      <w:r w:rsidRPr="00685177">
        <w:t xml:space="preserve"> разходите</w:t>
      </w:r>
    </w:p>
    <w:p w:rsidR="00CB55C6" w:rsidRDefault="00CB55C6" w:rsidP="00CB55C6"/>
    <w:tbl>
      <w:tblPr>
        <w:tblW w:w="11166" w:type="dxa"/>
        <w:tblInd w:w="-577" w:type="dxa"/>
        <w:tblCellMar>
          <w:left w:w="70" w:type="dxa"/>
          <w:right w:w="70" w:type="dxa"/>
        </w:tblCellMar>
        <w:tblLook w:val="04A0" w:firstRow="1" w:lastRow="0" w:firstColumn="1" w:lastColumn="0" w:noHBand="0" w:noVBand="1"/>
      </w:tblPr>
      <w:tblGrid>
        <w:gridCol w:w="860"/>
        <w:gridCol w:w="1587"/>
        <w:gridCol w:w="953"/>
        <w:gridCol w:w="932"/>
        <w:gridCol w:w="830"/>
        <w:gridCol w:w="1008"/>
        <w:gridCol w:w="979"/>
        <w:gridCol w:w="931"/>
        <w:gridCol w:w="1280"/>
        <w:gridCol w:w="976"/>
        <w:gridCol w:w="830"/>
      </w:tblGrid>
      <w:tr w:rsidR="00CB55C6" w:rsidRPr="00CB55C6" w:rsidTr="001013A9">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Администрирани разходи</w:t>
            </w:r>
          </w:p>
        </w:tc>
      </w:tr>
      <w:tr w:rsidR="00CB55C6" w:rsidRPr="00CB55C6" w:rsidTr="001013A9">
        <w:trPr>
          <w:trHeight w:val="420"/>
        </w:trPr>
        <w:tc>
          <w:tcPr>
            <w:tcW w:w="860" w:type="dxa"/>
            <w:vMerge/>
            <w:tcBorders>
              <w:top w:val="single" w:sz="8" w:space="0" w:color="auto"/>
              <w:left w:val="single" w:sz="8" w:space="0" w:color="auto"/>
              <w:bottom w:val="nil"/>
              <w:right w:val="single" w:sz="8" w:space="0" w:color="auto"/>
            </w:tcBorders>
            <w:vAlign w:val="center"/>
            <w:hideMark/>
          </w:tcPr>
          <w:p w:rsidR="00CB55C6" w:rsidRPr="00CB55C6" w:rsidRDefault="00CB55C6" w:rsidP="00CB55C6">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1013A9">
        <w:trPr>
          <w:trHeight w:val="315"/>
        </w:trPr>
        <w:tc>
          <w:tcPr>
            <w:tcW w:w="860" w:type="dxa"/>
            <w:tcBorders>
              <w:top w:val="nil"/>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8B0C6B">
            <w:pPr>
              <w:jc w:val="center"/>
              <w:rPr>
                <w:b/>
                <w:bCs/>
                <w:color w:val="000000"/>
                <w:sz w:val="16"/>
                <w:szCs w:val="16"/>
              </w:rPr>
            </w:pPr>
            <w:r w:rsidRPr="00CB55C6">
              <w:rPr>
                <w:b/>
                <w:bCs/>
                <w:color w:val="000000"/>
                <w:sz w:val="16"/>
                <w:szCs w:val="16"/>
              </w:rPr>
              <w:t>(Отчет 202</w:t>
            </w:r>
            <w:r w:rsidR="008B0C6B">
              <w:rPr>
                <w:b/>
                <w:bCs/>
                <w:color w:val="000000"/>
                <w:sz w:val="16"/>
                <w:szCs w:val="16"/>
                <w:lang w:val="en-US"/>
              </w:rPr>
              <w:t>2</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896B34">
        <w:trPr>
          <w:trHeight w:val="1179"/>
        </w:trPr>
        <w:tc>
          <w:tcPr>
            <w:tcW w:w="860" w:type="dxa"/>
            <w:tcBorders>
              <w:top w:val="nil"/>
              <w:left w:val="single" w:sz="8" w:space="0" w:color="auto"/>
              <w:bottom w:val="single" w:sz="8" w:space="0" w:color="auto"/>
              <w:right w:val="nil"/>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r>
      <w:tr w:rsidR="00833742" w:rsidRPr="00CB55C6" w:rsidTr="001013A9">
        <w:trPr>
          <w:trHeight w:val="315"/>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b/>
                <w:bCs/>
                <w:color w:val="000000"/>
                <w:sz w:val="16"/>
                <w:szCs w:val="16"/>
              </w:rPr>
            </w:pPr>
            <w:r w:rsidRPr="00CB55C6">
              <w:rPr>
                <w:b/>
                <w:bCs/>
                <w:color w:val="000000"/>
                <w:sz w:val="16"/>
                <w:szCs w:val="16"/>
              </w:rPr>
              <w:lastRenderedPageBreak/>
              <w:t> </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416 241,5</w:t>
            </w:r>
          </w:p>
        </w:tc>
        <w:tc>
          <w:tcPr>
            <w:tcW w:w="932"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416 241,5</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349 126,3</w:t>
            </w:r>
          </w:p>
        </w:tc>
        <w:tc>
          <w:tcPr>
            <w:tcW w:w="979"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349 126,3</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67 115,2</w:t>
            </w:r>
          </w:p>
        </w:tc>
        <w:tc>
          <w:tcPr>
            <w:tcW w:w="976"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67 115,2</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b/>
                <w:bCs/>
                <w:color w:val="000000"/>
                <w:sz w:val="16"/>
                <w:szCs w:val="16"/>
              </w:rPr>
            </w:pPr>
            <w:r>
              <w:rPr>
                <w:b/>
                <w:bCs/>
                <w:color w:val="000000"/>
                <w:sz w:val="16"/>
                <w:szCs w:val="16"/>
              </w:rPr>
              <w:t>0,0</w:t>
            </w:r>
          </w:p>
        </w:tc>
      </w:tr>
      <w:tr w:rsidR="00833742" w:rsidRPr="00CB55C6" w:rsidTr="001013A9">
        <w:trPr>
          <w:trHeight w:val="645"/>
        </w:trPr>
        <w:tc>
          <w:tcPr>
            <w:tcW w:w="860" w:type="dxa"/>
            <w:tcBorders>
              <w:top w:val="nil"/>
              <w:left w:val="single" w:sz="8" w:space="0" w:color="auto"/>
              <w:bottom w:val="single" w:sz="8" w:space="0" w:color="auto"/>
              <w:right w:val="nil"/>
            </w:tcBorders>
            <w:shd w:val="clear" w:color="000000" w:fill="FFCC99"/>
            <w:vAlign w:val="center"/>
            <w:hideMark/>
          </w:tcPr>
          <w:p w:rsidR="00833742" w:rsidRPr="00CB55C6" w:rsidRDefault="00833742" w:rsidP="00833742">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833742" w:rsidRPr="00CB55C6" w:rsidRDefault="00833742" w:rsidP="00833742">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156 549,3</w:t>
            </w:r>
          </w:p>
        </w:tc>
        <w:tc>
          <w:tcPr>
            <w:tcW w:w="932"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156 549,3</w:t>
            </w:r>
          </w:p>
        </w:tc>
        <w:tc>
          <w:tcPr>
            <w:tcW w:w="83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126 382,7</w:t>
            </w:r>
          </w:p>
        </w:tc>
        <w:tc>
          <w:tcPr>
            <w:tcW w:w="979"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126 382,7</w:t>
            </w:r>
          </w:p>
        </w:tc>
        <w:tc>
          <w:tcPr>
            <w:tcW w:w="931"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30 166,6</w:t>
            </w:r>
          </w:p>
        </w:tc>
        <w:tc>
          <w:tcPr>
            <w:tcW w:w="976"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30 166,6</w:t>
            </w:r>
          </w:p>
        </w:tc>
        <w:tc>
          <w:tcPr>
            <w:tcW w:w="83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r>
      <w:tr w:rsidR="00833742" w:rsidRPr="00CB55C6" w:rsidTr="00896B34">
        <w:trPr>
          <w:trHeight w:val="835"/>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ind w:firstLineChars="100" w:firstLine="160"/>
              <w:rPr>
                <w:color w:val="000000"/>
                <w:sz w:val="16"/>
                <w:szCs w:val="16"/>
              </w:rPr>
            </w:pPr>
            <w:r w:rsidRPr="00CB55C6">
              <w:rPr>
                <w:color w:val="000000"/>
                <w:sz w:val="16"/>
                <w:szCs w:val="16"/>
              </w:rPr>
              <w:t>Бюджетна програма „Правна 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29 911,7</w:t>
            </w:r>
          </w:p>
        </w:tc>
        <w:tc>
          <w:tcPr>
            <w:tcW w:w="932"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29 911,7</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9 567,7</w:t>
            </w:r>
          </w:p>
        </w:tc>
        <w:tc>
          <w:tcPr>
            <w:tcW w:w="979"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9 567,7</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20 344,0</w:t>
            </w:r>
          </w:p>
        </w:tc>
        <w:tc>
          <w:tcPr>
            <w:tcW w:w="976"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20 344,0</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r>
      <w:tr w:rsidR="00833742" w:rsidRPr="00CB55C6" w:rsidTr="001013A9">
        <w:trPr>
          <w:trHeight w:val="690"/>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31 954,6</w:t>
            </w:r>
          </w:p>
        </w:tc>
        <w:tc>
          <w:tcPr>
            <w:tcW w:w="932"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31 954,6</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31 954,6</w:t>
            </w:r>
          </w:p>
        </w:tc>
        <w:tc>
          <w:tcPr>
            <w:tcW w:w="979"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31 954,6</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r>
      <w:tr w:rsidR="00833742" w:rsidRPr="00CB55C6" w:rsidTr="00896B34">
        <w:trPr>
          <w:trHeight w:val="545"/>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84 129,8</w:t>
            </w:r>
          </w:p>
        </w:tc>
        <w:tc>
          <w:tcPr>
            <w:tcW w:w="932"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84 129,8</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83 987,0</w:t>
            </w:r>
          </w:p>
        </w:tc>
        <w:tc>
          <w:tcPr>
            <w:tcW w:w="979"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83 987,0</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142,8</w:t>
            </w:r>
          </w:p>
        </w:tc>
        <w:tc>
          <w:tcPr>
            <w:tcW w:w="976"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142,8</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r>
      <w:tr w:rsidR="00833742" w:rsidRPr="00CB55C6" w:rsidTr="00896B34">
        <w:trPr>
          <w:trHeight w:val="802"/>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10 553,2</w:t>
            </w:r>
          </w:p>
        </w:tc>
        <w:tc>
          <w:tcPr>
            <w:tcW w:w="932"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10 553,2</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873,4</w:t>
            </w:r>
          </w:p>
        </w:tc>
        <w:tc>
          <w:tcPr>
            <w:tcW w:w="979"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873,4</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9 679,7</w:t>
            </w:r>
          </w:p>
        </w:tc>
        <w:tc>
          <w:tcPr>
            <w:tcW w:w="976"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9 679,7</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r>
      <w:tr w:rsidR="00833742" w:rsidRPr="00CB55C6" w:rsidTr="001013A9">
        <w:trPr>
          <w:trHeight w:val="855"/>
        </w:trPr>
        <w:tc>
          <w:tcPr>
            <w:tcW w:w="860" w:type="dxa"/>
            <w:tcBorders>
              <w:top w:val="nil"/>
              <w:left w:val="single" w:sz="8" w:space="0" w:color="auto"/>
              <w:bottom w:val="single" w:sz="8" w:space="0" w:color="auto"/>
              <w:right w:val="nil"/>
            </w:tcBorders>
            <w:shd w:val="clear" w:color="000000" w:fill="FFCC99"/>
            <w:vAlign w:val="center"/>
            <w:hideMark/>
          </w:tcPr>
          <w:p w:rsidR="00833742" w:rsidRPr="00CB55C6" w:rsidRDefault="00833742" w:rsidP="00833742">
            <w:pPr>
              <w:jc w:val="center"/>
              <w:rPr>
                <w:b/>
                <w:bCs/>
                <w:color w:val="000000"/>
                <w:sz w:val="16"/>
                <w:szCs w:val="16"/>
              </w:rPr>
            </w:pPr>
            <w:r w:rsidRPr="00CB55C6">
              <w:rPr>
                <w:b/>
                <w:bCs/>
                <w:color w:val="000000"/>
                <w:sz w:val="16"/>
                <w:szCs w:val="16"/>
              </w:rPr>
              <w:t>1400.02.00</w:t>
            </w:r>
          </w:p>
        </w:tc>
        <w:tc>
          <w:tcPr>
            <w:tcW w:w="1587" w:type="dxa"/>
            <w:tcBorders>
              <w:top w:val="nil"/>
              <w:left w:val="single" w:sz="8" w:space="0" w:color="auto"/>
              <w:bottom w:val="single" w:sz="8" w:space="0" w:color="auto"/>
              <w:right w:val="nil"/>
            </w:tcBorders>
            <w:shd w:val="clear" w:color="000000" w:fill="FFCC99"/>
            <w:vAlign w:val="center"/>
            <w:hideMark/>
          </w:tcPr>
          <w:p w:rsidR="00833742" w:rsidRPr="00CB55C6" w:rsidRDefault="00833742" w:rsidP="00833742">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251 433,6</w:t>
            </w:r>
          </w:p>
        </w:tc>
        <w:tc>
          <w:tcPr>
            <w:tcW w:w="932"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251 433,6</w:t>
            </w:r>
          </w:p>
        </w:tc>
        <w:tc>
          <w:tcPr>
            <w:tcW w:w="83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214 485,1</w:t>
            </w:r>
          </w:p>
        </w:tc>
        <w:tc>
          <w:tcPr>
            <w:tcW w:w="979"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214 485,1</w:t>
            </w:r>
          </w:p>
        </w:tc>
        <w:tc>
          <w:tcPr>
            <w:tcW w:w="931"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36 948,6</w:t>
            </w:r>
          </w:p>
        </w:tc>
        <w:tc>
          <w:tcPr>
            <w:tcW w:w="976"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36 948,6</w:t>
            </w:r>
          </w:p>
        </w:tc>
        <w:tc>
          <w:tcPr>
            <w:tcW w:w="83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r>
      <w:tr w:rsidR="00833742" w:rsidRPr="00CB55C6" w:rsidTr="00E3499C">
        <w:trPr>
          <w:trHeight w:val="842"/>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color w:val="000000"/>
                <w:sz w:val="16"/>
                <w:szCs w:val="16"/>
              </w:rPr>
            </w:pPr>
            <w:r w:rsidRPr="00CB55C6">
              <w:rPr>
                <w:color w:val="000000"/>
                <w:sz w:val="16"/>
                <w:szCs w:val="16"/>
              </w:rPr>
              <w:t>1400.02.01</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186 120,4</w:t>
            </w:r>
          </w:p>
        </w:tc>
        <w:tc>
          <w:tcPr>
            <w:tcW w:w="932"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186 120,4</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152 189,0</w:t>
            </w:r>
          </w:p>
        </w:tc>
        <w:tc>
          <w:tcPr>
            <w:tcW w:w="979"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152 189,0</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33 931,4</w:t>
            </w:r>
          </w:p>
        </w:tc>
        <w:tc>
          <w:tcPr>
            <w:tcW w:w="976"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33 931,4</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r>
      <w:tr w:rsidR="00833742" w:rsidRPr="00CB55C6" w:rsidTr="00896B34">
        <w:trPr>
          <w:trHeight w:val="685"/>
        </w:trPr>
        <w:tc>
          <w:tcPr>
            <w:tcW w:w="860" w:type="dxa"/>
            <w:tcBorders>
              <w:top w:val="nil"/>
              <w:left w:val="single" w:sz="8" w:space="0" w:color="auto"/>
              <w:bottom w:val="single" w:sz="8" w:space="0" w:color="auto"/>
              <w:right w:val="nil"/>
            </w:tcBorders>
            <w:shd w:val="clear" w:color="auto" w:fill="auto"/>
            <w:vAlign w:val="center"/>
            <w:hideMark/>
          </w:tcPr>
          <w:p w:rsidR="00833742" w:rsidRPr="00CB55C6" w:rsidRDefault="00833742" w:rsidP="00833742">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833742" w:rsidRPr="00CB55C6" w:rsidRDefault="00E3499C" w:rsidP="00833742">
            <w:pPr>
              <w:ind w:firstLineChars="100" w:firstLine="160"/>
              <w:rPr>
                <w:color w:val="000000"/>
                <w:sz w:val="16"/>
                <w:szCs w:val="16"/>
              </w:rPr>
            </w:pPr>
            <w:r w:rsidRPr="00E3499C">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65 313,2</w:t>
            </w:r>
          </w:p>
        </w:tc>
        <w:tc>
          <w:tcPr>
            <w:tcW w:w="932"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65 313,2</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62 296,0</w:t>
            </w:r>
          </w:p>
        </w:tc>
        <w:tc>
          <w:tcPr>
            <w:tcW w:w="979"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62 296,0</w:t>
            </w:r>
          </w:p>
        </w:tc>
        <w:tc>
          <w:tcPr>
            <w:tcW w:w="931"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3 017,2</w:t>
            </w:r>
          </w:p>
        </w:tc>
        <w:tc>
          <w:tcPr>
            <w:tcW w:w="976" w:type="dxa"/>
            <w:tcBorders>
              <w:top w:val="nil"/>
              <w:left w:val="nil"/>
              <w:bottom w:val="single" w:sz="8" w:space="0" w:color="auto"/>
              <w:right w:val="single" w:sz="8" w:space="0" w:color="auto"/>
            </w:tcBorders>
            <w:shd w:val="clear" w:color="000000" w:fill="FDE9D9"/>
            <w:vAlign w:val="center"/>
            <w:hideMark/>
          </w:tcPr>
          <w:p w:rsidR="00833742" w:rsidRDefault="00833742" w:rsidP="00833742">
            <w:pPr>
              <w:jc w:val="right"/>
              <w:rPr>
                <w:i/>
                <w:iCs/>
                <w:color w:val="000000"/>
                <w:sz w:val="16"/>
                <w:szCs w:val="16"/>
              </w:rPr>
            </w:pPr>
            <w:r>
              <w:rPr>
                <w:i/>
                <w:iCs/>
                <w:color w:val="000000"/>
                <w:sz w:val="16"/>
                <w:szCs w:val="16"/>
              </w:rPr>
              <w:t>3 017,2</w:t>
            </w:r>
          </w:p>
        </w:tc>
        <w:tc>
          <w:tcPr>
            <w:tcW w:w="830" w:type="dxa"/>
            <w:tcBorders>
              <w:top w:val="nil"/>
              <w:left w:val="nil"/>
              <w:bottom w:val="single" w:sz="8" w:space="0" w:color="auto"/>
              <w:right w:val="single" w:sz="8" w:space="0" w:color="auto"/>
            </w:tcBorders>
            <w:shd w:val="clear" w:color="auto" w:fill="auto"/>
            <w:vAlign w:val="center"/>
            <w:hideMark/>
          </w:tcPr>
          <w:p w:rsidR="00833742" w:rsidRDefault="00833742" w:rsidP="00833742">
            <w:pPr>
              <w:jc w:val="right"/>
              <w:rPr>
                <w:color w:val="000000"/>
                <w:sz w:val="16"/>
                <w:szCs w:val="16"/>
              </w:rPr>
            </w:pPr>
            <w:r>
              <w:rPr>
                <w:color w:val="000000"/>
                <w:sz w:val="16"/>
                <w:szCs w:val="16"/>
              </w:rPr>
              <w:t>0,0</w:t>
            </w:r>
          </w:p>
        </w:tc>
      </w:tr>
      <w:tr w:rsidR="00833742" w:rsidRPr="00CB55C6" w:rsidTr="00896B34">
        <w:trPr>
          <w:trHeight w:val="688"/>
        </w:trPr>
        <w:tc>
          <w:tcPr>
            <w:tcW w:w="860" w:type="dxa"/>
            <w:tcBorders>
              <w:top w:val="nil"/>
              <w:left w:val="single" w:sz="8" w:space="0" w:color="auto"/>
              <w:bottom w:val="single" w:sz="8" w:space="0" w:color="auto"/>
              <w:right w:val="nil"/>
            </w:tcBorders>
            <w:shd w:val="clear" w:color="000000" w:fill="FFCC99"/>
            <w:vAlign w:val="center"/>
            <w:hideMark/>
          </w:tcPr>
          <w:p w:rsidR="00833742" w:rsidRPr="00CB55C6" w:rsidRDefault="00833742" w:rsidP="00833742">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833742" w:rsidRPr="00CB55C6" w:rsidRDefault="00833742" w:rsidP="00833742">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8 258,5</w:t>
            </w:r>
          </w:p>
        </w:tc>
        <w:tc>
          <w:tcPr>
            <w:tcW w:w="932"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8 258,5</w:t>
            </w:r>
          </w:p>
        </w:tc>
        <w:tc>
          <w:tcPr>
            <w:tcW w:w="83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8 258,5</w:t>
            </w:r>
          </w:p>
        </w:tc>
        <w:tc>
          <w:tcPr>
            <w:tcW w:w="979"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8 258,5</w:t>
            </w:r>
          </w:p>
        </w:tc>
        <w:tc>
          <w:tcPr>
            <w:tcW w:w="931"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833742" w:rsidRDefault="00833742" w:rsidP="00833742">
            <w:pPr>
              <w:jc w:val="right"/>
              <w:rPr>
                <w:b/>
                <w:bCs/>
                <w:color w:val="000000"/>
                <w:sz w:val="16"/>
                <w:szCs w:val="16"/>
              </w:rPr>
            </w:pPr>
            <w:r>
              <w:rPr>
                <w:b/>
                <w:bCs/>
                <w:color w:val="000000"/>
                <w:sz w:val="16"/>
                <w:szCs w:val="16"/>
              </w:rPr>
              <w:t>0,0</w:t>
            </w:r>
          </w:p>
        </w:tc>
      </w:tr>
      <w:tr w:rsidR="00CB55C6" w:rsidRPr="00CB55C6" w:rsidTr="001013A9">
        <w:trPr>
          <w:trHeight w:val="315"/>
        </w:trPr>
        <w:tc>
          <w:tcPr>
            <w:tcW w:w="860" w:type="dxa"/>
            <w:tcBorders>
              <w:top w:val="nil"/>
              <w:left w:val="nil"/>
              <w:bottom w:val="nil"/>
              <w:right w:val="nil"/>
            </w:tcBorders>
            <w:shd w:val="clear" w:color="auto" w:fill="auto"/>
            <w:noWrap/>
            <w:vAlign w:val="bottom"/>
            <w:hideMark/>
          </w:tcPr>
          <w:p w:rsidR="00CB55C6" w:rsidRPr="00CB55C6" w:rsidRDefault="00CB55C6" w:rsidP="00CB55C6">
            <w:pPr>
              <w:jc w:val="right"/>
              <w:rPr>
                <w:b/>
                <w:bCs/>
                <w:color w:val="000000"/>
                <w:sz w:val="16"/>
                <w:szCs w:val="16"/>
              </w:rPr>
            </w:pPr>
          </w:p>
        </w:tc>
        <w:tc>
          <w:tcPr>
            <w:tcW w:w="1587" w:type="dxa"/>
            <w:tcBorders>
              <w:top w:val="nil"/>
              <w:left w:val="nil"/>
              <w:bottom w:val="nil"/>
              <w:right w:val="nil"/>
            </w:tcBorders>
            <w:shd w:val="clear" w:color="auto" w:fill="auto"/>
            <w:noWrap/>
            <w:vAlign w:val="bottom"/>
            <w:hideMark/>
          </w:tcPr>
          <w:p w:rsidR="00CB55C6" w:rsidRPr="00CB55C6" w:rsidRDefault="00CB55C6" w:rsidP="00CB55C6"/>
        </w:tc>
        <w:tc>
          <w:tcPr>
            <w:tcW w:w="953" w:type="dxa"/>
            <w:tcBorders>
              <w:top w:val="nil"/>
              <w:left w:val="nil"/>
              <w:bottom w:val="nil"/>
              <w:right w:val="nil"/>
            </w:tcBorders>
            <w:shd w:val="clear" w:color="auto" w:fill="auto"/>
            <w:noWrap/>
            <w:vAlign w:val="bottom"/>
            <w:hideMark/>
          </w:tcPr>
          <w:p w:rsidR="00CB55C6" w:rsidRPr="00CB55C6" w:rsidRDefault="00CB55C6" w:rsidP="00CB55C6"/>
        </w:tc>
        <w:tc>
          <w:tcPr>
            <w:tcW w:w="932" w:type="dxa"/>
            <w:tcBorders>
              <w:top w:val="nil"/>
              <w:left w:val="nil"/>
              <w:bottom w:val="nil"/>
              <w:right w:val="nil"/>
            </w:tcBorders>
            <w:shd w:val="clear" w:color="auto" w:fill="auto"/>
            <w:noWrap/>
            <w:vAlign w:val="bottom"/>
            <w:hideMark/>
          </w:tcPr>
          <w:p w:rsidR="00CB55C6" w:rsidRPr="00CB55C6" w:rsidRDefault="00CB55C6" w:rsidP="00CB55C6"/>
        </w:tc>
        <w:tc>
          <w:tcPr>
            <w:tcW w:w="830" w:type="dxa"/>
            <w:tcBorders>
              <w:top w:val="nil"/>
              <w:left w:val="nil"/>
              <w:bottom w:val="nil"/>
              <w:right w:val="nil"/>
            </w:tcBorders>
            <w:shd w:val="clear" w:color="auto" w:fill="auto"/>
            <w:noWrap/>
            <w:vAlign w:val="bottom"/>
            <w:hideMark/>
          </w:tcPr>
          <w:p w:rsidR="00CB55C6" w:rsidRPr="00CB55C6" w:rsidRDefault="00CB55C6" w:rsidP="00CB55C6"/>
        </w:tc>
        <w:tc>
          <w:tcPr>
            <w:tcW w:w="1008" w:type="dxa"/>
            <w:tcBorders>
              <w:top w:val="nil"/>
              <w:left w:val="nil"/>
              <w:bottom w:val="nil"/>
              <w:right w:val="nil"/>
            </w:tcBorders>
            <w:shd w:val="clear" w:color="auto" w:fill="auto"/>
            <w:noWrap/>
            <w:vAlign w:val="bottom"/>
            <w:hideMark/>
          </w:tcPr>
          <w:p w:rsidR="00CB55C6" w:rsidRPr="00CB55C6" w:rsidRDefault="00CB55C6" w:rsidP="00CB55C6"/>
        </w:tc>
        <w:tc>
          <w:tcPr>
            <w:tcW w:w="979" w:type="dxa"/>
            <w:tcBorders>
              <w:top w:val="nil"/>
              <w:left w:val="nil"/>
              <w:bottom w:val="nil"/>
              <w:right w:val="nil"/>
            </w:tcBorders>
            <w:shd w:val="clear" w:color="auto" w:fill="auto"/>
            <w:noWrap/>
            <w:vAlign w:val="bottom"/>
            <w:hideMark/>
          </w:tcPr>
          <w:p w:rsidR="00CB55C6" w:rsidRPr="00CB55C6" w:rsidRDefault="00CB55C6" w:rsidP="00CB55C6"/>
        </w:tc>
        <w:tc>
          <w:tcPr>
            <w:tcW w:w="931" w:type="dxa"/>
            <w:tcBorders>
              <w:top w:val="nil"/>
              <w:left w:val="nil"/>
              <w:bottom w:val="nil"/>
              <w:right w:val="nil"/>
            </w:tcBorders>
            <w:shd w:val="clear" w:color="auto" w:fill="auto"/>
            <w:noWrap/>
            <w:vAlign w:val="bottom"/>
            <w:hideMark/>
          </w:tcPr>
          <w:p w:rsidR="00CB55C6" w:rsidRPr="00CB55C6" w:rsidRDefault="00CB55C6" w:rsidP="00CB55C6"/>
        </w:tc>
        <w:tc>
          <w:tcPr>
            <w:tcW w:w="1280" w:type="dxa"/>
            <w:tcBorders>
              <w:top w:val="nil"/>
              <w:left w:val="nil"/>
              <w:bottom w:val="nil"/>
              <w:right w:val="nil"/>
            </w:tcBorders>
            <w:shd w:val="clear" w:color="auto" w:fill="auto"/>
            <w:noWrap/>
            <w:vAlign w:val="bottom"/>
            <w:hideMark/>
          </w:tcPr>
          <w:p w:rsidR="00CB55C6" w:rsidRPr="00CB55C6" w:rsidRDefault="00CB55C6" w:rsidP="00CB55C6"/>
        </w:tc>
        <w:tc>
          <w:tcPr>
            <w:tcW w:w="976" w:type="dxa"/>
            <w:tcBorders>
              <w:top w:val="nil"/>
              <w:left w:val="nil"/>
              <w:bottom w:val="nil"/>
              <w:right w:val="nil"/>
            </w:tcBorders>
            <w:shd w:val="clear" w:color="auto" w:fill="auto"/>
            <w:noWrap/>
            <w:vAlign w:val="bottom"/>
            <w:hideMark/>
          </w:tcPr>
          <w:p w:rsidR="00CB55C6" w:rsidRPr="00CB55C6" w:rsidRDefault="00CB55C6" w:rsidP="00CB55C6"/>
        </w:tc>
        <w:tc>
          <w:tcPr>
            <w:tcW w:w="830" w:type="dxa"/>
            <w:tcBorders>
              <w:top w:val="nil"/>
              <w:left w:val="nil"/>
              <w:bottom w:val="nil"/>
              <w:right w:val="nil"/>
            </w:tcBorders>
            <w:shd w:val="clear" w:color="auto" w:fill="auto"/>
            <w:noWrap/>
            <w:vAlign w:val="bottom"/>
            <w:hideMark/>
          </w:tcPr>
          <w:p w:rsidR="00CB55C6" w:rsidRPr="00CB55C6" w:rsidRDefault="00CB55C6" w:rsidP="00CB55C6"/>
        </w:tc>
      </w:tr>
      <w:tr w:rsidR="00CB55C6" w:rsidRPr="00CB55C6" w:rsidTr="001013A9">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Администрирани разходи</w:t>
            </w:r>
          </w:p>
        </w:tc>
      </w:tr>
      <w:tr w:rsidR="00CB55C6" w:rsidRPr="00CB55C6" w:rsidTr="001013A9">
        <w:trPr>
          <w:trHeight w:val="420"/>
        </w:trPr>
        <w:tc>
          <w:tcPr>
            <w:tcW w:w="860" w:type="dxa"/>
            <w:vMerge/>
            <w:tcBorders>
              <w:top w:val="single" w:sz="8" w:space="0" w:color="auto"/>
              <w:left w:val="single" w:sz="8" w:space="0" w:color="auto"/>
              <w:bottom w:val="nil"/>
              <w:right w:val="single" w:sz="8" w:space="0" w:color="auto"/>
            </w:tcBorders>
            <w:vAlign w:val="center"/>
            <w:hideMark/>
          </w:tcPr>
          <w:p w:rsidR="00CB55C6" w:rsidRPr="00CB55C6" w:rsidRDefault="00CB55C6" w:rsidP="00CB55C6">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1013A9">
        <w:trPr>
          <w:trHeight w:val="315"/>
        </w:trPr>
        <w:tc>
          <w:tcPr>
            <w:tcW w:w="860" w:type="dxa"/>
            <w:tcBorders>
              <w:top w:val="nil"/>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8B0C6B">
            <w:pPr>
              <w:jc w:val="center"/>
              <w:rPr>
                <w:b/>
                <w:bCs/>
                <w:color w:val="000000"/>
                <w:sz w:val="16"/>
                <w:szCs w:val="16"/>
              </w:rPr>
            </w:pPr>
            <w:r w:rsidRPr="00CB55C6">
              <w:rPr>
                <w:b/>
                <w:bCs/>
                <w:color w:val="000000"/>
                <w:sz w:val="16"/>
                <w:szCs w:val="16"/>
              </w:rPr>
              <w:t>(Отчет 202</w:t>
            </w:r>
            <w:r w:rsidR="008B0C6B">
              <w:rPr>
                <w:b/>
                <w:bCs/>
                <w:color w:val="000000"/>
                <w:sz w:val="16"/>
                <w:szCs w:val="16"/>
                <w:lang w:val="en-US"/>
              </w:rPr>
              <w:t>3</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896B34">
        <w:trPr>
          <w:trHeight w:val="1010"/>
        </w:trPr>
        <w:tc>
          <w:tcPr>
            <w:tcW w:w="860" w:type="dxa"/>
            <w:tcBorders>
              <w:top w:val="nil"/>
              <w:left w:val="single" w:sz="8" w:space="0" w:color="auto"/>
              <w:bottom w:val="single" w:sz="8" w:space="0" w:color="auto"/>
              <w:right w:val="nil"/>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r>
      <w:tr w:rsidR="00925A41" w:rsidRPr="00CB55C6" w:rsidTr="001013A9">
        <w:trPr>
          <w:trHeight w:val="315"/>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471 872,6</w:t>
            </w:r>
          </w:p>
        </w:tc>
        <w:tc>
          <w:tcPr>
            <w:tcW w:w="932"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471 872,6</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400 184,8</w:t>
            </w:r>
          </w:p>
        </w:tc>
        <w:tc>
          <w:tcPr>
            <w:tcW w:w="979"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400 184,8</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71 687,8</w:t>
            </w:r>
          </w:p>
        </w:tc>
        <w:tc>
          <w:tcPr>
            <w:tcW w:w="976"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71 687,8</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b/>
                <w:bCs/>
                <w:color w:val="000000"/>
                <w:sz w:val="16"/>
                <w:szCs w:val="16"/>
              </w:rPr>
            </w:pPr>
            <w:r>
              <w:rPr>
                <w:b/>
                <w:bCs/>
                <w:color w:val="000000"/>
                <w:sz w:val="16"/>
                <w:szCs w:val="16"/>
              </w:rPr>
              <w:t>0,0</w:t>
            </w:r>
          </w:p>
        </w:tc>
      </w:tr>
      <w:tr w:rsidR="00925A41" w:rsidRPr="00CB55C6" w:rsidTr="001013A9">
        <w:trPr>
          <w:trHeight w:val="645"/>
        </w:trPr>
        <w:tc>
          <w:tcPr>
            <w:tcW w:w="860" w:type="dxa"/>
            <w:tcBorders>
              <w:top w:val="nil"/>
              <w:left w:val="single" w:sz="8" w:space="0" w:color="auto"/>
              <w:bottom w:val="single" w:sz="8" w:space="0" w:color="auto"/>
              <w:right w:val="nil"/>
            </w:tcBorders>
            <w:shd w:val="clear" w:color="000000" w:fill="FFCC99"/>
            <w:vAlign w:val="center"/>
            <w:hideMark/>
          </w:tcPr>
          <w:p w:rsidR="00925A41" w:rsidRPr="00CB55C6" w:rsidRDefault="00925A41" w:rsidP="00925A41">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925A41" w:rsidRPr="00CB55C6" w:rsidRDefault="00925A41" w:rsidP="00925A41">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174 496,3</w:t>
            </w:r>
          </w:p>
        </w:tc>
        <w:tc>
          <w:tcPr>
            <w:tcW w:w="932"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174 496,3</w:t>
            </w:r>
          </w:p>
        </w:tc>
        <w:tc>
          <w:tcPr>
            <w:tcW w:w="83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141 483,3</w:t>
            </w:r>
          </w:p>
        </w:tc>
        <w:tc>
          <w:tcPr>
            <w:tcW w:w="979"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141 483,3</w:t>
            </w:r>
          </w:p>
        </w:tc>
        <w:tc>
          <w:tcPr>
            <w:tcW w:w="931"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33 013,0</w:t>
            </w:r>
          </w:p>
        </w:tc>
        <w:tc>
          <w:tcPr>
            <w:tcW w:w="976"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33 013,0</w:t>
            </w:r>
          </w:p>
        </w:tc>
        <w:tc>
          <w:tcPr>
            <w:tcW w:w="83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r>
      <w:tr w:rsidR="00925A41" w:rsidRPr="00CB55C6" w:rsidTr="00896B34">
        <w:trPr>
          <w:trHeight w:val="1062"/>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ind w:firstLineChars="100" w:firstLine="160"/>
              <w:rPr>
                <w:color w:val="000000"/>
                <w:sz w:val="16"/>
                <w:szCs w:val="16"/>
              </w:rPr>
            </w:pPr>
            <w:r w:rsidRPr="00CB55C6">
              <w:rPr>
                <w:color w:val="000000"/>
                <w:sz w:val="16"/>
                <w:szCs w:val="16"/>
              </w:rPr>
              <w:t>Бюджетна програма „Правна 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31 793,6</w:t>
            </w:r>
          </w:p>
        </w:tc>
        <w:tc>
          <w:tcPr>
            <w:tcW w:w="932"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31 793,6</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10 262,9</w:t>
            </w:r>
          </w:p>
        </w:tc>
        <w:tc>
          <w:tcPr>
            <w:tcW w:w="979"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10 262,9</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21 530,7</w:t>
            </w:r>
          </w:p>
        </w:tc>
        <w:tc>
          <w:tcPr>
            <w:tcW w:w="976"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21 530,7</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r>
      <w:tr w:rsidR="00925A41" w:rsidRPr="00CB55C6" w:rsidTr="00CD1934">
        <w:trPr>
          <w:trHeight w:val="372"/>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35 655,0</w:t>
            </w:r>
          </w:p>
        </w:tc>
        <w:tc>
          <w:tcPr>
            <w:tcW w:w="932"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35 655,0</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35 655,0</w:t>
            </w:r>
          </w:p>
        </w:tc>
        <w:tc>
          <w:tcPr>
            <w:tcW w:w="979"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35 655,0</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r>
      <w:tr w:rsidR="00925A41" w:rsidRPr="00CB55C6" w:rsidTr="00896B34">
        <w:trPr>
          <w:trHeight w:val="659"/>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94 681,1</w:t>
            </w:r>
          </w:p>
        </w:tc>
        <w:tc>
          <w:tcPr>
            <w:tcW w:w="932"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94 681,1</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94 541,1</w:t>
            </w:r>
          </w:p>
        </w:tc>
        <w:tc>
          <w:tcPr>
            <w:tcW w:w="979"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94 541,1</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140,0</w:t>
            </w:r>
          </w:p>
        </w:tc>
        <w:tc>
          <w:tcPr>
            <w:tcW w:w="976"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140,0</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r>
      <w:tr w:rsidR="00925A41" w:rsidRPr="00CB55C6" w:rsidTr="00CD1934">
        <w:trPr>
          <w:trHeight w:val="712"/>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12 366,6</w:t>
            </w:r>
          </w:p>
        </w:tc>
        <w:tc>
          <w:tcPr>
            <w:tcW w:w="932"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12 366,6</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1 024,4</w:t>
            </w:r>
          </w:p>
        </w:tc>
        <w:tc>
          <w:tcPr>
            <w:tcW w:w="979"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1 024,4</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11 342,3</w:t>
            </w:r>
          </w:p>
        </w:tc>
        <w:tc>
          <w:tcPr>
            <w:tcW w:w="976"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11 342,3</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r>
      <w:tr w:rsidR="00925A41" w:rsidRPr="00CB55C6" w:rsidTr="00CD1934">
        <w:trPr>
          <w:trHeight w:val="384"/>
        </w:trPr>
        <w:tc>
          <w:tcPr>
            <w:tcW w:w="860" w:type="dxa"/>
            <w:tcBorders>
              <w:top w:val="nil"/>
              <w:left w:val="single" w:sz="8" w:space="0" w:color="auto"/>
              <w:bottom w:val="single" w:sz="8" w:space="0" w:color="auto"/>
              <w:right w:val="nil"/>
            </w:tcBorders>
            <w:shd w:val="clear" w:color="000000" w:fill="FFCC99"/>
            <w:vAlign w:val="center"/>
            <w:hideMark/>
          </w:tcPr>
          <w:p w:rsidR="00925A41" w:rsidRPr="00CB55C6" w:rsidRDefault="00925A41" w:rsidP="00925A41">
            <w:pPr>
              <w:jc w:val="center"/>
              <w:rPr>
                <w:b/>
                <w:bCs/>
                <w:color w:val="000000"/>
                <w:sz w:val="16"/>
                <w:szCs w:val="16"/>
              </w:rPr>
            </w:pPr>
            <w:r w:rsidRPr="00CB55C6">
              <w:rPr>
                <w:b/>
                <w:bCs/>
                <w:color w:val="000000"/>
                <w:sz w:val="16"/>
                <w:szCs w:val="16"/>
              </w:rPr>
              <w:t>1400.02.00</w:t>
            </w:r>
          </w:p>
        </w:tc>
        <w:tc>
          <w:tcPr>
            <w:tcW w:w="1587" w:type="dxa"/>
            <w:tcBorders>
              <w:top w:val="nil"/>
              <w:left w:val="single" w:sz="8" w:space="0" w:color="auto"/>
              <w:bottom w:val="single" w:sz="8" w:space="0" w:color="auto"/>
              <w:right w:val="nil"/>
            </w:tcBorders>
            <w:shd w:val="clear" w:color="000000" w:fill="FFCC99"/>
            <w:vAlign w:val="center"/>
            <w:hideMark/>
          </w:tcPr>
          <w:p w:rsidR="00925A41" w:rsidRPr="00CB55C6" w:rsidRDefault="00925A41" w:rsidP="00925A41">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287 832,3</w:t>
            </w:r>
          </w:p>
        </w:tc>
        <w:tc>
          <w:tcPr>
            <w:tcW w:w="932"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287 832,3</w:t>
            </w:r>
          </w:p>
        </w:tc>
        <w:tc>
          <w:tcPr>
            <w:tcW w:w="83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249 157,5</w:t>
            </w:r>
          </w:p>
        </w:tc>
        <w:tc>
          <w:tcPr>
            <w:tcW w:w="979"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249 157,5</w:t>
            </w:r>
          </w:p>
        </w:tc>
        <w:tc>
          <w:tcPr>
            <w:tcW w:w="931"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38 674,8</w:t>
            </w:r>
          </w:p>
        </w:tc>
        <w:tc>
          <w:tcPr>
            <w:tcW w:w="976"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38 674,8</w:t>
            </w:r>
          </w:p>
        </w:tc>
        <w:tc>
          <w:tcPr>
            <w:tcW w:w="83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r>
      <w:tr w:rsidR="00925A41" w:rsidRPr="00CB55C6" w:rsidTr="00CD1934">
        <w:trPr>
          <w:trHeight w:val="493"/>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color w:val="000000"/>
                <w:sz w:val="16"/>
                <w:szCs w:val="16"/>
              </w:rPr>
            </w:pPr>
            <w:r w:rsidRPr="00CB55C6">
              <w:rPr>
                <w:color w:val="000000"/>
                <w:sz w:val="16"/>
                <w:szCs w:val="16"/>
              </w:rPr>
              <w:lastRenderedPageBreak/>
              <w:t>1400.02.01</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210 074,4</w:t>
            </w:r>
          </w:p>
        </w:tc>
        <w:tc>
          <w:tcPr>
            <w:tcW w:w="932"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210 074,4</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175 220,0</w:t>
            </w:r>
          </w:p>
        </w:tc>
        <w:tc>
          <w:tcPr>
            <w:tcW w:w="979"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175 220,0</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34 854,3</w:t>
            </w:r>
          </w:p>
        </w:tc>
        <w:tc>
          <w:tcPr>
            <w:tcW w:w="976"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34 854,3</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r>
      <w:tr w:rsidR="00925A41" w:rsidRPr="00CB55C6" w:rsidTr="00CD1934">
        <w:trPr>
          <w:trHeight w:val="433"/>
        </w:trPr>
        <w:tc>
          <w:tcPr>
            <w:tcW w:w="860" w:type="dxa"/>
            <w:tcBorders>
              <w:top w:val="nil"/>
              <w:left w:val="single" w:sz="8" w:space="0" w:color="auto"/>
              <w:bottom w:val="single" w:sz="8" w:space="0" w:color="auto"/>
              <w:right w:val="nil"/>
            </w:tcBorders>
            <w:shd w:val="clear" w:color="auto" w:fill="auto"/>
            <w:vAlign w:val="center"/>
            <w:hideMark/>
          </w:tcPr>
          <w:p w:rsidR="00925A41" w:rsidRPr="00CB55C6" w:rsidRDefault="00925A41" w:rsidP="00925A41">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925A41" w:rsidRPr="00CB55C6" w:rsidRDefault="00E3499C" w:rsidP="00925A41">
            <w:pPr>
              <w:ind w:firstLineChars="100" w:firstLine="160"/>
              <w:rPr>
                <w:color w:val="000000"/>
                <w:sz w:val="16"/>
                <w:szCs w:val="16"/>
              </w:rPr>
            </w:pPr>
            <w:r w:rsidRPr="00E3499C">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77 758,0</w:t>
            </w:r>
          </w:p>
        </w:tc>
        <w:tc>
          <w:tcPr>
            <w:tcW w:w="932"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77 758,0</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73 937,5</w:t>
            </w:r>
          </w:p>
        </w:tc>
        <w:tc>
          <w:tcPr>
            <w:tcW w:w="979"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73 937,5</w:t>
            </w:r>
          </w:p>
        </w:tc>
        <w:tc>
          <w:tcPr>
            <w:tcW w:w="931"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3 820,5</w:t>
            </w:r>
          </w:p>
        </w:tc>
        <w:tc>
          <w:tcPr>
            <w:tcW w:w="976" w:type="dxa"/>
            <w:tcBorders>
              <w:top w:val="nil"/>
              <w:left w:val="nil"/>
              <w:bottom w:val="single" w:sz="8" w:space="0" w:color="auto"/>
              <w:right w:val="single" w:sz="8" w:space="0" w:color="auto"/>
            </w:tcBorders>
            <w:shd w:val="clear" w:color="000000" w:fill="FDE9D9"/>
            <w:vAlign w:val="center"/>
            <w:hideMark/>
          </w:tcPr>
          <w:p w:rsidR="00925A41" w:rsidRDefault="00925A41" w:rsidP="00925A41">
            <w:pPr>
              <w:jc w:val="right"/>
              <w:rPr>
                <w:i/>
                <w:iCs/>
                <w:color w:val="000000"/>
                <w:sz w:val="16"/>
                <w:szCs w:val="16"/>
              </w:rPr>
            </w:pPr>
            <w:r>
              <w:rPr>
                <w:i/>
                <w:iCs/>
                <w:color w:val="000000"/>
                <w:sz w:val="16"/>
                <w:szCs w:val="16"/>
              </w:rPr>
              <w:t>3 820,5</w:t>
            </w:r>
          </w:p>
        </w:tc>
        <w:tc>
          <w:tcPr>
            <w:tcW w:w="830" w:type="dxa"/>
            <w:tcBorders>
              <w:top w:val="nil"/>
              <w:left w:val="nil"/>
              <w:bottom w:val="single" w:sz="8" w:space="0" w:color="auto"/>
              <w:right w:val="single" w:sz="8" w:space="0" w:color="auto"/>
            </w:tcBorders>
            <w:shd w:val="clear" w:color="auto" w:fill="auto"/>
            <w:vAlign w:val="center"/>
            <w:hideMark/>
          </w:tcPr>
          <w:p w:rsidR="00925A41" w:rsidRDefault="00925A41" w:rsidP="00925A41">
            <w:pPr>
              <w:jc w:val="right"/>
              <w:rPr>
                <w:color w:val="000000"/>
                <w:sz w:val="16"/>
                <w:szCs w:val="16"/>
              </w:rPr>
            </w:pPr>
            <w:r>
              <w:rPr>
                <w:color w:val="000000"/>
                <w:sz w:val="16"/>
                <w:szCs w:val="16"/>
              </w:rPr>
              <w:t>0,0</w:t>
            </w:r>
          </w:p>
        </w:tc>
      </w:tr>
      <w:tr w:rsidR="00925A41" w:rsidRPr="00CB55C6" w:rsidTr="00CD1934">
        <w:trPr>
          <w:trHeight w:val="143"/>
        </w:trPr>
        <w:tc>
          <w:tcPr>
            <w:tcW w:w="860" w:type="dxa"/>
            <w:tcBorders>
              <w:top w:val="nil"/>
              <w:left w:val="single" w:sz="8" w:space="0" w:color="auto"/>
              <w:bottom w:val="single" w:sz="8" w:space="0" w:color="auto"/>
              <w:right w:val="nil"/>
            </w:tcBorders>
            <w:shd w:val="clear" w:color="000000" w:fill="FFCC99"/>
            <w:vAlign w:val="center"/>
            <w:hideMark/>
          </w:tcPr>
          <w:p w:rsidR="00925A41" w:rsidRPr="00CB55C6" w:rsidRDefault="00925A41" w:rsidP="00925A41">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925A41" w:rsidRPr="00CB55C6" w:rsidRDefault="00925A41" w:rsidP="00925A41">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9 544,0</w:t>
            </w:r>
          </w:p>
        </w:tc>
        <w:tc>
          <w:tcPr>
            <w:tcW w:w="932"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9 544,0</w:t>
            </w:r>
          </w:p>
        </w:tc>
        <w:tc>
          <w:tcPr>
            <w:tcW w:w="83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9 544,0</w:t>
            </w:r>
          </w:p>
        </w:tc>
        <w:tc>
          <w:tcPr>
            <w:tcW w:w="979"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9 544,0</w:t>
            </w:r>
          </w:p>
        </w:tc>
        <w:tc>
          <w:tcPr>
            <w:tcW w:w="931"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925A41" w:rsidRDefault="00925A41" w:rsidP="00925A41">
            <w:pPr>
              <w:jc w:val="right"/>
              <w:rPr>
                <w:b/>
                <w:bCs/>
                <w:color w:val="000000"/>
                <w:sz w:val="16"/>
                <w:szCs w:val="16"/>
              </w:rPr>
            </w:pPr>
            <w:r>
              <w:rPr>
                <w:b/>
                <w:bCs/>
                <w:color w:val="000000"/>
                <w:sz w:val="16"/>
                <w:szCs w:val="16"/>
              </w:rPr>
              <w:t>0,0</w:t>
            </w:r>
          </w:p>
        </w:tc>
      </w:tr>
      <w:tr w:rsidR="00CB55C6" w:rsidRPr="00CB55C6" w:rsidTr="001013A9">
        <w:trPr>
          <w:trHeight w:val="315"/>
        </w:trPr>
        <w:tc>
          <w:tcPr>
            <w:tcW w:w="860" w:type="dxa"/>
            <w:tcBorders>
              <w:top w:val="nil"/>
              <w:left w:val="nil"/>
              <w:bottom w:val="nil"/>
              <w:right w:val="nil"/>
            </w:tcBorders>
            <w:shd w:val="clear" w:color="auto" w:fill="auto"/>
            <w:noWrap/>
            <w:vAlign w:val="bottom"/>
            <w:hideMark/>
          </w:tcPr>
          <w:p w:rsidR="00CB55C6" w:rsidRPr="00CB55C6" w:rsidRDefault="00CB55C6" w:rsidP="00CB55C6">
            <w:pPr>
              <w:jc w:val="right"/>
              <w:rPr>
                <w:b/>
                <w:bCs/>
                <w:color w:val="000000"/>
                <w:sz w:val="16"/>
                <w:szCs w:val="16"/>
              </w:rPr>
            </w:pPr>
          </w:p>
        </w:tc>
        <w:tc>
          <w:tcPr>
            <w:tcW w:w="1587" w:type="dxa"/>
            <w:tcBorders>
              <w:top w:val="nil"/>
              <w:left w:val="nil"/>
              <w:bottom w:val="nil"/>
              <w:right w:val="nil"/>
            </w:tcBorders>
            <w:shd w:val="clear" w:color="auto" w:fill="auto"/>
            <w:noWrap/>
            <w:vAlign w:val="bottom"/>
            <w:hideMark/>
          </w:tcPr>
          <w:p w:rsidR="00CB55C6" w:rsidRPr="00CB55C6" w:rsidRDefault="00CB55C6" w:rsidP="00CB55C6"/>
        </w:tc>
        <w:tc>
          <w:tcPr>
            <w:tcW w:w="953" w:type="dxa"/>
            <w:tcBorders>
              <w:top w:val="nil"/>
              <w:left w:val="nil"/>
              <w:bottom w:val="nil"/>
              <w:right w:val="nil"/>
            </w:tcBorders>
            <w:shd w:val="clear" w:color="auto" w:fill="auto"/>
            <w:noWrap/>
            <w:vAlign w:val="bottom"/>
            <w:hideMark/>
          </w:tcPr>
          <w:p w:rsidR="00CB55C6" w:rsidRPr="00CB55C6" w:rsidRDefault="00CB55C6" w:rsidP="00CB55C6"/>
        </w:tc>
        <w:tc>
          <w:tcPr>
            <w:tcW w:w="932" w:type="dxa"/>
            <w:tcBorders>
              <w:top w:val="nil"/>
              <w:left w:val="nil"/>
              <w:bottom w:val="nil"/>
              <w:right w:val="nil"/>
            </w:tcBorders>
            <w:shd w:val="clear" w:color="auto" w:fill="auto"/>
            <w:noWrap/>
            <w:vAlign w:val="bottom"/>
            <w:hideMark/>
          </w:tcPr>
          <w:p w:rsidR="00CB55C6" w:rsidRPr="00CB55C6" w:rsidRDefault="00CB55C6" w:rsidP="00CB55C6"/>
        </w:tc>
        <w:tc>
          <w:tcPr>
            <w:tcW w:w="830" w:type="dxa"/>
            <w:tcBorders>
              <w:top w:val="nil"/>
              <w:left w:val="nil"/>
              <w:bottom w:val="nil"/>
              <w:right w:val="nil"/>
            </w:tcBorders>
            <w:shd w:val="clear" w:color="auto" w:fill="auto"/>
            <w:noWrap/>
            <w:vAlign w:val="bottom"/>
            <w:hideMark/>
          </w:tcPr>
          <w:p w:rsidR="00CB55C6" w:rsidRPr="00CB55C6" w:rsidRDefault="00CB55C6" w:rsidP="00CB55C6"/>
        </w:tc>
        <w:tc>
          <w:tcPr>
            <w:tcW w:w="1008" w:type="dxa"/>
            <w:tcBorders>
              <w:top w:val="nil"/>
              <w:left w:val="nil"/>
              <w:bottom w:val="nil"/>
              <w:right w:val="nil"/>
            </w:tcBorders>
            <w:shd w:val="clear" w:color="auto" w:fill="auto"/>
            <w:noWrap/>
            <w:vAlign w:val="bottom"/>
            <w:hideMark/>
          </w:tcPr>
          <w:p w:rsidR="00CB55C6" w:rsidRPr="00CB55C6" w:rsidRDefault="00CB55C6" w:rsidP="00CB55C6"/>
        </w:tc>
        <w:tc>
          <w:tcPr>
            <w:tcW w:w="979" w:type="dxa"/>
            <w:tcBorders>
              <w:top w:val="nil"/>
              <w:left w:val="nil"/>
              <w:bottom w:val="nil"/>
              <w:right w:val="nil"/>
            </w:tcBorders>
            <w:shd w:val="clear" w:color="auto" w:fill="auto"/>
            <w:noWrap/>
            <w:vAlign w:val="bottom"/>
            <w:hideMark/>
          </w:tcPr>
          <w:p w:rsidR="00CB55C6" w:rsidRPr="00CB55C6" w:rsidRDefault="00CB55C6" w:rsidP="00CB55C6"/>
        </w:tc>
        <w:tc>
          <w:tcPr>
            <w:tcW w:w="931" w:type="dxa"/>
            <w:tcBorders>
              <w:top w:val="nil"/>
              <w:left w:val="nil"/>
              <w:bottom w:val="nil"/>
              <w:right w:val="nil"/>
            </w:tcBorders>
            <w:shd w:val="clear" w:color="auto" w:fill="auto"/>
            <w:noWrap/>
            <w:vAlign w:val="bottom"/>
            <w:hideMark/>
          </w:tcPr>
          <w:p w:rsidR="00CB55C6" w:rsidRPr="00CB55C6" w:rsidRDefault="00CB55C6" w:rsidP="00CB55C6"/>
        </w:tc>
        <w:tc>
          <w:tcPr>
            <w:tcW w:w="1280" w:type="dxa"/>
            <w:tcBorders>
              <w:top w:val="nil"/>
              <w:left w:val="nil"/>
              <w:bottom w:val="nil"/>
              <w:right w:val="nil"/>
            </w:tcBorders>
            <w:shd w:val="clear" w:color="auto" w:fill="auto"/>
            <w:noWrap/>
            <w:vAlign w:val="bottom"/>
            <w:hideMark/>
          </w:tcPr>
          <w:p w:rsidR="00CB55C6" w:rsidRPr="00CB55C6" w:rsidRDefault="00CB55C6" w:rsidP="00CB55C6"/>
        </w:tc>
        <w:tc>
          <w:tcPr>
            <w:tcW w:w="976" w:type="dxa"/>
            <w:tcBorders>
              <w:top w:val="nil"/>
              <w:left w:val="nil"/>
              <w:bottom w:val="nil"/>
              <w:right w:val="nil"/>
            </w:tcBorders>
            <w:shd w:val="clear" w:color="auto" w:fill="auto"/>
            <w:noWrap/>
            <w:vAlign w:val="bottom"/>
            <w:hideMark/>
          </w:tcPr>
          <w:p w:rsidR="00CB55C6" w:rsidRPr="00CB55C6" w:rsidRDefault="00CB55C6" w:rsidP="00CB55C6"/>
        </w:tc>
        <w:tc>
          <w:tcPr>
            <w:tcW w:w="830" w:type="dxa"/>
            <w:tcBorders>
              <w:top w:val="nil"/>
              <w:left w:val="nil"/>
              <w:bottom w:val="nil"/>
              <w:right w:val="nil"/>
            </w:tcBorders>
            <w:shd w:val="clear" w:color="auto" w:fill="auto"/>
            <w:noWrap/>
            <w:vAlign w:val="bottom"/>
            <w:hideMark/>
          </w:tcPr>
          <w:p w:rsidR="00CB55C6" w:rsidRPr="00CB55C6" w:rsidRDefault="00CB55C6" w:rsidP="00CB55C6"/>
        </w:tc>
      </w:tr>
      <w:tr w:rsidR="00CB55C6" w:rsidRPr="00CB55C6" w:rsidTr="001013A9">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Администрирани разходи</w:t>
            </w:r>
          </w:p>
        </w:tc>
      </w:tr>
      <w:tr w:rsidR="00CB55C6" w:rsidRPr="00CB55C6" w:rsidTr="001013A9">
        <w:trPr>
          <w:trHeight w:val="420"/>
        </w:trPr>
        <w:tc>
          <w:tcPr>
            <w:tcW w:w="860" w:type="dxa"/>
            <w:vMerge/>
            <w:tcBorders>
              <w:top w:val="single" w:sz="8" w:space="0" w:color="auto"/>
              <w:left w:val="single" w:sz="8" w:space="0" w:color="auto"/>
              <w:bottom w:val="nil"/>
              <w:right w:val="single" w:sz="8" w:space="0" w:color="auto"/>
            </w:tcBorders>
            <w:vAlign w:val="center"/>
            <w:hideMark/>
          </w:tcPr>
          <w:p w:rsidR="00CB55C6" w:rsidRPr="00CB55C6" w:rsidRDefault="00CB55C6" w:rsidP="00CB55C6">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896B34">
        <w:trPr>
          <w:trHeight w:val="133"/>
        </w:trPr>
        <w:tc>
          <w:tcPr>
            <w:tcW w:w="860" w:type="dxa"/>
            <w:tcBorders>
              <w:top w:val="nil"/>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8B0C6B">
            <w:pPr>
              <w:jc w:val="center"/>
              <w:rPr>
                <w:b/>
                <w:bCs/>
                <w:color w:val="000000"/>
                <w:sz w:val="16"/>
                <w:szCs w:val="16"/>
              </w:rPr>
            </w:pPr>
            <w:r w:rsidRPr="00CB55C6">
              <w:rPr>
                <w:b/>
                <w:bCs/>
                <w:color w:val="000000"/>
                <w:sz w:val="16"/>
                <w:szCs w:val="16"/>
              </w:rPr>
              <w:t>(Закон 202</w:t>
            </w:r>
            <w:r w:rsidR="008B0C6B">
              <w:rPr>
                <w:b/>
                <w:bCs/>
                <w:color w:val="000000"/>
                <w:sz w:val="16"/>
                <w:szCs w:val="16"/>
                <w:lang w:val="en-US"/>
              </w:rPr>
              <w:t>4</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CD1934">
        <w:trPr>
          <w:trHeight w:val="80"/>
        </w:trPr>
        <w:tc>
          <w:tcPr>
            <w:tcW w:w="860" w:type="dxa"/>
            <w:tcBorders>
              <w:top w:val="nil"/>
              <w:left w:val="single" w:sz="8" w:space="0" w:color="auto"/>
              <w:bottom w:val="single" w:sz="8" w:space="0" w:color="auto"/>
              <w:right w:val="nil"/>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r>
      <w:tr w:rsidR="00205D4B" w:rsidRPr="00CB55C6" w:rsidTr="001013A9">
        <w:trPr>
          <w:trHeight w:val="315"/>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499 830,7</w:t>
            </w:r>
          </w:p>
        </w:tc>
        <w:tc>
          <w:tcPr>
            <w:tcW w:w="932"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486 990,6</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12 840,1</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437 772,1</w:t>
            </w:r>
          </w:p>
        </w:tc>
        <w:tc>
          <w:tcPr>
            <w:tcW w:w="979"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424 932,0</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12 840,1</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62 058,6</w:t>
            </w:r>
          </w:p>
        </w:tc>
        <w:tc>
          <w:tcPr>
            <w:tcW w:w="976"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62 058,6</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b/>
                <w:bCs/>
                <w:color w:val="000000"/>
                <w:sz w:val="16"/>
                <w:szCs w:val="16"/>
              </w:rPr>
            </w:pPr>
            <w:r>
              <w:rPr>
                <w:b/>
                <w:bCs/>
                <w:color w:val="000000"/>
                <w:sz w:val="16"/>
                <w:szCs w:val="16"/>
              </w:rPr>
              <w:t>0,0</w:t>
            </w:r>
          </w:p>
        </w:tc>
      </w:tr>
      <w:tr w:rsidR="00205D4B" w:rsidRPr="00CB55C6" w:rsidTr="00CD1934">
        <w:trPr>
          <w:trHeight w:val="60"/>
        </w:trPr>
        <w:tc>
          <w:tcPr>
            <w:tcW w:w="860" w:type="dxa"/>
            <w:tcBorders>
              <w:top w:val="nil"/>
              <w:left w:val="single" w:sz="8" w:space="0" w:color="auto"/>
              <w:bottom w:val="single" w:sz="8" w:space="0" w:color="auto"/>
              <w:right w:val="nil"/>
            </w:tcBorders>
            <w:shd w:val="clear" w:color="000000" w:fill="FFCC99"/>
            <w:vAlign w:val="center"/>
            <w:hideMark/>
          </w:tcPr>
          <w:p w:rsidR="00205D4B" w:rsidRPr="00CB55C6" w:rsidRDefault="00205D4B" w:rsidP="00205D4B">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205D4B" w:rsidRPr="00CB55C6" w:rsidRDefault="00205D4B" w:rsidP="00205D4B">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189 316,3</w:t>
            </w:r>
          </w:p>
        </w:tc>
        <w:tc>
          <w:tcPr>
            <w:tcW w:w="932"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183 062,3</w:t>
            </w:r>
          </w:p>
        </w:tc>
        <w:tc>
          <w:tcPr>
            <w:tcW w:w="83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6 254,0</w:t>
            </w:r>
          </w:p>
        </w:tc>
        <w:tc>
          <w:tcPr>
            <w:tcW w:w="1008"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158 076,8</w:t>
            </w:r>
          </w:p>
        </w:tc>
        <w:tc>
          <w:tcPr>
            <w:tcW w:w="979"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151 822,8</w:t>
            </w:r>
          </w:p>
        </w:tc>
        <w:tc>
          <w:tcPr>
            <w:tcW w:w="931"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6 254,0</w:t>
            </w:r>
          </w:p>
        </w:tc>
        <w:tc>
          <w:tcPr>
            <w:tcW w:w="128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31 239,5</w:t>
            </w:r>
          </w:p>
        </w:tc>
        <w:tc>
          <w:tcPr>
            <w:tcW w:w="976"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31 239,5</w:t>
            </w:r>
          </w:p>
        </w:tc>
        <w:tc>
          <w:tcPr>
            <w:tcW w:w="83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0,0</w:t>
            </w:r>
          </w:p>
        </w:tc>
      </w:tr>
      <w:tr w:rsidR="00205D4B" w:rsidRPr="00CB55C6" w:rsidTr="00DE3AF6">
        <w:trPr>
          <w:trHeight w:val="710"/>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ind w:firstLineChars="100" w:firstLine="160"/>
              <w:rPr>
                <w:color w:val="000000"/>
                <w:sz w:val="16"/>
                <w:szCs w:val="16"/>
              </w:rPr>
            </w:pPr>
            <w:r w:rsidRPr="00CB55C6">
              <w:rPr>
                <w:color w:val="000000"/>
                <w:sz w:val="16"/>
                <w:szCs w:val="16"/>
              </w:rPr>
              <w:t>Бюджетна програма „Правна 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35 757,1</w:t>
            </w:r>
          </w:p>
        </w:tc>
        <w:tc>
          <w:tcPr>
            <w:tcW w:w="932"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35 757,1</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16 107,1</w:t>
            </w:r>
          </w:p>
        </w:tc>
        <w:tc>
          <w:tcPr>
            <w:tcW w:w="979"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16 107,1</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19 650,0</w:t>
            </w:r>
          </w:p>
        </w:tc>
        <w:tc>
          <w:tcPr>
            <w:tcW w:w="976"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19 650,0</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r>
      <w:tr w:rsidR="00205D4B" w:rsidRPr="00CB55C6" w:rsidTr="00CD1934">
        <w:trPr>
          <w:trHeight w:val="60"/>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36 685,3</w:t>
            </w:r>
          </w:p>
        </w:tc>
        <w:tc>
          <w:tcPr>
            <w:tcW w:w="932"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31 968,3</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4 717,0</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36 685,3</w:t>
            </w:r>
          </w:p>
        </w:tc>
        <w:tc>
          <w:tcPr>
            <w:tcW w:w="979"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31 968,3</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4 717,0</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r>
      <w:tr w:rsidR="00205D4B" w:rsidRPr="00CB55C6" w:rsidTr="00CD1934">
        <w:trPr>
          <w:trHeight w:val="60"/>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104 841,1</w:t>
            </w:r>
          </w:p>
        </w:tc>
        <w:tc>
          <w:tcPr>
            <w:tcW w:w="932"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103 338,6</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1 502,5</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104 308,6</w:t>
            </w:r>
          </w:p>
        </w:tc>
        <w:tc>
          <w:tcPr>
            <w:tcW w:w="979"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102 806,1</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1 502,5</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532,5</w:t>
            </w:r>
          </w:p>
        </w:tc>
        <w:tc>
          <w:tcPr>
            <w:tcW w:w="976"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532,5</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r>
      <w:tr w:rsidR="00205D4B" w:rsidRPr="00CB55C6" w:rsidTr="00CD1934">
        <w:trPr>
          <w:trHeight w:val="60"/>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12 032,8</w:t>
            </w:r>
          </w:p>
        </w:tc>
        <w:tc>
          <w:tcPr>
            <w:tcW w:w="932"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11 998,3</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34,5</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975,8</w:t>
            </w:r>
          </w:p>
        </w:tc>
        <w:tc>
          <w:tcPr>
            <w:tcW w:w="979"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941,3</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34,5</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11 057,0</w:t>
            </w:r>
          </w:p>
        </w:tc>
        <w:tc>
          <w:tcPr>
            <w:tcW w:w="976"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11 057,0</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r>
      <w:tr w:rsidR="00205D4B" w:rsidRPr="00CB55C6" w:rsidTr="001013A9">
        <w:trPr>
          <w:trHeight w:val="855"/>
        </w:trPr>
        <w:tc>
          <w:tcPr>
            <w:tcW w:w="860" w:type="dxa"/>
            <w:tcBorders>
              <w:top w:val="nil"/>
              <w:left w:val="single" w:sz="8" w:space="0" w:color="auto"/>
              <w:bottom w:val="single" w:sz="8" w:space="0" w:color="auto"/>
              <w:right w:val="nil"/>
            </w:tcBorders>
            <w:shd w:val="clear" w:color="000000" w:fill="FFCC99"/>
            <w:vAlign w:val="center"/>
            <w:hideMark/>
          </w:tcPr>
          <w:p w:rsidR="00205D4B" w:rsidRPr="00CB55C6" w:rsidRDefault="00205D4B" w:rsidP="00205D4B">
            <w:pPr>
              <w:jc w:val="center"/>
              <w:rPr>
                <w:b/>
                <w:bCs/>
                <w:color w:val="000000"/>
                <w:sz w:val="16"/>
                <w:szCs w:val="16"/>
              </w:rPr>
            </w:pPr>
            <w:r w:rsidRPr="00CB55C6">
              <w:rPr>
                <w:b/>
                <w:bCs/>
                <w:color w:val="000000"/>
                <w:sz w:val="16"/>
                <w:szCs w:val="16"/>
              </w:rPr>
              <w:t>1400.02.00</w:t>
            </w:r>
          </w:p>
        </w:tc>
        <w:tc>
          <w:tcPr>
            <w:tcW w:w="1587" w:type="dxa"/>
            <w:tcBorders>
              <w:top w:val="nil"/>
              <w:left w:val="single" w:sz="8" w:space="0" w:color="auto"/>
              <w:bottom w:val="single" w:sz="8" w:space="0" w:color="auto"/>
              <w:right w:val="nil"/>
            </w:tcBorders>
            <w:shd w:val="clear" w:color="000000" w:fill="FFCC99"/>
            <w:vAlign w:val="center"/>
            <w:hideMark/>
          </w:tcPr>
          <w:p w:rsidR="00205D4B" w:rsidRPr="00CB55C6" w:rsidRDefault="00205D4B" w:rsidP="00205D4B">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297 554,3</w:t>
            </w:r>
          </w:p>
        </w:tc>
        <w:tc>
          <w:tcPr>
            <w:tcW w:w="932"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292 863,8</w:t>
            </w:r>
          </w:p>
        </w:tc>
        <w:tc>
          <w:tcPr>
            <w:tcW w:w="83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4 690,5</w:t>
            </w:r>
          </w:p>
        </w:tc>
        <w:tc>
          <w:tcPr>
            <w:tcW w:w="1008"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266 735,2</w:t>
            </w:r>
          </w:p>
        </w:tc>
        <w:tc>
          <w:tcPr>
            <w:tcW w:w="979"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262 044,7</w:t>
            </w:r>
          </w:p>
        </w:tc>
        <w:tc>
          <w:tcPr>
            <w:tcW w:w="931"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4 690,5</w:t>
            </w:r>
          </w:p>
        </w:tc>
        <w:tc>
          <w:tcPr>
            <w:tcW w:w="128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30 819,1</w:t>
            </w:r>
          </w:p>
        </w:tc>
        <w:tc>
          <w:tcPr>
            <w:tcW w:w="976"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30 819,1</w:t>
            </w:r>
          </w:p>
        </w:tc>
        <w:tc>
          <w:tcPr>
            <w:tcW w:w="83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0,0</w:t>
            </w:r>
          </w:p>
        </w:tc>
      </w:tr>
      <w:tr w:rsidR="00205D4B" w:rsidRPr="00CB55C6" w:rsidTr="00E3499C">
        <w:trPr>
          <w:trHeight w:val="721"/>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color w:val="000000"/>
                <w:sz w:val="16"/>
                <w:szCs w:val="16"/>
              </w:rPr>
            </w:pPr>
            <w:r w:rsidRPr="00CB55C6">
              <w:rPr>
                <w:color w:val="000000"/>
                <w:sz w:val="16"/>
                <w:szCs w:val="16"/>
              </w:rPr>
              <w:t>1400.02.01</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216 927,6</w:t>
            </w:r>
          </w:p>
        </w:tc>
        <w:tc>
          <w:tcPr>
            <w:tcW w:w="932"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213 406,1</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3 521,5</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188 322,0</w:t>
            </w:r>
          </w:p>
        </w:tc>
        <w:tc>
          <w:tcPr>
            <w:tcW w:w="979"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184 800,5</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3 521,5</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28 605,6</w:t>
            </w:r>
          </w:p>
        </w:tc>
        <w:tc>
          <w:tcPr>
            <w:tcW w:w="976"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28 605,6</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r>
      <w:tr w:rsidR="00205D4B" w:rsidRPr="00CB55C6" w:rsidTr="00CD1934">
        <w:trPr>
          <w:trHeight w:val="121"/>
        </w:trPr>
        <w:tc>
          <w:tcPr>
            <w:tcW w:w="860" w:type="dxa"/>
            <w:tcBorders>
              <w:top w:val="nil"/>
              <w:left w:val="single" w:sz="8" w:space="0" w:color="auto"/>
              <w:bottom w:val="single" w:sz="8" w:space="0" w:color="auto"/>
              <w:right w:val="nil"/>
            </w:tcBorders>
            <w:shd w:val="clear" w:color="auto" w:fill="auto"/>
            <w:vAlign w:val="center"/>
            <w:hideMark/>
          </w:tcPr>
          <w:p w:rsidR="00205D4B" w:rsidRPr="00CB55C6" w:rsidRDefault="00205D4B" w:rsidP="00205D4B">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205D4B" w:rsidRPr="00CB55C6" w:rsidRDefault="00E3499C" w:rsidP="00205D4B">
            <w:pPr>
              <w:ind w:firstLineChars="100" w:firstLine="160"/>
              <w:rPr>
                <w:color w:val="000000"/>
                <w:sz w:val="16"/>
                <w:szCs w:val="16"/>
              </w:rPr>
            </w:pPr>
            <w:r w:rsidRPr="00E3499C">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80 626,7</w:t>
            </w:r>
          </w:p>
        </w:tc>
        <w:tc>
          <w:tcPr>
            <w:tcW w:w="932"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79 457,7</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1 169,0</w:t>
            </w:r>
          </w:p>
        </w:tc>
        <w:tc>
          <w:tcPr>
            <w:tcW w:w="1008"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78 413,2</w:t>
            </w:r>
          </w:p>
        </w:tc>
        <w:tc>
          <w:tcPr>
            <w:tcW w:w="979"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77 244,2</w:t>
            </w:r>
          </w:p>
        </w:tc>
        <w:tc>
          <w:tcPr>
            <w:tcW w:w="931"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1 169,0</w:t>
            </w:r>
          </w:p>
        </w:tc>
        <w:tc>
          <w:tcPr>
            <w:tcW w:w="128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2 213,5</w:t>
            </w:r>
          </w:p>
        </w:tc>
        <w:tc>
          <w:tcPr>
            <w:tcW w:w="976" w:type="dxa"/>
            <w:tcBorders>
              <w:top w:val="nil"/>
              <w:left w:val="nil"/>
              <w:bottom w:val="single" w:sz="8" w:space="0" w:color="auto"/>
              <w:right w:val="single" w:sz="8" w:space="0" w:color="auto"/>
            </w:tcBorders>
            <w:shd w:val="clear" w:color="000000" w:fill="FDE9D9"/>
            <w:vAlign w:val="center"/>
            <w:hideMark/>
          </w:tcPr>
          <w:p w:rsidR="00205D4B" w:rsidRDefault="00205D4B" w:rsidP="00205D4B">
            <w:pPr>
              <w:jc w:val="right"/>
              <w:rPr>
                <w:i/>
                <w:iCs/>
                <w:color w:val="000000"/>
                <w:sz w:val="16"/>
                <w:szCs w:val="16"/>
              </w:rPr>
            </w:pPr>
            <w:r>
              <w:rPr>
                <w:i/>
                <w:iCs/>
                <w:color w:val="000000"/>
                <w:sz w:val="16"/>
                <w:szCs w:val="16"/>
              </w:rPr>
              <w:t>2 213,5</w:t>
            </w:r>
          </w:p>
        </w:tc>
        <w:tc>
          <w:tcPr>
            <w:tcW w:w="830" w:type="dxa"/>
            <w:tcBorders>
              <w:top w:val="nil"/>
              <w:left w:val="nil"/>
              <w:bottom w:val="single" w:sz="8" w:space="0" w:color="auto"/>
              <w:right w:val="single" w:sz="8" w:space="0" w:color="auto"/>
            </w:tcBorders>
            <w:shd w:val="clear" w:color="auto" w:fill="auto"/>
            <w:vAlign w:val="center"/>
            <w:hideMark/>
          </w:tcPr>
          <w:p w:rsidR="00205D4B" w:rsidRDefault="00205D4B" w:rsidP="00205D4B">
            <w:pPr>
              <w:jc w:val="right"/>
              <w:rPr>
                <w:color w:val="000000"/>
                <w:sz w:val="16"/>
                <w:szCs w:val="16"/>
              </w:rPr>
            </w:pPr>
            <w:r>
              <w:rPr>
                <w:color w:val="000000"/>
                <w:sz w:val="16"/>
                <w:szCs w:val="16"/>
              </w:rPr>
              <w:t>0,0</w:t>
            </w:r>
          </w:p>
        </w:tc>
      </w:tr>
      <w:tr w:rsidR="00205D4B" w:rsidRPr="00CB55C6" w:rsidTr="00CD1934">
        <w:trPr>
          <w:trHeight w:val="270"/>
        </w:trPr>
        <w:tc>
          <w:tcPr>
            <w:tcW w:w="860" w:type="dxa"/>
            <w:tcBorders>
              <w:top w:val="nil"/>
              <w:left w:val="single" w:sz="8" w:space="0" w:color="auto"/>
              <w:bottom w:val="single" w:sz="8" w:space="0" w:color="auto"/>
              <w:right w:val="nil"/>
            </w:tcBorders>
            <w:shd w:val="clear" w:color="000000" w:fill="FFCC99"/>
            <w:vAlign w:val="center"/>
            <w:hideMark/>
          </w:tcPr>
          <w:p w:rsidR="00205D4B" w:rsidRPr="00CB55C6" w:rsidRDefault="00205D4B" w:rsidP="00205D4B">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205D4B" w:rsidRPr="00CB55C6" w:rsidRDefault="00205D4B" w:rsidP="00205D4B">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12 960,1</w:t>
            </w:r>
          </w:p>
        </w:tc>
        <w:tc>
          <w:tcPr>
            <w:tcW w:w="932"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11 064,5</w:t>
            </w:r>
          </w:p>
        </w:tc>
        <w:tc>
          <w:tcPr>
            <w:tcW w:w="83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1 895,6</w:t>
            </w:r>
          </w:p>
        </w:tc>
        <w:tc>
          <w:tcPr>
            <w:tcW w:w="1008"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12 960,1</w:t>
            </w:r>
          </w:p>
        </w:tc>
        <w:tc>
          <w:tcPr>
            <w:tcW w:w="979"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11 064,5</w:t>
            </w:r>
          </w:p>
        </w:tc>
        <w:tc>
          <w:tcPr>
            <w:tcW w:w="931"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1 895,6</w:t>
            </w:r>
          </w:p>
        </w:tc>
        <w:tc>
          <w:tcPr>
            <w:tcW w:w="128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205D4B" w:rsidRDefault="00205D4B" w:rsidP="00205D4B">
            <w:pPr>
              <w:jc w:val="right"/>
              <w:rPr>
                <w:b/>
                <w:bCs/>
                <w:color w:val="000000"/>
                <w:sz w:val="16"/>
                <w:szCs w:val="16"/>
              </w:rPr>
            </w:pPr>
            <w:r>
              <w:rPr>
                <w:b/>
                <w:bCs/>
                <w:color w:val="000000"/>
                <w:sz w:val="16"/>
                <w:szCs w:val="16"/>
              </w:rPr>
              <w:t>0,0</w:t>
            </w:r>
          </w:p>
        </w:tc>
      </w:tr>
      <w:tr w:rsidR="00CB55C6" w:rsidRPr="00CB55C6" w:rsidTr="001013A9">
        <w:trPr>
          <w:trHeight w:val="315"/>
        </w:trPr>
        <w:tc>
          <w:tcPr>
            <w:tcW w:w="860" w:type="dxa"/>
            <w:tcBorders>
              <w:top w:val="nil"/>
              <w:left w:val="nil"/>
              <w:bottom w:val="nil"/>
              <w:right w:val="nil"/>
            </w:tcBorders>
            <w:shd w:val="clear" w:color="auto" w:fill="auto"/>
            <w:noWrap/>
            <w:vAlign w:val="bottom"/>
            <w:hideMark/>
          </w:tcPr>
          <w:p w:rsidR="00CB55C6" w:rsidRPr="00CB55C6" w:rsidRDefault="00CB55C6" w:rsidP="00CB55C6">
            <w:pPr>
              <w:jc w:val="right"/>
              <w:rPr>
                <w:b/>
                <w:bCs/>
                <w:color w:val="000000"/>
                <w:sz w:val="16"/>
                <w:szCs w:val="16"/>
              </w:rPr>
            </w:pPr>
          </w:p>
        </w:tc>
        <w:tc>
          <w:tcPr>
            <w:tcW w:w="1587" w:type="dxa"/>
            <w:tcBorders>
              <w:top w:val="nil"/>
              <w:left w:val="nil"/>
              <w:bottom w:val="nil"/>
              <w:right w:val="nil"/>
            </w:tcBorders>
            <w:shd w:val="clear" w:color="auto" w:fill="auto"/>
            <w:noWrap/>
            <w:vAlign w:val="bottom"/>
            <w:hideMark/>
          </w:tcPr>
          <w:p w:rsidR="00CB55C6" w:rsidRPr="00CB55C6" w:rsidRDefault="00CB55C6" w:rsidP="00CB55C6"/>
        </w:tc>
        <w:tc>
          <w:tcPr>
            <w:tcW w:w="953" w:type="dxa"/>
            <w:tcBorders>
              <w:top w:val="nil"/>
              <w:left w:val="nil"/>
              <w:bottom w:val="nil"/>
              <w:right w:val="nil"/>
            </w:tcBorders>
            <w:shd w:val="clear" w:color="auto" w:fill="auto"/>
            <w:noWrap/>
            <w:vAlign w:val="bottom"/>
            <w:hideMark/>
          </w:tcPr>
          <w:p w:rsidR="00CB55C6" w:rsidRPr="00CB55C6" w:rsidRDefault="00CB55C6" w:rsidP="00CB55C6"/>
        </w:tc>
        <w:tc>
          <w:tcPr>
            <w:tcW w:w="932" w:type="dxa"/>
            <w:tcBorders>
              <w:top w:val="nil"/>
              <w:left w:val="nil"/>
              <w:bottom w:val="nil"/>
              <w:right w:val="nil"/>
            </w:tcBorders>
            <w:shd w:val="clear" w:color="auto" w:fill="auto"/>
            <w:noWrap/>
            <w:vAlign w:val="bottom"/>
            <w:hideMark/>
          </w:tcPr>
          <w:p w:rsidR="00CB55C6" w:rsidRPr="00CB55C6" w:rsidRDefault="00CB55C6" w:rsidP="00CB55C6"/>
        </w:tc>
        <w:tc>
          <w:tcPr>
            <w:tcW w:w="830" w:type="dxa"/>
            <w:tcBorders>
              <w:top w:val="nil"/>
              <w:left w:val="nil"/>
              <w:bottom w:val="nil"/>
              <w:right w:val="nil"/>
            </w:tcBorders>
            <w:shd w:val="clear" w:color="auto" w:fill="auto"/>
            <w:noWrap/>
            <w:vAlign w:val="bottom"/>
            <w:hideMark/>
          </w:tcPr>
          <w:p w:rsidR="00CB55C6" w:rsidRPr="00CB55C6" w:rsidRDefault="00CB55C6" w:rsidP="00CB55C6"/>
        </w:tc>
        <w:tc>
          <w:tcPr>
            <w:tcW w:w="1008" w:type="dxa"/>
            <w:tcBorders>
              <w:top w:val="nil"/>
              <w:left w:val="nil"/>
              <w:bottom w:val="nil"/>
              <w:right w:val="nil"/>
            </w:tcBorders>
            <w:shd w:val="clear" w:color="auto" w:fill="auto"/>
            <w:noWrap/>
            <w:vAlign w:val="bottom"/>
            <w:hideMark/>
          </w:tcPr>
          <w:p w:rsidR="00CB55C6" w:rsidRPr="00CB55C6" w:rsidRDefault="00CB55C6" w:rsidP="00CB55C6"/>
        </w:tc>
        <w:tc>
          <w:tcPr>
            <w:tcW w:w="979" w:type="dxa"/>
            <w:tcBorders>
              <w:top w:val="nil"/>
              <w:left w:val="nil"/>
              <w:bottom w:val="nil"/>
              <w:right w:val="nil"/>
            </w:tcBorders>
            <w:shd w:val="clear" w:color="auto" w:fill="auto"/>
            <w:noWrap/>
            <w:vAlign w:val="bottom"/>
            <w:hideMark/>
          </w:tcPr>
          <w:p w:rsidR="00CB55C6" w:rsidRPr="00CB55C6" w:rsidRDefault="00CB55C6" w:rsidP="00CB55C6"/>
        </w:tc>
        <w:tc>
          <w:tcPr>
            <w:tcW w:w="931" w:type="dxa"/>
            <w:tcBorders>
              <w:top w:val="nil"/>
              <w:left w:val="nil"/>
              <w:bottom w:val="nil"/>
              <w:right w:val="nil"/>
            </w:tcBorders>
            <w:shd w:val="clear" w:color="auto" w:fill="auto"/>
            <w:noWrap/>
            <w:vAlign w:val="bottom"/>
            <w:hideMark/>
          </w:tcPr>
          <w:p w:rsidR="00CB55C6" w:rsidRPr="00CB55C6" w:rsidRDefault="00CB55C6" w:rsidP="00CB55C6"/>
        </w:tc>
        <w:tc>
          <w:tcPr>
            <w:tcW w:w="1280" w:type="dxa"/>
            <w:tcBorders>
              <w:top w:val="nil"/>
              <w:left w:val="nil"/>
              <w:bottom w:val="nil"/>
              <w:right w:val="nil"/>
            </w:tcBorders>
            <w:shd w:val="clear" w:color="auto" w:fill="auto"/>
            <w:noWrap/>
            <w:vAlign w:val="bottom"/>
            <w:hideMark/>
          </w:tcPr>
          <w:p w:rsidR="00CB55C6" w:rsidRPr="00CB55C6" w:rsidRDefault="00CB55C6" w:rsidP="00CB55C6"/>
        </w:tc>
        <w:tc>
          <w:tcPr>
            <w:tcW w:w="976" w:type="dxa"/>
            <w:tcBorders>
              <w:top w:val="nil"/>
              <w:left w:val="nil"/>
              <w:bottom w:val="nil"/>
              <w:right w:val="nil"/>
            </w:tcBorders>
            <w:shd w:val="clear" w:color="auto" w:fill="auto"/>
            <w:noWrap/>
            <w:vAlign w:val="bottom"/>
            <w:hideMark/>
          </w:tcPr>
          <w:p w:rsidR="00CB55C6" w:rsidRPr="00CB55C6" w:rsidRDefault="00CB55C6" w:rsidP="00CB55C6"/>
        </w:tc>
        <w:tc>
          <w:tcPr>
            <w:tcW w:w="830" w:type="dxa"/>
            <w:tcBorders>
              <w:top w:val="nil"/>
              <w:left w:val="nil"/>
              <w:bottom w:val="nil"/>
              <w:right w:val="nil"/>
            </w:tcBorders>
            <w:shd w:val="clear" w:color="auto" w:fill="auto"/>
            <w:noWrap/>
            <w:vAlign w:val="bottom"/>
            <w:hideMark/>
          </w:tcPr>
          <w:p w:rsidR="00CB55C6" w:rsidRPr="00CB55C6" w:rsidRDefault="00CB55C6" w:rsidP="00CB55C6"/>
        </w:tc>
      </w:tr>
      <w:tr w:rsidR="00CB55C6" w:rsidRPr="00CB55C6" w:rsidTr="001013A9">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Администрирани разходи</w:t>
            </w:r>
          </w:p>
        </w:tc>
      </w:tr>
      <w:tr w:rsidR="00CB55C6" w:rsidRPr="00CB55C6" w:rsidTr="001013A9">
        <w:trPr>
          <w:trHeight w:val="420"/>
        </w:trPr>
        <w:tc>
          <w:tcPr>
            <w:tcW w:w="860" w:type="dxa"/>
            <w:vMerge/>
            <w:tcBorders>
              <w:top w:val="single" w:sz="8" w:space="0" w:color="auto"/>
              <w:left w:val="single" w:sz="8" w:space="0" w:color="auto"/>
              <w:bottom w:val="nil"/>
              <w:right w:val="single" w:sz="8" w:space="0" w:color="auto"/>
            </w:tcBorders>
            <w:vAlign w:val="center"/>
            <w:hideMark/>
          </w:tcPr>
          <w:p w:rsidR="00CB55C6" w:rsidRPr="00CB55C6" w:rsidRDefault="00CB55C6" w:rsidP="00CB55C6">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CD1934">
        <w:trPr>
          <w:trHeight w:val="80"/>
        </w:trPr>
        <w:tc>
          <w:tcPr>
            <w:tcW w:w="860" w:type="dxa"/>
            <w:tcBorders>
              <w:top w:val="nil"/>
              <w:left w:val="single" w:sz="8" w:space="0" w:color="auto"/>
              <w:bottom w:val="nil"/>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CB55C6" w:rsidRPr="00CB55C6" w:rsidRDefault="00CB55C6" w:rsidP="00E3499C">
            <w:pPr>
              <w:jc w:val="center"/>
              <w:rPr>
                <w:b/>
                <w:bCs/>
                <w:color w:val="000000"/>
                <w:sz w:val="16"/>
                <w:szCs w:val="16"/>
              </w:rPr>
            </w:pPr>
            <w:r w:rsidRPr="00CB55C6">
              <w:rPr>
                <w:b/>
                <w:bCs/>
                <w:color w:val="000000"/>
                <w:sz w:val="16"/>
                <w:szCs w:val="16"/>
              </w:rPr>
              <w:t>(</w:t>
            </w:r>
            <w:r w:rsidR="00191350">
              <w:rPr>
                <w:b/>
                <w:bCs/>
                <w:color w:val="000000"/>
                <w:sz w:val="16"/>
                <w:szCs w:val="16"/>
              </w:rPr>
              <w:t>Про</w:t>
            </w:r>
            <w:r w:rsidR="00E3499C">
              <w:rPr>
                <w:b/>
                <w:bCs/>
                <w:color w:val="000000"/>
                <w:sz w:val="16"/>
                <w:szCs w:val="16"/>
              </w:rPr>
              <w:t>ект</w:t>
            </w:r>
            <w:r w:rsidRPr="00CB55C6">
              <w:rPr>
                <w:b/>
                <w:bCs/>
                <w:color w:val="000000"/>
                <w:sz w:val="16"/>
                <w:szCs w:val="16"/>
              </w:rPr>
              <w:t xml:space="preserve"> 202</w:t>
            </w:r>
            <w:r w:rsidR="008B0C6B">
              <w:rPr>
                <w:b/>
                <w:bCs/>
                <w:color w:val="000000"/>
                <w:sz w:val="16"/>
                <w:szCs w:val="16"/>
                <w:lang w:val="en-US"/>
              </w:rPr>
              <w:t>5</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B55C6" w:rsidRPr="00CB55C6" w:rsidRDefault="00CB55C6" w:rsidP="00CB55C6">
            <w:pPr>
              <w:rPr>
                <w:b/>
                <w:bCs/>
                <w:color w:val="000000"/>
                <w:sz w:val="16"/>
                <w:szCs w:val="16"/>
              </w:rPr>
            </w:pPr>
          </w:p>
        </w:tc>
      </w:tr>
      <w:tr w:rsidR="00CB55C6" w:rsidRPr="00CB55C6" w:rsidTr="00CD1934">
        <w:trPr>
          <w:trHeight w:val="80"/>
        </w:trPr>
        <w:tc>
          <w:tcPr>
            <w:tcW w:w="860" w:type="dxa"/>
            <w:tcBorders>
              <w:top w:val="nil"/>
              <w:left w:val="single" w:sz="8" w:space="0" w:color="auto"/>
              <w:bottom w:val="single" w:sz="8" w:space="0" w:color="auto"/>
              <w:right w:val="nil"/>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CB55C6" w:rsidRPr="00CB55C6" w:rsidRDefault="00CB55C6" w:rsidP="00CB55C6">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CB55C6" w:rsidRPr="00CB55C6" w:rsidRDefault="00CB55C6" w:rsidP="00CB55C6">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B55C6" w:rsidRPr="00CB55C6" w:rsidRDefault="00CB55C6" w:rsidP="00CB55C6">
            <w:pPr>
              <w:jc w:val="center"/>
              <w:rPr>
                <w:i/>
                <w:iCs/>
                <w:color w:val="000000"/>
                <w:sz w:val="16"/>
                <w:szCs w:val="16"/>
              </w:rPr>
            </w:pPr>
            <w:r w:rsidRPr="00CB55C6">
              <w:rPr>
                <w:i/>
                <w:iCs/>
                <w:color w:val="000000"/>
                <w:sz w:val="16"/>
                <w:szCs w:val="16"/>
              </w:rPr>
              <w:t>По други бюджети и сметки за средства от ЕС</w:t>
            </w:r>
          </w:p>
        </w:tc>
      </w:tr>
      <w:tr w:rsidR="00A26850" w:rsidRPr="00CB55C6" w:rsidTr="00685177">
        <w:trPr>
          <w:trHeight w:val="352"/>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694 762,2</w:t>
            </w:r>
          </w:p>
        </w:tc>
        <w:tc>
          <w:tcPr>
            <w:tcW w:w="932"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694 269,1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493,1</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635 756,1</w:t>
            </w:r>
          </w:p>
        </w:tc>
        <w:tc>
          <w:tcPr>
            <w:tcW w:w="979"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635 756,1</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59 006,1</w:t>
            </w:r>
          </w:p>
        </w:tc>
        <w:tc>
          <w:tcPr>
            <w:tcW w:w="976"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58 513,0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493,1</w:t>
            </w:r>
          </w:p>
        </w:tc>
      </w:tr>
      <w:tr w:rsidR="00A26850" w:rsidRPr="00CB55C6" w:rsidTr="00CD1934">
        <w:trPr>
          <w:trHeight w:val="259"/>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245 206,1</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244 713,0</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493,1</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214 579,2</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214 579,2</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30 626,9</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30 133,8</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493,1</w:t>
            </w:r>
          </w:p>
        </w:tc>
      </w:tr>
      <w:tr w:rsidR="00A26850" w:rsidRPr="00CB55C6" w:rsidTr="00CD1934">
        <w:trPr>
          <w:trHeight w:val="381"/>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 xml:space="preserve">Бюджетна програма „Правна </w:t>
            </w:r>
            <w:r w:rsidRPr="00CB55C6">
              <w:rPr>
                <w:color w:val="000000"/>
                <w:sz w:val="16"/>
                <w:szCs w:val="16"/>
              </w:rPr>
              <w:lastRenderedPageBreak/>
              <w:t>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lastRenderedPageBreak/>
              <w:t>37 468,8</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36 975,7</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493,1</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17 325,7</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17 325,7</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20 143,1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19 650,0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493,1</w:t>
            </w:r>
          </w:p>
        </w:tc>
      </w:tr>
      <w:tr w:rsidR="00A26850" w:rsidRPr="00CB55C6" w:rsidTr="00CD1934">
        <w:trPr>
          <w:trHeight w:val="60"/>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41 252,7</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41 252,7</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41 252,7</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41 252,7</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02"/>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155 291,8</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155 291,8</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154 759,3</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154 759,3</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532,5</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532,5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196"/>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11 192,8</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11 192,8</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1 241,5</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1 241,5</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9 951,3</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9 951,3</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136"/>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1400.02.00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434 668,7</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434 668,7</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406 289,5</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406 289,5</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28 379,2</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28 379,2</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CD1934">
        <w:trPr>
          <w:trHeight w:val="60"/>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1400.02.01</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312 605,2</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312 605,2</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286 218,1</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286 218,1</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26 387,1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26 387,1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60"/>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A26850" w:rsidRDefault="00A26850" w:rsidP="00A26850">
            <w:pPr>
              <w:ind w:firstLineChars="100" w:firstLine="160"/>
              <w:rPr>
                <w:color w:val="000000"/>
                <w:sz w:val="16"/>
                <w:szCs w:val="16"/>
              </w:rPr>
            </w:pPr>
            <w:r>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122 063,5</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122 063,5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120 071,4</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120 071,4</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1 992,1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1 992,1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896B34">
        <w:trPr>
          <w:trHeight w:val="579"/>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14 887,4</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14 887,4</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14 887,4</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14 887,4</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E3499C" w:rsidRPr="00CB55C6" w:rsidTr="001013A9">
        <w:trPr>
          <w:trHeight w:val="315"/>
        </w:trPr>
        <w:tc>
          <w:tcPr>
            <w:tcW w:w="860" w:type="dxa"/>
            <w:tcBorders>
              <w:top w:val="nil"/>
              <w:left w:val="nil"/>
              <w:bottom w:val="nil"/>
              <w:right w:val="nil"/>
            </w:tcBorders>
            <w:shd w:val="clear" w:color="auto" w:fill="auto"/>
            <w:noWrap/>
            <w:vAlign w:val="bottom"/>
            <w:hideMark/>
          </w:tcPr>
          <w:p w:rsidR="00E3499C" w:rsidRPr="00CB55C6" w:rsidRDefault="00E3499C" w:rsidP="00E3499C">
            <w:pPr>
              <w:jc w:val="right"/>
              <w:rPr>
                <w:b/>
                <w:bCs/>
                <w:color w:val="000000"/>
                <w:sz w:val="16"/>
                <w:szCs w:val="16"/>
              </w:rPr>
            </w:pPr>
          </w:p>
        </w:tc>
        <w:tc>
          <w:tcPr>
            <w:tcW w:w="1587" w:type="dxa"/>
            <w:tcBorders>
              <w:top w:val="nil"/>
              <w:left w:val="nil"/>
              <w:bottom w:val="nil"/>
              <w:right w:val="nil"/>
            </w:tcBorders>
            <w:shd w:val="clear" w:color="auto" w:fill="auto"/>
            <w:noWrap/>
            <w:vAlign w:val="bottom"/>
            <w:hideMark/>
          </w:tcPr>
          <w:p w:rsidR="00E3499C" w:rsidRPr="00CB55C6" w:rsidRDefault="00E3499C" w:rsidP="00E3499C"/>
        </w:tc>
        <w:tc>
          <w:tcPr>
            <w:tcW w:w="953" w:type="dxa"/>
            <w:tcBorders>
              <w:top w:val="nil"/>
              <w:left w:val="nil"/>
              <w:bottom w:val="nil"/>
              <w:right w:val="nil"/>
            </w:tcBorders>
            <w:shd w:val="clear" w:color="auto" w:fill="auto"/>
            <w:noWrap/>
            <w:vAlign w:val="bottom"/>
            <w:hideMark/>
          </w:tcPr>
          <w:p w:rsidR="00E3499C" w:rsidRPr="00CB55C6" w:rsidRDefault="00E3499C" w:rsidP="00E3499C"/>
        </w:tc>
        <w:tc>
          <w:tcPr>
            <w:tcW w:w="932" w:type="dxa"/>
            <w:tcBorders>
              <w:top w:val="nil"/>
              <w:left w:val="nil"/>
              <w:bottom w:val="nil"/>
              <w:right w:val="nil"/>
            </w:tcBorders>
            <w:shd w:val="clear" w:color="auto" w:fill="auto"/>
            <w:noWrap/>
            <w:vAlign w:val="bottom"/>
            <w:hideMark/>
          </w:tcPr>
          <w:p w:rsidR="00E3499C" w:rsidRPr="00CB55C6" w:rsidRDefault="00E3499C" w:rsidP="00E3499C"/>
        </w:tc>
        <w:tc>
          <w:tcPr>
            <w:tcW w:w="830" w:type="dxa"/>
            <w:tcBorders>
              <w:top w:val="nil"/>
              <w:left w:val="nil"/>
              <w:bottom w:val="nil"/>
              <w:right w:val="nil"/>
            </w:tcBorders>
            <w:shd w:val="clear" w:color="auto" w:fill="auto"/>
            <w:noWrap/>
            <w:vAlign w:val="bottom"/>
            <w:hideMark/>
          </w:tcPr>
          <w:p w:rsidR="00E3499C" w:rsidRPr="00CB55C6" w:rsidRDefault="00E3499C" w:rsidP="00E3499C"/>
        </w:tc>
        <w:tc>
          <w:tcPr>
            <w:tcW w:w="1008" w:type="dxa"/>
            <w:tcBorders>
              <w:top w:val="nil"/>
              <w:left w:val="nil"/>
              <w:bottom w:val="nil"/>
              <w:right w:val="nil"/>
            </w:tcBorders>
            <w:shd w:val="clear" w:color="auto" w:fill="auto"/>
            <w:noWrap/>
            <w:vAlign w:val="bottom"/>
            <w:hideMark/>
          </w:tcPr>
          <w:p w:rsidR="00E3499C" w:rsidRPr="00CB55C6" w:rsidRDefault="00E3499C" w:rsidP="00E3499C"/>
        </w:tc>
        <w:tc>
          <w:tcPr>
            <w:tcW w:w="979" w:type="dxa"/>
            <w:tcBorders>
              <w:top w:val="nil"/>
              <w:left w:val="nil"/>
              <w:bottom w:val="nil"/>
              <w:right w:val="nil"/>
            </w:tcBorders>
            <w:shd w:val="clear" w:color="auto" w:fill="auto"/>
            <w:noWrap/>
            <w:vAlign w:val="bottom"/>
            <w:hideMark/>
          </w:tcPr>
          <w:p w:rsidR="00E3499C" w:rsidRPr="00CB55C6" w:rsidRDefault="00E3499C" w:rsidP="00E3499C"/>
        </w:tc>
        <w:tc>
          <w:tcPr>
            <w:tcW w:w="931" w:type="dxa"/>
            <w:tcBorders>
              <w:top w:val="nil"/>
              <w:left w:val="nil"/>
              <w:bottom w:val="nil"/>
              <w:right w:val="nil"/>
            </w:tcBorders>
            <w:shd w:val="clear" w:color="auto" w:fill="auto"/>
            <w:noWrap/>
            <w:vAlign w:val="bottom"/>
            <w:hideMark/>
          </w:tcPr>
          <w:p w:rsidR="00E3499C" w:rsidRPr="00CB55C6" w:rsidRDefault="00E3499C" w:rsidP="00E3499C"/>
        </w:tc>
        <w:tc>
          <w:tcPr>
            <w:tcW w:w="1280" w:type="dxa"/>
            <w:tcBorders>
              <w:top w:val="nil"/>
              <w:left w:val="nil"/>
              <w:bottom w:val="nil"/>
              <w:right w:val="nil"/>
            </w:tcBorders>
            <w:shd w:val="clear" w:color="auto" w:fill="auto"/>
            <w:noWrap/>
            <w:vAlign w:val="bottom"/>
            <w:hideMark/>
          </w:tcPr>
          <w:p w:rsidR="00E3499C" w:rsidRPr="00CB55C6" w:rsidRDefault="00E3499C" w:rsidP="00E3499C"/>
        </w:tc>
        <w:tc>
          <w:tcPr>
            <w:tcW w:w="976" w:type="dxa"/>
            <w:tcBorders>
              <w:top w:val="nil"/>
              <w:left w:val="nil"/>
              <w:bottom w:val="nil"/>
              <w:right w:val="nil"/>
            </w:tcBorders>
            <w:shd w:val="clear" w:color="auto" w:fill="auto"/>
            <w:noWrap/>
            <w:vAlign w:val="bottom"/>
            <w:hideMark/>
          </w:tcPr>
          <w:p w:rsidR="00E3499C" w:rsidRPr="00CB55C6" w:rsidRDefault="00E3499C" w:rsidP="00E3499C"/>
        </w:tc>
        <w:tc>
          <w:tcPr>
            <w:tcW w:w="830" w:type="dxa"/>
            <w:tcBorders>
              <w:top w:val="nil"/>
              <w:left w:val="nil"/>
              <w:bottom w:val="nil"/>
              <w:right w:val="nil"/>
            </w:tcBorders>
            <w:shd w:val="clear" w:color="auto" w:fill="auto"/>
            <w:noWrap/>
            <w:vAlign w:val="bottom"/>
            <w:hideMark/>
          </w:tcPr>
          <w:p w:rsidR="00E3499C" w:rsidRPr="00CB55C6" w:rsidRDefault="00E3499C" w:rsidP="00E3499C"/>
        </w:tc>
      </w:tr>
      <w:tr w:rsidR="00E3499C" w:rsidRPr="00CB55C6" w:rsidTr="001013A9">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Администрирани разходи</w:t>
            </w:r>
          </w:p>
        </w:tc>
      </w:tr>
      <w:tr w:rsidR="00E3499C" w:rsidRPr="00CB55C6" w:rsidTr="001013A9">
        <w:trPr>
          <w:trHeight w:val="420"/>
        </w:trPr>
        <w:tc>
          <w:tcPr>
            <w:tcW w:w="860" w:type="dxa"/>
            <w:vMerge/>
            <w:tcBorders>
              <w:top w:val="single" w:sz="8" w:space="0" w:color="auto"/>
              <w:left w:val="single" w:sz="8" w:space="0" w:color="auto"/>
              <w:bottom w:val="nil"/>
              <w:right w:val="single" w:sz="8" w:space="0" w:color="auto"/>
            </w:tcBorders>
            <w:vAlign w:val="center"/>
            <w:hideMark/>
          </w:tcPr>
          <w:p w:rsidR="00E3499C" w:rsidRPr="00CB55C6" w:rsidRDefault="00E3499C" w:rsidP="00E3499C">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r>
      <w:tr w:rsidR="00E3499C" w:rsidRPr="00CB55C6" w:rsidTr="00896B34">
        <w:trPr>
          <w:trHeight w:val="218"/>
        </w:trPr>
        <w:tc>
          <w:tcPr>
            <w:tcW w:w="860" w:type="dxa"/>
            <w:tcBorders>
              <w:top w:val="nil"/>
              <w:left w:val="single" w:sz="8" w:space="0" w:color="auto"/>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(Прогноза 202</w:t>
            </w:r>
            <w:r>
              <w:rPr>
                <w:b/>
                <w:bCs/>
                <w:color w:val="000000"/>
                <w:sz w:val="16"/>
                <w:szCs w:val="16"/>
              </w:rPr>
              <w:t>6</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r>
      <w:tr w:rsidR="00E3499C" w:rsidRPr="00CB55C6" w:rsidTr="00CD1934">
        <w:trPr>
          <w:trHeight w:val="724"/>
        </w:trPr>
        <w:tc>
          <w:tcPr>
            <w:tcW w:w="860" w:type="dxa"/>
            <w:tcBorders>
              <w:top w:val="nil"/>
              <w:left w:val="single" w:sz="8" w:space="0" w:color="auto"/>
              <w:bottom w:val="single" w:sz="8" w:space="0" w:color="auto"/>
              <w:right w:val="nil"/>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E3499C" w:rsidRPr="00CB55C6" w:rsidRDefault="00E3499C" w:rsidP="00E3499C">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E3499C" w:rsidRPr="00CB55C6" w:rsidRDefault="00E3499C" w:rsidP="00E3499C">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E3499C" w:rsidRPr="00CB55C6" w:rsidRDefault="00E3499C" w:rsidP="00E3499C">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други бюджети и сметки за средства от ЕС</w:t>
            </w:r>
          </w:p>
        </w:tc>
      </w:tr>
      <w:tr w:rsidR="00A26850" w:rsidRPr="00CB55C6" w:rsidTr="007E4A47">
        <w:trPr>
          <w:trHeight w:val="284"/>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709 736,3</w:t>
            </w:r>
          </w:p>
        </w:tc>
        <w:tc>
          <w:tcPr>
            <w:tcW w:w="932"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709 736,3</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651 223,3</w:t>
            </w:r>
          </w:p>
        </w:tc>
        <w:tc>
          <w:tcPr>
            <w:tcW w:w="979"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651 223,3</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58 513,0</w:t>
            </w:r>
          </w:p>
        </w:tc>
        <w:tc>
          <w:tcPr>
            <w:tcW w:w="976"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58 513,0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CD1934">
        <w:trPr>
          <w:trHeight w:val="256"/>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251 282,2</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251 282,2</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221 148,4</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221 148,4</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30 133,8</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30 133,8</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DE3AF6">
        <w:trPr>
          <w:trHeight w:val="817"/>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„Правна 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36 985,2</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36 985,2</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17 335,2</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17 335,2</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19 650,0</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19 650,0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63"/>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41 334,8</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41 334,8</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41 334,8</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41 334,8</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63"/>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161 788,7</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161 788,7</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161 256,2</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161 256,2</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532,5</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532,5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70"/>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11 173,5</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11 173,5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1 222,2</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1 222,2</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9 951,3</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9 951,3</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365"/>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1400.02.00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444 767,6</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444 767,6</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416 388,4</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416 388,4</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28 379,2</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28 379,2</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CD1934">
        <w:trPr>
          <w:trHeight w:val="319"/>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1400.02.01</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318 800,1</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318 800,1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292 413,0</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292 413,0</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26 387,1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26 387,1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73"/>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A26850" w:rsidRDefault="00A26850" w:rsidP="00A26850">
            <w:pPr>
              <w:ind w:firstLineChars="100" w:firstLine="160"/>
              <w:rPr>
                <w:color w:val="000000"/>
                <w:sz w:val="16"/>
                <w:szCs w:val="16"/>
              </w:rPr>
            </w:pPr>
            <w:r>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125 967,5</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125 967,5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123 975,4</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123 975,4</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1 992,1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1 992,1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67"/>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13 686,5</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13 686,5</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13 686,5</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13 686,5</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E3499C" w:rsidRPr="00CB55C6" w:rsidTr="001013A9">
        <w:trPr>
          <w:trHeight w:val="315"/>
        </w:trPr>
        <w:tc>
          <w:tcPr>
            <w:tcW w:w="860" w:type="dxa"/>
            <w:tcBorders>
              <w:top w:val="nil"/>
              <w:left w:val="nil"/>
              <w:bottom w:val="nil"/>
              <w:right w:val="nil"/>
            </w:tcBorders>
            <w:shd w:val="clear" w:color="auto" w:fill="auto"/>
            <w:noWrap/>
            <w:vAlign w:val="bottom"/>
            <w:hideMark/>
          </w:tcPr>
          <w:p w:rsidR="00E3499C" w:rsidRPr="00CB55C6" w:rsidRDefault="00E3499C" w:rsidP="00E3499C">
            <w:pPr>
              <w:jc w:val="right"/>
              <w:rPr>
                <w:b/>
                <w:bCs/>
                <w:color w:val="000000"/>
                <w:sz w:val="16"/>
                <w:szCs w:val="16"/>
              </w:rPr>
            </w:pPr>
          </w:p>
        </w:tc>
        <w:tc>
          <w:tcPr>
            <w:tcW w:w="1587" w:type="dxa"/>
            <w:tcBorders>
              <w:top w:val="nil"/>
              <w:left w:val="nil"/>
              <w:bottom w:val="nil"/>
              <w:right w:val="nil"/>
            </w:tcBorders>
            <w:shd w:val="clear" w:color="auto" w:fill="auto"/>
            <w:noWrap/>
            <w:vAlign w:val="bottom"/>
            <w:hideMark/>
          </w:tcPr>
          <w:p w:rsidR="00E3499C" w:rsidRPr="00CB55C6" w:rsidRDefault="00E3499C" w:rsidP="00E3499C"/>
        </w:tc>
        <w:tc>
          <w:tcPr>
            <w:tcW w:w="953" w:type="dxa"/>
            <w:tcBorders>
              <w:top w:val="nil"/>
              <w:left w:val="nil"/>
              <w:bottom w:val="nil"/>
              <w:right w:val="nil"/>
            </w:tcBorders>
            <w:shd w:val="clear" w:color="auto" w:fill="auto"/>
            <w:noWrap/>
            <w:vAlign w:val="bottom"/>
            <w:hideMark/>
          </w:tcPr>
          <w:p w:rsidR="00E3499C" w:rsidRPr="00CB55C6" w:rsidRDefault="00E3499C" w:rsidP="00E3499C"/>
        </w:tc>
        <w:tc>
          <w:tcPr>
            <w:tcW w:w="932" w:type="dxa"/>
            <w:tcBorders>
              <w:top w:val="nil"/>
              <w:left w:val="nil"/>
              <w:bottom w:val="nil"/>
              <w:right w:val="nil"/>
            </w:tcBorders>
            <w:shd w:val="clear" w:color="auto" w:fill="auto"/>
            <w:noWrap/>
            <w:vAlign w:val="bottom"/>
            <w:hideMark/>
          </w:tcPr>
          <w:p w:rsidR="00E3499C" w:rsidRPr="00CB55C6" w:rsidRDefault="00E3499C" w:rsidP="00E3499C"/>
        </w:tc>
        <w:tc>
          <w:tcPr>
            <w:tcW w:w="830" w:type="dxa"/>
            <w:tcBorders>
              <w:top w:val="nil"/>
              <w:left w:val="nil"/>
              <w:bottom w:val="nil"/>
              <w:right w:val="nil"/>
            </w:tcBorders>
            <w:shd w:val="clear" w:color="auto" w:fill="auto"/>
            <w:noWrap/>
            <w:vAlign w:val="bottom"/>
            <w:hideMark/>
          </w:tcPr>
          <w:p w:rsidR="00E3499C" w:rsidRPr="00CB55C6" w:rsidRDefault="00E3499C" w:rsidP="00E3499C"/>
        </w:tc>
        <w:tc>
          <w:tcPr>
            <w:tcW w:w="1008" w:type="dxa"/>
            <w:tcBorders>
              <w:top w:val="nil"/>
              <w:left w:val="nil"/>
              <w:bottom w:val="nil"/>
              <w:right w:val="nil"/>
            </w:tcBorders>
            <w:shd w:val="clear" w:color="auto" w:fill="auto"/>
            <w:noWrap/>
            <w:vAlign w:val="bottom"/>
            <w:hideMark/>
          </w:tcPr>
          <w:p w:rsidR="00E3499C" w:rsidRPr="00CB55C6" w:rsidRDefault="00E3499C" w:rsidP="00E3499C"/>
        </w:tc>
        <w:tc>
          <w:tcPr>
            <w:tcW w:w="979" w:type="dxa"/>
            <w:tcBorders>
              <w:top w:val="nil"/>
              <w:left w:val="nil"/>
              <w:bottom w:val="nil"/>
              <w:right w:val="nil"/>
            </w:tcBorders>
            <w:shd w:val="clear" w:color="auto" w:fill="auto"/>
            <w:noWrap/>
            <w:vAlign w:val="bottom"/>
            <w:hideMark/>
          </w:tcPr>
          <w:p w:rsidR="00E3499C" w:rsidRPr="00CB55C6" w:rsidRDefault="00E3499C" w:rsidP="00E3499C"/>
        </w:tc>
        <w:tc>
          <w:tcPr>
            <w:tcW w:w="931" w:type="dxa"/>
            <w:tcBorders>
              <w:top w:val="nil"/>
              <w:left w:val="nil"/>
              <w:bottom w:val="nil"/>
              <w:right w:val="nil"/>
            </w:tcBorders>
            <w:shd w:val="clear" w:color="auto" w:fill="auto"/>
            <w:noWrap/>
            <w:vAlign w:val="bottom"/>
            <w:hideMark/>
          </w:tcPr>
          <w:p w:rsidR="00E3499C" w:rsidRPr="00CB55C6" w:rsidRDefault="00E3499C" w:rsidP="00E3499C"/>
        </w:tc>
        <w:tc>
          <w:tcPr>
            <w:tcW w:w="1280" w:type="dxa"/>
            <w:tcBorders>
              <w:top w:val="nil"/>
              <w:left w:val="nil"/>
              <w:bottom w:val="nil"/>
              <w:right w:val="nil"/>
            </w:tcBorders>
            <w:shd w:val="clear" w:color="auto" w:fill="auto"/>
            <w:noWrap/>
            <w:vAlign w:val="bottom"/>
            <w:hideMark/>
          </w:tcPr>
          <w:p w:rsidR="00E3499C" w:rsidRPr="00CB55C6" w:rsidRDefault="00E3499C" w:rsidP="00E3499C"/>
        </w:tc>
        <w:tc>
          <w:tcPr>
            <w:tcW w:w="976" w:type="dxa"/>
            <w:tcBorders>
              <w:top w:val="nil"/>
              <w:left w:val="nil"/>
              <w:bottom w:val="nil"/>
              <w:right w:val="nil"/>
            </w:tcBorders>
            <w:shd w:val="clear" w:color="auto" w:fill="auto"/>
            <w:noWrap/>
            <w:vAlign w:val="bottom"/>
            <w:hideMark/>
          </w:tcPr>
          <w:p w:rsidR="00E3499C" w:rsidRPr="00CB55C6" w:rsidRDefault="00E3499C" w:rsidP="00E3499C"/>
        </w:tc>
        <w:tc>
          <w:tcPr>
            <w:tcW w:w="830" w:type="dxa"/>
            <w:tcBorders>
              <w:top w:val="nil"/>
              <w:left w:val="nil"/>
              <w:bottom w:val="nil"/>
              <w:right w:val="nil"/>
            </w:tcBorders>
            <w:shd w:val="clear" w:color="auto" w:fill="auto"/>
            <w:noWrap/>
            <w:vAlign w:val="bottom"/>
            <w:hideMark/>
          </w:tcPr>
          <w:p w:rsidR="00E3499C" w:rsidRPr="00CB55C6" w:rsidRDefault="00E3499C" w:rsidP="00E3499C"/>
        </w:tc>
      </w:tr>
      <w:tr w:rsidR="00E3499C" w:rsidRPr="00CB55C6" w:rsidTr="001013A9">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Администрирани разходи</w:t>
            </w:r>
          </w:p>
        </w:tc>
      </w:tr>
      <w:tr w:rsidR="00E3499C" w:rsidRPr="00CB55C6" w:rsidTr="00CD1934">
        <w:trPr>
          <w:trHeight w:val="60"/>
        </w:trPr>
        <w:tc>
          <w:tcPr>
            <w:tcW w:w="860" w:type="dxa"/>
            <w:vMerge/>
            <w:tcBorders>
              <w:top w:val="single" w:sz="8" w:space="0" w:color="auto"/>
              <w:left w:val="single" w:sz="8" w:space="0" w:color="auto"/>
              <w:bottom w:val="nil"/>
              <w:right w:val="single" w:sz="8" w:space="0" w:color="auto"/>
            </w:tcBorders>
            <w:vAlign w:val="center"/>
            <w:hideMark/>
          </w:tcPr>
          <w:p w:rsidR="00E3499C" w:rsidRPr="00CB55C6" w:rsidRDefault="00E3499C" w:rsidP="00E3499C">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r>
      <w:tr w:rsidR="00E3499C" w:rsidRPr="00CB55C6" w:rsidTr="00CD1934">
        <w:trPr>
          <w:trHeight w:val="80"/>
        </w:trPr>
        <w:tc>
          <w:tcPr>
            <w:tcW w:w="860" w:type="dxa"/>
            <w:tcBorders>
              <w:top w:val="nil"/>
              <w:left w:val="single" w:sz="8" w:space="0" w:color="auto"/>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(Прогноза 202</w:t>
            </w:r>
            <w:r>
              <w:rPr>
                <w:b/>
                <w:bCs/>
                <w:color w:val="000000"/>
                <w:sz w:val="16"/>
                <w:szCs w:val="16"/>
              </w:rPr>
              <w:t>7</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E3499C" w:rsidRPr="00CB55C6" w:rsidRDefault="00E3499C" w:rsidP="00E3499C">
            <w:pPr>
              <w:rPr>
                <w:b/>
                <w:bCs/>
                <w:color w:val="000000"/>
                <w:sz w:val="16"/>
                <w:szCs w:val="16"/>
              </w:rPr>
            </w:pPr>
          </w:p>
        </w:tc>
      </w:tr>
      <w:tr w:rsidR="00E3499C" w:rsidRPr="00CB55C6" w:rsidTr="00CD1934">
        <w:trPr>
          <w:trHeight w:val="783"/>
        </w:trPr>
        <w:tc>
          <w:tcPr>
            <w:tcW w:w="860" w:type="dxa"/>
            <w:tcBorders>
              <w:top w:val="nil"/>
              <w:left w:val="single" w:sz="8" w:space="0" w:color="auto"/>
              <w:bottom w:val="single" w:sz="8" w:space="0" w:color="auto"/>
              <w:right w:val="nil"/>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E3499C" w:rsidRPr="00CB55C6" w:rsidRDefault="00E3499C" w:rsidP="00E3499C">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E3499C" w:rsidRPr="00CB55C6" w:rsidRDefault="00E3499C" w:rsidP="00E3499C">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E3499C" w:rsidRPr="00CB55C6" w:rsidRDefault="00E3499C" w:rsidP="00E3499C">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E3499C" w:rsidRPr="00CB55C6" w:rsidRDefault="00E3499C" w:rsidP="00E3499C">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E3499C" w:rsidRPr="00CB55C6" w:rsidRDefault="00E3499C" w:rsidP="00E3499C">
            <w:pPr>
              <w:jc w:val="center"/>
              <w:rPr>
                <w:i/>
                <w:iCs/>
                <w:color w:val="000000"/>
                <w:sz w:val="16"/>
                <w:szCs w:val="16"/>
              </w:rPr>
            </w:pPr>
            <w:r w:rsidRPr="00CB55C6">
              <w:rPr>
                <w:i/>
                <w:iCs/>
                <w:color w:val="000000"/>
                <w:sz w:val="16"/>
                <w:szCs w:val="16"/>
              </w:rPr>
              <w:t>По други бюджети и сметки за средства от ЕС</w:t>
            </w:r>
          </w:p>
        </w:tc>
      </w:tr>
      <w:tr w:rsidR="00A26850" w:rsidRPr="00CB55C6" w:rsidTr="007E4A47">
        <w:trPr>
          <w:trHeight w:val="285"/>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728 221,4</w:t>
            </w:r>
          </w:p>
        </w:tc>
        <w:tc>
          <w:tcPr>
            <w:tcW w:w="932"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728 221,4</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669 708,4</w:t>
            </w:r>
          </w:p>
        </w:tc>
        <w:tc>
          <w:tcPr>
            <w:tcW w:w="979"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669 708,4</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58 513,0</w:t>
            </w:r>
          </w:p>
        </w:tc>
        <w:tc>
          <w:tcPr>
            <w:tcW w:w="976"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58 513,0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CD1934">
        <w:trPr>
          <w:trHeight w:val="441"/>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255 569,8</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255 569,8</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225 436,0</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225 436,0</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30 133,8</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30 133,8</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CD1934">
        <w:trPr>
          <w:trHeight w:val="591"/>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„Правна 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37 090,5</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37 090,5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17 440,5</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17 440,5</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19 650,0</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19 650,0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08"/>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40 799,9</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40 799,9</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40 799,9</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40 799,9</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42"/>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166 504,4</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166 504,4</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165 971,9</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165 971,9</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532,5</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532,5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94"/>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11 175,0</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11 175,0</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1 223,7</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1 223,7</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9 951,3</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9 951,3</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204"/>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1400.02.00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459 303,4</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459 303,4</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430 924,2</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430 924,2</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28 379,2</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28 379,2</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r w:rsidR="00A26850" w:rsidRPr="00CB55C6" w:rsidTr="00CD1934">
        <w:trPr>
          <w:trHeight w:val="427"/>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1400.02.01</w:t>
            </w:r>
          </w:p>
        </w:tc>
        <w:tc>
          <w:tcPr>
            <w:tcW w:w="1587"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328 933,9</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328 933,9</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302 546,8</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302 546,8</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26 387,1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26 387,1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382"/>
        </w:trPr>
        <w:tc>
          <w:tcPr>
            <w:tcW w:w="860" w:type="dxa"/>
            <w:tcBorders>
              <w:top w:val="nil"/>
              <w:left w:val="single" w:sz="8" w:space="0" w:color="auto"/>
              <w:bottom w:val="single" w:sz="8" w:space="0" w:color="auto"/>
              <w:right w:val="nil"/>
            </w:tcBorders>
            <w:shd w:val="clear" w:color="auto" w:fill="auto"/>
            <w:vAlign w:val="center"/>
            <w:hideMark/>
          </w:tcPr>
          <w:p w:rsidR="00A26850" w:rsidRPr="00CB55C6" w:rsidRDefault="00A26850" w:rsidP="00A26850">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A26850" w:rsidRDefault="00A26850" w:rsidP="00A26850">
            <w:pPr>
              <w:ind w:firstLineChars="100" w:firstLine="160"/>
              <w:rPr>
                <w:color w:val="000000"/>
                <w:sz w:val="16"/>
                <w:szCs w:val="16"/>
              </w:rPr>
            </w:pPr>
            <w:r>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130 369,5</w:t>
            </w:r>
          </w:p>
        </w:tc>
        <w:tc>
          <w:tcPr>
            <w:tcW w:w="932"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130 369,5</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128 377,4</w:t>
            </w:r>
          </w:p>
        </w:tc>
        <w:tc>
          <w:tcPr>
            <w:tcW w:w="979"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128 377,4</w:t>
            </w:r>
          </w:p>
        </w:tc>
        <w:tc>
          <w:tcPr>
            <w:tcW w:w="931"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1 992,1</w:t>
            </w:r>
          </w:p>
        </w:tc>
        <w:tc>
          <w:tcPr>
            <w:tcW w:w="976" w:type="dxa"/>
            <w:tcBorders>
              <w:top w:val="nil"/>
              <w:left w:val="nil"/>
              <w:bottom w:val="single" w:sz="8" w:space="0" w:color="auto"/>
              <w:right w:val="single" w:sz="8" w:space="0" w:color="auto"/>
            </w:tcBorders>
            <w:shd w:val="clear" w:color="000000" w:fill="FDE9D9"/>
            <w:vAlign w:val="center"/>
            <w:hideMark/>
          </w:tcPr>
          <w:p w:rsidR="00A26850" w:rsidRDefault="00A26850" w:rsidP="00A26850">
            <w:pPr>
              <w:jc w:val="right"/>
              <w:rPr>
                <w:i/>
                <w:iCs/>
                <w:color w:val="000000"/>
                <w:sz w:val="16"/>
                <w:szCs w:val="16"/>
              </w:rPr>
            </w:pPr>
            <w:r>
              <w:rPr>
                <w:i/>
                <w:iCs/>
                <w:color w:val="000000"/>
                <w:sz w:val="16"/>
                <w:szCs w:val="16"/>
              </w:rPr>
              <w:t>1 992,1</w:t>
            </w:r>
          </w:p>
        </w:tc>
        <w:tc>
          <w:tcPr>
            <w:tcW w:w="830" w:type="dxa"/>
            <w:tcBorders>
              <w:top w:val="nil"/>
              <w:left w:val="nil"/>
              <w:bottom w:val="single" w:sz="8" w:space="0" w:color="auto"/>
              <w:right w:val="single" w:sz="8" w:space="0" w:color="auto"/>
            </w:tcBorders>
            <w:shd w:val="clear" w:color="auto" w:fill="auto"/>
            <w:vAlign w:val="center"/>
            <w:hideMark/>
          </w:tcPr>
          <w:p w:rsidR="00A26850" w:rsidRDefault="00A26850" w:rsidP="00A26850">
            <w:pPr>
              <w:jc w:val="right"/>
              <w:rPr>
                <w:color w:val="000000"/>
                <w:sz w:val="16"/>
                <w:szCs w:val="16"/>
              </w:rPr>
            </w:pPr>
            <w:r>
              <w:rPr>
                <w:color w:val="000000"/>
                <w:sz w:val="16"/>
                <w:szCs w:val="16"/>
              </w:rPr>
              <w:t>0,0</w:t>
            </w:r>
          </w:p>
        </w:tc>
      </w:tr>
      <w:tr w:rsidR="00A26850" w:rsidRPr="00CB55C6" w:rsidTr="00CD1934">
        <w:trPr>
          <w:trHeight w:val="376"/>
        </w:trPr>
        <w:tc>
          <w:tcPr>
            <w:tcW w:w="860"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A26850" w:rsidRPr="00CB55C6" w:rsidRDefault="00A26850" w:rsidP="00A26850">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13 348,2</w:t>
            </w:r>
          </w:p>
        </w:tc>
        <w:tc>
          <w:tcPr>
            <w:tcW w:w="932"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13 348,2</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13 348,2</w:t>
            </w:r>
          </w:p>
        </w:tc>
        <w:tc>
          <w:tcPr>
            <w:tcW w:w="979"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13 348,2</w:t>
            </w:r>
          </w:p>
        </w:tc>
        <w:tc>
          <w:tcPr>
            <w:tcW w:w="931"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A26850" w:rsidRDefault="00A26850" w:rsidP="00A26850">
            <w:pPr>
              <w:jc w:val="right"/>
              <w:rPr>
                <w:b/>
                <w:bCs/>
                <w:color w:val="000000"/>
                <w:sz w:val="16"/>
                <w:szCs w:val="16"/>
              </w:rPr>
            </w:pPr>
            <w:r>
              <w:rPr>
                <w:b/>
                <w:bCs/>
                <w:color w:val="000000"/>
                <w:sz w:val="16"/>
                <w:szCs w:val="16"/>
              </w:rPr>
              <w:t>0,0</w:t>
            </w:r>
          </w:p>
        </w:tc>
      </w:tr>
    </w:tbl>
    <w:p w:rsidR="00CB55C6" w:rsidRDefault="00CB55C6" w:rsidP="00CB55C6"/>
    <w:tbl>
      <w:tblPr>
        <w:tblW w:w="11166" w:type="dxa"/>
        <w:tblInd w:w="-577" w:type="dxa"/>
        <w:tblCellMar>
          <w:left w:w="70" w:type="dxa"/>
          <w:right w:w="70" w:type="dxa"/>
        </w:tblCellMar>
        <w:tblLook w:val="04A0" w:firstRow="1" w:lastRow="0" w:firstColumn="1" w:lastColumn="0" w:noHBand="0" w:noVBand="1"/>
      </w:tblPr>
      <w:tblGrid>
        <w:gridCol w:w="860"/>
        <w:gridCol w:w="1587"/>
        <w:gridCol w:w="953"/>
        <w:gridCol w:w="932"/>
        <w:gridCol w:w="830"/>
        <w:gridCol w:w="1008"/>
        <w:gridCol w:w="979"/>
        <w:gridCol w:w="931"/>
        <w:gridCol w:w="1280"/>
        <w:gridCol w:w="976"/>
        <w:gridCol w:w="830"/>
      </w:tblGrid>
      <w:tr w:rsidR="00CC751C" w:rsidRPr="00CB55C6" w:rsidTr="00CC751C">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Код</w:t>
            </w:r>
          </w:p>
        </w:tc>
        <w:tc>
          <w:tcPr>
            <w:tcW w:w="1587" w:type="dxa"/>
            <w:tcBorders>
              <w:top w:val="single" w:sz="8" w:space="0" w:color="auto"/>
              <w:left w:val="nil"/>
              <w:bottom w:val="nil"/>
              <w:right w:val="single" w:sz="8" w:space="0" w:color="auto"/>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ОБЛАСТИ НА ПОЛИТИКИ</w:t>
            </w:r>
          </w:p>
        </w:tc>
        <w:tc>
          <w:tcPr>
            <w:tcW w:w="271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Консолидирани разходи</w:t>
            </w:r>
          </w:p>
        </w:tc>
        <w:tc>
          <w:tcPr>
            <w:tcW w:w="291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Ведомствени разходи</w:t>
            </w:r>
          </w:p>
        </w:tc>
        <w:tc>
          <w:tcPr>
            <w:tcW w:w="3086"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Администрирани разходи</w:t>
            </w:r>
          </w:p>
        </w:tc>
      </w:tr>
      <w:tr w:rsidR="00CC751C" w:rsidRPr="00CB55C6" w:rsidTr="00DE3AF6">
        <w:trPr>
          <w:trHeight w:val="252"/>
        </w:trPr>
        <w:tc>
          <w:tcPr>
            <w:tcW w:w="860" w:type="dxa"/>
            <w:vMerge/>
            <w:tcBorders>
              <w:top w:val="single" w:sz="8" w:space="0" w:color="auto"/>
              <w:left w:val="single" w:sz="8" w:space="0" w:color="auto"/>
              <w:bottom w:val="nil"/>
              <w:right w:val="single" w:sz="8" w:space="0" w:color="auto"/>
            </w:tcBorders>
            <w:vAlign w:val="center"/>
            <w:hideMark/>
          </w:tcPr>
          <w:p w:rsidR="00CC751C" w:rsidRPr="00CB55C6" w:rsidRDefault="00CC751C" w:rsidP="00CC751C">
            <w:pPr>
              <w:rPr>
                <w:b/>
                <w:bCs/>
                <w:color w:val="000000"/>
                <w:sz w:val="16"/>
                <w:szCs w:val="16"/>
              </w:rPr>
            </w:pPr>
          </w:p>
        </w:tc>
        <w:tc>
          <w:tcPr>
            <w:tcW w:w="1587" w:type="dxa"/>
            <w:tcBorders>
              <w:top w:val="nil"/>
              <w:left w:val="nil"/>
              <w:bottom w:val="nil"/>
              <w:right w:val="single" w:sz="8" w:space="0" w:color="auto"/>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И БЮДЖЕТНИ ПРОГРАМИ</w:t>
            </w:r>
          </w:p>
        </w:tc>
        <w:tc>
          <w:tcPr>
            <w:tcW w:w="2715" w:type="dxa"/>
            <w:gridSpan w:val="3"/>
            <w:vMerge/>
            <w:tcBorders>
              <w:top w:val="nil"/>
              <w:left w:val="nil"/>
              <w:bottom w:val="nil"/>
              <w:right w:val="single" w:sz="8" w:space="0" w:color="auto"/>
            </w:tcBorders>
            <w:vAlign w:val="center"/>
            <w:hideMark/>
          </w:tcPr>
          <w:p w:rsidR="00CC751C" w:rsidRPr="00CB55C6" w:rsidRDefault="00CC751C" w:rsidP="00CC751C">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C751C" w:rsidRPr="00CB55C6" w:rsidRDefault="00CC751C" w:rsidP="00CC751C">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C751C" w:rsidRPr="00CB55C6" w:rsidRDefault="00CC751C" w:rsidP="00CC751C">
            <w:pPr>
              <w:rPr>
                <w:b/>
                <w:bCs/>
                <w:color w:val="000000"/>
                <w:sz w:val="16"/>
                <w:szCs w:val="16"/>
              </w:rPr>
            </w:pPr>
          </w:p>
        </w:tc>
      </w:tr>
      <w:tr w:rsidR="00CC751C" w:rsidRPr="00CB55C6" w:rsidTr="00CC751C">
        <w:trPr>
          <w:trHeight w:val="435"/>
        </w:trPr>
        <w:tc>
          <w:tcPr>
            <w:tcW w:w="860" w:type="dxa"/>
            <w:tcBorders>
              <w:top w:val="nil"/>
              <w:left w:val="single" w:sz="8" w:space="0" w:color="auto"/>
              <w:bottom w:val="nil"/>
              <w:right w:val="single" w:sz="8" w:space="0" w:color="auto"/>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 </w:t>
            </w:r>
          </w:p>
        </w:tc>
        <w:tc>
          <w:tcPr>
            <w:tcW w:w="1587" w:type="dxa"/>
            <w:tcBorders>
              <w:top w:val="nil"/>
              <w:left w:val="nil"/>
              <w:bottom w:val="nil"/>
              <w:right w:val="single" w:sz="8" w:space="0" w:color="auto"/>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(Прогноза 202</w:t>
            </w:r>
            <w:r>
              <w:rPr>
                <w:b/>
                <w:bCs/>
                <w:color w:val="000000"/>
                <w:sz w:val="16"/>
                <w:szCs w:val="16"/>
              </w:rPr>
              <w:t>8</w:t>
            </w:r>
            <w:r w:rsidRPr="00CB55C6">
              <w:rPr>
                <w:b/>
                <w:bCs/>
                <w:color w:val="000000"/>
                <w:sz w:val="16"/>
                <w:szCs w:val="16"/>
              </w:rPr>
              <w:t xml:space="preserve"> г.)</w:t>
            </w:r>
          </w:p>
        </w:tc>
        <w:tc>
          <w:tcPr>
            <w:tcW w:w="2715" w:type="dxa"/>
            <w:gridSpan w:val="3"/>
            <w:vMerge/>
            <w:tcBorders>
              <w:top w:val="nil"/>
              <w:left w:val="nil"/>
              <w:bottom w:val="nil"/>
              <w:right w:val="single" w:sz="8" w:space="0" w:color="auto"/>
            </w:tcBorders>
            <w:vAlign w:val="center"/>
            <w:hideMark/>
          </w:tcPr>
          <w:p w:rsidR="00CC751C" w:rsidRPr="00CB55C6" w:rsidRDefault="00CC751C" w:rsidP="00CC751C">
            <w:pPr>
              <w:rPr>
                <w:b/>
                <w:bCs/>
                <w:color w:val="000000"/>
                <w:sz w:val="16"/>
                <w:szCs w:val="16"/>
              </w:rPr>
            </w:pPr>
          </w:p>
        </w:tc>
        <w:tc>
          <w:tcPr>
            <w:tcW w:w="2918" w:type="dxa"/>
            <w:gridSpan w:val="3"/>
            <w:vMerge/>
            <w:tcBorders>
              <w:top w:val="nil"/>
              <w:left w:val="nil"/>
              <w:bottom w:val="nil"/>
              <w:right w:val="single" w:sz="8" w:space="0" w:color="auto"/>
            </w:tcBorders>
            <w:vAlign w:val="center"/>
            <w:hideMark/>
          </w:tcPr>
          <w:p w:rsidR="00CC751C" w:rsidRPr="00CB55C6" w:rsidRDefault="00CC751C" w:rsidP="00CC751C">
            <w:pPr>
              <w:rPr>
                <w:b/>
                <w:bCs/>
                <w:color w:val="000000"/>
                <w:sz w:val="16"/>
                <w:szCs w:val="16"/>
              </w:rPr>
            </w:pPr>
          </w:p>
        </w:tc>
        <w:tc>
          <w:tcPr>
            <w:tcW w:w="3086" w:type="dxa"/>
            <w:gridSpan w:val="3"/>
            <w:vMerge/>
            <w:tcBorders>
              <w:top w:val="nil"/>
              <w:left w:val="nil"/>
              <w:bottom w:val="nil"/>
              <w:right w:val="single" w:sz="8" w:space="0" w:color="auto"/>
            </w:tcBorders>
            <w:vAlign w:val="center"/>
            <w:hideMark/>
          </w:tcPr>
          <w:p w:rsidR="00CC751C" w:rsidRPr="00CB55C6" w:rsidRDefault="00CC751C" w:rsidP="00CC751C">
            <w:pPr>
              <w:rPr>
                <w:b/>
                <w:bCs/>
                <w:color w:val="000000"/>
                <w:sz w:val="16"/>
                <w:szCs w:val="16"/>
              </w:rPr>
            </w:pPr>
          </w:p>
        </w:tc>
      </w:tr>
      <w:tr w:rsidR="00CC751C" w:rsidRPr="00CB55C6" w:rsidTr="00DE3AF6">
        <w:trPr>
          <w:trHeight w:val="708"/>
        </w:trPr>
        <w:tc>
          <w:tcPr>
            <w:tcW w:w="860" w:type="dxa"/>
            <w:tcBorders>
              <w:top w:val="nil"/>
              <w:left w:val="single" w:sz="8" w:space="0" w:color="auto"/>
              <w:bottom w:val="single" w:sz="8" w:space="0" w:color="auto"/>
              <w:right w:val="nil"/>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 </w:t>
            </w:r>
          </w:p>
        </w:tc>
        <w:tc>
          <w:tcPr>
            <w:tcW w:w="1587" w:type="dxa"/>
            <w:tcBorders>
              <w:top w:val="nil"/>
              <w:left w:val="single" w:sz="8" w:space="0" w:color="auto"/>
              <w:bottom w:val="single" w:sz="8" w:space="0" w:color="auto"/>
              <w:right w:val="single" w:sz="8" w:space="0" w:color="auto"/>
            </w:tcBorders>
            <w:shd w:val="clear" w:color="000000" w:fill="FFCC99"/>
            <w:vAlign w:val="center"/>
            <w:hideMark/>
          </w:tcPr>
          <w:p w:rsidR="00CC751C" w:rsidRPr="00CB55C6" w:rsidRDefault="00CC751C" w:rsidP="00CC751C">
            <w:pPr>
              <w:jc w:val="center"/>
              <w:rPr>
                <w:b/>
                <w:bCs/>
                <w:color w:val="000000"/>
                <w:sz w:val="16"/>
                <w:szCs w:val="16"/>
              </w:rPr>
            </w:pPr>
            <w:r w:rsidRPr="00CB55C6">
              <w:rPr>
                <w:b/>
                <w:bCs/>
                <w:color w:val="000000"/>
                <w:sz w:val="16"/>
                <w:szCs w:val="16"/>
              </w:rPr>
              <w:t>(в хил. лв.)</w:t>
            </w:r>
          </w:p>
        </w:tc>
        <w:tc>
          <w:tcPr>
            <w:tcW w:w="953" w:type="dxa"/>
            <w:tcBorders>
              <w:top w:val="nil"/>
              <w:left w:val="nil"/>
              <w:bottom w:val="single" w:sz="8" w:space="0" w:color="auto"/>
              <w:right w:val="single" w:sz="8" w:space="0" w:color="auto"/>
            </w:tcBorders>
            <w:shd w:val="clear" w:color="000000" w:fill="FFCC99"/>
            <w:vAlign w:val="center"/>
            <w:hideMark/>
          </w:tcPr>
          <w:p w:rsidR="00CC751C" w:rsidRPr="00CB55C6" w:rsidRDefault="00CC751C" w:rsidP="00CC751C">
            <w:pPr>
              <w:jc w:val="center"/>
              <w:rPr>
                <w:color w:val="000000"/>
                <w:sz w:val="16"/>
                <w:szCs w:val="16"/>
              </w:rPr>
            </w:pPr>
            <w:r w:rsidRPr="00CB55C6">
              <w:rPr>
                <w:color w:val="000000"/>
                <w:sz w:val="16"/>
                <w:szCs w:val="16"/>
              </w:rPr>
              <w:t>Общо разходи</w:t>
            </w:r>
          </w:p>
        </w:tc>
        <w:tc>
          <w:tcPr>
            <w:tcW w:w="932" w:type="dxa"/>
            <w:tcBorders>
              <w:top w:val="nil"/>
              <w:left w:val="nil"/>
              <w:bottom w:val="single" w:sz="8" w:space="0" w:color="auto"/>
              <w:right w:val="single" w:sz="8" w:space="0" w:color="auto"/>
            </w:tcBorders>
            <w:shd w:val="clear" w:color="000000" w:fill="FDE9D9"/>
            <w:vAlign w:val="center"/>
            <w:hideMark/>
          </w:tcPr>
          <w:p w:rsidR="00CC751C" w:rsidRPr="00CB55C6" w:rsidRDefault="00CC751C" w:rsidP="00CC751C">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C751C" w:rsidRPr="00CB55C6" w:rsidRDefault="00CC751C" w:rsidP="00CC751C">
            <w:pPr>
              <w:jc w:val="center"/>
              <w:rPr>
                <w:i/>
                <w:iCs/>
                <w:color w:val="000000"/>
                <w:sz w:val="16"/>
                <w:szCs w:val="16"/>
              </w:rPr>
            </w:pPr>
            <w:r w:rsidRPr="00CB55C6">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CC751C" w:rsidRPr="00CB55C6" w:rsidRDefault="00CC751C" w:rsidP="00CC751C">
            <w:pPr>
              <w:jc w:val="center"/>
              <w:rPr>
                <w:color w:val="000000"/>
                <w:sz w:val="16"/>
                <w:szCs w:val="16"/>
              </w:rPr>
            </w:pPr>
            <w:r w:rsidRPr="00CB55C6">
              <w:rPr>
                <w:color w:val="000000"/>
                <w:sz w:val="16"/>
                <w:szCs w:val="16"/>
              </w:rPr>
              <w:t>Общо ведомствени</w:t>
            </w:r>
          </w:p>
        </w:tc>
        <w:tc>
          <w:tcPr>
            <w:tcW w:w="979" w:type="dxa"/>
            <w:tcBorders>
              <w:top w:val="nil"/>
              <w:left w:val="nil"/>
              <w:bottom w:val="single" w:sz="8" w:space="0" w:color="auto"/>
              <w:right w:val="single" w:sz="8" w:space="0" w:color="auto"/>
            </w:tcBorders>
            <w:shd w:val="clear" w:color="000000" w:fill="FDE9D9"/>
            <w:vAlign w:val="center"/>
            <w:hideMark/>
          </w:tcPr>
          <w:p w:rsidR="00CC751C" w:rsidRPr="00CB55C6" w:rsidRDefault="00CC751C" w:rsidP="00CC751C">
            <w:pPr>
              <w:jc w:val="center"/>
              <w:rPr>
                <w:i/>
                <w:iCs/>
                <w:color w:val="000000"/>
                <w:sz w:val="16"/>
                <w:szCs w:val="16"/>
              </w:rPr>
            </w:pPr>
            <w:r w:rsidRPr="00CB55C6">
              <w:rPr>
                <w:i/>
                <w:iCs/>
                <w:color w:val="000000"/>
                <w:sz w:val="16"/>
                <w:szCs w:val="16"/>
              </w:rPr>
              <w:t>По бюджета на ПРБ</w:t>
            </w:r>
          </w:p>
        </w:tc>
        <w:tc>
          <w:tcPr>
            <w:tcW w:w="931" w:type="dxa"/>
            <w:tcBorders>
              <w:top w:val="nil"/>
              <w:left w:val="nil"/>
              <w:bottom w:val="single" w:sz="8" w:space="0" w:color="auto"/>
              <w:right w:val="single" w:sz="8" w:space="0" w:color="auto"/>
            </w:tcBorders>
            <w:shd w:val="clear" w:color="000000" w:fill="FABF8F"/>
            <w:vAlign w:val="center"/>
            <w:hideMark/>
          </w:tcPr>
          <w:p w:rsidR="00CC751C" w:rsidRPr="00CB55C6" w:rsidRDefault="00CC751C" w:rsidP="00CC751C">
            <w:pPr>
              <w:jc w:val="center"/>
              <w:rPr>
                <w:i/>
                <w:iCs/>
                <w:color w:val="000000"/>
                <w:sz w:val="16"/>
                <w:szCs w:val="16"/>
              </w:rPr>
            </w:pPr>
            <w:r w:rsidRPr="00CB55C6">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rsidR="00CC751C" w:rsidRPr="00CB55C6" w:rsidRDefault="00CC751C" w:rsidP="00CC751C">
            <w:pPr>
              <w:jc w:val="center"/>
              <w:rPr>
                <w:color w:val="000000"/>
                <w:sz w:val="16"/>
                <w:szCs w:val="16"/>
              </w:rPr>
            </w:pPr>
            <w:r w:rsidRPr="00CB55C6">
              <w:rPr>
                <w:color w:val="000000"/>
                <w:sz w:val="16"/>
                <w:szCs w:val="16"/>
              </w:rPr>
              <w:t>Общо администрирани</w:t>
            </w:r>
          </w:p>
        </w:tc>
        <w:tc>
          <w:tcPr>
            <w:tcW w:w="976" w:type="dxa"/>
            <w:tcBorders>
              <w:top w:val="nil"/>
              <w:left w:val="nil"/>
              <w:bottom w:val="single" w:sz="8" w:space="0" w:color="auto"/>
              <w:right w:val="single" w:sz="8" w:space="0" w:color="auto"/>
            </w:tcBorders>
            <w:shd w:val="clear" w:color="000000" w:fill="FDE9D9"/>
            <w:vAlign w:val="center"/>
            <w:hideMark/>
          </w:tcPr>
          <w:p w:rsidR="00CC751C" w:rsidRPr="00CB55C6" w:rsidRDefault="00CC751C" w:rsidP="00CC751C">
            <w:pPr>
              <w:jc w:val="center"/>
              <w:rPr>
                <w:i/>
                <w:iCs/>
                <w:color w:val="000000"/>
                <w:sz w:val="16"/>
                <w:szCs w:val="16"/>
              </w:rPr>
            </w:pPr>
            <w:r w:rsidRPr="00CB55C6">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rsidR="00CC751C" w:rsidRPr="00CB55C6" w:rsidRDefault="00CC751C" w:rsidP="00CC751C">
            <w:pPr>
              <w:jc w:val="center"/>
              <w:rPr>
                <w:i/>
                <w:iCs/>
                <w:color w:val="000000"/>
                <w:sz w:val="16"/>
                <w:szCs w:val="16"/>
              </w:rPr>
            </w:pPr>
            <w:r w:rsidRPr="00CB55C6">
              <w:rPr>
                <w:i/>
                <w:iCs/>
                <w:color w:val="000000"/>
                <w:sz w:val="16"/>
                <w:szCs w:val="16"/>
              </w:rPr>
              <w:t>По други бюджети и сметки за средства от ЕС</w:t>
            </w:r>
          </w:p>
        </w:tc>
      </w:tr>
      <w:tr w:rsidR="009D61E0" w:rsidRPr="00CB55C6" w:rsidTr="00CC751C">
        <w:trPr>
          <w:trHeight w:val="315"/>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b/>
                <w:bCs/>
                <w:color w:val="000000"/>
                <w:sz w:val="16"/>
                <w:szCs w:val="16"/>
              </w:rPr>
            </w:pPr>
            <w:bookmarkStart w:id="0" w:name="_GoBack" w:colFirst="2" w:colLast="10"/>
            <w:r w:rsidRPr="00CB55C6">
              <w:rPr>
                <w:b/>
                <w:bCs/>
                <w:color w:val="000000"/>
                <w:sz w:val="16"/>
                <w:szCs w:val="16"/>
              </w:rPr>
              <w:t> </w:t>
            </w:r>
          </w:p>
        </w:tc>
        <w:tc>
          <w:tcPr>
            <w:tcW w:w="1587"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both"/>
              <w:rPr>
                <w:b/>
                <w:bCs/>
                <w:color w:val="000000"/>
                <w:sz w:val="16"/>
                <w:szCs w:val="16"/>
              </w:rPr>
            </w:pPr>
            <w:r w:rsidRPr="00CB55C6">
              <w:rPr>
                <w:b/>
                <w:bCs/>
                <w:color w:val="000000"/>
                <w:sz w:val="16"/>
                <w:szCs w:val="16"/>
              </w:rPr>
              <w:t>Общо разходи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749 300,2</w:t>
            </w:r>
          </w:p>
        </w:tc>
        <w:tc>
          <w:tcPr>
            <w:tcW w:w="932"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749 300,2</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690 787,2</w:t>
            </w:r>
          </w:p>
        </w:tc>
        <w:tc>
          <w:tcPr>
            <w:tcW w:w="979"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690 787,2</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58 513,0</w:t>
            </w:r>
          </w:p>
        </w:tc>
        <w:tc>
          <w:tcPr>
            <w:tcW w:w="976"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58 513,0</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b/>
                <w:bCs/>
                <w:color w:val="000000"/>
                <w:sz w:val="16"/>
                <w:szCs w:val="16"/>
              </w:rPr>
            </w:pPr>
            <w:r>
              <w:rPr>
                <w:b/>
                <w:bCs/>
                <w:color w:val="000000"/>
                <w:sz w:val="16"/>
                <w:szCs w:val="16"/>
              </w:rPr>
              <w:t>0,0</w:t>
            </w:r>
          </w:p>
        </w:tc>
      </w:tr>
      <w:tr w:rsidR="009D61E0" w:rsidRPr="00CB55C6" w:rsidTr="00CC751C">
        <w:trPr>
          <w:trHeight w:val="645"/>
        </w:trPr>
        <w:tc>
          <w:tcPr>
            <w:tcW w:w="860" w:type="dxa"/>
            <w:tcBorders>
              <w:top w:val="nil"/>
              <w:left w:val="single" w:sz="8" w:space="0" w:color="auto"/>
              <w:bottom w:val="single" w:sz="8" w:space="0" w:color="auto"/>
              <w:right w:val="nil"/>
            </w:tcBorders>
            <w:shd w:val="clear" w:color="000000" w:fill="FFCC99"/>
            <w:vAlign w:val="center"/>
            <w:hideMark/>
          </w:tcPr>
          <w:p w:rsidR="009D61E0" w:rsidRPr="00CB55C6" w:rsidRDefault="009D61E0" w:rsidP="009D61E0">
            <w:pPr>
              <w:jc w:val="center"/>
              <w:rPr>
                <w:b/>
                <w:bCs/>
                <w:color w:val="000000"/>
                <w:sz w:val="16"/>
                <w:szCs w:val="16"/>
              </w:rPr>
            </w:pPr>
            <w:r w:rsidRPr="00CB55C6">
              <w:rPr>
                <w:b/>
                <w:bCs/>
                <w:color w:val="000000"/>
                <w:sz w:val="16"/>
                <w:szCs w:val="16"/>
              </w:rPr>
              <w:t>1400.01.00</w:t>
            </w:r>
          </w:p>
        </w:tc>
        <w:tc>
          <w:tcPr>
            <w:tcW w:w="1587" w:type="dxa"/>
            <w:tcBorders>
              <w:top w:val="nil"/>
              <w:left w:val="single" w:sz="8" w:space="0" w:color="auto"/>
              <w:bottom w:val="single" w:sz="8" w:space="0" w:color="auto"/>
              <w:right w:val="nil"/>
            </w:tcBorders>
            <w:shd w:val="clear" w:color="000000" w:fill="FFCC99"/>
            <w:vAlign w:val="center"/>
            <w:hideMark/>
          </w:tcPr>
          <w:p w:rsidR="009D61E0" w:rsidRPr="00CB55C6" w:rsidRDefault="009D61E0" w:rsidP="009D61E0">
            <w:pPr>
              <w:jc w:val="both"/>
              <w:rPr>
                <w:b/>
                <w:bCs/>
                <w:color w:val="000000"/>
                <w:sz w:val="16"/>
                <w:szCs w:val="16"/>
              </w:rPr>
            </w:pPr>
            <w:r w:rsidRPr="00CB55C6">
              <w:rPr>
                <w:b/>
                <w:bCs/>
                <w:color w:val="000000"/>
                <w:sz w:val="16"/>
                <w:szCs w:val="16"/>
              </w:rPr>
              <w:t>Политика в областта на правосъдието</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261 601,2</w:t>
            </w:r>
          </w:p>
        </w:tc>
        <w:tc>
          <w:tcPr>
            <w:tcW w:w="932"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261 601,2</w:t>
            </w:r>
          </w:p>
        </w:tc>
        <w:tc>
          <w:tcPr>
            <w:tcW w:w="83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231 467,4</w:t>
            </w:r>
          </w:p>
        </w:tc>
        <w:tc>
          <w:tcPr>
            <w:tcW w:w="979"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231 467,4</w:t>
            </w:r>
          </w:p>
        </w:tc>
        <w:tc>
          <w:tcPr>
            <w:tcW w:w="931"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30 133,8</w:t>
            </w:r>
          </w:p>
        </w:tc>
        <w:tc>
          <w:tcPr>
            <w:tcW w:w="976"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30 133,8</w:t>
            </w:r>
          </w:p>
        </w:tc>
        <w:tc>
          <w:tcPr>
            <w:tcW w:w="83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r>
      <w:tr w:rsidR="009D61E0" w:rsidRPr="00CB55C6" w:rsidTr="0010558B">
        <w:trPr>
          <w:trHeight w:val="970"/>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color w:val="000000"/>
                <w:sz w:val="16"/>
                <w:szCs w:val="16"/>
              </w:rPr>
            </w:pPr>
            <w:r w:rsidRPr="00CB55C6">
              <w:rPr>
                <w:color w:val="000000"/>
                <w:sz w:val="16"/>
                <w:szCs w:val="16"/>
              </w:rPr>
              <w:t>1400.01.01</w:t>
            </w:r>
          </w:p>
        </w:tc>
        <w:tc>
          <w:tcPr>
            <w:tcW w:w="1587"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ind w:firstLineChars="100" w:firstLine="160"/>
              <w:rPr>
                <w:color w:val="000000"/>
                <w:sz w:val="16"/>
                <w:szCs w:val="16"/>
              </w:rPr>
            </w:pPr>
            <w:r w:rsidRPr="00CB55C6">
              <w:rPr>
                <w:color w:val="000000"/>
                <w:sz w:val="16"/>
                <w:szCs w:val="16"/>
              </w:rPr>
              <w:t>Бюджетна програма „Правна рамка за функционирането на съдебната система“</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37 205,4</w:t>
            </w:r>
          </w:p>
        </w:tc>
        <w:tc>
          <w:tcPr>
            <w:tcW w:w="932"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37 205,4</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17 555,4</w:t>
            </w:r>
          </w:p>
        </w:tc>
        <w:tc>
          <w:tcPr>
            <w:tcW w:w="979"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17 555,4</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19 650,0</w:t>
            </w:r>
          </w:p>
        </w:tc>
        <w:tc>
          <w:tcPr>
            <w:tcW w:w="976"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19 650,0</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r>
      <w:tr w:rsidR="009D61E0" w:rsidRPr="00CB55C6" w:rsidTr="0010558B">
        <w:trPr>
          <w:trHeight w:val="545"/>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color w:val="000000"/>
                <w:sz w:val="16"/>
                <w:szCs w:val="16"/>
              </w:rPr>
            </w:pPr>
            <w:r w:rsidRPr="00CB55C6">
              <w:rPr>
                <w:color w:val="000000"/>
                <w:sz w:val="16"/>
                <w:szCs w:val="16"/>
              </w:rPr>
              <w:t>1400.01.02</w:t>
            </w:r>
          </w:p>
        </w:tc>
        <w:tc>
          <w:tcPr>
            <w:tcW w:w="1587"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ind w:firstLineChars="100" w:firstLine="160"/>
              <w:rPr>
                <w:color w:val="000000"/>
                <w:sz w:val="16"/>
                <w:szCs w:val="16"/>
              </w:rPr>
            </w:pPr>
            <w:r w:rsidRPr="00CB55C6">
              <w:rPr>
                <w:color w:val="000000"/>
                <w:sz w:val="16"/>
                <w:szCs w:val="16"/>
              </w:rPr>
              <w:t>Бюджетна програма „Регистри“</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40 248,0</w:t>
            </w:r>
          </w:p>
        </w:tc>
        <w:tc>
          <w:tcPr>
            <w:tcW w:w="932"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40 248,0</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40 248,0</w:t>
            </w:r>
          </w:p>
        </w:tc>
        <w:tc>
          <w:tcPr>
            <w:tcW w:w="979"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40 248,0</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976"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r>
      <w:tr w:rsidR="009D61E0" w:rsidRPr="00CB55C6" w:rsidTr="0010558B">
        <w:trPr>
          <w:trHeight w:val="695"/>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color w:val="000000"/>
                <w:sz w:val="16"/>
                <w:szCs w:val="16"/>
              </w:rPr>
            </w:pPr>
            <w:r w:rsidRPr="00CB55C6">
              <w:rPr>
                <w:color w:val="000000"/>
                <w:sz w:val="16"/>
                <w:szCs w:val="16"/>
              </w:rPr>
              <w:t>1400.01.03</w:t>
            </w:r>
          </w:p>
        </w:tc>
        <w:tc>
          <w:tcPr>
            <w:tcW w:w="1587"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ind w:firstLineChars="100" w:firstLine="160"/>
              <w:rPr>
                <w:color w:val="000000"/>
                <w:sz w:val="16"/>
                <w:szCs w:val="16"/>
              </w:rPr>
            </w:pPr>
            <w:r w:rsidRPr="00CB55C6">
              <w:rPr>
                <w:color w:val="000000"/>
                <w:sz w:val="16"/>
                <w:szCs w:val="16"/>
              </w:rPr>
              <w:t>Бюджетна програма „Охрана на съдебната власт“</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172 971,3</w:t>
            </w:r>
          </w:p>
        </w:tc>
        <w:tc>
          <w:tcPr>
            <w:tcW w:w="932"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172 971,3</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172 438,8</w:t>
            </w:r>
          </w:p>
        </w:tc>
        <w:tc>
          <w:tcPr>
            <w:tcW w:w="979"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172 438,8</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532,5</w:t>
            </w:r>
          </w:p>
        </w:tc>
        <w:tc>
          <w:tcPr>
            <w:tcW w:w="976"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532,5</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r>
      <w:tr w:rsidR="009D61E0" w:rsidRPr="00CB55C6" w:rsidTr="00CC751C">
        <w:trPr>
          <w:trHeight w:val="915"/>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color w:val="000000"/>
                <w:sz w:val="16"/>
                <w:szCs w:val="16"/>
              </w:rPr>
            </w:pPr>
            <w:r w:rsidRPr="00CB55C6">
              <w:rPr>
                <w:color w:val="000000"/>
                <w:sz w:val="16"/>
                <w:szCs w:val="16"/>
              </w:rPr>
              <w:t>1400.01.04</w:t>
            </w:r>
          </w:p>
        </w:tc>
        <w:tc>
          <w:tcPr>
            <w:tcW w:w="1587"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ind w:firstLineChars="100" w:firstLine="160"/>
              <w:rPr>
                <w:color w:val="000000"/>
                <w:sz w:val="16"/>
                <w:szCs w:val="16"/>
              </w:rPr>
            </w:pPr>
            <w:r w:rsidRPr="00CB55C6">
              <w:rPr>
                <w:color w:val="000000"/>
                <w:sz w:val="16"/>
                <w:szCs w:val="16"/>
              </w:rPr>
              <w:t>Бюджетна програма „Равен достъп до правосъдие“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11 176,5</w:t>
            </w:r>
          </w:p>
        </w:tc>
        <w:tc>
          <w:tcPr>
            <w:tcW w:w="932"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11 176,5</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1 225,2</w:t>
            </w:r>
          </w:p>
        </w:tc>
        <w:tc>
          <w:tcPr>
            <w:tcW w:w="979"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1 225,2</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9 951,3</w:t>
            </w:r>
          </w:p>
        </w:tc>
        <w:tc>
          <w:tcPr>
            <w:tcW w:w="976"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9 951,3</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r>
      <w:tr w:rsidR="009D61E0" w:rsidRPr="00CB55C6" w:rsidTr="00DE3AF6">
        <w:trPr>
          <w:trHeight w:val="679"/>
        </w:trPr>
        <w:tc>
          <w:tcPr>
            <w:tcW w:w="860" w:type="dxa"/>
            <w:tcBorders>
              <w:top w:val="nil"/>
              <w:left w:val="single" w:sz="8" w:space="0" w:color="auto"/>
              <w:bottom w:val="single" w:sz="8" w:space="0" w:color="auto"/>
              <w:right w:val="nil"/>
            </w:tcBorders>
            <w:shd w:val="clear" w:color="000000" w:fill="FFCC99"/>
            <w:vAlign w:val="center"/>
            <w:hideMark/>
          </w:tcPr>
          <w:p w:rsidR="009D61E0" w:rsidRPr="00CB55C6" w:rsidRDefault="009D61E0" w:rsidP="009D61E0">
            <w:pPr>
              <w:jc w:val="center"/>
              <w:rPr>
                <w:b/>
                <w:bCs/>
                <w:color w:val="000000"/>
                <w:sz w:val="16"/>
                <w:szCs w:val="16"/>
              </w:rPr>
            </w:pPr>
            <w:r w:rsidRPr="00CB55C6">
              <w:rPr>
                <w:b/>
                <w:bCs/>
                <w:color w:val="000000"/>
                <w:sz w:val="16"/>
                <w:szCs w:val="16"/>
              </w:rPr>
              <w:lastRenderedPageBreak/>
              <w:t>1400.02.00</w:t>
            </w:r>
          </w:p>
        </w:tc>
        <w:tc>
          <w:tcPr>
            <w:tcW w:w="1587" w:type="dxa"/>
            <w:tcBorders>
              <w:top w:val="nil"/>
              <w:left w:val="single" w:sz="8" w:space="0" w:color="auto"/>
              <w:bottom w:val="single" w:sz="8" w:space="0" w:color="auto"/>
              <w:right w:val="nil"/>
            </w:tcBorders>
            <w:shd w:val="clear" w:color="000000" w:fill="FFCC99"/>
            <w:vAlign w:val="center"/>
            <w:hideMark/>
          </w:tcPr>
          <w:p w:rsidR="009D61E0" w:rsidRPr="00CB55C6" w:rsidRDefault="009D61E0" w:rsidP="009D61E0">
            <w:pPr>
              <w:jc w:val="both"/>
              <w:rPr>
                <w:b/>
                <w:bCs/>
                <w:color w:val="000000"/>
                <w:sz w:val="16"/>
                <w:szCs w:val="16"/>
              </w:rPr>
            </w:pPr>
            <w:r w:rsidRPr="00CB55C6">
              <w:rPr>
                <w:b/>
                <w:bCs/>
                <w:color w:val="000000"/>
                <w:sz w:val="16"/>
                <w:szCs w:val="16"/>
              </w:rPr>
              <w:t>Политика в областта на изпълнение на наказанията</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474 340,9</w:t>
            </w:r>
          </w:p>
        </w:tc>
        <w:tc>
          <w:tcPr>
            <w:tcW w:w="932"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474 340,9</w:t>
            </w:r>
          </w:p>
        </w:tc>
        <w:tc>
          <w:tcPr>
            <w:tcW w:w="83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445 961,7</w:t>
            </w:r>
          </w:p>
        </w:tc>
        <w:tc>
          <w:tcPr>
            <w:tcW w:w="979"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445 961,7</w:t>
            </w:r>
          </w:p>
        </w:tc>
        <w:tc>
          <w:tcPr>
            <w:tcW w:w="931"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28 379,2</w:t>
            </w:r>
          </w:p>
        </w:tc>
        <w:tc>
          <w:tcPr>
            <w:tcW w:w="976"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28 379,2</w:t>
            </w:r>
          </w:p>
        </w:tc>
        <w:tc>
          <w:tcPr>
            <w:tcW w:w="83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r>
      <w:tr w:rsidR="009D61E0" w:rsidRPr="00CB55C6" w:rsidTr="00CC751C">
        <w:trPr>
          <w:trHeight w:val="852"/>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color w:val="000000"/>
                <w:sz w:val="16"/>
                <w:szCs w:val="16"/>
              </w:rPr>
            </w:pPr>
            <w:r w:rsidRPr="00CB55C6">
              <w:rPr>
                <w:color w:val="000000"/>
                <w:sz w:val="16"/>
                <w:szCs w:val="16"/>
              </w:rPr>
              <w:t>1400.02.01</w:t>
            </w:r>
          </w:p>
        </w:tc>
        <w:tc>
          <w:tcPr>
            <w:tcW w:w="1587"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ind w:firstLineChars="100" w:firstLine="160"/>
              <w:rPr>
                <w:color w:val="000000"/>
                <w:sz w:val="16"/>
                <w:szCs w:val="16"/>
              </w:rPr>
            </w:pPr>
            <w:r w:rsidRPr="00CB55C6">
              <w:rPr>
                <w:color w:val="000000"/>
                <w:sz w:val="16"/>
                <w:szCs w:val="16"/>
              </w:rPr>
              <w:t>Бюджетна програма „Затвори - изолация на правонарушителите“</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339 414,4</w:t>
            </w:r>
          </w:p>
        </w:tc>
        <w:tc>
          <w:tcPr>
            <w:tcW w:w="932"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339 414,4</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313 027,3</w:t>
            </w:r>
          </w:p>
        </w:tc>
        <w:tc>
          <w:tcPr>
            <w:tcW w:w="979"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313 027,3</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26 387,1</w:t>
            </w:r>
          </w:p>
        </w:tc>
        <w:tc>
          <w:tcPr>
            <w:tcW w:w="976"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26 387,1</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r>
      <w:tr w:rsidR="009D61E0" w:rsidRPr="00CB55C6" w:rsidTr="00DE3AF6">
        <w:trPr>
          <w:trHeight w:val="633"/>
        </w:trPr>
        <w:tc>
          <w:tcPr>
            <w:tcW w:w="860" w:type="dxa"/>
            <w:tcBorders>
              <w:top w:val="nil"/>
              <w:left w:val="single" w:sz="8" w:space="0" w:color="auto"/>
              <w:bottom w:val="single" w:sz="8" w:space="0" w:color="auto"/>
              <w:right w:val="nil"/>
            </w:tcBorders>
            <w:shd w:val="clear" w:color="auto" w:fill="auto"/>
            <w:vAlign w:val="center"/>
            <w:hideMark/>
          </w:tcPr>
          <w:p w:rsidR="009D61E0" w:rsidRPr="00CB55C6" w:rsidRDefault="009D61E0" w:rsidP="009D61E0">
            <w:pPr>
              <w:jc w:val="center"/>
              <w:rPr>
                <w:color w:val="000000"/>
                <w:sz w:val="16"/>
                <w:szCs w:val="16"/>
              </w:rPr>
            </w:pPr>
            <w:r w:rsidRPr="00CB55C6">
              <w:rPr>
                <w:color w:val="000000"/>
                <w:sz w:val="16"/>
                <w:szCs w:val="16"/>
              </w:rPr>
              <w:t>1400.02.02</w:t>
            </w:r>
          </w:p>
        </w:tc>
        <w:tc>
          <w:tcPr>
            <w:tcW w:w="1587" w:type="dxa"/>
            <w:tcBorders>
              <w:top w:val="nil"/>
              <w:left w:val="single" w:sz="8" w:space="0" w:color="auto"/>
              <w:bottom w:val="single" w:sz="8" w:space="0" w:color="auto"/>
              <w:right w:val="nil"/>
            </w:tcBorders>
            <w:shd w:val="clear" w:color="auto" w:fill="auto"/>
            <w:vAlign w:val="center"/>
            <w:hideMark/>
          </w:tcPr>
          <w:p w:rsidR="009D61E0" w:rsidRDefault="009D61E0" w:rsidP="009D61E0">
            <w:pPr>
              <w:ind w:firstLineChars="100" w:firstLine="160"/>
              <w:rPr>
                <w:color w:val="000000"/>
                <w:sz w:val="16"/>
                <w:szCs w:val="16"/>
              </w:rPr>
            </w:pPr>
            <w:r>
              <w:rPr>
                <w:color w:val="000000"/>
                <w:sz w:val="16"/>
                <w:szCs w:val="16"/>
              </w:rPr>
              <w:t>Бюджетна програма „Арести и пробация“</w:t>
            </w:r>
          </w:p>
        </w:tc>
        <w:tc>
          <w:tcPr>
            <w:tcW w:w="953" w:type="dxa"/>
            <w:tcBorders>
              <w:top w:val="nil"/>
              <w:left w:val="single" w:sz="8" w:space="0" w:color="auto"/>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134 926,5</w:t>
            </w:r>
          </w:p>
        </w:tc>
        <w:tc>
          <w:tcPr>
            <w:tcW w:w="932"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134 926,5</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132 934,4</w:t>
            </w:r>
          </w:p>
        </w:tc>
        <w:tc>
          <w:tcPr>
            <w:tcW w:w="979"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132 934,4</w:t>
            </w:r>
          </w:p>
        </w:tc>
        <w:tc>
          <w:tcPr>
            <w:tcW w:w="931"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1 992,1</w:t>
            </w:r>
          </w:p>
        </w:tc>
        <w:tc>
          <w:tcPr>
            <w:tcW w:w="976" w:type="dxa"/>
            <w:tcBorders>
              <w:top w:val="nil"/>
              <w:left w:val="nil"/>
              <w:bottom w:val="single" w:sz="8" w:space="0" w:color="auto"/>
              <w:right w:val="single" w:sz="8" w:space="0" w:color="auto"/>
            </w:tcBorders>
            <w:shd w:val="clear" w:color="000000" w:fill="FDE9D9"/>
            <w:vAlign w:val="center"/>
            <w:hideMark/>
          </w:tcPr>
          <w:p w:rsidR="009D61E0" w:rsidRDefault="009D61E0" w:rsidP="009D61E0">
            <w:pPr>
              <w:jc w:val="right"/>
              <w:rPr>
                <w:i/>
                <w:iCs/>
                <w:color w:val="000000"/>
                <w:sz w:val="16"/>
                <w:szCs w:val="16"/>
              </w:rPr>
            </w:pPr>
            <w:r>
              <w:rPr>
                <w:i/>
                <w:iCs/>
                <w:color w:val="000000"/>
                <w:sz w:val="16"/>
                <w:szCs w:val="16"/>
              </w:rPr>
              <w:t>1 992,1</w:t>
            </w:r>
          </w:p>
        </w:tc>
        <w:tc>
          <w:tcPr>
            <w:tcW w:w="830" w:type="dxa"/>
            <w:tcBorders>
              <w:top w:val="nil"/>
              <w:left w:val="nil"/>
              <w:bottom w:val="single" w:sz="8" w:space="0" w:color="auto"/>
              <w:right w:val="single" w:sz="8" w:space="0" w:color="auto"/>
            </w:tcBorders>
            <w:shd w:val="clear" w:color="auto" w:fill="auto"/>
            <w:vAlign w:val="center"/>
            <w:hideMark/>
          </w:tcPr>
          <w:p w:rsidR="009D61E0" w:rsidRDefault="009D61E0" w:rsidP="009D61E0">
            <w:pPr>
              <w:jc w:val="right"/>
              <w:rPr>
                <w:color w:val="000000"/>
                <w:sz w:val="16"/>
                <w:szCs w:val="16"/>
              </w:rPr>
            </w:pPr>
            <w:r>
              <w:rPr>
                <w:color w:val="000000"/>
                <w:sz w:val="16"/>
                <w:szCs w:val="16"/>
              </w:rPr>
              <w:t>0,0</w:t>
            </w:r>
          </w:p>
        </w:tc>
      </w:tr>
      <w:tr w:rsidR="009D61E0" w:rsidRPr="00CB55C6" w:rsidTr="00DE3AF6">
        <w:trPr>
          <w:trHeight w:val="572"/>
        </w:trPr>
        <w:tc>
          <w:tcPr>
            <w:tcW w:w="860" w:type="dxa"/>
            <w:tcBorders>
              <w:top w:val="nil"/>
              <w:left w:val="single" w:sz="8" w:space="0" w:color="auto"/>
              <w:bottom w:val="single" w:sz="8" w:space="0" w:color="auto"/>
              <w:right w:val="nil"/>
            </w:tcBorders>
            <w:shd w:val="clear" w:color="000000" w:fill="FFCC99"/>
            <w:vAlign w:val="center"/>
            <w:hideMark/>
          </w:tcPr>
          <w:p w:rsidR="009D61E0" w:rsidRPr="00CB55C6" w:rsidRDefault="009D61E0" w:rsidP="009D61E0">
            <w:pPr>
              <w:jc w:val="center"/>
              <w:rPr>
                <w:b/>
                <w:bCs/>
                <w:color w:val="000000"/>
                <w:sz w:val="16"/>
                <w:szCs w:val="16"/>
              </w:rPr>
            </w:pPr>
            <w:r w:rsidRPr="00CB55C6">
              <w:rPr>
                <w:b/>
                <w:bCs/>
                <w:color w:val="000000"/>
                <w:sz w:val="16"/>
                <w:szCs w:val="16"/>
              </w:rPr>
              <w:t>1400.03.00</w:t>
            </w:r>
          </w:p>
        </w:tc>
        <w:tc>
          <w:tcPr>
            <w:tcW w:w="1587" w:type="dxa"/>
            <w:tcBorders>
              <w:top w:val="nil"/>
              <w:left w:val="single" w:sz="8" w:space="0" w:color="auto"/>
              <w:bottom w:val="single" w:sz="8" w:space="0" w:color="auto"/>
              <w:right w:val="nil"/>
            </w:tcBorders>
            <w:shd w:val="clear" w:color="000000" w:fill="FFCC99"/>
            <w:vAlign w:val="center"/>
            <w:hideMark/>
          </w:tcPr>
          <w:p w:rsidR="009D61E0" w:rsidRPr="00CB55C6" w:rsidRDefault="009D61E0" w:rsidP="009D61E0">
            <w:pPr>
              <w:jc w:val="both"/>
              <w:rPr>
                <w:b/>
                <w:bCs/>
                <w:color w:val="000000"/>
                <w:sz w:val="16"/>
                <w:szCs w:val="16"/>
              </w:rPr>
            </w:pPr>
            <w:r w:rsidRPr="00CB55C6">
              <w:rPr>
                <w:b/>
                <w:bCs/>
                <w:color w:val="000000"/>
                <w:sz w:val="16"/>
                <w:szCs w:val="16"/>
              </w:rPr>
              <w:t>Бюджетна програма „Администрация“</w:t>
            </w:r>
          </w:p>
        </w:tc>
        <w:tc>
          <w:tcPr>
            <w:tcW w:w="953" w:type="dxa"/>
            <w:tcBorders>
              <w:top w:val="nil"/>
              <w:left w:val="single" w:sz="8" w:space="0" w:color="auto"/>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13 358,1</w:t>
            </w:r>
          </w:p>
        </w:tc>
        <w:tc>
          <w:tcPr>
            <w:tcW w:w="932"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13 358,1</w:t>
            </w:r>
          </w:p>
        </w:tc>
        <w:tc>
          <w:tcPr>
            <w:tcW w:w="83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13 358,1</w:t>
            </w:r>
          </w:p>
        </w:tc>
        <w:tc>
          <w:tcPr>
            <w:tcW w:w="979"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13 358,1</w:t>
            </w:r>
          </w:p>
        </w:tc>
        <w:tc>
          <w:tcPr>
            <w:tcW w:w="931"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976"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rsidR="009D61E0" w:rsidRDefault="009D61E0" w:rsidP="009D61E0">
            <w:pPr>
              <w:jc w:val="right"/>
              <w:rPr>
                <w:b/>
                <w:bCs/>
                <w:color w:val="000000"/>
                <w:sz w:val="16"/>
                <w:szCs w:val="16"/>
              </w:rPr>
            </w:pPr>
            <w:r>
              <w:rPr>
                <w:b/>
                <w:bCs/>
                <w:color w:val="000000"/>
                <w:sz w:val="16"/>
                <w:szCs w:val="16"/>
              </w:rPr>
              <w:t>0,0</w:t>
            </w:r>
          </w:p>
        </w:tc>
      </w:tr>
      <w:bookmarkEnd w:id="0"/>
    </w:tbl>
    <w:p w:rsidR="00CB55C6" w:rsidRDefault="00CB55C6" w:rsidP="00CB55C6"/>
    <w:p w:rsidR="00F450E6" w:rsidRPr="003D23EC" w:rsidRDefault="00F450E6" w:rsidP="00CF75B9"/>
    <w:p w:rsidR="008B0684" w:rsidRPr="003D23EC" w:rsidRDefault="008B0684" w:rsidP="008C434C">
      <w:pPr>
        <w:ind w:firstLine="708"/>
        <w:jc w:val="both"/>
        <w:rPr>
          <w:sz w:val="24"/>
          <w:szCs w:val="24"/>
        </w:rPr>
      </w:pPr>
      <w:r w:rsidRPr="003D23EC">
        <w:rPr>
          <w:sz w:val="24"/>
          <w:szCs w:val="24"/>
        </w:rPr>
        <w:t xml:space="preserve">За всяка бюджетна година от периода </w:t>
      </w:r>
      <w:r w:rsidR="00A324B5">
        <w:rPr>
          <w:sz w:val="24"/>
          <w:szCs w:val="24"/>
        </w:rPr>
        <w:t>2025-202</w:t>
      </w:r>
      <w:r w:rsidR="004651A5">
        <w:rPr>
          <w:sz w:val="24"/>
          <w:szCs w:val="24"/>
        </w:rPr>
        <w:t>8</w:t>
      </w:r>
      <w:r w:rsidRPr="003D23EC">
        <w:rPr>
          <w:sz w:val="24"/>
          <w:szCs w:val="24"/>
        </w:rPr>
        <w:t xml:space="preserve"> г. са предвидени по </w:t>
      </w:r>
      <w:r w:rsidR="00675C5D" w:rsidRPr="003D23EC">
        <w:rPr>
          <w:sz w:val="24"/>
          <w:szCs w:val="24"/>
        </w:rPr>
        <w:t>19</w:t>
      </w:r>
      <w:r w:rsidRPr="003D23EC">
        <w:rPr>
          <w:sz w:val="24"/>
          <w:szCs w:val="24"/>
        </w:rPr>
        <w:t> </w:t>
      </w:r>
      <w:r w:rsidR="00675C5D" w:rsidRPr="003D23EC">
        <w:rPr>
          <w:sz w:val="24"/>
          <w:szCs w:val="24"/>
        </w:rPr>
        <w:t>2</w:t>
      </w:r>
      <w:r w:rsidRPr="003D23EC">
        <w:rPr>
          <w:sz w:val="24"/>
          <w:szCs w:val="24"/>
        </w:rPr>
        <w:t xml:space="preserve">00 000 лв. </w:t>
      </w:r>
      <w:r w:rsidR="001476B3" w:rsidRPr="003D23EC">
        <w:rPr>
          <w:sz w:val="24"/>
          <w:szCs w:val="24"/>
        </w:rPr>
        <w:t xml:space="preserve">за предоставяне на </w:t>
      </w:r>
      <w:r w:rsidRPr="003D23EC">
        <w:rPr>
          <w:sz w:val="24"/>
          <w:szCs w:val="24"/>
        </w:rPr>
        <w:t xml:space="preserve">държавна субсидия </w:t>
      </w:r>
      <w:r w:rsidR="001476B3" w:rsidRPr="003D23EC">
        <w:rPr>
          <w:sz w:val="24"/>
          <w:szCs w:val="24"/>
        </w:rPr>
        <w:t>на политическите партии по чл. 25 от Закона за политическите партии.</w:t>
      </w:r>
    </w:p>
    <w:p w:rsidR="0021513C" w:rsidRPr="003D23EC" w:rsidRDefault="00EB6065" w:rsidP="008C434C">
      <w:pPr>
        <w:ind w:firstLine="708"/>
        <w:jc w:val="both"/>
        <w:rPr>
          <w:sz w:val="24"/>
          <w:szCs w:val="24"/>
        </w:rPr>
      </w:pPr>
      <w:r w:rsidRPr="003D23EC">
        <w:rPr>
          <w:sz w:val="24"/>
          <w:szCs w:val="24"/>
        </w:rPr>
        <w:t xml:space="preserve">В съответствие с практиката на Европейския съд по правата на човека и на основание глава ІІІ-та от Закона за съдебната власт, за </w:t>
      </w:r>
      <w:r w:rsidR="000A0954" w:rsidRPr="003D23EC">
        <w:rPr>
          <w:sz w:val="24"/>
          <w:szCs w:val="24"/>
        </w:rPr>
        <w:t xml:space="preserve">периода </w:t>
      </w:r>
      <w:r w:rsidR="00A324B5">
        <w:rPr>
          <w:sz w:val="24"/>
          <w:szCs w:val="24"/>
        </w:rPr>
        <w:t>2025-202</w:t>
      </w:r>
      <w:r w:rsidR="004651A5">
        <w:rPr>
          <w:sz w:val="24"/>
          <w:szCs w:val="24"/>
        </w:rPr>
        <w:t>8</w:t>
      </w:r>
      <w:r w:rsidR="000A0954" w:rsidRPr="003D23EC">
        <w:rPr>
          <w:sz w:val="24"/>
          <w:szCs w:val="24"/>
        </w:rPr>
        <w:t xml:space="preserve"> </w:t>
      </w:r>
      <w:r w:rsidR="00DA0604" w:rsidRPr="003D23EC">
        <w:rPr>
          <w:sz w:val="24"/>
          <w:szCs w:val="24"/>
        </w:rPr>
        <w:t xml:space="preserve"> </w:t>
      </w:r>
      <w:r w:rsidRPr="003D23EC">
        <w:rPr>
          <w:sz w:val="24"/>
          <w:szCs w:val="24"/>
        </w:rPr>
        <w:t>г. са необходими допълнителни средства в размер на 3 500 000 лв.</w:t>
      </w:r>
      <w:r w:rsidR="000A0954" w:rsidRPr="003D23EC">
        <w:rPr>
          <w:sz w:val="24"/>
          <w:szCs w:val="24"/>
        </w:rPr>
        <w:t xml:space="preserve"> на годишна база.</w:t>
      </w:r>
      <w:r w:rsidRPr="003D23EC">
        <w:rPr>
          <w:sz w:val="24"/>
          <w:szCs w:val="24"/>
        </w:rPr>
        <w:t xml:space="preserve"> Разходите за обезпечаване на обезщетения по осъдителни решения, приятелски спораз</w:t>
      </w:r>
      <w:r w:rsidR="0021513C" w:rsidRPr="003D23EC">
        <w:rPr>
          <w:sz w:val="24"/>
          <w:szCs w:val="24"/>
        </w:rPr>
        <w:t>умения и едностранни декларации и о</w:t>
      </w:r>
      <w:r w:rsidRPr="003D23EC">
        <w:rPr>
          <w:sz w:val="24"/>
          <w:szCs w:val="24"/>
        </w:rPr>
        <w:t>безщетения по споразумен</w:t>
      </w:r>
      <w:r w:rsidR="0021513C" w:rsidRPr="003D23EC">
        <w:rPr>
          <w:sz w:val="24"/>
          <w:szCs w:val="24"/>
        </w:rPr>
        <w:t xml:space="preserve">ия по реда на глава </w:t>
      </w:r>
      <w:proofErr w:type="spellStart"/>
      <w:r w:rsidR="0021513C" w:rsidRPr="003D23EC">
        <w:rPr>
          <w:sz w:val="24"/>
          <w:szCs w:val="24"/>
        </w:rPr>
        <w:t>ІІІа</w:t>
      </w:r>
      <w:proofErr w:type="spellEnd"/>
      <w:r w:rsidR="0021513C" w:rsidRPr="003D23EC">
        <w:rPr>
          <w:sz w:val="24"/>
          <w:szCs w:val="24"/>
        </w:rPr>
        <w:t xml:space="preserve"> от ЗСВ се разходват по бюджета на Министерство</w:t>
      </w:r>
      <w:r w:rsidR="00165CA6">
        <w:rPr>
          <w:sz w:val="24"/>
          <w:szCs w:val="24"/>
        </w:rPr>
        <w:t>то</w:t>
      </w:r>
      <w:r w:rsidR="0021513C" w:rsidRPr="003D23EC">
        <w:rPr>
          <w:sz w:val="24"/>
          <w:szCs w:val="24"/>
        </w:rPr>
        <w:t xml:space="preserve"> на правосъдието, а се планират в централния бюджет.</w:t>
      </w:r>
    </w:p>
    <w:p w:rsidR="002517C2" w:rsidRDefault="002517C2" w:rsidP="008C434C">
      <w:pPr>
        <w:ind w:firstLine="708"/>
        <w:jc w:val="both"/>
        <w:rPr>
          <w:sz w:val="24"/>
          <w:szCs w:val="24"/>
        </w:rPr>
      </w:pPr>
      <w:r w:rsidRPr="003D23EC">
        <w:rPr>
          <w:sz w:val="24"/>
          <w:szCs w:val="24"/>
        </w:rPr>
        <w:t xml:space="preserve">Разходите за компенсиране на безплатните пътувания на държавните служители в Министерството на правосъдието, в съответствие с чл.26, ал.1 от Закона за изпълнение на наказанията и задържането под стража и чл.393, ал.2 от Закона за съдебната власт се очаква да са в размер на 1 </w:t>
      </w:r>
      <w:r w:rsidR="002021E3" w:rsidRPr="003D23EC">
        <w:rPr>
          <w:sz w:val="24"/>
          <w:szCs w:val="24"/>
        </w:rPr>
        <w:t>7</w:t>
      </w:r>
      <w:r w:rsidR="00F21A5B" w:rsidRPr="003D23EC">
        <w:rPr>
          <w:sz w:val="24"/>
          <w:szCs w:val="24"/>
        </w:rPr>
        <w:t>3</w:t>
      </w:r>
      <w:r w:rsidRPr="003D23EC">
        <w:rPr>
          <w:sz w:val="24"/>
          <w:szCs w:val="24"/>
        </w:rPr>
        <w:t xml:space="preserve">0 000 лв., планирани в централния бюджет за </w:t>
      </w:r>
      <w:r w:rsidR="00032D5C" w:rsidRPr="003D23EC">
        <w:rPr>
          <w:sz w:val="24"/>
          <w:szCs w:val="24"/>
        </w:rPr>
        <w:t xml:space="preserve">периода </w:t>
      </w:r>
      <w:r w:rsidR="00A324B5">
        <w:rPr>
          <w:sz w:val="24"/>
          <w:szCs w:val="24"/>
        </w:rPr>
        <w:t>2025-202</w:t>
      </w:r>
      <w:r w:rsidR="004651A5">
        <w:rPr>
          <w:sz w:val="24"/>
          <w:szCs w:val="24"/>
        </w:rPr>
        <w:t>8</w:t>
      </w:r>
      <w:r w:rsidR="00032D5C" w:rsidRPr="003D23EC">
        <w:rPr>
          <w:sz w:val="24"/>
          <w:szCs w:val="24"/>
        </w:rPr>
        <w:t xml:space="preserve"> </w:t>
      </w:r>
      <w:r w:rsidR="00E63629" w:rsidRPr="003D23EC">
        <w:rPr>
          <w:sz w:val="24"/>
          <w:szCs w:val="24"/>
        </w:rPr>
        <w:t>г.</w:t>
      </w:r>
    </w:p>
    <w:p w:rsidR="00E06211" w:rsidRPr="003D23EC" w:rsidRDefault="00E06211" w:rsidP="008C434C">
      <w:pPr>
        <w:ind w:firstLine="708"/>
        <w:jc w:val="both"/>
        <w:rPr>
          <w:sz w:val="24"/>
          <w:szCs w:val="24"/>
        </w:rPr>
      </w:pPr>
      <w:r>
        <w:rPr>
          <w:sz w:val="24"/>
          <w:szCs w:val="24"/>
        </w:rPr>
        <w:t xml:space="preserve">Капиталовите разходи </w:t>
      </w:r>
      <w:r w:rsidRPr="00E06211">
        <w:rPr>
          <w:sz w:val="24"/>
          <w:szCs w:val="24"/>
        </w:rPr>
        <w:t xml:space="preserve"> по бюджета на Министерство</w:t>
      </w:r>
      <w:r w:rsidR="00165CA6">
        <w:rPr>
          <w:sz w:val="24"/>
          <w:szCs w:val="24"/>
        </w:rPr>
        <w:t>то</w:t>
      </w:r>
      <w:r w:rsidRPr="00E06211">
        <w:rPr>
          <w:sz w:val="24"/>
          <w:szCs w:val="24"/>
        </w:rPr>
        <w:t xml:space="preserve"> на правосъдието за периода </w:t>
      </w:r>
      <w:r w:rsidR="00A324B5">
        <w:rPr>
          <w:sz w:val="24"/>
          <w:szCs w:val="24"/>
        </w:rPr>
        <w:t>2025-202</w:t>
      </w:r>
      <w:r w:rsidR="004651A5">
        <w:rPr>
          <w:sz w:val="24"/>
          <w:szCs w:val="24"/>
        </w:rPr>
        <w:t xml:space="preserve">8 </w:t>
      </w:r>
      <w:r w:rsidRPr="00E06211">
        <w:rPr>
          <w:sz w:val="24"/>
          <w:szCs w:val="24"/>
        </w:rPr>
        <w:t xml:space="preserve">г. </w:t>
      </w:r>
      <w:r w:rsidR="00404270">
        <w:rPr>
          <w:sz w:val="24"/>
          <w:szCs w:val="24"/>
        </w:rPr>
        <w:t>са отразени във в</w:t>
      </w:r>
      <w:r w:rsidR="00404270" w:rsidRPr="00404270">
        <w:rPr>
          <w:sz w:val="24"/>
          <w:szCs w:val="24"/>
        </w:rPr>
        <w:t>едомствени разходи по други бюджети и сметки за средства от ЕС</w:t>
      </w:r>
      <w:r>
        <w:rPr>
          <w:sz w:val="24"/>
          <w:szCs w:val="24"/>
        </w:rPr>
        <w:t>.</w:t>
      </w:r>
    </w:p>
    <w:p w:rsidR="00212835" w:rsidRPr="003D23EC" w:rsidRDefault="00212835" w:rsidP="00212835">
      <w:pPr>
        <w:ind w:firstLine="708"/>
        <w:jc w:val="both"/>
        <w:rPr>
          <w:sz w:val="24"/>
          <w:szCs w:val="24"/>
        </w:rPr>
      </w:pPr>
      <w:r w:rsidRPr="003D23EC">
        <w:rPr>
          <w:sz w:val="24"/>
          <w:szCs w:val="24"/>
        </w:rPr>
        <w:t>Извън дейностите, които се финансират с бюджетни средства, ще бъдат изпълнявани и дейности, финансирани със средства о</w:t>
      </w:r>
      <w:r w:rsidR="00153A19" w:rsidRPr="003D23EC">
        <w:rPr>
          <w:sz w:val="24"/>
          <w:szCs w:val="24"/>
        </w:rPr>
        <w:t xml:space="preserve">т Норвежкия финансов механизъм, </w:t>
      </w:r>
      <w:r w:rsidR="00081048" w:rsidRPr="003D23EC">
        <w:rPr>
          <w:sz w:val="24"/>
          <w:szCs w:val="24"/>
        </w:rPr>
        <w:t>Швейцарско</w:t>
      </w:r>
      <w:r w:rsidR="00D9476B" w:rsidRPr="003D23EC">
        <w:rPr>
          <w:sz w:val="24"/>
          <w:szCs w:val="24"/>
        </w:rPr>
        <w:t>-</w:t>
      </w:r>
      <w:r w:rsidR="00081048" w:rsidRPr="003D23EC">
        <w:rPr>
          <w:sz w:val="24"/>
          <w:szCs w:val="24"/>
        </w:rPr>
        <w:t>бълг</w:t>
      </w:r>
      <w:r w:rsidR="00D9476B" w:rsidRPr="003D23EC">
        <w:rPr>
          <w:sz w:val="24"/>
          <w:szCs w:val="24"/>
        </w:rPr>
        <w:t>арската програма за сътрудничество, Инструмента за техническа подкрепа на Европейската комисия, Хоризонтална програма „Правосъдие“ на Европейската комисия</w:t>
      </w:r>
      <w:r w:rsidR="00153A19" w:rsidRPr="003D23EC">
        <w:rPr>
          <w:sz w:val="24"/>
          <w:szCs w:val="24"/>
        </w:rPr>
        <w:t xml:space="preserve"> и Механизма за възстановяване и устойчивос</w:t>
      </w:r>
      <w:r w:rsidR="00256275" w:rsidRPr="003D23EC">
        <w:rPr>
          <w:sz w:val="24"/>
          <w:szCs w:val="24"/>
        </w:rPr>
        <w:t>т</w:t>
      </w:r>
      <w:r w:rsidRPr="003D23EC">
        <w:rPr>
          <w:sz w:val="24"/>
          <w:szCs w:val="24"/>
        </w:rPr>
        <w:t>.</w:t>
      </w:r>
    </w:p>
    <w:p w:rsidR="008B59D8" w:rsidRPr="003D23EC" w:rsidRDefault="00212835" w:rsidP="00212835">
      <w:pPr>
        <w:spacing w:after="120"/>
        <w:ind w:firstLine="708"/>
        <w:jc w:val="both"/>
        <w:rPr>
          <w:b/>
          <w:sz w:val="24"/>
          <w:szCs w:val="24"/>
        </w:rPr>
      </w:pPr>
      <w:r w:rsidRPr="003D23EC">
        <w:rPr>
          <w:sz w:val="24"/>
          <w:szCs w:val="24"/>
        </w:rPr>
        <w:t xml:space="preserve">Разпределението на разходите по Програма „Правосъдие“ за периода </w:t>
      </w:r>
      <w:r w:rsidR="00A324B5">
        <w:rPr>
          <w:sz w:val="24"/>
          <w:szCs w:val="24"/>
        </w:rPr>
        <w:t>2025-202</w:t>
      </w:r>
      <w:r w:rsidR="0084766D">
        <w:rPr>
          <w:sz w:val="24"/>
          <w:szCs w:val="24"/>
        </w:rPr>
        <w:t>8</w:t>
      </w:r>
      <w:r w:rsidRPr="003D23EC">
        <w:rPr>
          <w:sz w:val="24"/>
          <w:szCs w:val="24"/>
        </w:rPr>
        <w:t xml:space="preserve"> г. е представено в Приложение № 9а.</w:t>
      </w:r>
    </w:p>
    <w:p w:rsidR="00DC0563" w:rsidRPr="003D23EC" w:rsidRDefault="00DC0563" w:rsidP="006917F8">
      <w:pPr>
        <w:spacing w:after="120"/>
        <w:ind w:left="708"/>
        <w:jc w:val="both"/>
        <w:rPr>
          <w:b/>
          <w:sz w:val="24"/>
          <w:szCs w:val="24"/>
        </w:rPr>
      </w:pPr>
    </w:p>
    <w:p w:rsidR="00E5336C" w:rsidRPr="003D23EC" w:rsidRDefault="00A55B68" w:rsidP="00093C29">
      <w:pPr>
        <w:spacing w:after="120"/>
        <w:ind w:left="708"/>
        <w:jc w:val="both"/>
        <w:rPr>
          <w:b/>
          <w:sz w:val="24"/>
          <w:szCs w:val="24"/>
        </w:rPr>
      </w:pPr>
      <w:r w:rsidRPr="00B5399B">
        <w:rPr>
          <w:b/>
          <w:sz w:val="24"/>
          <w:szCs w:val="24"/>
        </w:rPr>
        <w:t>Описание на източниците на финансиране</w:t>
      </w:r>
    </w:p>
    <w:tbl>
      <w:tblPr>
        <w:tblW w:w="9761" w:type="dxa"/>
        <w:jc w:val="center"/>
        <w:tblCellMar>
          <w:left w:w="70" w:type="dxa"/>
          <w:right w:w="70" w:type="dxa"/>
        </w:tblCellMar>
        <w:tblLook w:val="04A0" w:firstRow="1" w:lastRow="0" w:firstColumn="1" w:lastColumn="0" w:noHBand="0" w:noVBand="1"/>
      </w:tblPr>
      <w:tblGrid>
        <w:gridCol w:w="4385"/>
        <w:gridCol w:w="1350"/>
        <w:gridCol w:w="1343"/>
        <w:gridCol w:w="1294"/>
        <w:gridCol w:w="1389"/>
      </w:tblGrid>
      <w:tr w:rsidR="00481518" w:rsidRPr="003D23EC" w:rsidTr="00D52C30">
        <w:trPr>
          <w:trHeight w:val="315"/>
          <w:jc w:val="center"/>
        </w:trPr>
        <w:tc>
          <w:tcPr>
            <w:tcW w:w="4385"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481518" w:rsidRPr="003D23EC" w:rsidRDefault="00481518" w:rsidP="00481518">
            <w:pPr>
              <w:jc w:val="center"/>
              <w:rPr>
                <w:b/>
                <w:bCs/>
                <w:color w:val="000000"/>
                <w:sz w:val="18"/>
                <w:szCs w:val="18"/>
              </w:rPr>
            </w:pPr>
            <w:r w:rsidRPr="00841B9B">
              <w:rPr>
                <w:b/>
                <w:bCs/>
                <w:color w:val="000000"/>
                <w:sz w:val="18"/>
                <w:szCs w:val="18"/>
              </w:rPr>
              <w:t xml:space="preserve">Финансиране на консолидираните разходи, обхванати в програмния бюджет </w:t>
            </w:r>
            <w:r w:rsidRPr="00841B9B">
              <w:rPr>
                <w:b/>
                <w:bCs/>
                <w:i/>
                <w:iCs/>
                <w:color w:val="000000"/>
                <w:sz w:val="18"/>
                <w:szCs w:val="18"/>
              </w:rPr>
              <w:t>(хил. лв.)</w:t>
            </w:r>
          </w:p>
        </w:tc>
        <w:tc>
          <w:tcPr>
            <w:tcW w:w="1350" w:type="dxa"/>
            <w:tcBorders>
              <w:top w:val="single" w:sz="4" w:space="0" w:color="auto"/>
              <w:left w:val="single" w:sz="4" w:space="0" w:color="auto"/>
              <w:bottom w:val="single" w:sz="4" w:space="0" w:color="auto"/>
              <w:right w:val="single" w:sz="4" w:space="0" w:color="auto"/>
            </w:tcBorders>
            <w:shd w:val="clear" w:color="auto" w:fill="FFCC99"/>
            <w:vAlign w:val="center"/>
          </w:tcPr>
          <w:p w:rsidR="00481518" w:rsidRDefault="00481518" w:rsidP="00481518">
            <w:pPr>
              <w:jc w:val="center"/>
              <w:rPr>
                <w:b/>
                <w:bCs/>
                <w:i/>
                <w:iCs/>
                <w:sz w:val="16"/>
                <w:szCs w:val="16"/>
                <w:lang w:val="es-ES_tradnl" w:eastAsia="es-ES_tradnl"/>
              </w:rPr>
            </w:pPr>
            <w:proofErr w:type="spellStart"/>
            <w:r>
              <w:rPr>
                <w:b/>
                <w:bCs/>
                <w:i/>
                <w:iCs/>
                <w:sz w:val="16"/>
                <w:szCs w:val="16"/>
                <w:lang w:val="es-ES_tradnl" w:eastAsia="es-ES_tradnl"/>
              </w:rPr>
              <w:t>Проект</w:t>
            </w:r>
            <w:proofErr w:type="spellEnd"/>
            <w:r>
              <w:rPr>
                <w:b/>
                <w:bCs/>
                <w:i/>
                <w:iCs/>
                <w:sz w:val="16"/>
                <w:szCs w:val="16"/>
                <w:lang w:val="es-ES_tradnl" w:eastAsia="es-ES_tradnl"/>
              </w:rPr>
              <w:t xml:space="preserve"> 2025 г.</w:t>
            </w:r>
          </w:p>
        </w:tc>
        <w:tc>
          <w:tcPr>
            <w:tcW w:w="1343" w:type="dxa"/>
            <w:tcBorders>
              <w:top w:val="single" w:sz="4" w:space="0" w:color="auto"/>
              <w:left w:val="nil"/>
              <w:bottom w:val="single" w:sz="4" w:space="0" w:color="auto"/>
              <w:right w:val="single" w:sz="4" w:space="0" w:color="auto"/>
            </w:tcBorders>
            <w:shd w:val="clear" w:color="auto" w:fill="FFCC99"/>
            <w:vAlign w:val="center"/>
            <w:hideMark/>
          </w:tcPr>
          <w:p w:rsidR="00481518" w:rsidRDefault="00481518" w:rsidP="00481518">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2026 г.</w:t>
            </w:r>
          </w:p>
        </w:tc>
        <w:tc>
          <w:tcPr>
            <w:tcW w:w="1294" w:type="dxa"/>
            <w:tcBorders>
              <w:top w:val="single" w:sz="4" w:space="0" w:color="auto"/>
              <w:left w:val="nil"/>
              <w:bottom w:val="single" w:sz="4" w:space="0" w:color="auto"/>
              <w:right w:val="single" w:sz="4" w:space="0" w:color="auto"/>
            </w:tcBorders>
            <w:shd w:val="clear" w:color="auto" w:fill="FFCC99"/>
            <w:vAlign w:val="center"/>
            <w:hideMark/>
          </w:tcPr>
          <w:p w:rsidR="00481518" w:rsidRDefault="00481518" w:rsidP="00481518">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2027 г.</w:t>
            </w:r>
          </w:p>
        </w:tc>
        <w:tc>
          <w:tcPr>
            <w:tcW w:w="1389" w:type="dxa"/>
            <w:tcBorders>
              <w:top w:val="single" w:sz="4" w:space="0" w:color="auto"/>
              <w:left w:val="nil"/>
              <w:bottom w:val="single" w:sz="4" w:space="0" w:color="auto"/>
              <w:right w:val="single" w:sz="4" w:space="0" w:color="auto"/>
            </w:tcBorders>
            <w:shd w:val="clear" w:color="auto" w:fill="FFCC99"/>
            <w:vAlign w:val="center"/>
            <w:hideMark/>
          </w:tcPr>
          <w:p w:rsidR="00481518" w:rsidRDefault="00481518" w:rsidP="00481518">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2028 г.</w:t>
            </w:r>
          </w:p>
        </w:tc>
      </w:tr>
      <w:tr w:rsidR="007B5739" w:rsidRPr="003D23EC" w:rsidTr="003B77AE">
        <w:trPr>
          <w:trHeight w:val="315"/>
          <w:jc w:val="center"/>
        </w:trPr>
        <w:tc>
          <w:tcPr>
            <w:tcW w:w="4385" w:type="dxa"/>
            <w:tcBorders>
              <w:top w:val="nil"/>
              <w:left w:val="single" w:sz="8" w:space="0" w:color="auto"/>
              <w:bottom w:val="single" w:sz="8" w:space="0" w:color="auto"/>
              <w:right w:val="single" w:sz="4" w:space="0" w:color="auto"/>
            </w:tcBorders>
            <w:shd w:val="clear" w:color="000000" w:fill="FFFFFF"/>
            <w:vAlign w:val="center"/>
            <w:hideMark/>
          </w:tcPr>
          <w:p w:rsidR="007B5739" w:rsidRPr="003D23EC" w:rsidRDefault="007B5739" w:rsidP="007B5739">
            <w:pPr>
              <w:jc w:val="center"/>
              <w:rPr>
                <w:i/>
                <w:iCs/>
                <w:color w:val="000000"/>
                <w:sz w:val="16"/>
                <w:szCs w:val="16"/>
              </w:rPr>
            </w:pPr>
            <w:r w:rsidRPr="003D23EC">
              <w:rPr>
                <w:i/>
                <w:iCs/>
                <w:color w:val="000000"/>
                <w:sz w:val="16"/>
                <w:szCs w:val="16"/>
              </w:rPr>
              <w:t> </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rsidR="007B5739" w:rsidRPr="003D23EC" w:rsidRDefault="007B5739" w:rsidP="007B5739">
            <w:pPr>
              <w:jc w:val="center"/>
              <w:rPr>
                <w:i/>
                <w:iCs/>
                <w:color w:val="000000"/>
                <w:sz w:val="16"/>
                <w:szCs w:val="16"/>
              </w:rPr>
            </w:pPr>
          </w:p>
        </w:tc>
        <w:tc>
          <w:tcPr>
            <w:tcW w:w="1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739" w:rsidRPr="003D23EC" w:rsidRDefault="007B5739" w:rsidP="007B5739">
            <w:pPr>
              <w:jc w:val="center"/>
              <w:rPr>
                <w:i/>
                <w:iCs/>
                <w:color w:val="000000"/>
                <w:sz w:val="16"/>
                <w:szCs w:val="16"/>
              </w:rPr>
            </w:pPr>
            <w:r w:rsidRPr="003D23EC">
              <w:rPr>
                <w:i/>
                <w:iCs/>
                <w:color w:val="000000"/>
                <w:sz w:val="16"/>
                <w:szCs w:val="16"/>
              </w:rPr>
              <w:t> </w:t>
            </w:r>
          </w:p>
        </w:tc>
        <w:tc>
          <w:tcPr>
            <w:tcW w:w="1294" w:type="dxa"/>
            <w:tcBorders>
              <w:top w:val="nil"/>
              <w:left w:val="single" w:sz="4" w:space="0" w:color="auto"/>
              <w:bottom w:val="single" w:sz="4" w:space="0" w:color="auto"/>
              <w:right w:val="single" w:sz="8" w:space="0" w:color="auto"/>
            </w:tcBorders>
            <w:shd w:val="clear" w:color="000000" w:fill="FFFFFF"/>
            <w:vAlign w:val="center"/>
            <w:hideMark/>
          </w:tcPr>
          <w:p w:rsidR="007B5739" w:rsidRPr="003D23EC" w:rsidRDefault="007B5739" w:rsidP="007B5739">
            <w:pPr>
              <w:jc w:val="center"/>
              <w:rPr>
                <w:i/>
                <w:iCs/>
                <w:color w:val="000000"/>
                <w:sz w:val="16"/>
                <w:szCs w:val="16"/>
              </w:rPr>
            </w:pPr>
            <w:r w:rsidRPr="003D23EC">
              <w:rPr>
                <w:i/>
                <w:iCs/>
                <w:color w:val="000000"/>
                <w:sz w:val="16"/>
                <w:szCs w:val="16"/>
              </w:rPr>
              <w:t> </w:t>
            </w:r>
          </w:p>
        </w:tc>
        <w:tc>
          <w:tcPr>
            <w:tcW w:w="1389" w:type="dxa"/>
            <w:tcBorders>
              <w:top w:val="nil"/>
              <w:left w:val="nil"/>
              <w:bottom w:val="single" w:sz="4" w:space="0" w:color="auto"/>
              <w:right w:val="single" w:sz="8" w:space="0" w:color="auto"/>
            </w:tcBorders>
            <w:shd w:val="clear" w:color="000000" w:fill="FFFFFF"/>
            <w:vAlign w:val="center"/>
            <w:hideMark/>
          </w:tcPr>
          <w:p w:rsidR="007B5739" w:rsidRPr="003D23EC" w:rsidRDefault="007B5739" w:rsidP="007B5739">
            <w:pPr>
              <w:jc w:val="center"/>
              <w:rPr>
                <w:i/>
                <w:iCs/>
                <w:color w:val="000000"/>
                <w:sz w:val="16"/>
                <w:szCs w:val="16"/>
              </w:rPr>
            </w:pPr>
            <w:r w:rsidRPr="003D23EC">
              <w:rPr>
                <w:i/>
                <w:iCs/>
                <w:color w:val="000000"/>
                <w:sz w:val="16"/>
                <w:szCs w:val="16"/>
              </w:rPr>
              <w:t> </w:t>
            </w:r>
          </w:p>
        </w:tc>
      </w:tr>
      <w:tr w:rsidR="00673EDC" w:rsidRPr="003D23EC" w:rsidTr="0063722F">
        <w:trPr>
          <w:trHeight w:val="315"/>
          <w:jc w:val="center"/>
        </w:trPr>
        <w:tc>
          <w:tcPr>
            <w:tcW w:w="4385" w:type="dxa"/>
            <w:tcBorders>
              <w:top w:val="nil"/>
              <w:left w:val="single" w:sz="8" w:space="0" w:color="auto"/>
              <w:bottom w:val="single" w:sz="8" w:space="0" w:color="auto"/>
              <w:right w:val="single" w:sz="4" w:space="0" w:color="auto"/>
            </w:tcBorders>
            <w:shd w:val="clear" w:color="auto" w:fill="auto"/>
            <w:vAlign w:val="center"/>
            <w:hideMark/>
          </w:tcPr>
          <w:p w:rsidR="00673EDC" w:rsidRPr="003D23EC" w:rsidRDefault="00673EDC" w:rsidP="00673EDC">
            <w:pPr>
              <w:jc w:val="both"/>
              <w:rPr>
                <w:b/>
                <w:bCs/>
                <w:color w:val="000000"/>
                <w:sz w:val="18"/>
                <w:szCs w:val="18"/>
              </w:rPr>
            </w:pPr>
            <w:r w:rsidRPr="003D23EC">
              <w:rPr>
                <w:b/>
                <w:bCs/>
                <w:color w:val="000000"/>
                <w:sz w:val="18"/>
                <w:szCs w:val="18"/>
              </w:rPr>
              <w:t>Общо консолидирани разходи:</w:t>
            </w:r>
          </w:p>
        </w:tc>
        <w:tc>
          <w:tcPr>
            <w:tcW w:w="1350" w:type="dxa"/>
            <w:tcBorders>
              <w:top w:val="nil"/>
              <w:left w:val="nil"/>
              <w:bottom w:val="single" w:sz="8" w:space="0" w:color="auto"/>
              <w:right w:val="single" w:sz="8" w:space="0" w:color="auto"/>
            </w:tcBorders>
            <w:shd w:val="clear" w:color="auto" w:fill="auto"/>
            <w:vAlign w:val="center"/>
          </w:tcPr>
          <w:p w:rsidR="00673EDC" w:rsidRDefault="00673EDC" w:rsidP="00673EDC">
            <w:pPr>
              <w:jc w:val="right"/>
              <w:rPr>
                <w:color w:val="000000"/>
                <w:sz w:val="18"/>
                <w:szCs w:val="18"/>
              </w:rPr>
            </w:pPr>
            <w:r>
              <w:rPr>
                <w:color w:val="000000"/>
                <w:sz w:val="18"/>
                <w:szCs w:val="18"/>
              </w:rPr>
              <w:t>694 762,2</w:t>
            </w:r>
          </w:p>
        </w:tc>
        <w:tc>
          <w:tcPr>
            <w:tcW w:w="1343"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709 736,3</w:t>
            </w:r>
          </w:p>
        </w:tc>
        <w:tc>
          <w:tcPr>
            <w:tcW w:w="1294"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728 221,4</w:t>
            </w:r>
          </w:p>
        </w:tc>
        <w:tc>
          <w:tcPr>
            <w:tcW w:w="1389"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749 300,2</w:t>
            </w:r>
          </w:p>
        </w:tc>
      </w:tr>
      <w:tr w:rsidR="00673EDC" w:rsidRPr="003D23EC" w:rsidTr="0063722F">
        <w:trPr>
          <w:trHeight w:val="315"/>
          <w:jc w:val="center"/>
        </w:trPr>
        <w:tc>
          <w:tcPr>
            <w:tcW w:w="4385" w:type="dxa"/>
            <w:tcBorders>
              <w:top w:val="nil"/>
              <w:left w:val="single" w:sz="8" w:space="0" w:color="auto"/>
              <w:bottom w:val="single" w:sz="4" w:space="0" w:color="auto"/>
              <w:right w:val="single" w:sz="4" w:space="0" w:color="auto"/>
            </w:tcBorders>
            <w:shd w:val="clear" w:color="auto" w:fill="auto"/>
            <w:vAlign w:val="center"/>
            <w:hideMark/>
          </w:tcPr>
          <w:p w:rsidR="00673EDC" w:rsidRPr="003D23EC" w:rsidRDefault="00673EDC" w:rsidP="00673EDC">
            <w:pPr>
              <w:jc w:val="both"/>
              <w:rPr>
                <w:b/>
                <w:bCs/>
                <w:color w:val="000000"/>
                <w:sz w:val="18"/>
                <w:szCs w:val="18"/>
              </w:rPr>
            </w:pPr>
            <w:r w:rsidRPr="003D23EC">
              <w:rPr>
                <w:b/>
                <w:bCs/>
                <w:color w:val="000000"/>
                <w:sz w:val="18"/>
                <w:szCs w:val="18"/>
              </w:rPr>
              <w:t>Общо разчетено финансиране:</w:t>
            </w:r>
          </w:p>
        </w:tc>
        <w:tc>
          <w:tcPr>
            <w:tcW w:w="1350" w:type="dxa"/>
            <w:tcBorders>
              <w:top w:val="nil"/>
              <w:left w:val="nil"/>
              <w:bottom w:val="single" w:sz="8" w:space="0" w:color="auto"/>
              <w:right w:val="single" w:sz="8" w:space="0" w:color="auto"/>
            </w:tcBorders>
            <w:shd w:val="clear" w:color="auto" w:fill="auto"/>
            <w:vAlign w:val="center"/>
          </w:tcPr>
          <w:p w:rsidR="00673EDC" w:rsidRDefault="00673EDC" w:rsidP="00673EDC">
            <w:pPr>
              <w:jc w:val="right"/>
              <w:rPr>
                <w:color w:val="000000"/>
                <w:sz w:val="18"/>
                <w:szCs w:val="18"/>
              </w:rPr>
            </w:pPr>
            <w:r>
              <w:rPr>
                <w:color w:val="000000"/>
                <w:sz w:val="18"/>
                <w:szCs w:val="18"/>
              </w:rPr>
              <w:t>694 762,2</w:t>
            </w:r>
          </w:p>
        </w:tc>
        <w:tc>
          <w:tcPr>
            <w:tcW w:w="1343"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709 736,3</w:t>
            </w:r>
          </w:p>
        </w:tc>
        <w:tc>
          <w:tcPr>
            <w:tcW w:w="1294"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728 221,4</w:t>
            </w:r>
          </w:p>
        </w:tc>
        <w:tc>
          <w:tcPr>
            <w:tcW w:w="1389"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749 300,2</w:t>
            </w:r>
          </w:p>
        </w:tc>
      </w:tr>
      <w:tr w:rsidR="00673EDC" w:rsidRPr="003D23EC" w:rsidTr="0063722F">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EDC" w:rsidRPr="003D23EC" w:rsidRDefault="00673EDC" w:rsidP="00673EDC">
            <w:pPr>
              <w:jc w:val="both"/>
              <w:rPr>
                <w:b/>
                <w:bCs/>
                <w:i/>
                <w:iCs/>
                <w:color w:val="000000"/>
                <w:sz w:val="18"/>
                <w:szCs w:val="18"/>
              </w:rPr>
            </w:pPr>
            <w:r w:rsidRPr="003D23EC">
              <w:rPr>
                <w:b/>
                <w:bCs/>
                <w:i/>
                <w:iCs/>
                <w:color w:val="000000"/>
                <w:sz w:val="18"/>
                <w:szCs w:val="18"/>
              </w:rPr>
              <w:t xml:space="preserve">   Бюджет на ПРБ</w:t>
            </w:r>
          </w:p>
        </w:tc>
        <w:tc>
          <w:tcPr>
            <w:tcW w:w="1350" w:type="dxa"/>
            <w:tcBorders>
              <w:top w:val="nil"/>
              <w:left w:val="nil"/>
              <w:bottom w:val="single" w:sz="8" w:space="0" w:color="auto"/>
              <w:right w:val="single" w:sz="8" w:space="0" w:color="auto"/>
            </w:tcBorders>
            <w:shd w:val="clear" w:color="auto" w:fill="auto"/>
            <w:vAlign w:val="center"/>
          </w:tcPr>
          <w:p w:rsidR="00673EDC" w:rsidRDefault="00673EDC" w:rsidP="00673EDC">
            <w:pPr>
              <w:jc w:val="right"/>
              <w:rPr>
                <w:color w:val="000000"/>
                <w:sz w:val="18"/>
                <w:szCs w:val="18"/>
              </w:rPr>
            </w:pPr>
            <w:r>
              <w:rPr>
                <w:color w:val="000000"/>
                <w:sz w:val="18"/>
                <w:szCs w:val="18"/>
              </w:rPr>
              <w:t>694 269,1</w:t>
            </w:r>
          </w:p>
        </w:tc>
        <w:tc>
          <w:tcPr>
            <w:tcW w:w="1343"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709 736,3</w:t>
            </w:r>
          </w:p>
        </w:tc>
        <w:tc>
          <w:tcPr>
            <w:tcW w:w="1294"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728 221,4</w:t>
            </w:r>
          </w:p>
        </w:tc>
        <w:tc>
          <w:tcPr>
            <w:tcW w:w="1389"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749 300,2</w:t>
            </w:r>
          </w:p>
        </w:tc>
      </w:tr>
      <w:tr w:rsidR="00673EDC" w:rsidRPr="003D23EC" w:rsidTr="0063722F">
        <w:trPr>
          <w:trHeight w:val="315"/>
          <w:jc w:val="center"/>
        </w:trPr>
        <w:tc>
          <w:tcPr>
            <w:tcW w:w="43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73EDC" w:rsidRPr="003D23EC" w:rsidRDefault="00673EDC" w:rsidP="00673EDC">
            <w:pPr>
              <w:jc w:val="both"/>
              <w:rPr>
                <w:b/>
                <w:bCs/>
                <w:i/>
                <w:iCs/>
                <w:color w:val="000000"/>
                <w:sz w:val="18"/>
                <w:szCs w:val="18"/>
              </w:rPr>
            </w:pPr>
            <w:r w:rsidRPr="003D23EC">
              <w:rPr>
                <w:b/>
                <w:bCs/>
                <w:i/>
                <w:iCs/>
                <w:color w:val="000000"/>
                <w:sz w:val="18"/>
                <w:szCs w:val="18"/>
              </w:rPr>
              <w:t xml:space="preserve">   Други бюджети и сметки за средства от ЕС, в т.ч. от:     </w:t>
            </w:r>
          </w:p>
        </w:tc>
        <w:tc>
          <w:tcPr>
            <w:tcW w:w="1350" w:type="dxa"/>
            <w:tcBorders>
              <w:top w:val="nil"/>
              <w:left w:val="nil"/>
              <w:bottom w:val="single" w:sz="8" w:space="0" w:color="auto"/>
              <w:right w:val="single" w:sz="8" w:space="0" w:color="auto"/>
            </w:tcBorders>
            <w:shd w:val="clear" w:color="auto" w:fill="auto"/>
            <w:vAlign w:val="center"/>
          </w:tcPr>
          <w:p w:rsidR="00673EDC" w:rsidRDefault="00673EDC" w:rsidP="00673EDC">
            <w:pPr>
              <w:jc w:val="right"/>
              <w:rPr>
                <w:color w:val="000000"/>
                <w:sz w:val="18"/>
                <w:szCs w:val="18"/>
              </w:rPr>
            </w:pPr>
            <w:r>
              <w:rPr>
                <w:color w:val="000000"/>
                <w:sz w:val="18"/>
                <w:szCs w:val="18"/>
              </w:rPr>
              <w:t>493,1</w:t>
            </w:r>
          </w:p>
        </w:tc>
        <w:tc>
          <w:tcPr>
            <w:tcW w:w="1343"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0,0</w:t>
            </w:r>
          </w:p>
        </w:tc>
        <w:tc>
          <w:tcPr>
            <w:tcW w:w="1294"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0,0</w:t>
            </w:r>
          </w:p>
        </w:tc>
        <w:tc>
          <w:tcPr>
            <w:tcW w:w="1389"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0,0</w:t>
            </w:r>
          </w:p>
        </w:tc>
      </w:tr>
      <w:tr w:rsidR="00673EDC" w:rsidRPr="003D23EC" w:rsidTr="0063722F">
        <w:trPr>
          <w:trHeight w:val="315"/>
          <w:jc w:val="center"/>
        </w:trPr>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EDC" w:rsidRPr="003D23EC" w:rsidRDefault="00673EDC" w:rsidP="00673EDC">
            <w:pPr>
              <w:jc w:val="both"/>
              <w:rPr>
                <w:rFonts w:ascii="Symbol" w:hAnsi="Symbol" w:cs="Calibri"/>
                <w:color w:val="000000"/>
                <w:sz w:val="18"/>
                <w:szCs w:val="18"/>
              </w:rPr>
            </w:pPr>
            <w:r w:rsidRPr="003D23EC">
              <w:rPr>
                <w:rFonts w:ascii="Symbol" w:hAnsi="Symbol" w:cs="Calibri"/>
                <w:color w:val="000000"/>
                <w:sz w:val="18"/>
                <w:szCs w:val="18"/>
              </w:rPr>
              <w:t></w:t>
            </w:r>
            <w:r w:rsidRPr="003D23EC">
              <w:rPr>
                <w:color w:val="000000"/>
                <w:sz w:val="14"/>
                <w:szCs w:val="14"/>
              </w:rPr>
              <w:t xml:space="preserve">  </w:t>
            </w:r>
            <w:r w:rsidRPr="003D23EC">
              <w:rPr>
                <w:i/>
                <w:iCs/>
                <w:color w:val="000000"/>
                <w:sz w:val="18"/>
                <w:szCs w:val="18"/>
              </w:rPr>
              <w:t>Сметки за средства от Европейския съюз (ССЕС на НФ и на ДФЗ)</w:t>
            </w:r>
          </w:p>
        </w:tc>
        <w:tc>
          <w:tcPr>
            <w:tcW w:w="1350" w:type="dxa"/>
            <w:tcBorders>
              <w:top w:val="nil"/>
              <w:left w:val="nil"/>
              <w:bottom w:val="single" w:sz="8" w:space="0" w:color="auto"/>
              <w:right w:val="single" w:sz="8" w:space="0" w:color="auto"/>
            </w:tcBorders>
            <w:shd w:val="clear" w:color="auto" w:fill="auto"/>
            <w:vAlign w:val="center"/>
          </w:tcPr>
          <w:p w:rsidR="00673EDC" w:rsidRDefault="00673EDC" w:rsidP="00673EDC">
            <w:pPr>
              <w:jc w:val="right"/>
              <w:rPr>
                <w:color w:val="000000"/>
                <w:sz w:val="18"/>
                <w:szCs w:val="18"/>
              </w:rPr>
            </w:pPr>
            <w:r>
              <w:rPr>
                <w:color w:val="000000"/>
                <w:sz w:val="18"/>
                <w:szCs w:val="18"/>
              </w:rPr>
              <w:t>493,1</w:t>
            </w:r>
          </w:p>
        </w:tc>
        <w:tc>
          <w:tcPr>
            <w:tcW w:w="1343"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0,0</w:t>
            </w:r>
          </w:p>
        </w:tc>
        <w:tc>
          <w:tcPr>
            <w:tcW w:w="1294"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0,0</w:t>
            </w:r>
          </w:p>
        </w:tc>
        <w:tc>
          <w:tcPr>
            <w:tcW w:w="1389" w:type="dxa"/>
            <w:tcBorders>
              <w:top w:val="nil"/>
              <w:left w:val="nil"/>
              <w:bottom w:val="single" w:sz="8" w:space="0" w:color="auto"/>
              <w:right w:val="single" w:sz="8" w:space="0" w:color="auto"/>
            </w:tcBorders>
            <w:shd w:val="clear" w:color="auto" w:fill="auto"/>
            <w:vAlign w:val="center"/>
            <w:hideMark/>
          </w:tcPr>
          <w:p w:rsidR="00673EDC" w:rsidRDefault="00673EDC" w:rsidP="00673EDC">
            <w:pPr>
              <w:jc w:val="right"/>
              <w:rPr>
                <w:color w:val="000000"/>
                <w:sz w:val="18"/>
                <w:szCs w:val="18"/>
              </w:rPr>
            </w:pPr>
            <w:r>
              <w:rPr>
                <w:color w:val="000000"/>
                <w:sz w:val="18"/>
                <w:szCs w:val="18"/>
              </w:rPr>
              <w:t>0,0</w:t>
            </w:r>
          </w:p>
        </w:tc>
      </w:tr>
    </w:tbl>
    <w:p w:rsidR="00A82FA8" w:rsidRPr="003D23EC" w:rsidRDefault="00A82FA8" w:rsidP="00E5336C">
      <w:pPr>
        <w:spacing w:after="120"/>
        <w:jc w:val="both"/>
        <w:rPr>
          <w:b/>
          <w:sz w:val="24"/>
          <w:szCs w:val="24"/>
        </w:rPr>
      </w:pPr>
    </w:p>
    <w:p w:rsidR="00AF76E0" w:rsidRPr="003D23EC" w:rsidRDefault="00AF76E0" w:rsidP="00E5336C">
      <w:pPr>
        <w:spacing w:after="120"/>
        <w:jc w:val="both"/>
        <w:rPr>
          <w:b/>
          <w:sz w:val="24"/>
          <w:szCs w:val="24"/>
        </w:rPr>
      </w:pPr>
    </w:p>
    <w:p w:rsidR="00B73805" w:rsidRPr="003D23EC" w:rsidRDefault="00822F0F" w:rsidP="00822F0F">
      <w:pPr>
        <w:pStyle w:val="Heading1"/>
        <w:pBdr>
          <w:top w:val="single" w:sz="4" w:space="0" w:color="auto"/>
          <w:left w:val="single" w:sz="4" w:space="5" w:color="auto"/>
          <w:bottom w:val="single" w:sz="4" w:space="1" w:color="auto"/>
          <w:right w:val="single" w:sz="4" w:space="4" w:color="auto"/>
        </w:pBdr>
        <w:shd w:val="clear" w:color="auto" w:fill="00FF00"/>
        <w:spacing w:after="120"/>
        <w:ind w:firstLine="0"/>
        <w:jc w:val="center"/>
      </w:pPr>
      <w:r w:rsidRPr="00822F0F">
        <w:rPr>
          <w:szCs w:val="24"/>
        </w:rPr>
        <w:lastRenderedPageBreak/>
        <w:t>V.</w:t>
      </w:r>
      <w:r w:rsidRPr="00822F0F">
        <w:rPr>
          <w:szCs w:val="24"/>
        </w:rPr>
        <w:tab/>
        <w:t>ОПИСАНИЕ НА БЮДЖЕТНИТЕ ПРОГРАМИ И РАЗПРЕДЕЛЕНИЕ ПО ВЕДОМСТВЕНИ И АДМИНИСТРИРАНИ РАЗХОДИ</w:t>
      </w:r>
    </w:p>
    <w:p w:rsidR="003B2625" w:rsidRPr="003D23EC" w:rsidRDefault="001415A2" w:rsidP="00940338">
      <w:pPr>
        <w:pStyle w:val="Heading1"/>
        <w:spacing w:after="120"/>
        <w:ind w:firstLine="708"/>
        <w:rPr>
          <w:i/>
          <w:szCs w:val="24"/>
          <w:u w:val="single"/>
        </w:rPr>
      </w:pPr>
      <w:r w:rsidRPr="003D23EC">
        <w:rPr>
          <w:i/>
          <w:szCs w:val="24"/>
          <w:u w:val="single"/>
        </w:rPr>
        <w:t>Програма</w:t>
      </w:r>
      <w:r w:rsidR="00EB26BD" w:rsidRPr="003D23EC">
        <w:rPr>
          <w:i/>
          <w:szCs w:val="24"/>
          <w:u w:val="single"/>
        </w:rPr>
        <w:t xml:space="preserve"> 1</w:t>
      </w:r>
    </w:p>
    <w:p w:rsidR="005716ED" w:rsidRPr="003D23EC" w:rsidRDefault="005716ED" w:rsidP="00940338">
      <w:pPr>
        <w:pStyle w:val="Heading1"/>
        <w:spacing w:after="120"/>
        <w:ind w:firstLine="702"/>
        <w:rPr>
          <w:bCs/>
          <w:szCs w:val="24"/>
        </w:rPr>
      </w:pPr>
      <w:r w:rsidRPr="003D23EC">
        <w:rPr>
          <w:bCs/>
          <w:szCs w:val="24"/>
        </w:rPr>
        <w:t>Правна рамка за функционирането на съдебната система</w:t>
      </w:r>
    </w:p>
    <w:p w:rsidR="005716ED" w:rsidRPr="003D23EC" w:rsidRDefault="005716ED" w:rsidP="005716ED">
      <w:pPr>
        <w:spacing w:after="120"/>
        <w:ind w:firstLine="702"/>
        <w:jc w:val="both"/>
        <w:rPr>
          <w:sz w:val="24"/>
          <w:szCs w:val="24"/>
        </w:rPr>
      </w:pPr>
      <w:r w:rsidRPr="003D23EC">
        <w:rPr>
          <w:sz w:val="24"/>
          <w:szCs w:val="24"/>
        </w:rPr>
        <w:t xml:space="preserve">Програмата включва всички действия по привеждане на българското законодателство в съответствие с европейското, осигуряване на пълноценно участие на </w:t>
      </w:r>
      <w:r w:rsidR="00BB5251" w:rsidRPr="003D23EC">
        <w:rPr>
          <w:sz w:val="24"/>
          <w:szCs w:val="24"/>
        </w:rPr>
        <w:t xml:space="preserve">Република </w:t>
      </w:r>
      <w:r w:rsidRPr="003D23EC">
        <w:rPr>
          <w:sz w:val="24"/>
          <w:szCs w:val="24"/>
        </w:rPr>
        <w:t>България в съдебното сътрудничество в рамките на ЕС. Основен приоритет в нейната дейност е участие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w:t>
      </w:r>
    </w:p>
    <w:p w:rsidR="005716ED" w:rsidRPr="003D23EC" w:rsidRDefault="005716ED" w:rsidP="00940338">
      <w:pPr>
        <w:spacing w:after="120"/>
        <w:ind w:firstLine="702"/>
        <w:jc w:val="both"/>
        <w:rPr>
          <w:b/>
          <w:i/>
          <w:sz w:val="24"/>
          <w:szCs w:val="24"/>
          <w:u w:val="single"/>
        </w:rPr>
      </w:pPr>
      <w:r w:rsidRPr="003D23EC">
        <w:rPr>
          <w:b/>
          <w:i/>
          <w:sz w:val="24"/>
          <w:szCs w:val="24"/>
          <w:u w:val="single"/>
        </w:rPr>
        <w:t>Цели на програмата</w:t>
      </w:r>
    </w:p>
    <w:p w:rsidR="005716ED" w:rsidRPr="003D23EC" w:rsidRDefault="005716ED" w:rsidP="005716ED">
      <w:pPr>
        <w:numPr>
          <w:ilvl w:val="0"/>
          <w:numId w:val="1"/>
        </w:numPr>
        <w:tabs>
          <w:tab w:val="left" w:pos="1134"/>
        </w:tabs>
        <w:ind w:left="0" w:firstLine="709"/>
        <w:jc w:val="both"/>
        <w:rPr>
          <w:sz w:val="24"/>
          <w:szCs w:val="24"/>
        </w:rPr>
      </w:pPr>
      <w:r w:rsidRPr="003D23EC">
        <w:rPr>
          <w:sz w:val="24"/>
          <w:szCs w:val="24"/>
        </w:rPr>
        <w:t>Ефективна съдебна система;</w:t>
      </w:r>
    </w:p>
    <w:p w:rsidR="005716ED" w:rsidRPr="003D23EC" w:rsidRDefault="005716ED" w:rsidP="005716ED">
      <w:pPr>
        <w:numPr>
          <w:ilvl w:val="0"/>
          <w:numId w:val="1"/>
        </w:numPr>
        <w:tabs>
          <w:tab w:val="left" w:pos="1134"/>
        </w:tabs>
        <w:ind w:left="0" w:firstLine="709"/>
        <w:jc w:val="both"/>
        <w:rPr>
          <w:sz w:val="24"/>
          <w:szCs w:val="24"/>
        </w:rPr>
      </w:pPr>
      <w:r w:rsidRPr="003D23EC">
        <w:rPr>
          <w:sz w:val="24"/>
          <w:szCs w:val="24"/>
        </w:rPr>
        <w:t>Усъвършенстване на законодателната рамка за функциониране на съдебната система и утвърждаване на европейските стандарти в правораздаването;</w:t>
      </w:r>
    </w:p>
    <w:p w:rsidR="005716ED" w:rsidRPr="003D23EC" w:rsidRDefault="005716ED" w:rsidP="005716ED">
      <w:pPr>
        <w:numPr>
          <w:ilvl w:val="0"/>
          <w:numId w:val="1"/>
        </w:numPr>
        <w:tabs>
          <w:tab w:val="clear" w:pos="720"/>
          <w:tab w:val="num" w:pos="0"/>
          <w:tab w:val="left" w:pos="1134"/>
        </w:tabs>
        <w:ind w:left="0" w:firstLine="709"/>
        <w:jc w:val="both"/>
        <w:rPr>
          <w:sz w:val="24"/>
          <w:szCs w:val="24"/>
        </w:rPr>
      </w:pPr>
      <w:r w:rsidRPr="003D23EC">
        <w:rPr>
          <w:sz w:val="24"/>
          <w:szCs w:val="24"/>
        </w:rPr>
        <w:t>Изпълнение на ангажиментите на Република България в условията на членство в ЕС и в други международни организации;</w:t>
      </w:r>
    </w:p>
    <w:p w:rsidR="005716ED" w:rsidRPr="003D23EC" w:rsidRDefault="005716ED" w:rsidP="005716ED">
      <w:pPr>
        <w:numPr>
          <w:ilvl w:val="0"/>
          <w:numId w:val="1"/>
        </w:numPr>
        <w:tabs>
          <w:tab w:val="clear" w:pos="720"/>
          <w:tab w:val="num" w:pos="0"/>
          <w:tab w:val="left" w:pos="1134"/>
        </w:tabs>
        <w:ind w:left="0" w:firstLine="709"/>
        <w:jc w:val="both"/>
        <w:rPr>
          <w:sz w:val="24"/>
          <w:szCs w:val="24"/>
        </w:rPr>
      </w:pPr>
      <w:r w:rsidRPr="003D23EC">
        <w:rPr>
          <w:sz w:val="24"/>
          <w:szCs w:val="24"/>
        </w:rPr>
        <w:t>Подпомагане постигането на приоритетите от Актуализираната стратегия за продължаване на реформата в съдебната система чрез реализиране на програми и проекти;</w:t>
      </w:r>
    </w:p>
    <w:p w:rsidR="005716ED" w:rsidRPr="003D23EC" w:rsidRDefault="005716ED" w:rsidP="005716ED">
      <w:pPr>
        <w:numPr>
          <w:ilvl w:val="0"/>
          <w:numId w:val="1"/>
        </w:numPr>
        <w:tabs>
          <w:tab w:val="left" w:pos="1134"/>
        </w:tabs>
        <w:ind w:left="0" w:firstLine="709"/>
        <w:jc w:val="both"/>
        <w:rPr>
          <w:sz w:val="24"/>
          <w:szCs w:val="24"/>
        </w:rPr>
      </w:pPr>
      <w:r w:rsidRPr="003D23EC">
        <w:rPr>
          <w:sz w:val="24"/>
          <w:szCs w:val="24"/>
        </w:rPr>
        <w:t>Постигане на ефективно, бързо, прозрачно, справедливо и достъпно правосъдие;</w:t>
      </w:r>
    </w:p>
    <w:p w:rsidR="005716ED" w:rsidRPr="003D23EC" w:rsidRDefault="005716ED" w:rsidP="005716ED">
      <w:pPr>
        <w:numPr>
          <w:ilvl w:val="0"/>
          <w:numId w:val="1"/>
        </w:numPr>
        <w:tabs>
          <w:tab w:val="left" w:pos="1134"/>
        </w:tabs>
        <w:ind w:left="0" w:firstLine="709"/>
        <w:jc w:val="both"/>
        <w:rPr>
          <w:sz w:val="24"/>
          <w:szCs w:val="24"/>
        </w:rPr>
      </w:pPr>
      <w:r w:rsidRPr="003D23EC">
        <w:rPr>
          <w:sz w:val="24"/>
          <w:szCs w:val="24"/>
        </w:rPr>
        <w:t>Реализиране на максимален брой молби за промяна на гражданството и своевременно изготвяне на удостоверенията и уведомленията по чл. 37 и чл. 39 от Закона за българското гражданство;</w:t>
      </w:r>
    </w:p>
    <w:p w:rsidR="005716ED" w:rsidRPr="003D23EC" w:rsidRDefault="005716ED" w:rsidP="005716ED">
      <w:pPr>
        <w:numPr>
          <w:ilvl w:val="0"/>
          <w:numId w:val="1"/>
        </w:numPr>
        <w:tabs>
          <w:tab w:val="clear" w:pos="720"/>
          <w:tab w:val="left" w:pos="709"/>
          <w:tab w:val="left" w:pos="851"/>
          <w:tab w:val="left" w:pos="1134"/>
        </w:tabs>
        <w:ind w:left="0" w:firstLine="709"/>
        <w:jc w:val="both"/>
        <w:rPr>
          <w:sz w:val="24"/>
          <w:szCs w:val="24"/>
        </w:rPr>
      </w:pPr>
      <w:r w:rsidRPr="003D23EC">
        <w:rPr>
          <w:sz w:val="24"/>
          <w:szCs w:val="24"/>
        </w:rPr>
        <w:t xml:space="preserve">Защита правата на гражданите, пострадали от престъпления и домашно </w:t>
      </w:r>
      <w:r w:rsidR="00256275" w:rsidRPr="003D23EC">
        <w:rPr>
          <w:sz w:val="24"/>
          <w:szCs w:val="24"/>
        </w:rPr>
        <w:t>насилие</w:t>
      </w:r>
      <w:r w:rsidRPr="003D23EC">
        <w:rPr>
          <w:sz w:val="24"/>
          <w:szCs w:val="24"/>
        </w:rPr>
        <w:t>;</w:t>
      </w:r>
    </w:p>
    <w:p w:rsidR="00C7680F" w:rsidRPr="003D23EC" w:rsidRDefault="00C66E18" w:rsidP="005716ED">
      <w:pPr>
        <w:numPr>
          <w:ilvl w:val="0"/>
          <w:numId w:val="1"/>
        </w:numPr>
        <w:tabs>
          <w:tab w:val="clear" w:pos="720"/>
          <w:tab w:val="left" w:pos="709"/>
          <w:tab w:val="left" w:pos="851"/>
          <w:tab w:val="left" w:pos="1134"/>
        </w:tabs>
        <w:ind w:left="0" w:firstLine="709"/>
        <w:jc w:val="both"/>
        <w:rPr>
          <w:sz w:val="24"/>
          <w:szCs w:val="24"/>
        </w:rPr>
      </w:pPr>
      <w:r w:rsidRPr="003D23EC">
        <w:rPr>
          <w:sz w:val="24"/>
          <w:szCs w:val="24"/>
        </w:rPr>
        <w:t>Международна правна закрила  и международно осиновяване във висш интерес на детето</w:t>
      </w:r>
      <w:r w:rsidR="00C7680F" w:rsidRPr="003D23EC">
        <w:rPr>
          <w:sz w:val="24"/>
          <w:szCs w:val="24"/>
        </w:rPr>
        <w:t>;</w:t>
      </w:r>
    </w:p>
    <w:p w:rsidR="005716ED" w:rsidRPr="003D23EC" w:rsidRDefault="00C7680F" w:rsidP="005716ED">
      <w:pPr>
        <w:numPr>
          <w:ilvl w:val="0"/>
          <w:numId w:val="1"/>
        </w:numPr>
        <w:tabs>
          <w:tab w:val="clear" w:pos="720"/>
          <w:tab w:val="left" w:pos="709"/>
          <w:tab w:val="left" w:pos="851"/>
          <w:tab w:val="left" w:pos="1134"/>
        </w:tabs>
        <w:ind w:left="0" w:firstLine="709"/>
        <w:jc w:val="both"/>
        <w:rPr>
          <w:sz w:val="24"/>
          <w:szCs w:val="24"/>
        </w:rPr>
      </w:pPr>
      <w:r w:rsidRPr="003D23EC">
        <w:rPr>
          <w:sz w:val="24"/>
          <w:szCs w:val="24"/>
        </w:rPr>
        <w:t>Осъществяване на процесуалното представителство на Министерството на правосъдието и държавата, представлявана от министъра на правосъдието в предвидените от закона случаи в образуваните съдебни, арбитражни и други свързани с тях производства.</w:t>
      </w:r>
    </w:p>
    <w:p w:rsidR="005716ED" w:rsidRPr="003D23EC" w:rsidRDefault="005716ED" w:rsidP="005716ED">
      <w:pPr>
        <w:jc w:val="both"/>
        <w:rPr>
          <w:sz w:val="24"/>
          <w:szCs w:val="24"/>
        </w:rPr>
      </w:pPr>
    </w:p>
    <w:p w:rsidR="005716ED" w:rsidRPr="003D23EC" w:rsidRDefault="005716ED" w:rsidP="00940338">
      <w:pPr>
        <w:spacing w:after="120"/>
        <w:ind w:firstLine="708"/>
        <w:jc w:val="both"/>
        <w:rPr>
          <w:b/>
          <w:i/>
          <w:color w:val="FF0000"/>
          <w:sz w:val="28"/>
          <w:szCs w:val="28"/>
          <w:u w:val="single"/>
        </w:rPr>
      </w:pPr>
      <w:r w:rsidRPr="003D23EC">
        <w:rPr>
          <w:b/>
          <w:i/>
          <w:sz w:val="24"/>
          <w:szCs w:val="24"/>
          <w:u w:val="single"/>
        </w:rPr>
        <w:t xml:space="preserve">Организационни структури, участващи в програмата </w:t>
      </w:r>
    </w:p>
    <w:p w:rsidR="005716ED" w:rsidRPr="003D23EC" w:rsidRDefault="005716ED" w:rsidP="005716ED">
      <w:pPr>
        <w:spacing w:after="120"/>
        <w:ind w:firstLine="709"/>
        <w:jc w:val="both"/>
        <w:rPr>
          <w:sz w:val="24"/>
          <w:szCs w:val="24"/>
        </w:rPr>
      </w:pPr>
      <w:r w:rsidRPr="003D23EC">
        <w:rPr>
          <w:sz w:val="24"/>
          <w:szCs w:val="24"/>
        </w:rPr>
        <w:t>Дейностите по програма “Правна рамка за функционирането на съдебната система се осъществяват от следните структури:</w:t>
      </w:r>
    </w:p>
    <w:p w:rsidR="005716ED"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Дирекция „Съвет по законодателство”;</w:t>
      </w:r>
    </w:p>
    <w:p w:rsidR="005716ED"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Дирекция „Международно правно сътрудничество и европейски въпроси”;</w:t>
      </w:r>
    </w:p>
    <w:p w:rsidR="005716ED"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Инспекторат на министъра на правосъдието по Закона за съдебната власт;</w:t>
      </w:r>
    </w:p>
    <w:p w:rsidR="005716ED"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Дирекция „Взаимодействие със съдебната власт”;</w:t>
      </w:r>
    </w:p>
    <w:p w:rsidR="005716ED" w:rsidRPr="003D23EC" w:rsidRDefault="005716ED" w:rsidP="00881117">
      <w:pPr>
        <w:numPr>
          <w:ilvl w:val="0"/>
          <w:numId w:val="4"/>
        </w:numPr>
        <w:tabs>
          <w:tab w:val="left" w:pos="1134"/>
          <w:tab w:val="left" w:pos="1418"/>
        </w:tabs>
        <w:ind w:hanging="11"/>
        <w:jc w:val="both"/>
        <w:rPr>
          <w:sz w:val="24"/>
          <w:szCs w:val="24"/>
          <w:u w:val="single"/>
        </w:rPr>
      </w:pPr>
      <w:r w:rsidRPr="003D23EC">
        <w:rPr>
          <w:sz w:val="24"/>
          <w:szCs w:val="24"/>
        </w:rPr>
        <w:t xml:space="preserve">Дирекция „Процесуално представителство на Република България пред Европейския съд по правата на човека”; </w:t>
      </w:r>
    </w:p>
    <w:p w:rsidR="005716ED"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Дирекция „Българско гражданство”;</w:t>
      </w:r>
    </w:p>
    <w:p w:rsidR="005716ED" w:rsidRPr="003D23EC" w:rsidRDefault="005716ED" w:rsidP="00FB6E98">
      <w:pPr>
        <w:numPr>
          <w:ilvl w:val="0"/>
          <w:numId w:val="4"/>
        </w:numPr>
        <w:tabs>
          <w:tab w:val="left" w:pos="1134"/>
          <w:tab w:val="left" w:pos="1418"/>
        </w:tabs>
        <w:ind w:left="0" w:firstLine="709"/>
        <w:jc w:val="both"/>
        <w:rPr>
          <w:sz w:val="24"/>
          <w:szCs w:val="24"/>
        </w:rPr>
      </w:pPr>
      <w:r w:rsidRPr="003D23EC">
        <w:rPr>
          <w:sz w:val="24"/>
          <w:szCs w:val="24"/>
        </w:rPr>
        <w:t>Дирекция „Международна правна закрила на детето и международни осиновявания”;</w:t>
      </w:r>
    </w:p>
    <w:p w:rsidR="005716ED"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Дирекция „Електронно правосъдие и регистри”;</w:t>
      </w:r>
    </w:p>
    <w:p w:rsidR="00FA413B" w:rsidRPr="003D23EC" w:rsidRDefault="005716ED" w:rsidP="005716ED">
      <w:pPr>
        <w:numPr>
          <w:ilvl w:val="0"/>
          <w:numId w:val="4"/>
        </w:numPr>
        <w:tabs>
          <w:tab w:val="left" w:pos="1134"/>
          <w:tab w:val="left" w:pos="1418"/>
        </w:tabs>
        <w:ind w:left="0" w:firstLine="709"/>
        <w:jc w:val="both"/>
        <w:rPr>
          <w:sz w:val="24"/>
          <w:szCs w:val="24"/>
        </w:rPr>
      </w:pPr>
      <w:r w:rsidRPr="003D23EC">
        <w:rPr>
          <w:sz w:val="24"/>
          <w:szCs w:val="24"/>
        </w:rPr>
        <w:t>Дирекция „Стратегическо развитие и програми“</w:t>
      </w:r>
      <w:r w:rsidR="00FA413B" w:rsidRPr="003D23EC">
        <w:rPr>
          <w:sz w:val="24"/>
          <w:szCs w:val="24"/>
        </w:rPr>
        <w:t>;</w:t>
      </w:r>
    </w:p>
    <w:p w:rsidR="005716ED" w:rsidRPr="003D23EC" w:rsidRDefault="005716ED" w:rsidP="005716ED">
      <w:pPr>
        <w:tabs>
          <w:tab w:val="left" w:pos="1134"/>
          <w:tab w:val="left" w:pos="1418"/>
        </w:tabs>
        <w:ind w:left="709"/>
        <w:jc w:val="both"/>
        <w:rPr>
          <w:sz w:val="24"/>
          <w:szCs w:val="24"/>
        </w:rPr>
      </w:pPr>
    </w:p>
    <w:p w:rsidR="005716ED" w:rsidRPr="003D23EC" w:rsidRDefault="005716ED" w:rsidP="00940338">
      <w:pPr>
        <w:spacing w:after="120"/>
        <w:ind w:firstLine="708"/>
        <w:jc w:val="both"/>
        <w:rPr>
          <w:b/>
          <w:i/>
          <w:sz w:val="24"/>
          <w:szCs w:val="24"/>
          <w:u w:val="single"/>
        </w:rPr>
      </w:pPr>
      <w:r w:rsidRPr="003D23EC">
        <w:rPr>
          <w:b/>
          <w:i/>
          <w:sz w:val="24"/>
          <w:szCs w:val="24"/>
          <w:u w:val="single"/>
        </w:rPr>
        <w:t>Отговорност за изпълнението на програмата</w:t>
      </w:r>
    </w:p>
    <w:p w:rsidR="005716ED" w:rsidRPr="003D23EC" w:rsidRDefault="005716ED" w:rsidP="005716ED">
      <w:pPr>
        <w:spacing w:after="120"/>
        <w:ind w:firstLine="708"/>
        <w:jc w:val="both"/>
        <w:rPr>
          <w:sz w:val="24"/>
          <w:szCs w:val="24"/>
        </w:rPr>
      </w:pPr>
      <w:r w:rsidRPr="003D23EC">
        <w:rPr>
          <w:sz w:val="24"/>
          <w:szCs w:val="24"/>
        </w:rPr>
        <w:t>Ресорните заместник-министри, директорите на дирекции на специализираната администрация на Министерство на правосъдието и ръководителя</w:t>
      </w:r>
      <w:r w:rsidR="0036490B" w:rsidRPr="003D23EC">
        <w:rPr>
          <w:sz w:val="24"/>
          <w:szCs w:val="24"/>
        </w:rPr>
        <w:t>т</w:t>
      </w:r>
      <w:r w:rsidRPr="003D23EC">
        <w:rPr>
          <w:sz w:val="24"/>
          <w:szCs w:val="24"/>
        </w:rPr>
        <w:t xml:space="preserve"> на инспектората по ЗСВ.</w:t>
      </w:r>
    </w:p>
    <w:p w:rsidR="005716ED" w:rsidRDefault="005716ED" w:rsidP="00940338">
      <w:pPr>
        <w:spacing w:after="120"/>
        <w:ind w:firstLine="708"/>
        <w:jc w:val="both"/>
        <w:rPr>
          <w:b/>
          <w:i/>
          <w:sz w:val="24"/>
          <w:szCs w:val="24"/>
          <w:u w:val="single"/>
        </w:rPr>
      </w:pPr>
      <w:r w:rsidRPr="003D23EC">
        <w:rPr>
          <w:b/>
          <w:i/>
          <w:sz w:val="24"/>
          <w:szCs w:val="24"/>
          <w:u w:val="single"/>
        </w:rPr>
        <w:t>Целеви стойности по показателите за изпълнение</w:t>
      </w:r>
    </w:p>
    <w:tbl>
      <w:tblPr>
        <w:tblW w:w="5293" w:type="pct"/>
        <w:tblCellMar>
          <w:left w:w="70" w:type="dxa"/>
          <w:right w:w="70" w:type="dxa"/>
        </w:tblCellMar>
        <w:tblLook w:val="04A0" w:firstRow="1" w:lastRow="0" w:firstColumn="1" w:lastColumn="0" w:noHBand="0" w:noVBand="1"/>
      </w:tblPr>
      <w:tblGrid>
        <w:gridCol w:w="364"/>
        <w:gridCol w:w="5133"/>
        <w:gridCol w:w="749"/>
        <w:gridCol w:w="275"/>
        <w:gridCol w:w="772"/>
        <w:gridCol w:w="72"/>
        <w:gridCol w:w="172"/>
        <w:gridCol w:w="823"/>
        <w:gridCol w:w="991"/>
        <w:gridCol w:w="993"/>
      </w:tblGrid>
      <w:tr w:rsidR="00481518" w:rsidRPr="00D72A59" w:rsidTr="00481518">
        <w:trPr>
          <w:trHeight w:val="306"/>
        </w:trPr>
        <w:tc>
          <w:tcPr>
            <w:tcW w:w="2657" w:type="pct"/>
            <w:gridSpan w:val="2"/>
            <w:tcBorders>
              <w:top w:val="single" w:sz="4" w:space="0" w:color="auto"/>
              <w:left w:val="single" w:sz="4" w:space="0" w:color="auto"/>
              <w:bottom w:val="nil"/>
              <w:right w:val="single" w:sz="4" w:space="0" w:color="auto"/>
            </w:tcBorders>
            <w:shd w:val="clear" w:color="auto" w:fill="FFCC99"/>
            <w:vAlign w:val="center"/>
            <w:hideMark/>
          </w:tcPr>
          <w:p w:rsidR="00481518" w:rsidRPr="00D72A59" w:rsidRDefault="00481518" w:rsidP="00D72A59">
            <w:pPr>
              <w:jc w:val="center"/>
              <w:rPr>
                <w:b/>
                <w:bCs/>
                <w:sz w:val="16"/>
                <w:szCs w:val="16"/>
                <w:lang w:val="es-ES_tradnl" w:eastAsia="es-ES_tradnl"/>
              </w:rPr>
            </w:pPr>
            <w:r w:rsidRPr="00D72A59">
              <w:rPr>
                <w:b/>
                <w:bCs/>
                <w:sz w:val="16"/>
                <w:szCs w:val="16"/>
                <w:lang w:val="es-ES_tradnl" w:eastAsia="es-ES_tradnl"/>
              </w:rPr>
              <w:lastRenderedPageBreak/>
              <w:t xml:space="preserve">ПОКАЗАТЕЛИ ЗА ИЗПЪЛНЕНИЕ </w:t>
            </w:r>
          </w:p>
        </w:tc>
        <w:tc>
          <w:tcPr>
            <w:tcW w:w="2343" w:type="pct"/>
            <w:gridSpan w:val="8"/>
            <w:tcBorders>
              <w:top w:val="single" w:sz="4" w:space="0" w:color="auto"/>
              <w:left w:val="nil"/>
              <w:bottom w:val="nil"/>
              <w:right w:val="single" w:sz="4" w:space="0" w:color="auto"/>
            </w:tcBorders>
            <w:shd w:val="clear" w:color="auto" w:fill="FFCC99"/>
            <w:vAlign w:val="center"/>
            <w:hideMark/>
          </w:tcPr>
          <w:p w:rsidR="00481518" w:rsidRPr="00D72A59" w:rsidRDefault="00481518" w:rsidP="00D72A59">
            <w:pPr>
              <w:jc w:val="center"/>
              <w:rPr>
                <w:b/>
                <w:bCs/>
                <w:sz w:val="16"/>
                <w:szCs w:val="16"/>
                <w:lang w:val="es-ES_tradnl" w:eastAsia="es-ES_tradnl"/>
              </w:rPr>
            </w:pPr>
            <w:proofErr w:type="spellStart"/>
            <w:r w:rsidRPr="00D72A59">
              <w:rPr>
                <w:b/>
                <w:bCs/>
                <w:sz w:val="16"/>
                <w:szCs w:val="16"/>
                <w:lang w:val="es-ES_tradnl" w:eastAsia="es-ES_tradnl"/>
              </w:rPr>
              <w:t>Целева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стойност</w:t>
            </w:r>
            <w:proofErr w:type="spellEnd"/>
          </w:p>
        </w:tc>
      </w:tr>
      <w:tr w:rsidR="00D72A59" w:rsidRPr="00D72A59" w:rsidTr="00D72A59">
        <w:trPr>
          <w:trHeight w:val="255"/>
        </w:trPr>
        <w:tc>
          <w:tcPr>
            <w:tcW w:w="2657" w:type="pct"/>
            <w:gridSpan w:val="2"/>
            <w:tcBorders>
              <w:top w:val="nil"/>
              <w:left w:val="single" w:sz="4" w:space="0" w:color="auto"/>
              <w:bottom w:val="single" w:sz="4" w:space="0" w:color="auto"/>
              <w:right w:val="single" w:sz="4" w:space="0" w:color="auto"/>
            </w:tcBorders>
            <w:shd w:val="clear" w:color="auto" w:fill="FFCC99"/>
            <w:vAlign w:val="center"/>
            <w:hideMark/>
          </w:tcPr>
          <w:p w:rsidR="00D72A59" w:rsidRPr="00D72A59" w:rsidRDefault="00D72A59" w:rsidP="00D72A59">
            <w:pPr>
              <w:jc w:val="center"/>
              <w:rPr>
                <w:bCs/>
                <w:i/>
                <w:sz w:val="16"/>
                <w:szCs w:val="16"/>
                <w:lang w:val="es-ES_tradnl" w:eastAsia="es-ES_tradnl"/>
              </w:rPr>
            </w:pPr>
            <w:r w:rsidRPr="00D72A59">
              <w:rPr>
                <w:b/>
                <w:bCs/>
                <w:sz w:val="16"/>
                <w:szCs w:val="16"/>
                <w:lang w:val="es-ES_tradnl" w:eastAsia="es-ES_tradnl"/>
              </w:rPr>
              <w:t>1400.01.01 "</w:t>
            </w:r>
            <w:proofErr w:type="spellStart"/>
            <w:r w:rsidRPr="00D72A59">
              <w:rPr>
                <w:b/>
                <w:bCs/>
                <w:sz w:val="16"/>
                <w:szCs w:val="16"/>
                <w:lang w:val="es-ES_tradnl" w:eastAsia="es-ES_tradnl"/>
              </w:rPr>
              <w:t>Правна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рамка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за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функционирането</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на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съдебната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система</w:t>
            </w:r>
            <w:proofErr w:type="spellEnd"/>
            <w:r w:rsidRPr="00D72A59">
              <w:rPr>
                <w:b/>
                <w:bCs/>
                <w:sz w:val="16"/>
                <w:szCs w:val="16"/>
                <w:lang w:val="es-ES_tradnl" w:eastAsia="es-ES_tradnl"/>
              </w:rPr>
              <w:t>"</w:t>
            </w:r>
          </w:p>
        </w:tc>
        <w:tc>
          <w:tcPr>
            <w:tcW w:w="362" w:type="pct"/>
            <w:tcBorders>
              <w:top w:val="nil"/>
              <w:left w:val="single" w:sz="4" w:space="0" w:color="auto"/>
              <w:bottom w:val="single" w:sz="4" w:space="0" w:color="auto"/>
              <w:right w:val="nil"/>
            </w:tcBorders>
            <w:shd w:val="clear" w:color="auto" w:fill="FFCC99"/>
            <w:hideMark/>
          </w:tcPr>
          <w:p w:rsidR="00D72A59" w:rsidRPr="00D72A59" w:rsidRDefault="00D72A59" w:rsidP="00D72A59">
            <w:pPr>
              <w:rPr>
                <w:b/>
                <w:bCs/>
                <w:sz w:val="16"/>
                <w:szCs w:val="16"/>
                <w:lang w:val="es-ES_tradnl" w:eastAsia="es-ES_tradnl"/>
              </w:rPr>
            </w:pPr>
            <w:r w:rsidRPr="00D72A59">
              <w:rPr>
                <w:b/>
                <w:bCs/>
                <w:sz w:val="16"/>
                <w:szCs w:val="16"/>
                <w:lang w:val="es-ES_tradnl" w:eastAsia="es-ES_tradnl"/>
              </w:rPr>
              <w:t> </w:t>
            </w:r>
          </w:p>
        </w:tc>
        <w:tc>
          <w:tcPr>
            <w:tcW w:w="506" w:type="pct"/>
            <w:gridSpan w:val="2"/>
            <w:tcBorders>
              <w:top w:val="nil"/>
              <w:left w:val="nil"/>
              <w:bottom w:val="single" w:sz="4" w:space="0" w:color="auto"/>
              <w:right w:val="nil"/>
            </w:tcBorders>
            <w:shd w:val="clear" w:color="auto" w:fill="FFCC99"/>
          </w:tcPr>
          <w:p w:rsidR="00D72A59" w:rsidRPr="00D72A59" w:rsidRDefault="00D72A59" w:rsidP="00D72A59">
            <w:pPr>
              <w:rPr>
                <w:b/>
                <w:bCs/>
                <w:sz w:val="16"/>
                <w:szCs w:val="16"/>
                <w:lang w:val="es-ES_tradnl" w:eastAsia="es-ES_tradnl"/>
              </w:rPr>
            </w:pPr>
          </w:p>
        </w:tc>
        <w:tc>
          <w:tcPr>
            <w:tcW w:w="118" w:type="pct"/>
            <w:gridSpan w:val="2"/>
            <w:tcBorders>
              <w:top w:val="nil"/>
              <w:left w:val="nil"/>
              <w:bottom w:val="single" w:sz="4" w:space="0" w:color="auto"/>
              <w:right w:val="nil"/>
            </w:tcBorders>
            <w:shd w:val="clear" w:color="auto" w:fill="FFCC99"/>
            <w:hideMark/>
          </w:tcPr>
          <w:p w:rsidR="00D72A59" w:rsidRPr="00D72A59" w:rsidRDefault="00D72A59" w:rsidP="00D72A59">
            <w:pPr>
              <w:rPr>
                <w:b/>
                <w:bCs/>
                <w:sz w:val="16"/>
                <w:szCs w:val="16"/>
                <w:lang w:val="es-ES_tradnl" w:eastAsia="es-ES_tradnl"/>
              </w:rPr>
            </w:pPr>
            <w:r w:rsidRPr="00D72A59">
              <w:rPr>
                <w:b/>
                <w:bCs/>
                <w:sz w:val="16"/>
                <w:szCs w:val="16"/>
                <w:lang w:val="es-ES_tradnl" w:eastAsia="es-ES_tradnl"/>
              </w:rPr>
              <w:t> </w:t>
            </w:r>
          </w:p>
        </w:tc>
        <w:tc>
          <w:tcPr>
            <w:tcW w:w="398" w:type="pct"/>
            <w:tcBorders>
              <w:top w:val="nil"/>
              <w:left w:val="nil"/>
              <w:bottom w:val="single" w:sz="4" w:space="0" w:color="auto"/>
              <w:right w:val="nil"/>
            </w:tcBorders>
            <w:shd w:val="clear" w:color="auto" w:fill="FFCC99"/>
            <w:hideMark/>
          </w:tcPr>
          <w:p w:rsidR="00D72A59" w:rsidRPr="00D72A59" w:rsidRDefault="00D72A59" w:rsidP="00D72A59">
            <w:pPr>
              <w:rPr>
                <w:b/>
                <w:bCs/>
                <w:sz w:val="16"/>
                <w:szCs w:val="16"/>
                <w:lang w:val="es-ES_tradnl" w:eastAsia="es-ES_tradnl"/>
              </w:rPr>
            </w:pPr>
            <w:r w:rsidRPr="00D72A59">
              <w:rPr>
                <w:b/>
                <w:bCs/>
                <w:sz w:val="16"/>
                <w:szCs w:val="16"/>
                <w:lang w:val="es-ES_tradnl" w:eastAsia="es-ES_tradnl"/>
              </w:rPr>
              <w:t> </w:t>
            </w:r>
          </w:p>
        </w:tc>
        <w:tc>
          <w:tcPr>
            <w:tcW w:w="959" w:type="pct"/>
            <w:gridSpan w:val="2"/>
            <w:tcBorders>
              <w:top w:val="nil"/>
              <w:left w:val="nil"/>
              <w:bottom w:val="single" w:sz="4" w:space="0" w:color="auto"/>
              <w:right w:val="single" w:sz="4" w:space="0" w:color="auto"/>
            </w:tcBorders>
            <w:shd w:val="clear" w:color="auto" w:fill="FFCC99"/>
            <w:hideMark/>
          </w:tcPr>
          <w:p w:rsidR="00D72A59" w:rsidRPr="00D72A59" w:rsidRDefault="00D72A59" w:rsidP="00D72A59">
            <w:pPr>
              <w:rPr>
                <w:b/>
                <w:bCs/>
                <w:sz w:val="16"/>
                <w:szCs w:val="16"/>
                <w:lang w:val="es-ES_tradnl" w:eastAsia="es-ES_tradnl"/>
              </w:rPr>
            </w:pPr>
            <w:r w:rsidRPr="00D72A59">
              <w:rPr>
                <w:b/>
                <w:bCs/>
                <w:sz w:val="16"/>
                <w:szCs w:val="16"/>
                <w:lang w:val="es-ES_tradnl" w:eastAsia="es-ES_tradnl"/>
              </w:rPr>
              <w:t> </w:t>
            </w:r>
          </w:p>
        </w:tc>
      </w:tr>
      <w:tr w:rsidR="00D72A59" w:rsidRPr="00D72A59" w:rsidTr="00626091">
        <w:trPr>
          <w:trHeight w:val="450"/>
        </w:trPr>
        <w:tc>
          <w:tcPr>
            <w:tcW w:w="2657"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D72A59" w:rsidRPr="00D72A59" w:rsidRDefault="00D72A59" w:rsidP="00D72A59">
            <w:pPr>
              <w:jc w:val="center"/>
              <w:rPr>
                <w:b/>
                <w:bCs/>
                <w:sz w:val="16"/>
                <w:szCs w:val="16"/>
                <w:lang w:val="es-ES_tradnl" w:eastAsia="es-ES_tradnl"/>
              </w:rPr>
            </w:pPr>
            <w:proofErr w:type="spellStart"/>
            <w:r w:rsidRPr="00D72A59">
              <w:rPr>
                <w:b/>
                <w:bCs/>
                <w:sz w:val="16"/>
                <w:szCs w:val="16"/>
                <w:lang w:val="es-ES_tradnl" w:eastAsia="es-ES_tradnl"/>
              </w:rPr>
              <w:t>Показатели</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за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изпълнение</w:t>
            </w:r>
            <w:proofErr w:type="spellEnd"/>
          </w:p>
        </w:tc>
        <w:tc>
          <w:tcPr>
            <w:tcW w:w="495" w:type="pct"/>
            <w:gridSpan w:val="2"/>
            <w:tcBorders>
              <w:top w:val="single" w:sz="4" w:space="0" w:color="auto"/>
              <w:left w:val="nil"/>
              <w:bottom w:val="single" w:sz="4" w:space="0" w:color="auto"/>
              <w:right w:val="single" w:sz="4" w:space="0" w:color="auto"/>
            </w:tcBorders>
            <w:shd w:val="clear" w:color="auto" w:fill="FFCC99"/>
            <w:vAlign w:val="center"/>
            <w:hideMark/>
          </w:tcPr>
          <w:p w:rsidR="00D72A59" w:rsidRPr="00D72A59" w:rsidRDefault="00D72A59" w:rsidP="00D72A59">
            <w:pPr>
              <w:jc w:val="center"/>
              <w:rPr>
                <w:b/>
                <w:bCs/>
                <w:sz w:val="16"/>
                <w:szCs w:val="16"/>
                <w:lang w:val="es-ES_tradnl" w:eastAsia="es-ES_tradnl"/>
              </w:rPr>
            </w:pPr>
            <w:proofErr w:type="spellStart"/>
            <w:r w:rsidRPr="00D72A59">
              <w:rPr>
                <w:b/>
                <w:bCs/>
                <w:sz w:val="16"/>
                <w:szCs w:val="16"/>
                <w:lang w:val="es-ES_tradnl" w:eastAsia="es-ES_tradnl"/>
              </w:rPr>
              <w:t>Мерна</w:t>
            </w:r>
            <w:proofErr w:type="spellEnd"/>
            <w:r w:rsidRPr="00D72A59">
              <w:rPr>
                <w:b/>
                <w:bCs/>
                <w:sz w:val="16"/>
                <w:szCs w:val="16"/>
                <w:lang w:val="es-ES_tradnl" w:eastAsia="es-ES_tradnl"/>
              </w:rPr>
              <w:t xml:space="preserve"> </w:t>
            </w:r>
            <w:proofErr w:type="spellStart"/>
            <w:r w:rsidRPr="00D72A59">
              <w:rPr>
                <w:b/>
                <w:bCs/>
                <w:sz w:val="16"/>
                <w:szCs w:val="16"/>
                <w:lang w:val="es-ES_tradnl" w:eastAsia="es-ES_tradnl"/>
              </w:rPr>
              <w:t>единица</w:t>
            </w:r>
            <w:proofErr w:type="spellEnd"/>
          </w:p>
        </w:tc>
        <w:tc>
          <w:tcPr>
            <w:tcW w:w="408" w:type="pct"/>
            <w:gridSpan w:val="2"/>
            <w:tcBorders>
              <w:top w:val="single" w:sz="4" w:space="0" w:color="auto"/>
              <w:left w:val="nil"/>
              <w:bottom w:val="single" w:sz="4" w:space="0" w:color="auto"/>
              <w:right w:val="single" w:sz="4" w:space="0" w:color="auto"/>
            </w:tcBorders>
            <w:shd w:val="clear" w:color="auto" w:fill="FFCC99"/>
            <w:vAlign w:val="center"/>
            <w:hideMark/>
          </w:tcPr>
          <w:p w:rsidR="00D72A59" w:rsidRPr="00D72A59" w:rsidRDefault="00721674" w:rsidP="00D72A59">
            <w:pPr>
              <w:jc w:val="center"/>
              <w:rPr>
                <w:b/>
                <w:bCs/>
                <w:i/>
                <w:iCs/>
                <w:sz w:val="16"/>
                <w:szCs w:val="16"/>
                <w:lang w:val="es-ES_tradnl" w:eastAsia="es-ES_tradnl"/>
              </w:rPr>
            </w:pPr>
            <w:proofErr w:type="spellStart"/>
            <w:r w:rsidRPr="00721674">
              <w:rPr>
                <w:b/>
                <w:bCs/>
                <w:i/>
                <w:iCs/>
                <w:sz w:val="16"/>
                <w:szCs w:val="16"/>
                <w:lang w:val="es-ES_tradnl" w:eastAsia="es-ES_tradnl"/>
              </w:rPr>
              <w:t>Проект</w:t>
            </w:r>
            <w:proofErr w:type="spellEnd"/>
            <w:r w:rsidRPr="00721674">
              <w:rPr>
                <w:b/>
                <w:bCs/>
                <w:i/>
                <w:iCs/>
                <w:sz w:val="16"/>
                <w:szCs w:val="16"/>
                <w:lang w:val="es-ES_tradnl" w:eastAsia="es-ES_tradnl"/>
              </w:rPr>
              <w:t xml:space="preserve"> 2025 г.</w:t>
            </w:r>
          </w:p>
        </w:tc>
        <w:tc>
          <w:tcPr>
            <w:tcW w:w="481" w:type="pct"/>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D72A59" w:rsidRPr="00D72A59" w:rsidRDefault="00721674" w:rsidP="00D72A59">
            <w:pPr>
              <w:jc w:val="center"/>
              <w:rPr>
                <w:b/>
                <w:bCs/>
                <w:i/>
                <w:iCs/>
                <w:sz w:val="16"/>
                <w:szCs w:val="16"/>
                <w:lang w:val="es-ES_tradnl" w:eastAsia="es-ES_tradnl"/>
              </w:rPr>
            </w:pPr>
            <w:r w:rsidRPr="00721674">
              <w:rPr>
                <w:b/>
                <w:bCs/>
                <w:i/>
                <w:iCs/>
                <w:sz w:val="16"/>
                <w:szCs w:val="16"/>
                <w:lang w:eastAsia="es-ES_tradnl"/>
              </w:rPr>
              <w:t>Прогноза 2026 г.</w:t>
            </w:r>
          </w:p>
        </w:tc>
        <w:tc>
          <w:tcPr>
            <w:tcW w:w="479" w:type="pct"/>
            <w:tcBorders>
              <w:top w:val="single" w:sz="4" w:space="0" w:color="auto"/>
              <w:left w:val="nil"/>
              <w:bottom w:val="single" w:sz="4" w:space="0" w:color="auto"/>
              <w:right w:val="single" w:sz="4" w:space="0" w:color="auto"/>
            </w:tcBorders>
            <w:shd w:val="clear" w:color="auto" w:fill="FFCC99"/>
            <w:vAlign w:val="center"/>
            <w:hideMark/>
          </w:tcPr>
          <w:p w:rsidR="00D72A59" w:rsidRPr="00D72A59" w:rsidRDefault="00D72A59" w:rsidP="00721674">
            <w:pPr>
              <w:jc w:val="center"/>
              <w:rPr>
                <w:b/>
                <w:bCs/>
                <w:i/>
                <w:iCs/>
                <w:sz w:val="16"/>
                <w:szCs w:val="16"/>
                <w:lang w:val="es-ES_tradnl" w:eastAsia="es-ES_tradnl"/>
              </w:rPr>
            </w:pPr>
            <w:proofErr w:type="spellStart"/>
            <w:r w:rsidRPr="00D72A59">
              <w:rPr>
                <w:b/>
                <w:bCs/>
                <w:i/>
                <w:iCs/>
                <w:sz w:val="16"/>
                <w:szCs w:val="16"/>
                <w:lang w:val="es-ES_tradnl" w:eastAsia="es-ES_tradnl"/>
              </w:rPr>
              <w:t>Прогноза</w:t>
            </w:r>
            <w:proofErr w:type="spellEnd"/>
            <w:r w:rsidRPr="00D72A59">
              <w:rPr>
                <w:b/>
                <w:bCs/>
                <w:i/>
                <w:iCs/>
                <w:sz w:val="16"/>
                <w:szCs w:val="16"/>
                <w:lang w:val="es-ES_tradnl" w:eastAsia="es-ES_tradnl"/>
              </w:rPr>
              <w:t xml:space="preserve"> 202</w:t>
            </w:r>
            <w:r w:rsidR="00721674">
              <w:rPr>
                <w:b/>
                <w:bCs/>
                <w:i/>
                <w:iCs/>
                <w:sz w:val="16"/>
                <w:szCs w:val="16"/>
                <w:lang w:eastAsia="es-ES_tradnl"/>
              </w:rPr>
              <w:t>7</w:t>
            </w:r>
            <w:r w:rsidRPr="00D72A59">
              <w:rPr>
                <w:b/>
                <w:bCs/>
                <w:i/>
                <w:iCs/>
                <w:sz w:val="16"/>
                <w:szCs w:val="16"/>
                <w:lang w:val="es-ES_tradnl" w:eastAsia="es-ES_tradnl"/>
              </w:rPr>
              <w:t xml:space="preserve"> г.</w:t>
            </w:r>
          </w:p>
        </w:tc>
        <w:tc>
          <w:tcPr>
            <w:tcW w:w="480" w:type="pct"/>
            <w:tcBorders>
              <w:top w:val="single" w:sz="4" w:space="0" w:color="auto"/>
              <w:left w:val="nil"/>
              <w:bottom w:val="single" w:sz="4" w:space="0" w:color="auto"/>
              <w:right w:val="single" w:sz="4" w:space="0" w:color="auto"/>
            </w:tcBorders>
            <w:shd w:val="clear" w:color="auto" w:fill="FFCC99"/>
            <w:vAlign w:val="center"/>
            <w:hideMark/>
          </w:tcPr>
          <w:p w:rsidR="00D72A59" w:rsidRPr="00D72A59" w:rsidRDefault="00D72A59" w:rsidP="00721674">
            <w:pPr>
              <w:jc w:val="center"/>
              <w:rPr>
                <w:b/>
                <w:bCs/>
                <w:i/>
                <w:iCs/>
                <w:sz w:val="16"/>
                <w:szCs w:val="16"/>
                <w:lang w:val="es-ES_tradnl" w:eastAsia="es-ES_tradnl"/>
              </w:rPr>
            </w:pPr>
            <w:proofErr w:type="spellStart"/>
            <w:r w:rsidRPr="00D72A59">
              <w:rPr>
                <w:b/>
                <w:bCs/>
                <w:i/>
                <w:iCs/>
                <w:sz w:val="16"/>
                <w:szCs w:val="16"/>
                <w:lang w:val="es-ES_tradnl" w:eastAsia="es-ES_tradnl"/>
              </w:rPr>
              <w:t>Прогноза</w:t>
            </w:r>
            <w:proofErr w:type="spellEnd"/>
            <w:r w:rsidRPr="00D72A59">
              <w:rPr>
                <w:b/>
                <w:bCs/>
                <w:i/>
                <w:iCs/>
                <w:sz w:val="16"/>
                <w:szCs w:val="16"/>
                <w:lang w:val="es-ES_tradnl" w:eastAsia="es-ES_tradnl"/>
              </w:rPr>
              <w:t xml:space="preserve"> 202</w:t>
            </w:r>
            <w:r w:rsidR="00721674">
              <w:rPr>
                <w:b/>
                <w:bCs/>
                <w:i/>
                <w:iCs/>
                <w:sz w:val="16"/>
                <w:szCs w:val="16"/>
                <w:lang w:eastAsia="es-ES_tradnl"/>
              </w:rPr>
              <w:t>8</w:t>
            </w:r>
            <w:r w:rsidRPr="00D72A59">
              <w:rPr>
                <w:b/>
                <w:bCs/>
                <w:i/>
                <w:iCs/>
                <w:sz w:val="16"/>
                <w:szCs w:val="16"/>
                <w:lang w:val="es-ES_tradnl" w:eastAsia="es-ES_tradnl"/>
              </w:rPr>
              <w:t xml:space="preserve"> г.</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2481" w:type="pct"/>
            <w:tcBorders>
              <w:top w:val="nil"/>
              <w:left w:val="nil"/>
              <w:bottom w:val="single" w:sz="4" w:space="0" w:color="auto"/>
              <w:right w:val="single" w:sz="4" w:space="0" w:color="auto"/>
            </w:tcBorders>
            <w:shd w:val="clear" w:color="000000" w:fill="FFFFFF"/>
            <w:vAlign w:val="center"/>
            <w:hideMark/>
          </w:tcPr>
          <w:p w:rsidR="00D72A59" w:rsidRPr="003D23EC" w:rsidRDefault="00D72A59" w:rsidP="00D72A59">
            <w:pPr>
              <w:rPr>
                <w:color w:val="000000"/>
                <w:sz w:val="18"/>
                <w:szCs w:val="18"/>
              </w:rPr>
            </w:pPr>
            <w:r w:rsidRPr="003D23EC">
              <w:rPr>
                <w:color w:val="000000"/>
                <w:sz w:val="18"/>
                <w:szCs w:val="18"/>
              </w:rPr>
              <w:t>Брой изготвени становища по конституционни дела, по които страна е министърът на правосъдието</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5</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r>
      <w:tr w:rsidR="00D72A59" w:rsidRPr="003D23EC" w:rsidTr="00626091">
        <w:trPr>
          <w:trHeight w:val="96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2481" w:type="pct"/>
            <w:tcBorders>
              <w:top w:val="nil"/>
              <w:left w:val="nil"/>
              <w:bottom w:val="single" w:sz="4" w:space="0" w:color="auto"/>
              <w:right w:val="single" w:sz="4" w:space="0" w:color="auto"/>
            </w:tcBorders>
            <w:shd w:val="clear" w:color="000000" w:fill="FFFFFF"/>
            <w:vAlign w:val="center"/>
            <w:hideMark/>
          </w:tcPr>
          <w:p w:rsidR="00D72A59" w:rsidRPr="003D23EC" w:rsidRDefault="00D72A59" w:rsidP="00D72A59">
            <w:pPr>
              <w:rPr>
                <w:color w:val="000000"/>
                <w:sz w:val="18"/>
                <w:szCs w:val="18"/>
              </w:rPr>
            </w:pPr>
            <w:r w:rsidRPr="003D23EC">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1 000</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3</w:t>
            </w:r>
          </w:p>
        </w:tc>
        <w:tc>
          <w:tcPr>
            <w:tcW w:w="2481" w:type="pct"/>
            <w:tcBorders>
              <w:top w:val="nil"/>
              <w:left w:val="nil"/>
              <w:bottom w:val="single" w:sz="4" w:space="0" w:color="auto"/>
              <w:right w:val="single" w:sz="4" w:space="0" w:color="auto"/>
            </w:tcBorders>
            <w:shd w:val="clear" w:color="000000" w:fill="FFFFFF"/>
            <w:vAlign w:val="center"/>
            <w:hideMark/>
          </w:tcPr>
          <w:p w:rsidR="00D72A59" w:rsidRPr="003D23EC" w:rsidRDefault="00D72A59" w:rsidP="00D72A59">
            <w:pPr>
              <w:rPr>
                <w:color w:val="000000"/>
                <w:sz w:val="18"/>
                <w:szCs w:val="18"/>
              </w:rPr>
            </w:pPr>
            <w:r w:rsidRPr="003D23EC">
              <w:rPr>
                <w:color w:val="000000"/>
                <w:sz w:val="18"/>
                <w:szCs w:val="18"/>
              </w:rPr>
              <w:t>Брой извършени оценки на въздействието</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5</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4</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 xml:space="preserve">Планови и тематични проверки от </w:t>
            </w:r>
            <w:proofErr w:type="spellStart"/>
            <w:r w:rsidRPr="003D23EC">
              <w:rPr>
                <w:color w:val="000000"/>
                <w:sz w:val="18"/>
                <w:szCs w:val="18"/>
              </w:rPr>
              <w:t>Инспекторатa</w:t>
            </w:r>
            <w:proofErr w:type="spellEnd"/>
            <w:r w:rsidRPr="003D23EC">
              <w:rPr>
                <w:color w:val="000000"/>
                <w:sz w:val="18"/>
                <w:szCs w:val="18"/>
              </w:rPr>
              <w:t xml:space="preserve"> по ЗСВ</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30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Проверки по сигнал от Инспектората по ЗСВ</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800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800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800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800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6</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Извършени проверки по разпореждане на министъра на правосъдието от Инспектората  по ЗСВ</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12</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7</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Мониторинг на процесуалното законодателство, свързано с дейността на Инспектората по ЗСВ</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3A56F4" w:rsidP="00D72A59">
            <w:pPr>
              <w:jc w:val="right"/>
              <w:rPr>
                <w:color w:val="000000"/>
                <w:sz w:val="18"/>
                <w:szCs w:val="18"/>
              </w:rPr>
            </w:pPr>
            <w:r>
              <w:rPr>
                <w:color w:val="000000"/>
                <w:sz w:val="18"/>
                <w:szCs w:val="18"/>
              </w:rPr>
              <w:t>1</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8</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Препоръки за отстраняване на констатирани пропуски и маловажни нарушения от Инспектората по ЗСВ</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r>
      <w:tr w:rsidR="00D72A59" w:rsidRPr="003D23EC" w:rsidTr="00626091">
        <w:trPr>
          <w:trHeight w:val="48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9</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Предложения за търсене на дисциплинарна отговорност на проверяваните лица от Инспектората по ЗСВ</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r>
      <w:tr w:rsidR="00D72A59" w:rsidRPr="003D23EC" w:rsidTr="00626091">
        <w:trPr>
          <w:trHeight w:val="48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Предложения от Инспектора по ЗСВ за актуализиране на нормативни актове</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r>
      <w:tr w:rsidR="00D72A59" w:rsidRPr="003D23EC" w:rsidTr="00626091">
        <w:trPr>
          <w:trHeight w:val="7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11</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6</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6</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6</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6</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Участие на Инспектората по ЗСВ в изпитни комисии за придобиване на юридическа правоспособност</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r>
      <w:tr w:rsidR="00D72A59" w:rsidRPr="003D23EC" w:rsidTr="00626091">
        <w:trPr>
          <w:trHeight w:val="96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13</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Участие на Инспектората по ЗСВ конкурси/изпити за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r>
      <w:tr w:rsidR="00D72A59" w:rsidRPr="003D23EC" w:rsidTr="00626091">
        <w:trPr>
          <w:trHeight w:val="7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14</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30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15</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Осъществяване на процесуално представителство по дисциплинарни производства пред КЧСИ и НК</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w:t>
            </w:r>
          </w:p>
        </w:tc>
      </w:tr>
      <w:tr w:rsidR="00D72A59" w:rsidRPr="003D23EC" w:rsidTr="00781B5F">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16</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Участие в дисциплинарни състави на дисциплинарната комисия към КЧСИ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14</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14</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14</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14</w:t>
            </w:r>
          </w:p>
        </w:tc>
      </w:tr>
      <w:tr w:rsidR="00D72A59" w:rsidRPr="003D23EC" w:rsidTr="00781B5F">
        <w:trPr>
          <w:trHeight w:val="96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17</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3</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3A56F4" w:rsidP="00D72A59">
            <w:pPr>
              <w:jc w:val="right"/>
              <w:rPr>
                <w:color w:val="000000"/>
                <w:sz w:val="18"/>
                <w:szCs w:val="18"/>
              </w:rPr>
            </w:pPr>
            <w:r>
              <w:rPr>
                <w:color w:val="000000"/>
                <w:sz w:val="18"/>
                <w:szCs w:val="18"/>
              </w:rPr>
              <w:t>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6F4" w:rsidRPr="003D23EC" w:rsidRDefault="003A56F4" w:rsidP="003A56F4">
            <w:pPr>
              <w:jc w:val="right"/>
              <w:rPr>
                <w:color w:val="000000"/>
                <w:sz w:val="18"/>
                <w:szCs w:val="18"/>
              </w:rPr>
            </w:pPr>
            <w:r>
              <w:rPr>
                <w:color w:val="000000"/>
                <w:sz w:val="18"/>
                <w:szCs w:val="18"/>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Pr>
                <w:color w:val="000000"/>
                <w:sz w:val="18"/>
                <w:szCs w:val="18"/>
              </w:rPr>
              <w:t>4</w:t>
            </w:r>
          </w:p>
        </w:tc>
      </w:tr>
      <w:tr w:rsidR="00D72A59" w:rsidRPr="003D23EC" w:rsidTr="00781B5F">
        <w:trPr>
          <w:trHeight w:val="51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18</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Организиране на изпити за придобиване на юридическа правоспособност от дирекция ВСВ</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3</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3</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3</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3</w:t>
            </w:r>
          </w:p>
        </w:tc>
      </w:tr>
      <w:tr w:rsidR="00D72A59" w:rsidRPr="003D23EC" w:rsidTr="00626091">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19</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Организирани обучения на синдици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r>
      <w:tr w:rsidR="00D72A59" w:rsidRPr="003D23EC" w:rsidTr="00626091">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Издадени удостоверения на стажант-юристи, получили оценка "издържал" на изпита за придобиване на юридическа правоспособност</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1 000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1 000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1 000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1 000</w:t>
            </w:r>
          </w:p>
        </w:tc>
      </w:tr>
      <w:tr w:rsidR="00D72A59" w:rsidRPr="003D23EC" w:rsidTr="00626091">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21</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2</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r>
      <w:tr w:rsidR="00D72A59" w:rsidRPr="003D23EC" w:rsidTr="003A56F4">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22</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Предложения от дирекция ВСВ за актуализиране на нормативни актове</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1</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r>
      <w:tr w:rsidR="00D72A59" w:rsidRPr="003D23EC" w:rsidTr="003A56F4">
        <w:trPr>
          <w:trHeight w:val="51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23</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Предоставяна на различна по вид статистическа информация</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1 136</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1 136</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1 136</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 xml:space="preserve">1 </w:t>
            </w:r>
            <w:r>
              <w:rPr>
                <w:color w:val="000000"/>
                <w:sz w:val="18"/>
                <w:szCs w:val="18"/>
              </w:rPr>
              <w:t>3</w:t>
            </w:r>
            <w:r w:rsidRPr="003D23EC">
              <w:rPr>
                <w:color w:val="000000"/>
                <w:sz w:val="18"/>
                <w:szCs w:val="18"/>
              </w:rPr>
              <w:t>36</w:t>
            </w:r>
          </w:p>
        </w:tc>
      </w:tr>
      <w:tr w:rsidR="00D72A59" w:rsidRPr="003D23EC" w:rsidTr="003A56F4">
        <w:trPr>
          <w:trHeight w:val="51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24</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Брой пострадали от престъпления, получили компенсация по ЗПФКПП</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nil"/>
              <w:bottom w:val="single" w:sz="4" w:space="0" w:color="auto"/>
              <w:right w:val="single" w:sz="4" w:space="0" w:color="auto"/>
            </w:tcBorders>
            <w:shd w:val="clear" w:color="auto" w:fill="auto"/>
            <w:vAlign w:val="center"/>
          </w:tcPr>
          <w:p w:rsidR="00D72A59" w:rsidRPr="003D23EC" w:rsidRDefault="00D72A59" w:rsidP="00D72A59">
            <w:pPr>
              <w:jc w:val="right"/>
              <w:rPr>
                <w:color w:val="000000"/>
                <w:sz w:val="18"/>
                <w:szCs w:val="18"/>
              </w:rPr>
            </w:pPr>
            <w:r w:rsidRPr="003D23EC">
              <w:rPr>
                <w:color w:val="000000"/>
                <w:sz w:val="18"/>
                <w:szCs w:val="18"/>
              </w:rPr>
              <w:t>20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lastRenderedPageBreak/>
              <w:t>25</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Образувани преписки за промяна на гражданство</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20 000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26</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Издадени удостоверения по чл. 39 от ЗБГ</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5 000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5 000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27</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Преписки, насочени по електронен път към външни ведомства за съгласуване</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20 000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28</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Проведени интервюта с кандидатите</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14 000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14 000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14 000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14 000</w:t>
            </w:r>
          </w:p>
        </w:tc>
      </w:tr>
      <w:tr w:rsidR="00D72A59"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29</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Изготвени отговори по въпроси, свързани с българското гражданство</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5 000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5 000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Актуализиране на електронния регистър за лицата с променено гражданство</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 лица</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20 000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20 000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31</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Обработени преписки, върнати от процедура на съгласуване с МВР и ДАНС</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15 000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15 000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15 000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15 000</w:t>
            </w:r>
          </w:p>
        </w:tc>
      </w:tr>
      <w:tr w:rsidR="00D72A59" w:rsidRPr="003D23EC" w:rsidTr="00626091">
        <w:trPr>
          <w:trHeight w:val="7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32</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150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150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150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150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33</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Издадени удостоверения по чл. 37, ал. 1 от ЗБГ и изготвени уведомления по чл. 37, ал. 2 от ЗБГ</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31 000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31 000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31 000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31 000</w:t>
            </w:r>
          </w:p>
        </w:tc>
      </w:tr>
      <w:tr w:rsidR="00741CBF"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34</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Издадени свидетелства за съдимост</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741CBF" w:rsidP="00741CBF">
            <w:pPr>
              <w:jc w:val="right"/>
              <w:rPr>
                <w:color w:val="000000"/>
                <w:sz w:val="18"/>
                <w:szCs w:val="18"/>
              </w:rPr>
            </w:pPr>
            <w:r w:rsidRPr="003D23EC">
              <w:rPr>
                <w:color w:val="000000"/>
                <w:sz w:val="18"/>
                <w:szCs w:val="18"/>
              </w:rPr>
              <w:t>6 700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7 300</w:t>
            </w:r>
          </w:p>
        </w:tc>
        <w:tc>
          <w:tcPr>
            <w:tcW w:w="479"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7 500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7 700</w:t>
            </w:r>
          </w:p>
        </w:tc>
      </w:tr>
      <w:tr w:rsidR="00741CBF"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35</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Електронни служебни свидетелства за съдимост</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168 800</w:t>
            </w:r>
          </w:p>
        </w:tc>
        <w:tc>
          <w:tcPr>
            <w:tcW w:w="481"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169 500</w:t>
            </w:r>
          </w:p>
        </w:tc>
        <w:tc>
          <w:tcPr>
            <w:tcW w:w="479" w:type="pct"/>
            <w:tcBorders>
              <w:top w:val="nil"/>
              <w:left w:val="nil"/>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170 000</w:t>
            </w:r>
          </w:p>
        </w:tc>
        <w:tc>
          <w:tcPr>
            <w:tcW w:w="480" w:type="pct"/>
            <w:tcBorders>
              <w:top w:val="nil"/>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170 000</w:t>
            </w:r>
          </w:p>
        </w:tc>
      </w:tr>
      <w:tr w:rsidR="00741CBF" w:rsidRPr="003D23EC" w:rsidTr="00626091">
        <w:trPr>
          <w:trHeight w:val="30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36</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Електронни свидетелства за съдимост</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25 500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26 000</w:t>
            </w:r>
          </w:p>
        </w:tc>
        <w:tc>
          <w:tcPr>
            <w:tcW w:w="479"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26 5</w:t>
            </w:r>
            <w:r w:rsidR="00741CBF">
              <w:rPr>
                <w:color w:val="000000"/>
                <w:sz w:val="18"/>
                <w:szCs w:val="18"/>
              </w:rPr>
              <w:t>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26 500</w:t>
            </w:r>
          </w:p>
        </w:tc>
      </w:tr>
      <w:tr w:rsidR="00741CBF" w:rsidRPr="003D23EC" w:rsidTr="00626091">
        <w:trPr>
          <w:trHeight w:val="30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37</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Издадени справки за съдимост</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single" w:sz="4" w:space="0" w:color="auto"/>
              <w:left w:val="nil"/>
              <w:bottom w:val="single" w:sz="4" w:space="0" w:color="auto"/>
              <w:right w:val="single" w:sz="4" w:space="0" w:color="auto"/>
            </w:tcBorders>
            <w:shd w:val="clear" w:color="000000" w:fill="FFFFFF"/>
            <w:vAlign w:val="center"/>
          </w:tcPr>
          <w:p w:rsidR="00741CBF" w:rsidRPr="003D23EC" w:rsidRDefault="00741CBF" w:rsidP="003A56F4">
            <w:pPr>
              <w:jc w:val="right"/>
              <w:rPr>
                <w:color w:val="000000"/>
                <w:sz w:val="18"/>
                <w:szCs w:val="18"/>
              </w:rPr>
            </w:pPr>
            <w:r w:rsidRPr="003D23EC">
              <w:rPr>
                <w:color w:val="000000"/>
                <w:sz w:val="18"/>
                <w:szCs w:val="18"/>
              </w:rPr>
              <w:t xml:space="preserve">3 </w:t>
            </w:r>
            <w:r w:rsidR="003A56F4">
              <w:rPr>
                <w:color w:val="000000"/>
                <w:sz w:val="18"/>
                <w:szCs w:val="18"/>
              </w:rPr>
              <w:t>5</w:t>
            </w:r>
            <w:r w:rsidRPr="003D23EC">
              <w:rPr>
                <w:color w:val="000000"/>
                <w:sz w:val="18"/>
                <w:szCs w:val="18"/>
              </w:rPr>
              <w:t>00</w:t>
            </w:r>
          </w:p>
        </w:tc>
        <w:tc>
          <w:tcPr>
            <w:tcW w:w="481"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 xml:space="preserve">3 </w:t>
            </w:r>
            <w:r w:rsidR="003A56F4">
              <w:rPr>
                <w:color w:val="000000"/>
                <w:sz w:val="18"/>
                <w:szCs w:val="18"/>
              </w:rPr>
              <w:t>7</w:t>
            </w:r>
            <w:r>
              <w:rPr>
                <w:color w:val="000000"/>
                <w:sz w:val="18"/>
                <w:szCs w:val="18"/>
              </w:rPr>
              <w:t>00</w:t>
            </w:r>
          </w:p>
        </w:tc>
        <w:tc>
          <w:tcPr>
            <w:tcW w:w="479" w:type="pct"/>
            <w:tcBorders>
              <w:top w:val="nil"/>
              <w:left w:val="nil"/>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4 000</w:t>
            </w:r>
          </w:p>
        </w:tc>
        <w:tc>
          <w:tcPr>
            <w:tcW w:w="480" w:type="pct"/>
            <w:tcBorders>
              <w:top w:val="nil"/>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4 000</w:t>
            </w:r>
          </w:p>
        </w:tc>
      </w:tr>
      <w:tr w:rsidR="00741CBF"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38</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Обработка на получени съобщения, тип нотификации, за осъждания на български граждани в ДЧ на ЕС</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50 000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 xml:space="preserve">50 </w:t>
            </w:r>
            <w:r w:rsidR="003A56F4">
              <w:rPr>
                <w:color w:val="000000"/>
                <w:sz w:val="18"/>
                <w:szCs w:val="18"/>
              </w:rPr>
              <w:t>5</w:t>
            </w:r>
            <w:r>
              <w:rPr>
                <w:color w:val="000000"/>
                <w:sz w:val="18"/>
                <w:szCs w:val="18"/>
              </w:rPr>
              <w:t>00</w:t>
            </w:r>
          </w:p>
        </w:tc>
        <w:tc>
          <w:tcPr>
            <w:tcW w:w="479"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51 000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51 000</w:t>
            </w:r>
          </w:p>
        </w:tc>
      </w:tr>
      <w:tr w:rsidR="00741CBF"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39</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Обработка на получени от ДЧ на ЕС запитвания за съдебния статус на лица</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84</w:t>
            </w:r>
            <w:r w:rsidR="00741CBF" w:rsidRPr="003D23EC">
              <w:rPr>
                <w:color w:val="000000"/>
                <w:sz w:val="18"/>
                <w:szCs w:val="18"/>
              </w:rPr>
              <w:t xml:space="preserve"> 000</w:t>
            </w:r>
          </w:p>
        </w:tc>
        <w:tc>
          <w:tcPr>
            <w:tcW w:w="481"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8</w:t>
            </w:r>
            <w:r w:rsidR="003A56F4">
              <w:rPr>
                <w:color w:val="000000"/>
                <w:sz w:val="18"/>
                <w:szCs w:val="18"/>
              </w:rPr>
              <w:t>5</w:t>
            </w:r>
            <w:r>
              <w:rPr>
                <w:color w:val="000000"/>
                <w:sz w:val="18"/>
                <w:szCs w:val="18"/>
              </w:rPr>
              <w:t xml:space="preserve"> 000</w:t>
            </w:r>
          </w:p>
        </w:tc>
        <w:tc>
          <w:tcPr>
            <w:tcW w:w="479" w:type="pct"/>
            <w:tcBorders>
              <w:top w:val="nil"/>
              <w:left w:val="nil"/>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8</w:t>
            </w:r>
            <w:r w:rsidR="003A56F4">
              <w:rPr>
                <w:color w:val="000000"/>
                <w:sz w:val="18"/>
                <w:szCs w:val="18"/>
              </w:rPr>
              <w:t>6</w:t>
            </w:r>
            <w:r>
              <w:rPr>
                <w:color w:val="000000"/>
                <w:sz w:val="18"/>
                <w:szCs w:val="18"/>
              </w:rPr>
              <w:t xml:space="preserve"> 000</w:t>
            </w:r>
          </w:p>
        </w:tc>
        <w:tc>
          <w:tcPr>
            <w:tcW w:w="480" w:type="pct"/>
            <w:tcBorders>
              <w:top w:val="nil"/>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86 000</w:t>
            </w:r>
          </w:p>
        </w:tc>
      </w:tr>
      <w:tr w:rsidR="00741CBF"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40</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Изпращане на съобщения за осъждания в България на граждани на ДЧ на ЕС</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660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6</w:t>
            </w:r>
            <w:r w:rsidR="003A56F4">
              <w:rPr>
                <w:color w:val="000000"/>
                <w:sz w:val="18"/>
                <w:szCs w:val="18"/>
              </w:rPr>
              <w:t>7</w:t>
            </w:r>
            <w:r>
              <w:rPr>
                <w:color w:val="000000"/>
                <w:sz w:val="18"/>
                <w:szCs w:val="18"/>
              </w:rPr>
              <w:t>0</w:t>
            </w:r>
          </w:p>
        </w:tc>
        <w:tc>
          <w:tcPr>
            <w:tcW w:w="479"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6</w:t>
            </w:r>
            <w:r w:rsidR="003A56F4">
              <w:rPr>
                <w:color w:val="000000"/>
                <w:sz w:val="18"/>
                <w:szCs w:val="18"/>
              </w:rPr>
              <w:t>9</w:t>
            </w:r>
            <w:r>
              <w:rPr>
                <w:color w:val="000000"/>
                <w:sz w:val="18"/>
                <w:szCs w:val="18"/>
              </w:rPr>
              <w:t>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690</w:t>
            </w:r>
          </w:p>
        </w:tc>
      </w:tr>
      <w:tr w:rsidR="00741CBF"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41</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Изпращане на запитвания до ДЧ на ЕС за информация от съдебните им регистри за осъждания на лица</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741CBF" w:rsidP="00741CBF">
            <w:pPr>
              <w:jc w:val="right"/>
              <w:rPr>
                <w:color w:val="000000"/>
                <w:sz w:val="18"/>
                <w:szCs w:val="18"/>
              </w:rPr>
            </w:pPr>
            <w:r w:rsidRPr="003D23EC">
              <w:rPr>
                <w:color w:val="000000"/>
                <w:sz w:val="18"/>
                <w:szCs w:val="18"/>
              </w:rPr>
              <w:t>350</w:t>
            </w:r>
          </w:p>
        </w:tc>
        <w:tc>
          <w:tcPr>
            <w:tcW w:w="481"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350</w:t>
            </w:r>
          </w:p>
        </w:tc>
        <w:tc>
          <w:tcPr>
            <w:tcW w:w="479" w:type="pct"/>
            <w:tcBorders>
              <w:top w:val="nil"/>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350</w:t>
            </w:r>
          </w:p>
        </w:tc>
        <w:tc>
          <w:tcPr>
            <w:tcW w:w="480" w:type="pct"/>
            <w:tcBorders>
              <w:top w:val="nil"/>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350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42</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Съобразно сключени договори, предоставяне на информация на трети страни за осъждания  на техни граждани от български съдилища</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1200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1200</w:t>
            </w:r>
          </w:p>
        </w:tc>
      </w:tr>
      <w:tr w:rsidR="00741CBF"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43</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proofErr w:type="spellStart"/>
            <w:r w:rsidRPr="003D23EC">
              <w:rPr>
                <w:color w:val="000000"/>
                <w:sz w:val="18"/>
                <w:szCs w:val="18"/>
              </w:rPr>
              <w:t>Апостили</w:t>
            </w:r>
            <w:proofErr w:type="spellEnd"/>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20 600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 xml:space="preserve">20 </w:t>
            </w:r>
            <w:r w:rsidR="003A56F4">
              <w:rPr>
                <w:color w:val="000000"/>
                <w:sz w:val="18"/>
                <w:szCs w:val="18"/>
              </w:rPr>
              <w:t>7</w:t>
            </w:r>
            <w:r>
              <w:rPr>
                <w:color w:val="000000"/>
                <w:sz w:val="18"/>
                <w:szCs w:val="18"/>
              </w:rPr>
              <w:t>00</w:t>
            </w:r>
          </w:p>
        </w:tc>
        <w:tc>
          <w:tcPr>
            <w:tcW w:w="479"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 xml:space="preserve">20 </w:t>
            </w:r>
            <w:r w:rsidR="003A56F4">
              <w:rPr>
                <w:color w:val="000000"/>
                <w:sz w:val="18"/>
                <w:szCs w:val="18"/>
              </w:rPr>
              <w:t>8</w:t>
            </w:r>
            <w:r>
              <w:rPr>
                <w:color w:val="000000"/>
                <w:sz w:val="18"/>
                <w:szCs w:val="18"/>
              </w:rPr>
              <w:t>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20 800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44</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Издаване на разрешение на чужденци за извършване на нестопанска дейност в РБ</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r>
      <w:tr w:rsidR="00741CBF" w:rsidRPr="003D23EC" w:rsidTr="00626091">
        <w:trPr>
          <w:trHeight w:val="3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741CBF" w:rsidRPr="003D23EC" w:rsidRDefault="00741CBF" w:rsidP="00741CBF">
            <w:pPr>
              <w:jc w:val="right"/>
              <w:rPr>
                <w:color w:val="000000"/>
                <w:sz w:val="18"/>
                <w:szCs w:val="18"/>
              </w:rPr>
            </w:pPr>
            <w:r w:rsidRPr="003D23EC">
              <w:rPr>
                <w:color w:val="000000"/>
                <w:sz w:val="18"/>
                <w:szCs w:val="18"/>
              </w:rPr>
              <w:t>45</w:t>
            </w:r>
          </w:p>
        </w:tc>
        <w:tc>
          <w:tcPr>
            <w:tcW w:w="2481" w:type="pct"/>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rPr>
                <w:color w:val="000000"/>
                <w:sz w:val="18"/>
                <w:szCs w:val="18"/>
              </w:rPr>
            </w:pPr>
            <w:r w:rsidRPr="003D23EC">
              <w:rPr>
                <w:color w:val="000000"/>
                <w:sz w:val="18"/>
                <w:szCs w:val="18"/>
              </w:rPr>
              <w:t xml:space="preserve">Брой заявления за вписване в Единния регистър на </w:t>
            </w:r>
            <w:proofErr w:type="spellStart"/>
            <w:r w:rsidRPr="003D23EC">
              <w:rPr>
                <w:color w:val="000000"/>
                <w:sz w:val="18"/>
                <w:szCs w:val="18"/>
              </w:rPr>
              <w:t>медиаторите</w:t>
            </w:r>
            <w:proofErr w:type="spellEnd"/>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D23EC" w:rsidRDefault="00741CBF" w:rsidP="00741CBF">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741CBF" w:rsidRPr="003D23EC" w:rsidRDefault="003A56F4" w:rsidP="00741CBF">
            <w:pPr>
              <w:jc w:val="right"/>
              <w:rPr>
                <w:color w:val="000000"/>
                <w:sz w:val="18"/>
                <w:szCs w:val="18"/>
              </w:rPr>
            </w:pPr>
            <w:r>
              <w:rPr>
                <w:color w:val="000000"/>
                <w:sz w:val="18"/>
                <w:szCs w:val="18"/>
              </w:rPr>
              <w:t>1 0</w:t>
            </w:r>
            <w:r w:rsidR="00741CBF" w:rsidRPr="003D23EC">
              <w:rPr>
                <w:color w:val="000000"/>
                <w:sz w:val="18"/>
                <w:szCs w:val="18"/>
              </w:rPr>
              <w:t>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1CBF" w:rsidRDefault="00741CBF" w:rsidP="003A56F4">
            <w:pPr>
              <w:jc w:val="right"/>
              <w:rPr>
                <w:color w:val="000000"/>
                <w:sz w:val="18"/>
                <w:szCs w:val="18"/>
              </w:rPr>
            </w:pPr>
            <w:r>
              <w:rPr>
                <w:color w:val="000000"/>
                <w:sz w:val="18"/>
                <w:szCs w:val="18"/>
              </w:rPr>
              <w:t xml:space="preserve">1 </w:t>
            </w:r>
            <w:r w:rsidR="003A56F4">
              <w:rPr>
                <w:color w:val="000000"/>
                <w:sz w:val="18"/>
                <w:szCs w:val="18"/>
              </w:rPr>
              <w:t>1</w:t>
            </w:r>
            <w:r>
              <w:rPr>
                <w:color w:val="000000"/>
                <w:sz w:val="18"/>
                <w:szCs w:val="18"/>
              </w:rPr>
              <w:t>00</w:t>
            </w:r>
          </w:p>
        </w:tc>
        <w:tc>
          <w:tcPr>
            <w:tcW w:w="479"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3A56F4" w:rsidP="00741CBF">
            <w:pPr>
              <w:jc w:val="right"/>
              <w:rPr>
                <w:color w:val="000000"/>
                <w:sz w:val="18"/>
                <w:szCs w:val="18"/>
              </w:rPr>
            </w:pPr>
            <w:r>
              <w:rPr>
                <w:color w:val="000000"/>
                <w:sz w:val="18"/>
                <w:szCs w:val="18"/>
              </w:rPr>
              <w:t>1 2</w:t>
            </w:r>
            <w:r w:rsidR="00741CBF">
              <w:rPr>
                <w:color w:val="000000"/>
                <w:sz w:val="18"/>
                <w:szCs w:val="18"/>
              </w:rPr>
              <w:t>00</w:t>
            </w:r>
          </w:p>
        </w:tc>
        <w:tc>
          <w:tcPr>
            <w:tcW w:w="480" w:type="pct"/>
            <w:tcBorders>
              <w:top w:val="single" w:sz="4" w:space="0" w:color="auto"/>
              <w:left w:val="nil"/>
              <w:bottom w:val="single" w:sz="4" w:space="0" w:color="auto"/>
              <w:right w:val="single" w:sz="4" w:space="0" w:color="auto"/>
            </w:tcBorders>
            <w:shd w:val="clear" w:color="000000" w:fill="FFFFFF"/>
            <w:noWrap/>
            <w:vAlign w:val="center"/>
            <w:hideMark/>
          </w:tcPr>
          <w:p w:rsidR="00741CBF" w:rsidRDefault="00741CBF" w:rsidP="00741CBF">
            <w:pPr>
              <w:jc w:val="right"/>
              <w:rPr>
                <w:color w:val="000000"/>
                <w:sz w:val="18"/>
                <w:szCs w:val="18"/>
              </w:rPr>
            </w:pPr>
            <w:r>
              <w:rPr>
                <w:color w:val="000000"/>
                <w:sz w:val="18"/>
                <w:szCs w:val="18"/>
              </w:rPr>
              <w:t>1 200</w:t>
            </w:r>
          </w:p>
        </w:tc>
      </w:tr>
      <w:tr w:rsidR="00741CBF" w:rsidRPr="003D23EC" w:rsidTr="003337FB">
        <w:trPr>
          <w:trHeight w:val="480"/>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1CBF" w:rsidRPr="003337FB" w:rsidRDefault="00741CBF" w:rsidP="00741CBF">
            <w:pPr>
              <w:jc w:val="right"/>
              <w:rPr>
                <w:color w:val="000000"/>
                <w:sz w:val="18"/>
                <w:szCs w:val="18"/>
              </w:rPr>
            </w:pPr>
            <w:r w:rsidRPr="003337FB">
              <w:rPr>
                <w:color w:val="000000"/>
                <w:sz w:val="18"/>
                <w:szCs w:val="18"/>
              </w:rPr>
              <w:t>46</w:t>
            </w:r>
          </w:p>
        </w:tc>
        <w:tc>
          <w:tcPr>
            <w:tcW w:w="2481" w:type="pct"/>
            <w:tcBorders>
              <w:top w:val="nil"/>
              <w:left w:val="nil"/>
              <w:bottom w:val="single" w:sz="4" w:space="0" w:color="auto"/>
              <w:right w:val="single" w:sz="4" w:space="0" w:color="auto"/>
            </w:tcBorders>
            <w:shd w:val="clear" w:color="auto" w:fill="auto"/>
            <w:vAlign w:val="center"/>
            <w:hideMark/>
          </w:tcPr>
          <w:p w:rsidR="00741CBF" w:rsidRPr="003337FB" w:rsidRDefault="00741CBF" w:rsidP="00741CBF">
            <w:pPr>
              <w:rPr>
                <w:color w:val="000000"/>
                <w:sz w:val="18"/>
                <w:szCs w:val="18"/>
              </w:rPr>
            </w:pPr>
            <w:r w:rsidRPr="003337FB">
              <w:rPr>
                <w:color w:val="000000"/>
                <w:sz w:val="18"/>
                <w:szCs w:val="18"/>
              </w:rPr>
              <w:t>Разработени и внедрени нови електронни услуги в полза на гражданите и бизнеса</w:t>
            </w:r>
          </w:p>
        </w:tc>
        <w:tc>
          <w:tcPr>
            <w:tcW w:w="495" w:type="pct"/>
            <w:gridSpan w:val="2"/>
            <w:tcBorders>
              <w:top w:val="nil"/>
              <w:left w:val="nil"/>
              <w:bottom w:val="single" w:sz="4" w:space="0" w:color="auto"/>
              <w:right w:val="single" w:sz="4" w:space="0" w:color="auto"/>
            </w:tcBorders>
            <w:shd w:val="clear" w:color="auto" w:fill="auto"/>
            <w:vAlign w:val="center"/>
            <w:hideMark/>
          </w:tcPr>
          <w:p w:rsidR="00741CBF" w:rsidRPr="003337FB" w:rsidRDefault="00741CBF" w:rsidP="00741CBF">
            <w:pPr>
              <w:jc w:val="right"/>
              <w:rPr>
                <w:color w:val="000000"/>
                <w:sz w:val="18"/>
                <w:szCs w:val="18"/>
              </w:rPr>
            </w:pPr>
            <w:r w:rsidRPr="003337FB">
              <w:rPr>
                <w:color w:val="000000"/>
                <w:sz w:val="18"/>
                <w:szCs w:val="18"/>
              </w:rPr>
              <w:t>Брой</w:t>
            </w:r>
          </w:p>
        </w:tc>
        <w:tc>
          <w:tcPr>
            <w:tcW w:w="408" w:type="pct"/>
            <w:gridSpan w:val="2"/>
            <w:tcBorders>
              <w:top w:val="nil"/>
              <w:left w:val="nil"/>
              <w:bottom w:val="single" w:sz="4" w:space="0" w:color="auto"/>
              <w:right w:val="single" w:sz="4" w:space="0" w:color="auto"/>
            </w:tcBorders>
            <w:shd w:val="clear" w:color="auto" w:fill="auto"/>
            <w:vAlign w:val="center"/>
          </w:tcPr>
          <w:p w:rsidR="00741CBF" w:rsidRPr="003337FB" w:rsidRDefault="003A56F4" w:rsidP="00741CBF">
            <w:pPr>
              <w:jc w:val="right"/>
              <w:rPr>
                <w:color w:val="000000"/>
                <w:sz w:val="18"/>
                <w:szCs w:val="18"/>
              </w:rPr>
            </w:pPr>
            <w:r w:rsidRPr="003337FB">
              <w:rPr>
                <w:color w:val="000000"/>
                <w:sz w:val="18"/>
                <w:szCs w:val="18"/>
              </w:rPr>
              <w:t>0</w:t>
            </w:r>
          </w:p>
        </w:tc>
        <w:tc>
          <w:tcPr>
            <w:tcW w:w="481" w:type="pct"/>
            <w:gridSpan w:val="2"/>
            <w:tcBorders>
              <w:top w:val="nil"/>
              <w:left w:val="single" w:sz="4" w:space="0" w:color="auto"/>
              <w:bottom w:val="single" w:sz="4" w:space="0" w:color="auto"/>
              <w:right w:val="single" w:sz="4" w:space="0" w:color="auto"/>
            </w:tcBorders>
            <w:shd w:val="clear" w:color="auto" w:fill="auto"/>
            <w:noWrap/>
            <w:vAlign w:val="center"/>
            <w:hideMark/>
          </w:tcPr>
          <w:p w:rsidR="00741CBF" w:rsidRPr="003337FB" w:rsidRDefault="003337FB" w:rsidP="00741CBF">
            <w:pPr>
              <w:jc w:val="right"/>
              <w:rPr>
                <w:color w:val="000000"/>
                <w:sz w:val="18"/>
                <w:szCs w:val="18"/>
              </w:rPr>
            </w:pPr>
            <w:r w:rsidRPr="003337FB">
              <w:rPr>
                <w:color w:val="000000"/>
                <w:sz w:val="18"/>
                <w:szCs w:val="18"/>
              </w:rPr>
              <w:t>1</w:t>
            </w:r>
          </w:p>
        </w:tc>
        <w:tc>
          <w:tcPr>
            <w:tcW w:w="479" w:type="pct"/>
            <w:tcBorders>
              <w:top w:val="nil"/>
              <w:left w:val="nil"/>
              <w:bottom w:val="single" w:sz="4" w:space="0" w:color="auto"/>
              <w:right w:val="single" w:sz="4" w:space="0" w:color="auto"/>
            </w:tcBorders>
            <w:shd w:val="clear" w:color="auto" w:fill="auto"/>
            <w:noWrap/>
            <w:vAlign w:val="center"/>
            <w:hideMark/>
          </w:tcPr>
          <w:p w:rsidR="00741CBF" w:rsidRPr="003337FB" w:rsidRDefault="00741CBF" w:rsidP="00741CBF">
            <w:pPr>
              <w:jc w:val="right"/>
              <w:rPr>
                <w:color w:val="000000"/>
                <w:sz w:val="18"/>
                <w:szCs w:val="18"/>
              </w:rPr>
            </w:pPr>
            <w:r w:rsidRPr="003337FB">
              <w:rPr>
                <w:color w:val="000000"/>
                <w:sz w:val="18"/>
                <w:szCs w:val="18"/>
              </w:rPr>
              <w:t>0</w:t>
            </w:r>
          </w:p>
        </w:tc>
        <w:tc>
          <w:tcPr>
            <w:tcW w:w="480" w:type="pct"/>
            <w:tcBorders>
              <w:top w:val="nil"/>
              <w:left w:val="nil"/>
              <w:bottom w:val="single" w:sz="4" w:space="0" w:color="auto"/>
              <w:right w:val="single" w:sz="4" w:space="0" w:color="auto"/>
            </w:tcBorders>
            <w:shd w:val="clear" w:color="auto" w:fill="auto"/>
            <w:noWrap/>
            <w:vAlign w:val="center"/>
            <w:hideMark/>
          </w:tcPr>
          <w:p w:rsidR="00741CBF" w:rsidRDefault="00741CBF" w:rsidP="00741CBF">
            <w:pPr>
              <w:jc w:val="right"/>
              <w:rPr>
                <w:color w:val="000000"/>
                <w:sz w:val="18"/>
                <w:szCs w:val="18"/>
              </w:rPr>
            </w:pPr>
            <w:r w:rsidRPr="003337FB">
              <w:rPr>
                <w:color w:val="000000"/>
                <w:sz w:val="18"/>
                <w:szCs w:val="18"/>
              </w:rPr>
              <w:t>0</w:t>
            </w:r>
          </w:p>
        </w:tc>
      </w:tr>
      <w:tr w:rsidR="00D72A59" w:rsidRPr="003D23EC" w:rsidTr="003337FB">
        <w:trPr>
          <w:trHeight w:val="72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47</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F549BC">
            <w:pPr>
              <w:rPr>
                <w:color w:val="000000"/>
                <w:sz w:val="18"/>
                <w:szCs w:val="18"/>
              </w:rPr>
            </w:pPr>
            <w:r w:rsidRPr="003D23EC">
              <w:rPr>
                <w:color w:val="000000"/>
                <w:sz w:val="18"/>
                <w:szCs w:val="18"/>
              </w:rPr>
              <w:t>Разработени нови или актуализирани информационни системи, поддържащи електронни регистри, в съответствие с изискванията на ЗЕУ</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2A59" w:rsidRPr="003D23EC" w:rsidRDefault="00C43312" w:rsidP="00D72A59">
            <w:pPr>
              <w:jc w:val="right"/>
              <w:rPr>
                <w:color w:val="000000"/>
                <w:sz w:val="18"/>
                <w:szCs w:val="18"/>
              </w:rPr>
            </w:pPr>
            <w:r>
              <w:rPr>
                <w:color w:val="000000"/>
                <w:sz w:val="18"/>
                <w:szCs w:val="18"/>
              </w:rPr>
              <w:t>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C43312" w:rsidP="00D72A59">
            <w:pPr>
              <w:jc w:val="right"/>
              <w:rPr>
                <w:color w:val="000000"/>
                <w:sz w:val="18"/>
                <w:szCs w:val="18"/>
              </w:rPr>
            </w:pPr>
            <w:r>
              <w:rPr>
                <w:color w:val="000000"/>
                <w:sz w:val="18"/>
                <w:szCs w:val="18"/>
              </w:rPr>
              <w:t>1</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1 </w:t>
            </w:r>
          </w:p>
        </w:tc>
      </w:tr>
      <w:tr w:rsidR="00D72A59" w:rsidRPr="003D23EC" w:rsidTr="003337FB">
        <w:trPr>
          <w:trHeight w:val="72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48</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 заседания</w:t>
            </w:r>
          </w:p>
        </w:tc>
        <w:tc>
          <w:tcPr>
            <w:tcW w:w="408" w:type="pct"/>
            <w:gridSpan w:val="2"/>
            <w:tcBorders>
              <w:top w:val="single" w:sz="4" w:space="0" w:color="auto"/>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270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270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270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270</w:t>
            </w:r>
          </w:p>
        </w:tc>
      </w:tr>
      <w:tr w:rsidR="00D72A59" w:rsidRPr="003D23EC" w:rsidTr="00626091">
        <w:trPr>
          <w:trHeight w:val="120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49</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 заседания</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C43312" w:rsidP="00D72A59">
            <w:pPr>
              <w:jc w:val="right"/>
              <w:rPr>
                <w:color w:val="000000"/>
                <w:sz w:val="18"/>
                <w:szCs w:val="18"/>
              </w:rPr>
            </w:pPr>
            <w:r>
              <w:rPr>
                <w:color w:val="000000"/>
                <w:sz w:val="18"/>
                <w:szCs w:val="18"/>
              </w:rPr>
              <w:t>6</w:t>
            </w:r>
            <w:r w:rsidR="00D72A59" w:rsidRPr="003D23EC">
              <w:rPr>
                <w:color w:val="000000"/>
                <w:sz w:val="18"/>
                <w:szCs w:val="18"/>
              </w:rPr>
              <w:t>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426838" w:rsidP="00D72A59">
            <w:pPr>
              <w:jc w:val="right"/>
              <w:rPr>
                <w:color w:val="000000"/>
                <w:sz w:val="18"/>
                <w:szCs w:val="18"/>
              </w:rPr>
            </w:pPr>
            <w:r>
              <w:rPr>
                <w:color w:val="000000"/>
                <w:sz w:val="18"/>
                <w:szCs w:val="18"/>
              </w:rPr>
              <w:t>6</w:t>
            </w:r>
            <w:r w:rsidR="00D72A59" w:rsidRPr="003D23EC">
              <w:rPr>
                <w:color w:val="000000"/>
                <w:sz w:val="18"/>
                <w:szCs w:val="18"/>
              </w:rPr>
              <w:t>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426838" w:rsidP="00D72A59">
            <w:pPr>
              <w:jc w:val="right"/>
              <w:rPr>
                <w:color w:val="000000"/>
                <w:sz w:val="18"/>
                <w:szCs w:val="18"/>
              </w:rPr>
            </w:pPr>
            <w:r>
              <w:rPr>
                <w:color w:val="000000"/>
                <w:sz w:val="18"/>
                <w:szCs w:val="18"/>
              </w:rPr>
              <w:t>6</w:t>
            </w:r>
            <w:r w:rsidR="00D72A59" w:rsidRPr="003D23EC">
              <w:rPr>
                <w:color w:val="000000"/>
                <w:sz w:val="18"/>
                <w:szCs w:val="18"/>
              </w:rPr>
              <w:t>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426838" w:rsidP="00D72A59">
            <w:pPr>
              <w:jc w:val="right"/>
              <w:rPr>
                <w:color w:val="000000"/>
                <w:sz w:val="18"/>
                <w:szCs w:val="18"/>
              </w:rPr>
            </w:pPr>
            <w:r>
              <w:rPr>
                <w:color w:val="000000"/>
                <w:sz w:val="18"/>
                <w:szCs w:val="18"/>
              </w:rPr>
              <w:t>6</w:t>
            </w:r>
            <w:r w:rsidR="00D72A59" w:rsidRPr="003D23EC">
              <w:rPr>
                <w:color w:val="000000"/>
                <w:sz w:val="18"/>
                <w:szCs w:val="18"/>
              </w:rPr>
              <w:t>0</w:t>
            </w:r>
          </w:p>
        </w:tc>
      </w:tr>
      <w:tr w:rsidR="00D72A59" w:rsidRPr="003D23EC" w:rsidTr="00626091">
        <w:trPr>
          <w:trHeight w:val="96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50</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w:t>
            </w:r>
            <w:proofErr w:type="spellStart"/>
            <w:r w:rsidRPr="003D23EC">
              <w:rPr>
                <w:color w:val="000000"/>
                <w:sz w:val="18"/>
                <w:szCs w:val="18"/>
              </w:rPr>
              <w:t>наказателноправни</w:t>
            </w:r>
            <w:proofErr w:type="spellEnd"/>
            <w:r w:rsidRPr="003D23EC">
              <w:rPr>
                <w:color w:val="000000"/>
                <w:sz w:val="18"/>
                <w:szCs w:val="18"/>
              </w:rPr>
              <w:t xml:space="preserve"> въпроси</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 преписки</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11 000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11 000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11 000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11 000</w:t>
            </w:r>
          </w:p>
        </w:tc>
      </w:tr>
      <w:tr w:rsidR="00D72A59" w:rsidRPr="003D23EC" w:rsidTr="00626091">
        <w:trPr>
          <w:trHeight w:val="144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51</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450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450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450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450</w:t>
            </w:r>
          </w:p>
        </w:tc>
      </w:tr>
      <w:tr w:rsidR="00D72A59" w:rsidRPr="003D23EC" w:rsidTr="00CB2D87">
        <w:trPr>
          <w:trHeight w:val="803"/>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lastRenderedPageBreak/>
              <w:t>52</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 европейски актове</w:t>
            </w:r>
          </w:p>
        </w:tc>
        <w:tc>
          <w:tcPr>
            <w:tcW w:w="408" w:type="pct"/>
            <w:gridSpan w:val="2"/>
            <w:tcBorders>
              <w:top w:val="single" w:sz="4" w:space="0" w:color="auto"/>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10</w:t>
            </w:r>
          </w:p>
        </w:tc>
      </w:tr>
      <w:tr w:rsidR="00D72A59" w:rsidRPr="003D23EC" w:rsidTr="00626091">
        <w:trPr>
          <w:trHeight w:val="7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53</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C43312" w:rsidP="00D72A59">
            <w:pPr>
              <w:jc w:val="right"/>
              <w:rPr>
                <w:color w:val="000000"/>
                <w:sz w:val="18"/>
                <w:szCs w:val="18"/>
              </w:rPr>
            </w:pPr>
            <w:r>
              <w:rPr>
                <w:color w:val="000000"/>
                <w:sz w:val="18"/>
                <w:szCs w:val="18"/>
              </w:rPr>
              <w:t>8</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C43312" w:rsidRDefault="00C43312" w:rsidP="00D72A59">
            <w:pPr>
              <w:jc w:val="right"/>
              <w:rPr>
                <w:color w:val="000000"/>
                <w:sz w:val="18"/>
                <w:szCs w:val="18"/>
              </w:rPr>
            </w:pPr>
            <w:r>
              <w:rPr>
                <w:color w:val="000000"/>
                <w:sz w:val="18"/>
                <w:szCs w:val="18"/>
              </w:rPr>
              <w:t>10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52525B" w:rsidRDefault="0052525B" w:rsidP="00D72A59">
            <w:pPr>
              <w:jc w:val="right"/>
              <w:rPr>
                <w:color w:val="000000"/>
                <w:sz w:val="18"/>
                <w:szCs w:val="18"/>
                <w:lang w:val="en-US"/>
              </w:rPr>
            </w:pPr>
            <w:r>
              <w:rPr>
                <w:color w:val="000000"/>
                <w:sz w:val="18"/>
                <w:szCs w:val="18"/>
                <w:lang w:val="en-US"/>
              </w:rPr>
              <w:t>10</w:t>
            </w:r>
          </w:p>
        </w:tc>
      </w:tr>
      <w:tr w:rsidR="00D72A59" w:rsidRPr="003D23EC" w:rsidTr="00626091">
        <w:trPr>
          <w:trHeight w:val="48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54</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9</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C43312" w:rsidP="00D72A59">
            <w:pPr>
              <w:jc w:val="right"/>
              <w:rPr>
                <w:color w:val="000000"/>
                <w:sz w:val="18"/>
                <w:szCs w:val="18"/>
              </w:rPr>
            </w:pPr>
            <w:r>
              <w:rPr>
                <w:color w:val="000000"/>
                <w:sz w:val="18"/>
                <w:szCs w:val="18"/>
              </w:rPr>
              <w:t>5</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52525B" w:rsidRDefault="0052525B" w:rsidP="00D72A59">
            <w:pPr>
              <w:jc w:val="right"/>
              <w:rPr>
                <w:color w:val="000000"/>
                <w:sz w:val="18"/>
                <w:szCs w:val="18"/>
                <w:lang w:val="en-US"/>
              </w:rPr>
            </w:pPr>
            <w:r>
              <w:rPr>
                <w:color w:val="000000"/>
                <w:sz w:val="18"/>
                <w:szCs w:val="18"/>
                <w:lang w:val="en-US"/>
              </w:rPr>
              <w:t>5</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5</w:t>
            </w:r>
          </w:p>
        </w:tc>
      </w:tr>
      <w:tr w:rsidR="00D72A59" w:rsidRPr="003D23EC" w:rsidTr="00626091">
        <w:trPr>
          <w:trHeight w:val="7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55</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r>
      <w:tr w:rsidR="00D72A59" w:rsidRPr="003D23EC" w:rsidTr="00626091">
        <w:trPr>
          <w:trHeight w:val="96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56</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C43312" w:rsidP="00D72A59">
            <w:pPr>
              <w:jc w:val="right"/>
              <w:rPr>
                <w:color w:val="000000"/>
                <w:sz w:val="18"/>
                <w:szCs w:val="18"/>
              </w:rPr>
            </w:pPr>
            <w:r>
              <w:rPr>
                <w:color w:val="000000"/>
                <w:sz w:val="18"/>
                <w:szCs w:val="18"/>
              </w:rPr>
              <w:t>2</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52525B" w:rsidRDefault="0052525B" w:rsidP="00D72A59">
            <w:pPr>
              <w:jc w:val="right"/>
              <w:rPr>
                <w:color w:val="000000"/>
                <w:sz w:val="18"/>
                <w:szCs w:val="18"/>
                <w:lang w:val="en-US"/>
              </w:rPr>
            </w:pPr>
            <w:r>
              <w:rPr>
                <w:color w:val="000000"/>
                <w:sz w:val="18"/>
                <w:szCs w:val="18"/>
                <w:lang w:val="en-US"/>
              </w:rPr>
              <w:t>2</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w:t>
            </w:r>
          </w:p>
        </w:tc>
      </w:tr>
      <w:tr w:rsidR="00D72A59" w:rsidRPr="003D23EC" w:rsidTr="00626091">
        <w:trPr>
          <w:trHeight w:val="72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57</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Предоставена информация за напредъка и рисковете пред изпълнението на предвидените инвестиционните проекти и реформи в Националния план за възстановяване и устойчивост.</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C43312" w:rsidP="00D72A59">
            <w:pPr>
              <w:jc w:val="right"/>
              <w:rPr>
                <w:color w:val="000000"/>
                <w:sz w:val="18"/>
                <w:szCs w:val="18"/>
              </w:rPr>
            </w:pPr>
            <w:r>
              <w:rPr>
                <w:color w:val="000000"/>
                <w:sz w:val="18"/>
                <w:szCs w:val="18"/>
              </w:rPr>
              <w:t>20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52525B" w:rsidRDefault="0052525B" w:rsidP="00D72A59">
            <w:pPr>
              <w:jc w:val="right"/>
              <w:rPr>
                <w:color w:val="000000"/>
                <w:sz w:val="18"/>
                <w:szCs w:val="18"/>
                <w:lang w:val="en-US"/>
              </w:rPr>
            </w:pPr>
            <w:r>
              <w:rPr>
                <w:color w:val="000000"/>
                <w:sz w:val="18"/>
                <w:szCs w:val="18"/>
                <w:lang w:val="en-US"/>
              </w:rPr>
              <w:t>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r>
      <w:tr w:rsidR="00D72A59" w:rsidRPr="003D23EC" w:rsidTr="00626091">
        <w:trPr>
          <w:trHeight w:val="120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58</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20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A59" w:rsidRPr="003D23EC" w:rsidRDefault="00D72A59" w:rsidP="00D72A59">
            <w:pPr>
              <w:jc w:val="right"/>
              <w:rPr>
                <w:color w:val="000000"/>
                <w:sz w:val="18"/>
                <w:szCs w:val="18"/>
              </w:rPr>
            </w:pPr>
            <w:r w:rsidRPr="003D23EC">
              <w:rPr>
                <w:color w:val="000000"/>
                <w:sz w:val="18"/>
                <w:szCs w:val="18"/>
              </w:rPr>
              <w:t>20</w:t>
            </w:r>
          </w:p>
        </w:tc>
      </w:tr>
      <w:tr w:rsidR="00D72A59" w:rsidRPr="003D23EC" w:rsidTr="00626091">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59</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30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30</w:t>
            </w:r>
          </w:p>
        </w:tc>
      </w:tr>
      <w:tr w:rsidR="00D72A59" w:rsidRPr="003D23EC" w:rsidTr="00626091">
        <w:trPr>
          <w:trHeight w:val="7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60</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400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400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400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400</w:t>
            </w:r>
          </w:p>
        </w:tc>
      </w:tr>
      <w:tr w:rsidR="00D72A59" w:rsidRPr="003D23EC" w:rsidTr="00626091">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D72A59" w:rsidRPr="003D23EC" w:rsidRDefault="00D72A59" w:rsidP="00D72A59">
            <w:pPr>
              <w:jc w:val="right"/>
              <w:rPr>
                <w:color w:val="000000"/>
                <w:sz w:val="18"/>
                <w:szCs w:val="18"/>
              </w:rPr>
            </w:pPr>
            <w:r w:rsidRPr="003D23EC">
              <w:rPr>
                <w:color w:val="000000"/>
                <w:sz w:val="18"/>
                <w:szCs w:val="18"/>
              </w:rPr>
              <w:t>61</w:t>
            </w:r>
          </w:p>
        </w:tc>
        <w:tc>
          <w:tcPr>
            <w:tcW w:w="2481" w:type="pct"/>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495" w:type="pct"/>
            <w:gridSpan w:val="2"/>
            <w:tcBorders>
              <w:top w:val="nil"/>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190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C43312">
            <w:pPr>
              <w:jc w:val="right"/>
              <w:rPr>
                <w:color w:val="000000"/>
                <w:sz w:val="18"/>
                <w:szCs w:val="18"/>
              </w:rPr>
            </w:pPr>
            <w:r w:rsidRPr="003D23EC">
              <w:rPr>
                <w:color w:val="000000"/>
                <w:sz w:val="18"/>
                <w:szCs w:val="18"/>
              </w:rPr>
              <w:t>1</w:t>
            </w:r>
            <w:r w:rsidR="00C43312">
              <w:rPr>
                <w:color w:val="000000"/>
                <w:sz w:val="18"/>
                <w:szCs w:val="18"/>
              </w:rPr>
              <w:t>8</w:t>
            </w:r>
            <w:r w:rsidRPr="003D23EC">
              <w:rPr>
                <w:color w:val="000000"/>
                <w:sz w:val="18"/>
                <w:szCs w:val="18"/>
              </w:rPr>
              <w:t>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C43312">
            <w:pPr>
              <w:jc w:val="right"/>
              <w:rPr>
                <w:color w:val="000000"/>
                <w:sz w:val="18"/>
                <w:szCs w:val="18"/>
              </w:rPr>
            </w:pPr>
            <w:r w:rsidRPr="003D23EC">
              <w:rPr>
                <w:color w:val="000000"/>
                <w:sz w:val="18"/>
                <w:szCs w:val="18"/>
              </w:rPr>
              <w:t>1</w:t>
            </w:r>
            <w:r w:rsidR="00C43312">
              <w:rPr>
                <w:color w:val="000000"/>
                <w:sz w:val="18"/>
                <w:szCs w:val="18"/>
              </w:rPr>
              <w:t>9</w:t>
            </w:r>
            <w:r w:rsidRPr="003D23EC">
              <w:rPr>
                <w:color w:val="000000"/>
                <w:sz w:val="18"/>
                <w:szCs w:val="18"/>
              </w:rPr>
              <w:t>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190</w:t>
            </w:r>
          </w:p>
        </w:tc>
      </w:tr>
      <w:tr w:rsidR="003337FB" w:rsidRPr="003D23EC" w:rsidTr="00626091">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tcPr>
          <w:p w:rsidR="003337FB" w:rsidRPr="003D23EC" w:rsidRDefault="003337FB" w:rsidP="003337FB">
            <w:pPr>
              <w:jc w:val="right"/>
              <w:rPr>
                <w:color w:val="000000"/>
                <w:sz w:val="18"/>
                <w:szCs w:val="18"/>
              </w:rPr>
            </w:pPr>
            <w:r w:rsidRPr="003D23EC">
              <w:rPr>
                <w:color w:val="000000"/>
                <w:sz w:val="18"/>
                <w:szCs w:val="18"/>
              </w:rPr>
              <w:t>62</w:t>
            </w:r>
          </w:p>
        </w:tc>
        <w:tc>
          <w:tcPr>
            <w:tcW w:w="2481" w:type="pct"/>
            <w:tcBorders>
              <w:top w:val="nil"/>
              <w:left w:val="nil"/>
              <w:bottom w:val="single" w:sz="4" w:space="0" w:color="auto"/>
              <w:right w:val="single" w:sz="4" w:space="0" w:color="auto"/>
            </w:tcBorders>
            <w:shd w:val="clear" w:color="auto" w:fill="auto"/>
            <w:vAlign w:val="center"/>
          </w:tcPr>
          <w:p w:rsidR="003337FB" w:rsidRPr="003D23EC" w:rsidRDefault="003337FB" w:rsidP="003337FB">
            <w:pPr>
              <w:rPr>
                <w:color w:val="000000"/>
                <w:sz w:val="18"/>
                <w:szCs w:val="18"/>
              </w:rPr>
            </w:pPr>
            <w:r>
              <w:rPr>
                <w:color w:val="000000"/>
                <w:sz w:val="18"/>
                <w:szCs w:val="18"/>
              </w:rPr>
              <w:t>И</w:t>
            </w:r>
            <w:r w:rsidRPr="003337FB">
              <w:rPr>
                <w:color w:val="000000"/>
                <w:sz w:val="18"/>
                <w:szCs w:val="18"/>
              </w:rPr>
              <w:t>зготвени справки по чл. 28, ал. 3 ЗНА</w:t>
            </w:r>
          </w:p>
        </w:tc>
        <w:tc>
          <w:tcPr>
            <w:tcW w:w="495" w:type="pct"/>
            <w:gridSpan w:val="2"/>
            <w:tcBorders>
              <w:top w:val="nil"/>
              <w:left w:val="nil"/>
              <w:bottom w:val="single" w:sz="4" w:space="0" w:color="auto"/>
              <w:right w:val="single" w:sz="4" w:space="0" w:color="auto"/>
            </w:tcBorders>
            <w:shd w:val="clear" w:color="auto" w:fill="auto"/>
            <w:vAlign w:val="center"/>
          </w:tcPr>
          <w:p w:rsidR="003337FB" w:rsidRPr="003D23EC" w:rsidRDefault="003337FB" w:rsidP="003337FB">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3337FB" w:rsidRPr="003D23EC" w:rsidRDefault="003337FB" w:rsidP="003337FB">
            <w:pPr>
              <w:jc w:val="right"/>
              <w:rPr>
                <w:color w:val="000000"/>
                <w:sz w:val="18"/>
                <w:szCs w:val="18"/>
              </w:rPr>
            </w:pPr>
            <w:r>
              <w:rPr>
                <w:color w:val="000000"/>
                <w:sz w:val="18"/>
                <w:szCs w:val="18"/>
              </w:rPr>
              <w:t>90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337FB" w:rsidRPr="003D23EC" w:rsidRDefault="003337FB" w:rsidP="003337FB">
            <w:pPr>
              <w:jc w:val="right"/>
              <w:rPr>
                <w:color w:val="000000"/>
                <w:sz w:val="18"/>
                <w:szCs w:val="18"/>
              </w:rPr>
            </w:pPr>
            <w:r>
              <w:rPr>
                <w:color w:val="000000"/>
                <w:sz w:val="18"/>
                <w:szCs w:val="18"/>
              </w:rPr>
              <w:t>90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337FB" w:rsidRPr="003D23EC" w:rsidRDefault="003337FB" w:rsidP="003337FB">
            <w:pPr>
              <w:jc w:val="right"/>
              <w:rPr>
                <w:color w:val="000000"/>
                <w:sz w:val="18"/>
                <w:szCs w:val="18"/>
              </w:rPr>
            </w:pPr>
            <w:r>
              <w:rPr>
                <w:color w:val="000000"/>
                <w:sz w:val="18"/>
                <w:szCs w:val="18"/>
              </w:rPr>
              <w:t>90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337FB" w:rsidRPr="003D23EC" w:rsidRDefault="003337FB" w:rsidP="003337FB">
            <w:pPr>
              <w:jc w:val="right"/>
              <w:rPr>
                <w:color w:val="000000"/>
                <w:sz w:val="18"/>
                <w:szCs w:val="18"/>
              </w:rPr>
            </w:pPr>
            <w:r>
              <w:rPr>
                <w:color w:val="000000"/>
                <w:sz w:val="18"/>
                <w:szCs w:val="18"/>
              </w:rPr>
              <w:t>90</w:t>
            </w:r>
          </w:p>
        </w:tc>
      </w:tr>
      <w:tr w:rsidR="003337FB" w:rsidRPr="003D23EC" w:rsidTr="00671170">
        <w:trPr>
          <w:trHeight w:val="510"/>
        </w:trPr>
        <w:tc>
          <w:tcPr>
            <w:tcW w:w="176" w:type="pct"/>
            <w:tcBorders>
              <w:top w:val="nil"/>
              <w:left w:val="single" w:sz="4" w:space="0" w:color="auto"/>
              <w:bottom w:val="single" w:sz="4" w:space="0" w:color="auto"/>
              <w:right w:val="single" w:sz="4" w:space="0" w:color="auto"/>
            </w:tcBorders>
            <w:shd w:val="clear" w:color="000000" w:fill="FFFFFF"/>
            <w:vAlign w:val="center"/>
          </w:tcPr>
          <w:p w:rsidR="003337FB" w:rsidRPr="003D23EC" w:rsidRDefault="003337FB" w:rsidP="003337FB">
            <w:pPr>
              <w:jc w:val="right"/>
              <w:rPr>
                <w:color w:val="000000"/>
                <w:sz w:val="18"/>
                <w:szCs w:val="18"/>
              </w:rPr>
            </w:pPr>
            <w:r w:rsidRPr="003D23EC">
              <w:rPr>
                <w:color w:val="000000"/>
                <w:sz w:val="18"/>
                <w:szCs w:val="18"/>
              </w:rPr>
              <w:t>63</w:t>
            </w:r>
          </w:p>
        </w:tc>
        <w:tc>
          <w:tcPr>
            <w:tcW w:w="2481" w:type="pct"/>
            <w:tcBorders>
              <w:top w:val="nil"/>
              <w:left w:val="nil"/>
              <w:bottom w:val="single" w:sz="4" w:space="0" w:color="auto"/>
              <w:right w:val="single" w:sz="4" w:space="0" w:color="auto"/>
            </w:tcBorders>
            <w:shd w:val="clear" w:color="auto" w:fill="auto"/>
            <w:vAlign w:val="center"/>
          </w:tcPr>
          <w:p w:rsidR="003337FB" w:rsidRPr="003D23EC" w:rsidRDefault="003337FB" w:rsidP="003337FB">
            <w:pPr>
              <w:rPr>
                <w:color w:val="000000"/>
                <w:sz w:val="18"/>
                <w:szCs w:val="18"/>
              </w:rPr>
            </w:pPr>
            <w:r>
              <w:rPr>
                <w:color w:val="000000"/>
                <w:sz w:val="18"/>
                <w:szCs w:val="18"/>
              </w:rPr>
              <w:t>И</w:t>
            </w:r>
            <w:r w:rsidRPr="003337FB">
              <w:rPr>
                <w:color w:val="000000"/>
                <w:sz w:val="18"/>
                <w:szCs w:val="18"/>
              </w:rPr>
              <w:t>зготвени екшън планове/доклади за отчитане на мерките по изпълнение на решенията на ЕСПЧ</w:t>
            </w:r>
          </w:p>
        </w:tc>
        <w:tc>
          <w:tcPr>
            <w:tcW w:w="495" w:type="pct"/>
            <w:gridSpan w:val="2"/>
            <w:tcBorders>
              <w:top w:val="nil"/>
              <w:left w:val="nil"/>
              <w:bottom w:val="single" w:sz="4" w:space="0" w:color="auto"/>
              <w:right w:val="single" w:sz="4" w:space="0" w:color="auto"/>
            </w:tcBorders>
            <w:shd w:val="clear" w:color="auto" w:fill="auto"/>
            <w:vAlign w:val="center"/>
          </w:tcPr>
          <w:p w:rsidR="003337FB" w:rsidRPr="003D23EC" w:rsidRDefault="003337FB" w:rsidP="003337FB">
            <w:pPr>
              <w:jc w:val="right"/>
              <w:rPr>
                <w:color w:val="000000"/>
                <w:sz w:val="18"/>
                <w:szCs w:val="18"/>
              </w:rPr>
            </w:pPr>
            <w:r w:rsidRPr="003D23EC">
              <w:rPr>
                <w:color w:val="000000"/>
                <w:sz w:val="18"/>
                <w:szCs w:val="18"/>
              </w:rPr>
              <w:t>Брой</w:t>
            </w:r>
          </w:p>
        </w:tc>
        <w:tc>
          <w:tcPr>
            <w:tcW w:w="408" w:type="pct"/>
            <w:gridSpan w:val="2"/>
            <w:tcBorders>
              <w:top w:val="nil"/>
              <w:left w:val="nil"/>
              <w:bottom w:val="single" w:sz="4" w:space="0" w:color="auto"/>
              <w:right w:val="single" w:sz="4" w:space="0" w:color="auto"/>
            </w:tcBorders>
            <w:shd w:val="clear" w:color="000000" w:fill="FFFFFF"/>
            <w:vAlign w:val="center"/>
          </w:tcPr>
          <w:p w:rsidR="003337FB" w:rsidRPr="003D23EC" w:rsidRDefault="003337FB" w:rsidP="003337FB">
            <w:pPr>
              <w:jc w:val="right"/>
              <w:rPr>
                <w:color w:val="000000"/>
                <w:sz w:val="18"/>
                <w:szCs w:val="18"/>
              </w:rPr>
            </w:pPr>
            <w:r>
              <w:rPr>
                <w:color w:val="000000"/>
                <w:sz w:val="18"/>
                <w:szCs w:val="18"/>
              </w:rPr>
              <w:t>40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337FB" w:rsidRPr="003D23EC" w:rsidRDefault="003337FB" w:rsidP="003337FB">
            <w:pPr>
              <w:jc w:val="right"/>
              <w:rPr>
                <w:color w:val="000000"/>
                <w:sz w:val="18"/>
                <w:szCs w:val="18"/>
              </w:rPr>
            </w:pPr>
            <w:r>
              <w:rPr>
                <w:color w:val="000000"/>
                <w:sz w:val="18"/>
                <w:szCs w:val="18"/>
              </w:rPr>
              <w:t>40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337FB" w:rsidRPr="003D23EC" w:rsidRDefault="003337FB" w:rsidP="003337FB">
            <w:pPr>
              <w:jc w:val="right"/>
              <w:rPr>
                <w:color w:val="000000"/>
                <w:sz w:val="18"/>
                <w:szCs w:val="18"/>
              </w:rPr>
            </w:pPr>
            <w:r>
              <w:rPr>
                <w:color w:val="000000"/>
                <w:sz w:val="18"/>
                <w:szCs w:val="18"/>
              </w:rPr>
              <w:t>40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337FB" w:rsidRPr="003D23EC" w:rsidRDefault="003337FB" w:rsidP="003337FB">
            <w:pPr>
              <w:jc w:val="right"/>
              <w:rPr>
                <w:color w:val="000000"/>
                <w:sz w:val="18"/>
                <w:szCs w:val="18"/>
              </w:rPr>
            </w:pPr>
            <w:r>
              <w:rPr>
                <w:color w:val="000000"/>
                <w:sz w:val="18"/>
                <w:szCs w:val="18"/>
              </w:rPr>
              <w:t>40</w:t>
            </w:r>
          </w:p>
        </w:tc>
      </w:tr>
      <w:tr w:rsidR="003337FB" w:rsidRPr="003D23EC" w:rsidTr="00671170">
        <w:trPr>
          <w:trHeight w:val="51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7FB" w:rsidRPr="003D23EC" w:rsidRDefault="003337FB" w:rsidP="003337FB">
            <w:pPr>
              <w:jc w:val="right"/>
              <w:rPr>
                <w:color w:val="000000"/>
                <w:sz w:val="18"/>
                <w:szCs w:val="18"/>
              </w:rPr>
            </w:pPr>
            <w:r w:rsidRPr="003D23EC">
              <w:rPr>
                <w:color w:val="000000"/>
                <w:sz w:val="18"/>
                <w:szCs w:val="18"/>
              </w:rPr>
              <w:t>64</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7FB" w:rsidRPr="003D23EC" w:rsidRDefault="003337FB" w:rsidP="003337FB">
            <w:pPr>
              <w:rPr>
                <w:color w:val="000000"/>
                <w:sz w:val="18"/>
                <w:szCs w:val="18"/>
              </w:rPr>
            </w:pPr>
            <w:r w:rsidRPr="003D23EC">
              <w:rPr>
                <w:color w:val="000000"/>
                <w:sz w:val="18"/>
                <w:szCs w:val="18"/>
              </w:rPr>
              <w:t>Дадени  от министъра на правосъдието съгласия за международно осиновяване</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37FB" w:rsidRPr="003D23EC" w:rsidRDefault="003337FB" w:rsidP="003337FB">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337FB" w:rsidRPr="003D23EC" w:rsidRDefault="003337FB" w:rsidP="003337FB">
            <w:pPr>
              <w:jc w:val="right"/>
              <w:rPr>
                <w:color w:val="000000"/>
                <w:sz w:val="18"/>
                <w:szCs w:val="18"/>
              </w:rPr>
            </w:pPr>
            <w:r w:rsidRPr="003D23EC">
              <w:rPr>
                <w:color w:val="000000"/>
                <w:sz w:val="18"/>
                <w:szCs w:val="18"/>
              </w:rPr>
              <w:t>150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7FB" w:rsidRPr="003D23EC" w:rsidRDefault="003337FB" w:rsidP="003337FB">
            <w:pPr>
              <w:jc w:val="right"/>
              <w:rPr>
                <w:color w:val="000000"/>
                <w:sz w:val="18"/>
                <w:szCs w:val="18"/>
              </w:rPr>
            </w:pPr>
            <w:r w:rsidRPr="003D23EC">
              <w:rPr>
                <w:color w:val="000000"/>
                <w:sz w:val="18"/>
                <w:szCs w:val="18"/>
              </w:rPr>
              <w:t>1</w:t>
            </w:r>
            <w:r>
              <w:rPr>
                <w:color w:val="000000"/>
                <w:sz w:val="18"/>
                <w:szCs w:val="18"/>
              </w:rPr>
              <w:t>2</w:t>
            </w:r>
            <w:r w:rsidRPr="003D23EC">
              <w:rPr>
                <w:color w:val="000000"/>
                <w:sz w:val="18"/>
                <w:szCs w:val="18"/>
              </w:rPr>
              <w:t>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7FB" w:rsidRPr="003D23EC" w:rsidRDefault="003337FB" w:rsidP="003337FB">
            <w:pPr>
              <w:jc w:val="right"/>
              <w:rPr>
                <w:color w:val="000000"/>
                <w:sz w:val="18"/>
                <w:szCs w:val="18"/>
              </w:rPr>
            </w:pPr>
            <w:r w:rsidRPr="003D23EC">
              <w:rPr>
                <w:color w:val="000000"/>
                <w:sz w:val="18"/>
                <w:szCs w:val="18"/>
              </w:rPr>
              <w:t>1</w:t>
            </w:r>
            <w:r>
              <w:rPr>
                <w:color w:val="000000"/>
                <w:sz w:val="18"/>
                <w:szCs w:val="18"/>
              </w:rPr>
              <w:t>2</w:t>
            </w:r>
            <w:r w:rsidRPr="003D23EC">
              <w:rPr>
                <w:color w:val="000000"/>
                <w:sz w:val="18"/>
                <w:szCs w:val="18"/>
              </w:rPr>
              <w:t>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7FB" w:rsidRPr="003D23EC" w:rsidRDefault="003337FB" w:rsidP="003337FB">
            <w:pPr>
              <w:jc w:val="right"/>
              <w:rPr>
                <w:color w:val="000000"/>
                <w:sz w:val="18"/>
                <w:szCs w:val="18"/>
              </w:rPr>
            </w:pPr>
            <w:r w:rsidRPr="003D23EC">
              <w:rPr>
                <w:color w:val="000000"/>
                <w:sz w:val="18"/>
                <w:szCs w:val="18"/>
              </w:rPr>
              <w:t>1</w:t>
            </w:r>
            <w:r>
              <w:rPr>
                <w:color w:val="000000"/>
                <w:sz w:val="18"/>
                <w:szCs w:val="18"/>
              </w:rPr>
              <w:t>2</w:t>
            </w:r>
            <w:r w:rsidRPr="003D23EC">
              <w:rPr>
                <w:color w:val="000000"/>
                <w:sz w:val="18"/>
                <w:szCs w:val="18"/>
              </w:rPr>
              <w:t>0</w:t>
            </w:r>
          </w:p>
        </w:tc>
      </w:tr>
      <w:tr w:rsidR="003337FB" w:rsidRPr="003D23EC" w:rsidTr="00671170">
        <w:trPr>
          <w:trHeight w:val="72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7FB" w:rsidRPr="003D23EC" w:rsidRDefault="003337FB" w:rsidP="003337FB">
            <w:pPr>
              <w:jc w:val="right"/>
              <w:rPr>
                <w:color w:val="000000"/>
                <w:sz w:val="18"/>
                <w:szCs w:val="18"/>
              </w:rPr>
            </w:pPr>
            <w:r w:rsidRPr="003D23EC">
              <w:rPr>
                <w:color w:val="000000"/>
                <w:sz w:val="18"/>
                <w:szCs w:val="18"/>
              </w:rPr>
              <w:t>65</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7FB" w:rsidRPr="003D23EC" w:rsidRDefault="003337FB" w:rsidP="003337FB">
            <w:pPr>
              <w:rPr>
                <w:color w:val="000000"/>
                <w:sz w:val="18"/>
                <w:szCs w:val="18"/>
              </w:rPr>
            </w:pPr>
            <w:r w:rsidRPr="003D23EC">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37FB" w:rsidRPr="003D23EC" w:rsidRDefault="003337FB" w:rsidP="003337FB">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337FB" w:rsidRPr="003D23EC" w:rsidRDefault="003337FB" w:rsidP="003337FB">
            <w:pPr>
              <w:jc w:val="right"/>
              <w:rPr>
                <w:color w:val="000000"/>
                <w:sz w:val="18"/>
                <w:szCs w:val="18"/>
              </w:rPr>
            </w:pPr>
            <w:r>
              <w:rPr>
                <w:color w:val="000000"/>
                <w:sz w:val="18"/>
                <w:szCs w:val="18"/>
              </w:rPr>
              <w:t>2</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7FB" w:rsidRPr="003D23EC" w:rsidRDefault="003337FB" w:rsidP="003337FB">
            <w:pPr>
              <w:jc w:val="right"/>
              <w:rPr>
                <w:color w:val="000000"/>
                <w:sz w:val="18"/>
                <w:szCs w:val="18"/>
              </w:rPr>
            </w:pPr>
            <w:r>
              <w:rPr>
                <w:color w:val="000000"/>
                <w:sz w:val="18"/>
                <w:szCs w:val="18"/>
              </w:rPr>
              <w:t>2</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7FB" w:rsidRPr="003D23EC" w:rsidRDefault="003337FB" w:rsidP="003337FB">
            <w:pPr>
              <w:jc w:val="right"/>
              <w:rPr>
                <w:color w:val="000000"/>
                <w:sz w:val="18"/>
                <w:szCs w:val="18"/>
              </w:rPr>
            </w:pPr>
            <w:r>
              <w:rPr>
                <w:color w:val="000000"/>
                <w:sz w:val="18"/>
                <w:szCs w:val="18"/>
              </w:rPr>
              <w:t>5</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7FB" w:rsidRPr="003D23EC" w:rsidRDefault="003337FB" w:rsidP="003337FB">
            <w:pPr>
              <w:jc w:val="right"/>
              <w:rPr>
                <w:color w:val="000000"/>
                <w:sz w:val="18"/>
                <w:szCs w:val="18"/>
              </w:rPr>
            </w:pPr>
            <w:r>
              <w:rPr>
                <w:color w:val="000000"/>
                <w:sz w:val="18"/>
                <w:szCs w:val="18"/>
              </w:rPr>
              <w:t>5</w:t>
            </w:r>
          </w:p>
        </w:tc>
      </w:tr>
      <w:tr w:rsidR="00D72A59" w:rsidRPr="003D23EC" w:rsidTr="00671170">
        <w:trPr>
          <w:trHeight w:val="51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3337FB">
            <w:pPr>
              <w:jc w:val="right"/>
              <w:rPr>
                <w:color w:val="000000"/>
                <w:sz w:val="18"/>
                <w:szCs w:val="18"/>
              </w:rPr>
            </w:pPr>
            <w:r w:rsidRPr="003D23EC">
              <w:rPr>
                <w:color w:val="000000"/>
                <w:sz w:val="18"/>
                <w:szCs w:val="18"/>
              </w:rPr>
              <w:t>6</w:t>
            </w:r>
            <w:r w:rsidR="003337FB">
              <w:rPr>
                <w:color w:val="000000"/>
                <w:sz w:val="18"/>
                <w:szCs w:val="18"/>
              </w:rPr>
              <w:t>6</w:t>
            </w:r>
          </w:p>
        </w:tc>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2A59" w:rsidRPr="003D23EC" w:rsidRDefault="00C43312" w:rsidP="00D72A59">
            <w:pPr>
              <w:jc w:val="right"/>
              <w:rPr>
                <w:color w:val="000000"/>
                <w:sz w:val="18"/>
                <w:szCs w:val="18"/>
              </w:rPr>
            </w:pPr>
            <w:r>
              <w:rPr>
                <w:color w:val="000000"/>
                <w:sz w:val="18"/>
                <w:szCs w:val="18"/>
              </w:rPr>
              <w:t>4</w:t>
            </w:r>
            <w:r w:rsidR="00D72A59" w:rsidRPr="003D23EC">
              <w:rPr>
                <w:color w:val="000000"/>
                <w:sz w:val="18"/>
                <w:szCs w:val="18"/>
              </w:rPr>
              <w:t>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Pr>
                <w:color w:val="000000"/>
                <w:sz w:val="18"/>
                <w:szCs w:val="18"/>
              </w:rPr>
              <w:t>40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Pr>
                <w:color w:val="000000"/>
                <w:sz w:val="18"/>
                <w:szCs w:val="18"/>
              </w:rPr>
              <w:t>4</w:t>
            </w:r>
            <w:r w:rsidRPr="003D23EC">
              <w:rPr>
                <w:color w:val="000000"/>
                <w:sz w:val="18"/>
                <w:szCs w:val="18"/>
              </w:rPr>
              <w:t>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Pr>
                <w:color w:val="000000"/>
                <w:sz w:val="18"/>
                <w:szCs w:val="18"/>
              </w:rPr>
              <w:t>4</w:t>
            </w:r>
            <w:r w:rsidRPr="003D23EC">
              <w:rPr>
                <w:color w:val="000000"/>
                <w:sz w:val="18"/>
                <w:szCs w:val="18"/>
              </w:rPr>
              <w:t>0</w:t>
            </w:r>
          </w:p>
        </w:tc>
      </w:tr>
      <w:tr w:rsidR="00D72A59" w:rsidRPr="003D23EC" w:rsidTr="003337FB">
        <w:trPr>
          <w:trHeight w:val="51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72A59" w:rsidRPr="003D23EC" w:rsidRDefault="00D72A59" w:rsidP="003337FB">
            <w:pPr>
              <w:jc w:val="right"/>
              <w:rPr>
                <w:color w:val="000000"/>
                <w:sz w:val="18"/>
                <w:szCs w:val="18"/>
              </w:rPr>
            </w:pPr>
            <w:r w:rsidRPr="003D23EC">
              <w:rPr>
                <w:color w:val="000000"/>
                <w:sz w:val="18"/>
                <w:szCs w:val="18"/>
              </w:rPr>
              <w:t>6</w:t>
            </w:r>
            <w:r w:rsidR="003337FB">
              <w:rPr>
                <w:color w:val="000000"/>
                <w:sz w:val="18"/>
                <w:szCs w:val="18"/>
              </w:rPr>
              <w:t>7</w:t>
            </w:r>
          </w:p>
        </w:tc>
        <w:tc>
          <w:tcPr>
            <w:tcW w:w="2481" w:type="pct"/>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rPr>
                <w:color w:val="000000"/>
                <w:sz w:val="18"/>
                <w:szCs w:val="18"/>
              </w:rPr>
            </w:pPr>
            <w:r w:rsidRPr="003D23EC">
              <w:rPr>
                <w:color w:val="000000"/>
                <w:sz w:val="18"/>
                <w:szCs w:val="18"/>
              </w:rPr>
              <w:t>Обработени молби/случаи, в т. ч. нови или от предходни години за постановяване, признаване и/ или изпълнение на решения за издръжка</w:t>
            </w:r>
          </w:p>
        </w:tc>
        <w:tc>
          <w:tcPr>
            <w:tcW w:w="495" w:type="pct"/>
            <w:gridSpan w:val="2"/>
            <w:tcBorders>
              <w:top w:val="single" w:sz="4" w:space="0" w:color="auto"/>
              <w:left w:val="nil"/>
              <w:bottom w:val="single" w:sz="4" w:space="0" w:color="auto"/>
              <w:right w:val="single" w:sz="4" w:space="0" w:color="auto"/>
            </w:tcBorders>
            <w:shd w:val="clear" w:color="auto" w:fill="auto"/>
            <w:vAlign w:val="center"/>
            <w:hideMark/>
          </w:tcPr>
          <w:p w:rsidR="00D72A59" w:rsidRPr="003D23EC" w:rsidRDefault="00D72A59" w:rsidP="00D72A59">
            <w:pPr>
              <w:jc w:val="right"/>
              <w:rPr>
                <w:color w:val="000000"/>
                <w:sz w:val="18"/>
                <w:szCs w:val="18"/>
              </w:rPr>
            </w:pPr>
            <w:r w:rsidRPr="003D23EC">
              <w:rPr>
                <w:color w:val="000000"/>
                <w:sz w:val="18"/>
                <w:szCs w:val="18"/>
              </w:rPr>
              <w:t>Брой</w:t>
            </w:r>
          </w:p>
        </w:tc>
        <w:tc>
          <w:tcPr>
            <w:tcW w:w="408" w:type="pct"/>
            <w:gridSpan w:val="2"/>
            <w:tcBorders>
              <w:top w:val="single" w:sz="4" w:space="0" w:color="auto"/>
              <w:left w:val="nil"/>
              <w:bottom w:val="single" w:sz="4" w:space="0" w:color="auto"/>
              <w:right w:val="single" w:sz="4" w:space="0" w:color="auto"/>
            </w:tcBorders>
            <w:shd w:val="clear" w:color="000000" w:fill="FFFFFF"/>
            <w:vAlign w:val="center"/>
          </w:tcPr>
          <w:p w:rsidR="00D72A59" w:rsidRPr="003D23EC" w:rsidRDefault="00D72A59" w:rsidP="00D72A59">
            <w:pPr>
              <w:jc w:val="right"/>
              <w:rPr>
                <w:color w:val="000000"/>
                <w:sz w:val="18"/>
                <w:szCs w:val="18"/>
              </w:rPr>
            </w:pPr>
            <w:r w:rsidRPr="003D23EC">
              <w:rPr>
                <w:color w:val="000000"/>
                <w:sz w:val="18"/>
                <w:szCs w:val="18"/>
              </w:rPr>
              <w:t>80</w:t>
            </w:r>
          </w:p>
        </w:tc>
        <w:tc>
          <w:tcPr>
            <w:tcW w:w="48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sidRPr="003D23EC">
              <w:rPr>
                <w:color w:val="000000"/>
                <w:sz w:val="18"/>
                <w:szCs w:val="18"/>
              </w:rPr>
              <w:t>80</w:t>
            </w:r>
          </w:p>
        </w:tc>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3312" w:rsidRPr="003D23EC" w:rsidRDefault="00C43312" w:rsidP="00C43312">
            <w:pPr>
              <w:jc w:val="right"/>
              <w:rPr>
                <w:color w:val="000000"/>
                <w:sz w:val="18"/>
                <w:szCs w:val="18"/>
              </w:rPr>
            </w:pPr>
            <w:r>
              <w:rPr>
                <w:color w:val="000000"/>
                <w:sz w:val="18"/>
                <w:szCs w:val="18"/>
              </w:rPr>
              <w:t>100</w:t>
            </w:r>
          </w:p>
        </w:tc>
        <w:tc>
          <w:tcPr>
            <w:tcW w:w="4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2A59" w:rsidRPr="003D23EC" w:rsidRDefault="00D72A59" w:rsidP="00D72A59">
            <w:pPr>
              <w:jc w:val="right"/>
              <w:rPr>
                <w:color w:val="000000"/>
                <w:sz w:val="18"/>
                <w:szCs w:val="18"/>
              </w:rPr>
            </w:pPr>
            <w:r>
              <w:rPr>
                <w:color w:val="000000"/>
                <w:sz w:val="18"/>
                <w:szCs w:val="18"/>
              </w:rPr>
              <w:t>10</w:t>
            </w:r>
            <w:r w:rsidRPr="003D23EC">
              <w:rPr>
                <w:color w:val="000000"/>
                <w:sz w:val="18"/>
                <w:szCs w:val="18"/>
              </w:rPr>
              <w:t>0</w:t>
            </w:r>
          </w:p>
        </w:tc>
      </w:tr>
    </w:tbl>
    <w:p w:rsidR="00885249" w:rsidRPr="003D23EC" w:rsidRDefault="00885249" w:rsidP="005716ED">
      <w:pPr>
        <w:jc w:val="both"/>
        <w:rPr>
          <w:sz w:val="18"/>
          <w:szCs w:val="18"/>
        </w:rPr>
      </w:pPr>
    </w:p>
    <w:p w:rsidR="005716ED" w:rsidRPr="003D23EC" w:rsidRDefault="005716ED" w:rsidP="00940338">
      <w:pPr>
        <w:spacing w:after="120"/>
        <w:ind w:firstLine="676"/>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5716ED" w:rsidRPr="003D23EC" w:rsidRDefault="005716ED" w:rsidP="005716ED">
      <w:pPr>
        <w:spacing w:after="120"/>
        <w:ind w:firstLine="676"/>
        <w:jc w:val="both"/>
        <w:rPr>
          <w:sz w:val="24"/>
          <w:szCs w:val="24"/>
        </w:rPr>
      </w:pPr>
      <w:r w:rsidRPr="003D23EC">
        <w:rPr>
          <w:sz w:val="24"/>
          <w:szCs w:val="24"/>
        </w:rPr>
        <w:t>Институциите, допринасящи за постигане на целите на програма „Правна рамка за функционирането на съдебната система” са:</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Народното събрание – чрез правомощието му да приема предложените от правителството законопроекти;</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Министерския</w:t>
      </w:r>
      <w:r w:rsidR="00550C54" w:rsidRPr="003D23EC">
        <w:rPr>
          <w:sz w:val="24"/>
          <w:szCs w:val="24"/>
        </w:rPr>
        <w:t>т</w:t>
      </w:r>
      <w:r w:rsidRPr="003D23EC">
        <w:rPr>
          <w:sz w:val="24"/>
          <w:szCs w:val="24"/>
        </w:rPr>
        <w:t xml:space="preserve"> съвет - чрез правомощието да одобрява законопроектите и да ги предлага за разглеждане на Народното събрание;</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Министерския</w:t>
      </w:r>
      <w:r w:rsidR="00550C54" w:rsidRPr="003D23EC">
        <w:rPr>
          <w:sz w:val="24"/>
          <w:szCs w:val="24"/>
        </w:rPr>
        <w:t>т</w:t>
      </w:r>
      <w:r w:rsidRPr="003D23EC">
        <w:rPr>
          <w:sz w:val="24"/>
          <w:szCs w:val="24"/>
        </w:rPr>
        <w:t xml:space="preserve"> съвет и Съвета по европейски въпроси – в изпълнение на ПМС № 85 от 17.04.2007 г. за организация и координация по въпросите на ЕС;</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lastRenderedPageBreak/>
        <w:t>Висшият съдебен съвет – при осъществяването на взаимодействие на министъра на правосъдието с органите на съдебната власт;</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Министерство на вътрешните работи и ДАНС - по отношение на сроковете за съгласуване на преписките за промяна на гражданството;</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Европейски съюз – Съветът на ЕС приема програми за шестмесечните периоди на председателство на Съюза; Европейската комисия приема годишна програма и инициира работата по нови теми и проекти извън нея;</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Съвета на Европа, Хагската конференция по МЧП, ОИСР, ООН и други международни организации – приемат програми за различни периоди по време;</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Министерство на външните работи – по отношение редовността и движението на преписките за промяна на гражданството, подадени по консулски път;</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Държавни и съдебни органи и неправителствени организации, ангажирани в дейностите по закрила на детето, международното осиновяване и постановяване, признаване и изпълнение</w:t>
      </w:r>
      <w:r w:rsidR="00940338" w:rsidRPr="003D23EC">
        <w:rPr>
          <w:sz w:val="24"/>
          <w:szCs w:val="24"/>
        </w:rPr>
        <w:t xml:space="preserve"> на съдебни решения за издръжка;</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Външни институции, които оперативно са ангажирани с дейности по Механ</w:t>
      </w:r>
      <w:r w:rsidR="00940338" w:rsidRPr="003D23EC">
        <w:rPr>
          <w:sz w:val="24"/>
          <w:szCs w:val="24"/>
        </w:rPr>
        <w:t>изма за сътрудничество и оценка;</w:t>
      </w:r>
    </w:p>
    <w:p w:rsidR="005716ED" w:rsidRPr="003D23EC" w:rsidRDefault="005716ED" w:rsidP="00B25B7B">
      <w:pPr>
        <w:numPr>
          <w:ilvl w:val="0"/>
          <w:numId w:val="30"/>
        </w:numPr>
        <w:tabs>
          <w:tab w:val="left" w:pos="851"/>
          <w:tab w:val="left" w:pos="1276"/>
          <w:tab w:val="left" w:pos="1418"/>
        </w:tabs>
        <w:ind w:left="0" w:firstLine="709"/>
        <w:jc w:val="both"/>
        <w:rPr>
          <w:sz w:val="24"/>
          <w:szCs w:val="24"/>
        </w:rPr>
      </w:pPr>
      <w:r w:rsidRPr="003D23EC">
        <w:rPr>
          <w:sz w:val="24"/>
          <w:szCs w:val="24"/>
        </w:rPr>
        <w:t>Институции и партньори, които са ангажирани с управление и изпълне</w:t>
      </w:r>
      <w:r w:rsidR="00940338" w:rsidRPr="003D23EC">
        <w:rPr>
          <w:sz w:val="24"/>
          <w:szCs w:val="24"/>
        </w:rPr>
        <w:t>ние на програми и проекти и др.</w:t>
      </w:r>
    </w:p>
    <w:p w:rsidR="005716ED" w:rsidRPr="003D23EC" w:rsidRDefault="005716ED" w:rsidP="005716ED">
      <w:pPr>
        <w:tabs>
          <w:tab w:val="left" w:pos="1134"/>
          <w:tab w:val="left" w:pos="1276"/>
          <w:tab w:val="left" w:pos="1418"/>
        </w:tabs>
        <w:ind w:left="720"/>
        <w:jc w:val="both"/>
        <w:rPr>
          <w:sz w:val="24"/>
          <w:szCs w:val="24"/>
        </w:rPr>
      </w:pPr>
    </w:p>
    <w:p w:rsidR="005716ED" w:rsidRPr="003D23EC" w:rsidRDefault="005716ED" w:rsidP="002D6545">
      <w:pPr>
        <w:spacing w:after="120"/>
        <w:ind w:firstLine="708"/>
        <w:jc w:val="both"/>
        <w:rPr>
          <w:b/>
          <w:i/>
          <w:sz w:val="24"/>
          <w:szCs w:val="24"/>
          <w:u w:val="single"/>
        </w:rPr>
      </w:pPr>
      <w:r w:rsidRPr="003D23EC">
        <w:rPr>
          <w:b/>
          <w:i/>
          <w:sz w:val="24"/>
          <w:szCs w:val="24"/>
          <w:u w:val="single"/>
        </w:rPr>
        <w:t>Информация за наличността и качеството на данните</w:t>
      </w:r>
    </w:p>
    <w:p w:rsidR="005716ED" w:rsidRPr="003D23EC" w:rsidRDefault="005716ED" w:rsidP="005716ED">
      <w:pPr>
        <w:spacing w:after="120"/>
        <w:ind w:firstLine="709"/>
        <w:jc w:val="both"/>
        <w:rPr>
          <w:sz w:val="24"/>
          <w:szCs w:val="24"/>
        </w:rPr>
      </w:pPr>
      <w:r w:rsidRPr="003D23EC">
        <w:rPr>
          <w:sz w:val="24"/>
          <w:szCs w:val="24"/>
        </w:rPr>
        <w:t>Информацията за програмата е предоставена от директорите на дирекциите и ръководителя на Инспектората към министъра на правосъдието по Закона за съдебната власт.</w:t>
      </w:r>
    </w:p>
    <w:p w:rsidR="005716ED" w:rsidRPr="003D23EC" w:rsidRDefault="005716ED" w:rsidP="002D6545">
      <w:pPr>
        <w:spacing w:after="120"/>
        <w:ind w:firstLine="676"/>
        <w:jc w:val="both"/>
        <w:rPr>
          <w:sz w:val="24"/>
          <w:szCs w:val="24"/>
          <w:u w:val="single"/>
        </w:rPr>
      </w:pPr>
      <w:r w:rsidRPr="003D23EC">
        <w:rPr>
          <w:b/>
          <w:i/>
          <w:sz w:val="24"/>
          <w:szCs w:val="24"/>
          <w:u w:val="single"/>
        </w:rPr>
        <w:t xml:space="preserve">Предоставяни по програмата продукти/услуги </w:t>
      </w:r>
    </w:p>
    <w:p w:rsidR="005716ED" w:rsidRPr="003D23EC" w:rsidRDefault="005716ED" w:rsidP="005716ED">
      <w:pPr>
        <w:spacing w:after="120"/>
        <w:ind w:firstLine="676"/>
        <w:jc w:val="both"/>
        <w:rPr>
          <w:sz w:val="24"/>
          <w:szCs w:val="24"/>
        </w:rPr>
      </w:pPr>
      <w:r w:rsidRPr="003D23EC">
        <w:rPr>
          <w:sz w:val="24"/>
          <w:szCs w:val="24"/>
        </w:rPr>
        <w:t>Програмата се осъществява чрез предоставянето на следните продукти и услуги:</w:t>
      </w:r>
    </w:p>
    <w:p w:rsidR="005716ED" w:rsidRPr="003D23EC" w:rsidRDefault="005716ED" w:rsidP="002D6545">
      <w:pPr>
        <w:spacing w:after="120"/>
        <w:ind w:firstLine="675"/>
        <w:jc w:val="both"/>
        <w:rPr>
          <w:b/>
          <w:sz w:val="24"/>
          <w:szCs w:val="24"/>
          <w:u w:val="single"/>
        </w:rPr>
      </w:pPr>
      <w:r w:rsidRPr="003D23EC">
        <w:rPr>
          <w:b/>
          <w:sz w:val="24"/>
          <w:szCs w:val="24"/>
          <w:u w:val="single"/>
        </w:rPr>
        <w:t>Изготвяне на законопроекти и подзаконови нормативни актове, представляващи правната рамка и основа за функциониране</w:t>
      </w:r>
      <w:r w:rsidR="004E0107" w:rsidRPr="003D23EC">
        <w:rPr>
          <w:b/>
          <w:sz w:val="24"/>
          <w:szCs w:val="24"/>
          <w:u w:val="single"/>
        </w:rPr>
        <w:t xml:space="preserve"> на органите на съдебната власт</w:t>
      </w:r>
    </w:p>
    <w:p w:rsidR="008712EF" w:rsidRPr="003D23EC" w:rsidRDefault="008712EF" w:rsidP="008712EF">
      <w:pPr>
        <w:ind w:firstLine="675"/>
        <w:jc w:val="both"/>
        <w:rPr>
          <w:sz w:val="24"/>
          <w:szCs w:val="24"/>
        </w:rPr>
      </w:pPr>
      <w:r w:rsidRPr="003D23EC">
        <w:rPr>
          <w:sz w:val="24"/>
          <w:szCs w:val="24"/>
        </w:rPr>
        <w:t>Дирекция „Съвет по законодателство“ осъществява своята дейност в рамките на законодателните и оперативните програми на Министерския съвет, които се съставят и изпълняват за всяко шестмесечие в рамките на календарната година. Дейността е в съответствие с целите и приоритетите на министъра на правосъдието, който ръководи и осъществява държавната политика в областта на правосъдието в рамките на политическата програма на правителството.</w:t>
      </w:r>
    </w:p>
    <w:p w:rsidR="008712EF" w:rsidRPr="003D23EC" w:rsidRDefault="008712EF">
      <w:pPr>
        <w:ind w:firstLine="675"/>
        <w:jc w:val="both"/>
        <w:rPr>
          <w:sz w:val="24"/>
          <w:szCs w:val="24"/>
        </w:rPr>
      </w:pPr>
    </w:p>
    <w:p w:rsidR="009E5848" w:rsidRDefault="008712EF" w:rsidP="009D27B4">
      <w:pPr>
        <w:spacing w:line="259" w:lineRule="auto"/>
        <w:ind w:firstLine="675"/>
        <w:jc w:val="both"/>
        <w:rPr>
          <w:rFonts w:eastAsia="Calibri"/>
          <w:sz w:val="24"/>
          <w:szCs w:val="24"/>
          <w:lang w:eastAsia="en-US"/>
        </w:rPr>
      </w:pPr>
      <w:r w:rsidRPr="003D23EC">
        <w:rPr>
          <w:rFonts w:eastAsia="Calibri"/>
          <w:sz w:val="24"/>
          <w:szCs w:val="24"/>
          <w:lang w:eastAsia="en-US"/>
        </w:rPr>
        <w:t>В Пътната карта за изпълнение на Националната стратегия за превенция и противодействие на корупцията 2021-2027 г. Министерството на правосъдието, съвместно с други институции, е определ</w:t>
      </w:r>
      <w:r w:rsidR="00435273" w:rsidRPr="003D23EC">
        <w:rPr>
          <w:rFonts w:eastAsia="Calibri"/>
          <w:sz w:val="24"/>
          <w:szCs w:val="24"/>
          <w:lang w:eastAsia="en-US"/>
        </w:rPr>
        <w:t>ено</w:t>
      </w:r>
      <w:r w:rsidRPr="003D23EC">
        <w:rPr>
          <w:rFonts w:eastAsia="Calibri"/>
          <w:sz w:val="24"/>
          <w:szCs w:val="24"/>
          <w:lang w:eastAsia="en-US"/>
        </w:rPr>
        <w:t xml:space="preserve"> като отговорно за изпълнение на следн</w:t>
      </w:r>
      <w:r w:rsidR="009E5848">
        <w:rPr>
          <w:rFonts w:eastAsia="Calibri"/>
          <w:sz w:val="24"/>
          <w:szCs w:val="24"/>
          <w:lang w:eastAsia="en-US"/>
        </w:rPr>
        <w:t>ите</w:t>
      </w:r>
      <w:r w:rsidRPr="003D23EC">
        <w:rPr>
          <w:rFonts w:eastAsia="Calibri"/>
          <w:sz w:val="24"/>
          <w:szCs w:val="24"/>
          <w:lang w:eastAsia="en-US"/>
        </w:rPr>
        <w:t xml:space="preserve"> м</w:t>
      </w:r>
      <w:r w:rsidR="009E5848">
        <w:rPr>
          <w:rFonts w:eastAsia="Calibri"/>
          <w:sz w:val="24"/>
          <w:szCs w:val="24"/>
          <w:lang w:eastAsia="en-US"/>
        </w:rPr>
        <w:t>е</w:t>
      </w:r>
      <w:r w:rsidRPr="003D23EC">
        <w:rPr>
          <w:rFonts w:eastAsia="Calibri"/>
          <w:sz w:val="24"/>
          <w:szCs w:val="24"/>
          <w:lang w:eastAsia="en-US"/>
        </w:rPr>
        <w:t>рк</w:t>
      </w:r>
      <w:r w:rsidR="009E5848">
        <w:rPr>
          <w:rFonts w:eastAsia="Calibri"/>
          <w:sz w:val="24"/>
          <w:szCs w:val="24"/>
          <w:lang w:eastAsia="en-US"/>
        </w:rPr>
        <w:t>и</w:t>
      </w:r>
      <w:r w:rsidRPr="003D23EC">
        <w:rPr>
          <w:rFonts w:eastAsia="Calibri"/>
          <w:sz w:val="24"/>
          <w:szCs w:val="24"/>
          <w:lang w:eastAsia="en-US"/>
        </w:rPr>
        <w:t>:</w:t>
      </w:r>
      <w:r w:rsidR="00587EF6" w:rsidRPr="003D23EC">
        <w:rPr>
          <w:rFonts w:eastAsia="Calibri"/>
          <w:sz w:val="24"/>
          <w:szCs w:val="24"/>
          <w:lang w:eastAsia="en-US"/>
        </w:rPr>
        <w:t xml:space="preserve"> </w:t>
      </w:r>
    </w:p>
    <w:p w:rsidR="009E5848" w:rsidRPr="009E5848" w:rsidRDefault="009E5848" w:rsidP="009E5848">
      <w:pPr>
        <w:spacing w:line="259" w:lineRule="auto"/>
        <w:ind w:firstLine="675"/>
        <w:jc w:val="both"/>
        <w:rPr>
          <w:rFonts w:eastAsia="Calibri"/>
          <w:sz w:val="24"/>
          <w:szCs w:val="24"/>
          <w:lang w:eastAsia="en-US"/>
        </w:rPr>
      </w:pPr>
      <w:r w:rsidRPr="009E5848">
        <w:rPr>
          <w:rFonts w:eastAsia="Calibri"/>
          <w:sz w:val="24"/>
          <w:szCs w:val="24"/>
          <w:lang w:eastAsia="en-US"/>
        </w:rPr>
        <w:t xml:space="preserve">Приоритет 1 „Укрепване на капацитета и повишаване на прозрачността в работата на антикорупционните органи и звена“,  мярка 4 „Укрепване на капацитета на Инспектората към Висшия съдебен съвет (ИВСС) за превенция и противодействие на корупцията сред ИВСС заетите в съдебната власт“, относно дейност 1 „Изготвяне на проект на Закон за изменение и допълнение на Закона за съдебната власт“. Министерството на правосъдието предлага срокът за изпълнение на дейността да бъде удължен до 30 юни 2025 г., с оглед </w:t>
      </w:r>
      <w:r w:rsidR="00096BC2" w:rsidRPr="00096BC2">
        <w:rPr>
          <w:rFonts w:eastAsia="Calibri"/>
          <w:sz w:val="24"/>
          <w:szCs w:val="24"/>
          <w:lang w:eastAsia="en-US"/>
        </w:rPr>
        <w:t>предстоящото сформиране на работна група в Министерството на правосъдието, която да подготви предложения за законодателни изменения в Закона за съдебната власт в съответствие с Решение № 13 от 26 юли 2024 г. по</w:t>
      </w:r>
      <w:r w:rsidR="00096BC2">
        <w:rPr>
          <w:rFonts w:eastAsia="Calibri"/>
          <w:sz w:val="24"/>
          <w:szCs w:val="24"/>
          <w:lang w:eastAsia="en-US"/>
        </w:rPr>
        <w:t xml:space="preserve"> конституционно дело № 1/2024 г</w:t>
      </w:r>
      <w:r w:rsidRPr="009E5848">
        <w:rPr>
          <w:rFonts w:eastAsia="Calibri"/>
          <w:sz w:val="24"/>
          <w:szCs w:val="24"/>
          <w:lang w:eastAsia="en-US"/>
        </w:rPr>
        <w:t xml:space="preserve">. </w:t>
      </w:r>
    </w:p>
    <w:p w:rsidR="009E5848" w:rsidRDefault="009E5848" w:rsidP="009E5848">
      <w:pPr>
        <w:spacing w:line="259" w:lineRule="auto"/>
        <w:ind w:firstLine="675"/>
        <w:jc w:val="both"/>
        <w:rPr>
          <w:rFonts w:eastAsia="Calibri"/>
          <w:sz w:val="24"/>
          <w:szCs w:val="24"/>
          <w:lang w:eastAsia="en-US"/>
        </w:rPr>
      </w:pPr>
      <w:r w:rsidRPr="009E5848">
        <w:rPr>
          <w:rFonts w:eastAsia="Calibri"/>
          <w:sz w:val="24"/>
          <w:szCs w:val="24"/>
          <w:lang w:eastAsia="en-US"/>
        </w:rPr>
        <w:t xml:space="preserve">По приоритет 2 „Противодействие на корупционните престъпления“, мярка 1 „Усъвършенстване на наказателното законодателство в областта на корупционните престъпления“, мярка 2 „Анализ на наказателно-процесуалното законодателство и предприемане при необходимост на законодателна инициатива за ограничаване на формализма </w:t>
      </w:r>
      <w:r w:rsidRPr="009E5848">
        <w:rPr>
          <w:rFonts w:eastAsia="Calibri"/>
          <w:sz w:val="24"/>
          <w:szCs w:val="24"/>
          <w:lang w:eastAsia="en-US"/>
        </w:rPr>
        <w:lastRenderedPageBreak/>
        <w:t>в наказателния процес“ и мярка 3 „Оценка на въздействието на измененията на Наказателно-процесуалния кодекс, касаещи промяната на подсъдността на делата за престъпления, извършени от лица, заемащи публични длъжности“.  Министерството на правосъдието предлага сроковете за изпълнението на мерките да бъдат удължени до 1 януари 2025 г.</w:t>
      </w:r>
    </w:p>
    <w:p w:rsidR="008712EF" w:rsidRDefault="008712EF" w:rsidP="009D27B4">
      <w:pPr>
        <w:spacing w:line="259" w:lineRule="auto"/>
        <w:ind w:firstLine="675"/>
        <w:jc w:val="both"/>
        <w:rPr>
          <w:rFonts w:eastAsia="Calibri"/>
          <w:sz w:val="24"/>
          <w:szCs w:val="24"/>
          <w:lang w:eastAsia="en-US"/>
        </w:rPr>
      </w:pPr>
      <w:r w:rsidRPr="003D23EC">
        <w:rPr>
          <w:rFonts w:eastAsia="Calibri"/>
          <w:sz w:val="24"/>
          <w:szCs w:val="24"/>
          <w:lang w:eastAsia="en-US"/>
        </w:rPr>
        <w:t xml:space="preserve">Приоритет 3. Укрепване на капацитета и подобряване на работата на органите, натоварени с контролни и санкционни правомощия в администрацията, мярка1 Подготовка за създаване на единен кодификационен акт в областта на административното наказване“, Дейност 3: Стартиране работата по изготвяне на Кодекс за административните нарушения и наказания (КАНН) - създаване на единен кодификационен акт в областта на административното наказване. </w:t>
      </w:r>
      <w:r w:rsidR="009E5848" w:rsidRPr="009E5848">
        <w:rPr>
          <w:rFonts w:eastAsia="Calibri"/>
          <w:sz w:val="24"/>
          <w:szCs w:val="24"/>
          <w:lang w:eastAsia="en-US"/>
        </w:rPr>
        <w:t>Министерството на правосъдието предлага срокът за изпълнение на мярката да бъде продължен до 1 януари 2026 г.</w:t>
      </w:r>
    </w:p>
    <w:p w:rsidR="009E5848" w:rsidRPr="009E5848" w:rsidRDefault="009E5848" w:rsidP="009E5848">
      <w:pPr>
        <w:spacing w:line="259" w:lineRule="auto"/>
        <w:ind w:firstLine="675"/>
        <w:jc w:val="both"/>
        <w:rPr>
          <w:rFonts w:eastAsia="Calibri"/>
          <w:sz w:val="24"/>
          <w:szCs w:val="24"/>
          <w:lang w:eastAsia="en-US"/>
        </w:rPr>
      </w:pPr>
      <w:r w:rsidRPr="009E5848">
        <w:rPr>
          <w:rFonts w:eastAsia="Calibri"/>
          <w:sz w:val="24"/>
          <w:szCs w:val="24"/>
          <w:lang w:eastAsia="en-US"/>
        </w:rPr>
        <w:t>По приоритет 6 „Създаване на среда за обществена нетърпимост към корупцията“:</w:t>
      </w:r>
      <w:r>
        <w:rPr>
          <w:rFonts w:eastAsia="Calibri"/>
          <w:sz w:val="24"/>
          <w:szCs w:val="24"/>
          <w:lang w:eastAsia="en-US"/>
        </w:rPr>
        <w:t xml:space="preserve"> </w:t>
      </w:r>
      <w:r w:rsidRPr="009E5848">
        <w:rPr>
          <w:rFonts w:eastAsia="Calibri"/>
          <w:sz w:val="24"/>
          <w:szCs w:val="24"/>
          <w:lang w:eastAsia="en-US"/>
        </w:rPr>
        <w:t>По мярка 2 „Организиране на информационни и образователни антикорупционни кампании“, дейност 4 „Двустранна комуникация с гражданите по въпросите н</w:t>
      </w:r>
      <w:r>
        <w:rPr>
          <w:rFonts w:eastAsia="Calibri"/>
          <w:sz w:val="24"/>
          <w:szCs w:val="24"/>
          <w:lang w:eastAsia="en-US"/>
        </w:rPr>
        <w:t xml:space="preserve">а интегритета и </w:t>
      </w:r>
      <w:proofErr w:type="spellStart"/>
      <w:r>
        <w:rPr>
          <w:rFonts w:eastAsia="Calibri"/>
          <w:sz w:val="24"/>
          <w:szCs w:val="24"/>
          <w:lang w:eastAsia="en-US"/>
        </w:rPr>
        <w:t>антикорупцията</w:t>
      </w:r>
      <w:proofErr w:type="spellEnd"/>
      <w:r>
        <w:rPr>
          <w:rFonts w:eastAsia="Calibri"/>
          <w:sz w:val="24"/>
          <w:szCs w:val="24"/>
          <w:lang w:eastAsia="en-US"/>
        </w:rPr>
        <w:t xml:space="preserve">“ </w:t>
      </w:r>
      <w:r w:rsidRPr="009E5848">
        <w:rPr>
          <w:rFonts w:eastAsia="Calibri"/>
          <w:sz w:val="24"/>
          <w:szCs w:val="24"/>
          <w:lang w:eastAsia="en-US"/>
        </w:rPr>
        <w:t xml:space="preserve">Министерството на правосъдието предлага да отпадне като партнираща институция, поради факта, че поставените въпроси попадат изцяло в обхвата на Комисията за противодействие на корупцията. В случай че не </w:t>
      </w:r>
      <w:proofErr w:type="spellStart"/>
      <w:r w:rsidRPr="009E5848">
        <w:rPr>
          <w:rFonts w:eastAsia="Calibri"/>
          <w:sz w:val="24"/>
          <w:szCs w:val="24"/>
          <w:lang w:eastAsia="en-US"/>
        </w:rPr>
        <w:t>не</w:t>
      </w:r>
      <w:proofErr w:type="spellEnd"/>
      <w:r w:rsidRPr="009E5848">
        <w:rPr>
          <w:rFonts w:eastAsia="Calibri"/>
          <w:sz w:val="24"/>
          <w:szCs w:val="24"/>
          <w:lang w:eastAsia="en-US"/>
        </w:rPr>
        <w:t xml:space="preserve"> се приеме това предложение, МП предлага срокът на мярката за изпълнение да бъде удължен до 30 юни 2025 г.</w:t>
      </w:r>
    </w:p>
    <w:p w:rsidR="009E5848" w:rsidRDefault="009E5848" w:rsidP="009E5848">
      <w:pPr>
        <w:spacing w:line="259" w:lineRule="auto"/>
        <w:ind w:firstLine="675"/>
        <w:jc w:val="both"/>
        <w:rPr>
          <w:rFonts w:eastAsia="Calibri"/>
          <w:sz w:val="24"/>
          <w:szCs w:val="24"/>
          <w:lang w:eastAsia="en-US"/>
        </w:rPr>
      </w:pPr>
      <w:r w:rsidRPr="009E5848">
        <w:rPr>
          <w:rFonts w:eastAsia="Calibri"/>
          <w:sz w:val="24"/>
          <w:szCs w:val="24"/>
          <w:lang w:eastAsia="en-US"/>
        </w:rPr>
        <w:t>В Националния план за действие за борба с антисемитизма (2023-2025 г.) е предвидено Министерството на правосъдието като отговорна институция да извърши преглед на наказателното законодателство относно престъпленията, мотивирани от предразсъдъци, говор на омразата и дискриминация, при отчитане на международните стандарти в областта на правата на човека и при необходимост да подготви предложения за законодателни изменения в срок до 2025 г.</w:t>
      </w:r>
    </w:p>
    <w:p w:rsidR="00BC7906" w:rsidRPr="003D23EC" w:rsidRDefault="00BC7906">
      <w:pPr>
        <w:tabs>
          <w:tab w:val="left" w:pos="1134"/>
        </w:tabs>
        <w:ind w:firstLine="709"/>
        <w:jc w:val="both"/>
        <w:rPr>
          <w:sz w:val="24"/>
          <w:szCs w:val="24"/>
        </w:rPr>
      </w:pPr>
      <w:r w:rsidRPr="003D23EC">
        <w:rPr>
          <w:sz w:val="24"/>
          <w:szCs w:val="24"/>
        </w:rPr>
        <w:t>Съгласно чл. 27, ал. 7 от Устройствения правилник на Министерството на правосъдието, дирекция „Съвет по законодателство“ подготвя становища по конституционни дела, по които страна е министърът, освен в случаите, в които министърът изрично е възложил подготовката на друга дирекция.</w:t>
      </w:r>
    </w:p>
    <w:p w:rsidR="00BC7906" w:rsidRPr="003D23EC" w:rsidRDefault="00BC7906" w:rsidP="00BC7906">
      <w:pPr>
        <w:tabs>
          <w:tab w:val="left" w:pos="1134"/>
        </w:tabs>
        <w:ind w:firstLine="709"/>
        <w:jc w:val="both"/>
        <w:rPr>
          <w:sz w:val="24"/>
          <w:szCs w:val="24"/>
        </w:rPr>
      </w:pPr>
      <w:r w:rsidRPr="003D23EC">
        <w:rPr>
          <w:sz w:val="24"/>
          <w:szCs w:val="24"/>
        </w:rPr>
        <w:t xml:space="preserve">По този начин се допринася за тълкуване на правните норми по начин, съответстващ на стремежа за защита на правовата държава, защита на правата на гражданите и създаването на </w:t>
      </w:r>
      <w:proofErr w:type="spellStart"/>
      <w:r w:rsidRPr="003D23EC">
        <w:rPr>
          <w:sz w:val="24"/>
          <w:szCs w:val="24"/>
        </w:rPr>
        <w:t>безпротиворечива</w:t>
      </w:r>
      <w:proofErr w:type="spellEnd"/>
      <w:r w:rsidRPr="003D23EC">
        <w:rPr>
          <w:sz w:val="24"/>
          <w:szCs w:val="24"/>
        </w:rPr>
        <w:t xml:space="preserve"> правна система.</w:t>
      </w:r>
    </w:p>
    <w:p w:rsidR="00BC7906" w:rsidRPr="003D23EC" w:rsidRDefault="00BC7906" w:rsidP="00BC7906">
      <w:pPr>
        <w:tabs>
          <w:tab w:val="left" w:pos="1134"/>
        </w:tabs>
        <w:ind w:firstLine="709"/>
        <w:jc w:val="both"/>
        <w:rPr>
          <w:sz w:val="24"/>
          <w:szCs w:val="24"/>
        </w:rPr>
      </w:pPr>
      <w:r w:rsidRPr="003D23EC">
        <w:rPr>
          <w:sz w:val="24"/>
          <w:szCs w:val="24"/>
        </w:rPr>
        <w:t>Съгласно чл. 18а от Закона за нормативните актове (ЗНА) при изработването на проект на нормативен акт се извършва предварителна оценка на въздействието и се провеждат обществени консултации с гражданите и юридическите лица съгласно глави втора и трета от този закон. Съгласно чл. 18б, ал. 1 от ЗНА резултатите от прилагането на нормативен акт се проверяват чрез последваща оценка на въздействието.</w:t>
      </w:r>
    </w:p>
    <w:p w:rsidR="00BC7906" w:rsidRPr="003D23EC" w:rsidRDefault="00BC7906" w:rsidP="00BC7906">
      <w:pPr>
        <w:tabs>
          <w:tab w:val="left" w:pos="1134"/>
        </w:tabs>
        <w:ind w:firstLine="709"/>
        <w:jc w:val="both"/>
        <w:rPr>
          <w:sz w:val="24"/>
          <w:szCs w:val="24"/>
        </w:rPr>
      </w:pPr>
      <w:r w:rsidRPr="003D23EC">
        <w:rPr>
          <w:sz w:val="24"/>
          <w:szCs w:val="24"/>
        </w:rPr>
        <w:t xml:space="preserve">Според текста на чл. 2, ал. 1 от Наредба за обхвата и методологията за извършване на оценка на въздействието оценката на въздействието е инструмент за повишаване на качеството на нормативните актове чрез изследване на социалните, икономическите, екологичните и други ефекти от тяхното прилагане, включително върху малките и средните предприятия, неправителствените организации и гражданите. В съответствие с чл. 3, ал. 1 от цитираната наредба оценката на въздействието се извършва при зачитане на принципите на откритост, обоснованост, съгласуваност със заинтересованите страни, пропорционалност, ефикасност и ефективност. </w:t>
      </w:r>
    </w:p>
    <w:p w:rsidR="005716ED" w:rsidRPr="003D23EC" w:rsidRDefault="00BC7906" w:rsidP="00BC7906">
      <w:pPr>
        <w:tabs>
          <w:tab w:val="left" w:pos="1134"/>
        </w:tabs>
        <w:ind w:firstLine="709"/>
        <w:jc w:val="both"/>
        <w:rPr>
          <w:sz w:val="24"/>
          <w:szCs w:val="24"/>
        </w:rPr>
      </w:pPr>
      <w:r w:rsidRPr="003D23EC">
        <w:rPr>
          <w:sz w:val="24"/>
          <w:szCs w:val="24"/>
        </w:rPr>
        <w:t>Оценката на въздействието способства закрилата на обществения интерес и спомага за повишаване на публичността в законодателния процес.</w:t>
      </w:r>
    </w:p>
    <w:p w:rsidR="00587EF6" w:rsidRPr="003D23EC" w:rsidRDefault="00587EF6" w:rsidP="00E66CB1">
      <w:pPr>
        <w:spacing w:after="120"/>
        <w:ind w:firstLine="709"/>
        <w:jc w:val="both"/>
        <w:rPr>
          <w:b/>
          <w:sz w:val="24"/>
          <w:szCs w:val="24"/>
          <w:u w:val="single"/>
        </w:rPr>
      </w:pPr>
    </w:p>
    <w:p w:rsidR="005716ED" w:rsidRPr="003D23EC" w:rsidRDefault="005716ED" w:rsidP="00E66CB1">
      <w:pPr>
        <w:spacing w:after="120"/>
        <w:ind w:firstLine="709"/>
        <w:jc w:val="both"/>
        <w:rPr>
          <w:b/>
          <w:sz w:val="24"/>
          <w:szCs w:val="24"/>
          <w:u w:val="single"/>
        </w:rPr>
      </w:pPr>
      <w:r w:rsidRPr="003D23EC">
        <w:rPr>
          <w:b/>
          <w:sz w:val="24"/>
          <w:szCs w:val="24"/>
          <w:u w:val="single"/>
        </w:rPr>
        <w:t>Механизъм за сътрудничество и оценка</w:t>
      </w:r>
      <w:r w:rsidR="002059B1" w:rsidRPr="003D23EC">
        <w:rPr>
          <w:u w:val="single"/>
        </w:rPr>
        <w:t xml:space="preserve"> </w:t>
      </w:r>
      <w:r w:rsidR="00E66CB1" w:rsidRPr="003D23EC">
        <w:rPr>
          <w:b/>
          <w:sz w:val="24"/>
          <w:szCs w:val="24"/>
          <w:u w:val="single"/>
        </w:rPr>
        <w:t xml:space="preserve">и </w:t>
      </w:r>
      <w:r w:rsidR="002059B1" w:rsidRPr="003D23EC">
        <w:rPr>
          <w:b/>
          <w:sz w:val="24"/>
          <w:szCs w:val="24"/>
          <w:u w:val="single"/>
        </w:rPr>
        <w:t>Меха</w:t>
      </w:r>
      <w:r w:rsidR="00E66CB1" w:rsidRPr="003D23EC">
        <w:rPr>
          <w:b/>
          <w:sz w:val="24"/>
          <w:szCs w:val="24"/>
          <w:u w:val="single"/>
        </w:rPr>
        <w:t>низъм за върховенство на правото</w:t>
      </w:r>
    </w:p>
    <w:p w:rsidR="00DB38C1" w:rsidRDefault="00DB38C1" w:rsidP="00DB38C1">
      <w:pPr>
        <w:ind w:left="57" w:right="57" w:firstLine="652"/>
        <w:contextualSpacing/>
        <w:jc w:val="both"/>
        <w:rPr>
          <w:sz w:val="24"/>
          <w:szCs w:val="24"/>
        </w:rPr>
      </w:pPr>
      <w:r>
        <w:rPr>
          <w:sz w:val="24"/>
          <w:szCs w:val="24"/>
        </w:rPr>
        <w:t xml:space="preserve">Министерството на правосъдието работи активно за изпълнение на препоръките по механизма, в рамките на който страната беше оценена по отношение на независимостта, </w:t>
      </w:r>
      <w:r>
        <w:rPr>
          <w:sz w:val="24"/>
          <w:szCs w:val="24"/>
        </w:rPr>
        <w:lastRenderedPageBreak/>
        <w:t>професионализма и ефективността на съдебната система, борбата с корупцията и действията срещу организираната престъпност.</w:t>
      </w:r>
      <w:r w:rsidRPr="00B21BA3">
        <w:rPr>
          <w:sz w:val="24"/>
          <w:szCs w:val="24"/>
        </w:rPr>
        <w:t xml:space="preserve"> </w:t>
      </w:r>
      <w:r>
        <w:rPr>
          <w:sz w:val="24"/>
          <w:szCs w:val="24"/>
        </w:rPr>
        <w:t>С решение от 15 септември 2023 г. Европейската комисия прекрати действието на Механизма за сътрудничество и оценка (МСО) за България и Румъния.</w:t>
      </w:r>
    </w:p>
    <w:p w:rsidR="00DB38C1" w:rsidRDefault="00DB38C1" w:rsidP="00DB38C1">
      <w:pPr>
        <w:ind w:left="57" w:right="57" w:firstLine="652"/>
        <w:contextualSpacing/>
        <w:jc w:val="both"/>
        <w:rPr>
          <w:sz w:val="24"/>
          <w:szCs w:val="24"/>
        </w:rPr>
      </w:pPr>
      <w:r>
        <w:rPr>
          <w:sz w:val="24"/>
          <w:szCs w:val="24"/>
        </w:rPr>
        <w:t>Изграденото активно сътрудничество с Европейската комисия (ЕК) в рамките на Механизма за сътрудничество и оценка за постигане на необратим напредък в областта на съдебната реформа и противодействието на корупцията, продължава да се осъществява в рамките на хоризонталния механизъм за върховенство на правото. Инструментът има ценен принос за обмена на опит и добри практики между държавите членки и ЕК, както и за формулирането на бъдещи приоритети на правителството.</w:t>
      </w:r>
    </w:p>
    <w:p w:rsidR="00DB38C1" w:rsidRDefault="00DB38C1" w:rsidP="00DB38C1">
      <w:pPr>
        <w:ind w:left="57" w:right="57" w:firstLine="652"/>
        <w:contextualSpacing/>
        <w:jc w:val="both"/>
        <w:rPr>
          <w:sz w:val="24"/>
          <w:szCs w:val="24"/>
        </w:rPr>
      </w:pPr>
      <w:r>
        <w:rPr>
          <w:sz w:val="24"/>
          <w:szCs w:val="24"/>
        </w:rPr>
        <w:t xml:space="preserve">Посредством него се осигурява годишен диалог между ЕК, Европейския съвет, Европейския парламент съвместно с държавите членки, както и с националните парламенти, гражданското общество и други заинтересовани страни относно принципите на върховенството на правото. Докладът относно върховенството на правото е основата на този процес. В докладите се определят четири стълба: правосъдната система, рамката за борба с корупцията, медийния плурализъм и други институционални въпроси, свързани с принципите на взаимозависимост и </w:t>
      </w:r>
      <w:proofErr w:type="spellStart"/>
      <w:r>
        <w:rPr>
          <w:sz w:val="24"/>
          <w:szCs w:val="24"/>
        </w:rPr>
        <w:t>взаимоограничаване</w:t>
      </w:r>
      <w:proofErr w:type="spellEnd"/>
      <w:r>
        <w:rPr>
          <w:sz w:val="24"/>
          <w:szCs w:val="24"/>
        </w:rPr>
        <w:t>. Подготвителната работа с държавите членки по документа се провежда ежегодно като част от механизма и служи за основа на дискусиите в Европейския съюз, както и за предотвратяване възникването на проблеми или тяхното задълбочаване.</w:t>
      </w:r>
    </w:p>
    <w:p w:rsidR="00DB38C1" w:rsidRDefault="00DB38C1" w:rsidP="00DB38C1">
      <w:pPr>
        <w:pStyle w:val="ListParagraph"/>
        <w:tabs>
          <w:tab w:val="left" w:pos="993"/>
        </w:tabs>
        <w:ind w:left="0" w:right="57" w:firstLine="710"/>
        <w:jc w:val="both"/>
      </w:pPr>
      <w:r>
        <w:t>При последващата отчетност в хода на подготовката на приноса на страната по годишните доклади на ЕК за върховенство на правото, Министерство на правосъдието изготвя следното:</w:t>
      </w:r>
    </w:p>
    <w:p w:rsidR="00DB38C1" w:rsidRDefault="00DB38C1" w:rsidP="00DB38C1">
      <w:pPr>
        <w:pStyle w:val="ListParagraph"/>
        <w:numPr>
          <w:ilvl w:val="0"/>
          <w:numId w:val="14"/>
        </w:numPr>
        <w:tabs>
          <w:tab w:val="left" w:pos="993"/>
        </w:tabs>
        <w:ind w:left="0" w:right="57" w:firstLine="710"/>
        <w:jc w:val="both"/>
      </w:pPr>
      <w:r>
        <w:t>отчети по изпълнението на стратегически документи за развитието на съдебната система;</w:t>
      </w:r>
    </w:p>
    <w:p w:rsidR="00DB38C1" w:rsidRDefault="00DB38C1" w:rsidP="00DB38C1">
      <w:pPr>
        <w:pStyle w:val="ListParagraph"/>
        <w:numPr>
          <w:ilvl w:val="0"/>
          <w:numId w:val="14"/>
        </w:numPr>
        <w:tabs>
          <w:tab w:val="left" w:pos="993"/>
        </w:tabs>
        <w:ind w:left="0" w:right="57" w:firstLine="710"/>
        <w:jc w:val="both"/>
      </w:pPr>
      <w:r>
        <w:t>писмени материали/резюмета до Европейската комисия, държавните институции и посланиците на държавите членки на Европейския съюз, свързани с напредъка по съдебната реформа и гарантиране на върховенството на правото;</w:t>
      </w:r>
    </w:p>
    <w:p w:rsidR="00DB38C1" w:rsidRDefault="00DB38C1" w:rsidP="00DB38C1">
      <w:pPr>
        <w:pStyle w:val="ListParagraph"/>
        <w:numPr>
          <w:ilvl w:val="0"/>
          <w:numId w:val="14"/>
        </w:numPr>
        <w:tabs>
          <w:tab w:val="left" w:pos="993"/>
        </w:tabs>
        <w:ind w:left="0" w:right="57" w:firstLine="710"/>
        <w:jc w:val="both"/>
      </w:pPr>
      <w:r>
        <w:t>данни за изработването и анализи при публикуването на ежегодното издание на Информационното Табло на ЕС в областта на правосъдието;</w:t>
      </w:r>
    </w:p>
    <w:p w:rsidR="00DB38C1" w:rsidRDefault="00DB38C1" w:rsidP="00DB38C1">
      <w:pPr>
        <w:pStyle w:val="ListParagraph"/>
        <w:numPr>
          <w:ilvl w:val="0"/>
          <w:numId w:val="14"/>
        </w:numPr>
        <w:tabs>
          <w:tab w:val="left" w:pos="993"/>
        </w:tabs>
        <w:ind w:left="0" w:right="57" w:firstLine="710"/>
        <w:jc w:val="both"/>
      </w:pPr>
      <w:r>
        <w:t>координация с институциите, ангажирани в съвместни проекти с Генерална дирекция „Реформи“ на Европейската комисия и Световната банка.</w:t>
      </w:r>
    </w:p>
    <w:p w:rsidR="00DB38C1" w:rsidRDefault="00DB38C1" w:rsidP="00DB38C1">
      <w:pPr>
        <w:pStyle w:val="ListParagraph"/>
        <w:tabs>
          <w:tab w:val="left" w:pos="993"/>
        </w:tabs>
        <w:ind w:left="710" w:right="57"/>
        <w:jc w:val="both"/>
      </w:pPr>
    </w:p>
    <w:p w:rsidR="00DB38C1" w:rsidRDefault="00DB38C1" w:rsidP="00DB38C1">
      <w:pPr>
        <w:ind w:left="57" w:right="57" w:firstLine="652"/>
        <w:contextualSpacing/>
        <w:jc w:val="both"/>
      </w:pPr>
      <w:r>
        <w:rPr>
          <w:sz w:val="24"/>
          <w:szCs w:val="24"/>
        </w:rPr>
        <w:t xml:space="preserve">С Постановление № 240 от 24.09.2019 г. на Министерски съвет са създадени нормативните предпоставки за извършване на мониторинг на национално ниво по областите, проследявани по механизма за върховенство на правото -  върховенство на правото, съдебна реформа, медийния плурализъм, борбата с корупцията по високите етажи на властта и, в по-общ план - борбата с организираната престъпност, медиен плурализъм и други институционални въпроси, свързани с принципите на взаимозависимост и </w:t>
      </w:r>
      <w:proofErr w:type="spellStart"/>
      <w:r>
        <w:rPr>
          <w:sz w:val="24"/>
          <w:szCs w:val="24"/>
        </w:rPr>
        <w:t>взаимоограничаване</w:t>
      </w:r>
      <w:proofErr w:type="spellEnd"/>
      <w:r>
        <w:rPr>
          <w:sz w:val="24"/>
          <w:szCs w:val="24"/>
        </w:rPr>
        <w:t xml:space="preserve">. </w:t>
      </w:r>
    </w:p>
    <w:p w:rsidR="00DB38C1" w:rsidRDefault="00DB38C1" w:rsidP="00DB38C1">
      <w:pPr>
        <w:ind w:firstLine="708"/>
        <w:jc w:val="both"/>
        <w:rPr>
          <w:sz w:val="24"/>
          <w:szCs w:val="24"/>
        </w:rPr>
      </w:pPr>
      <w:r>
        <w:rPr>
          <w:sz w:val="24"/>
          <w:szCs w:val="24"/>
        </w:rPr>
        <w:t xml:space="preserve">Националният координационен механизъм за върховенство на правото, въведен с Постановление № 240 от 24.09.2019 г. на Министерски съвет, се осъществява чрез Съвет за прилагане на националния координационен механизъм за върховенство на правото, в чийто състав се включват представители на изпълнителната и съдебната власт и на независими държавни органи, а в заседанията на Съвета могат да участват представители на парламентарните групи, председателят на Комисията по правни въпроси към Народното събрание, както и представители на магистратските професионални организации и на други неправителствени организации, избрани за членове на Гражданския съвет. </w:t>
      </w:r>
    </w:p>
    <w:p w:rsidR="00DB38C1" w:rsidRDefault="00DB38C1" w:rsidP="00DB38C1">
      <w:pPr>
        <w:ind w:firstLine="708"/>
        <w:jc w:val="both"/>
        <w:rPr>
          <w:sz w:val="24"/>
          <w:szCs w:val="24"/>
        </w:rPr>
      </w:pPr>
      <w:r>
        <w:rPr>
          <w:sz w:val="24"/>
          <w:szCs w:val="24"/>
        </w:rPr>
        <w:t>С Постановление № 245 от 5 юли 2024 г. на Министерски съвет бяха извършени  структурни промени в Съвета по прилагане на Националния координационен механизъм за върховенството на правото. С промените се увеличават членовете на Съвета, като се включват и институциите</w:t>
      </w:r>
      <w:r w:rsidR="00651817">
        <w:rPr>
          <w:sz w:val="24"/>
          <w:szCs w:val="24"/>
        </w:rPr>
        <w:t>,</w:t>
      </w:r>
      <w:r>
        <w:rPr>
          <w:sz w:val="24"/>
          <w:szCs w:val="24"/>
        </w:rPr>
        <w:t xml:space="preserve"> представени до момента в Съвета по прилагане на Актуализираната стратегия за продължаване на реформата в съдебната система, който се закрива, поради изтичането на времевия хоризонт на стратегията. </w:t>
      </w:r>
      <w:r>
        <w:rPr>
          <w:rFonts w:eastAsia="Arial Unicode MS"/>
          <w:color w:val="000000"/>
          <w:sz w:val="24"/>
          <w:szCs w:val="24"/>
          <w:lang w:eastAsia="en-US"/>
          <w14:textOutline w14:w="12700" w14:cap="flat" w14:cmpd="sng" w14:algn="ctr">
            <w14:noFill/>
            <w14:prstDash w14:val="solid"/>
            <w14:miter w14:lim="100000"/>
          </w14:textOutline>
        </w:rPr>
        <w:t xml:space="preserve">Като резултати от приемането му се очакват по-ефективно </w:t>
      </w:r>
      <w:r>
        <w:rPr>
          <w:rFonts w:eastAsia="Arial Unicode MS"/>
          <w:color w:val="000000"/>
          <w:sz w:val="24"/>
          <w:szCs w:val="24"/>
          <w:lang w:eastAsia="en-US"/>
          <w14:textOutline w14:w="12700" w14:cap="flat" w14:cmpd="sng" w14:algn="ctr">
            <w14:noFill/>
            <w14:prstDash w14:val="solid"/>
            <w14:miter w14:lim="100000"/>
          </w14:textOutline>
        </w:rPr>
        <w:lastRenderedPageBreak/>
        <w:t xml:space="preserve">наблюдение на </w:t>
      </w:r>
      <w:r w:rsidR="00651817">
        <w:rPr>
          <w:rFonts w:eastAsia="Arial Unicode MS"/>
          <w:color w:val="000000"/>
          <w:sz w:val="24"/>
          <w:szCs w:val="24"/>
          <w:lang w:eastAsia="en-US"/>
          <w14:textOutline w14:w="12700" w14:cap="flat" w14:cmpd="sng" w14:algn="ctr">
            <w14:noFill/>
            <w14:prstDash w14:val="solid"/>
            <w14:miter w14:lim="100000"/>
          </w14:textOutline>
        </w:rPr>
        <w:t xml:space="preserve">национално ниво и докладване </w:t>
      </w:r>
      <w:r>
        <w:rPr>
          <w:rFonts w:eastAsia="Arial Unicode MS"/>
          <w:color w:val="000000"/>
          <w:sz w:val="24"/>
          <w:szCs w:val="24"/>
          <w:lang w:eastAsia="en-US"/>
          <w14:textOutline w14:w="12700" w14:cap="flat" w14:cmpd="sng" w14:algn="ctr">
            <w14:noFill/>
            <w14:prstDash w14:val="solid"/>
            <w14:miter w14:lim="100000"/>
          </w14:textOutline>
        </w:rPr>
        <w:t>пред обществеността по областите, включени в чл. 2 от ПМС № 240 от 2019 г. и съответно в Годишния доклад на Европейската комисия относно върховенството на закона в Република България.</w:t>
      </w:r>
    </w:p>
    <w:p w:rsidR="00E66CB1" w:rsidRPr="003D23EC" w:rsidRDefault="00E66CB1" w:rsidP="002D6545">
      <w:pPr>
        <w:ind w:firstLine="708"/>
        <w:jc w:val="both"/>
        <w:rPr>
          <w:b/>
          <w:sz w:val="24"/>
          <w:szCs w:val="24"/>
          <w:u w:val="single"/>
        </w:rPr>
      </w:pPr>
    </w:p>
    <w:p w:rsidR="00760BF1" w:rsidRPr="003D23EC" w:rsidRDefault="00760BF1" w:rsidP="00C15D04">
      <w:pPr>
        <w:spacing w:after="120"/>
        <w:ind w:firstLine="709"/>
        <w:jc w:val="both"/>
        <w:rPr>
          <w:b/>
          <w:sz w:val="24"/>
          <w:szCs w:val="24"/>
          <w:u w:val="single"/>
        </w:rPr>
      </w:pPr>
      <w:r w:rsidRPr="003D23EC">
        <w:rPr>
          <w:b/>
          <w:sz w:val="24"/>
          <w:szCs w:val="24"/>
          <w:u w:val="single"/>
        </w:rPr>
        <w:t>План за възстановяване и ус</w:t>
      </w:r>
      <w:r w:rsidR="00C15D04" w:rsidRPr="003D23EC">
        <w:rPr>
          <w:b/>
          <w:sz w:val="24"/>
          <w:szCs w:val="24"/>
          <w:u w:val="single"/>
        </w:rPr>
        <w:t>тойчивост на Република България</w:t>
      </w:r>
    </w:p>
    <w:p w:rsidR="00760BF1" w:rsidRPr="003D23EC" w:rsidRDefault="00760BF1" w:rsidP="008701F0">
      <w:pPr>
        <w:ind w:left="57" w:right="57" w:firstLine="652"/>
        <w:contextualSpacing/>
        <w:jc w:val="both"/>
        <w:rPr>
          <w:sz w:val="24"/>
          <w:szCs w:val="24"/>
        </w:rPr>
      </w:pPr>
      <w:r w:rsidRPr="003D23EC">
        <w:rPr>
          <w:sz w:val="24"/>
          <w:szCs w:val="24"/>
        </w:rPr>
        <w:t>В Плана за възстановяване и устойчивост Министерството на правосъдието, Върхо</w:t>
      </w:r>
      <w:r w:rsidR="00C15D04" w:rsidRPr="003D23EC">
        <w:rPr>
          <w:sz w:val="24"/>
          <w:szCs w:val="24"/>
        </w:rPr>
        <w:t xml:space="preserve">вният </w:t>
      </w:r>
      <w:r w:rsidRPr="003D23EC">
        <w:rPr>
          <w:sz w:val="24"/>
          <w:szCs w:val="24"/>
        </w:rPr>
        <w:t>административен съд, Прокуратурата на Република България и Висшия</w:t>
      </w:r>
      <w:r w:rsidR="00C15D04" w:rsidRPr="003D23EC">
        <w:rPr>
          <w:sz w:val="24"/>
          <w:szCs w:val="24"/>
        </w:rPr>
        <w:t>т</w:t>
      </w:r>
      <w:r w:rsidRPr="003D23EC">
        <w:rPr>
          <w:sz w:val="24"/>
          <w:szCs w:val="24"/>
        </w:rPr>
        <w:t xml:space="preserve"> съдебен съвет са планирали реформи и съответно инвестиции по стълб „Справедлива България“. </w:t>
      </w:r>
      <w:r w:rsidR="005226AB" w:rsidRPr="003D23EC">
        <w:rPr>
          <w:sz w:val="24"/>
          <w:szCs w:val="24"/>
        </w:rPr>
        <w:t xml:space="preserve">Планираните в НПВУ дейности са в отговор на препоръките от доклади на ЕК в рамките на Европейския семестър и на Механизма за върховенство на правото, както и на базата на допълнителни консултации с ЕК. </w:t>
      </w:r>
    </w:p>
    <w:p w:rsidR="002810FE" w:rsidRDefault="002810FE" w:rsidP="00760BF1">
      <w:pPr>
        <w:ind w:left="57" w:right="57" w:firstLine="652"/>
        <w:contextualSpacing/>
        <w:jc w:val="both"/>
        <w:rPr>
          <w:sz w:val="24"/>
          <w:szCs w:val="24"/>
        </w:rPr>
      </w:pPr>
      <w:r w:rsidRPr="003D23EC">
        <w:rPr>
          <w:sz w:val="24"/>
          <w:szCs w:val="24"/>
        </w:rPr>
        <w:t>В съответствие с ангажиментите, касаещи предвидените в рамките на Плана реформи и инвестиции, на Министерството на правосъдието, с Постановление № 157  на МС от 7.07.2022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е определена ролята на водещо ведомство на етапите и целите по реализиране на реформите за гарантиране на върховенството на закона.</w:t>
      </w:r>
    </w:p>
    <w:p w:rsidR="008701F0" w:rsidRPr="003D23EC" w:rsidRDefault="008701F0" w:rsidP="00760BF1">
      <w:pPr>
        <w:ind w:left="57" w:right="57" w:firstLine="652"/>
        <w:contextualSpacing/>
        <w:jc w:val="both"/>
        <w:rPr>
          <w:sz w:val="24"/>
          <w:szCs w:val="24"/>
        </w:rPr>
      </w:pPr>
      <w:r w:rsidRPr="008701F0">
        <w:rPr>
          <w:sz w:val="24"/>
          <w:szCs w:val="24"/>
        </w:rPr>
        <w:t>Министерство на правосъдието отчита изпълнението на заложените в Националния план за възстановяване и устойчивост реформи, които представляват съществен елемент от реформата на съдебната система и противодействието на корупцията.</w:t>
      </w:r>
    </w:p>
    <w:p w:rsidR="00F17CB3" w:rsidRPr="003D23EC" w:rsidRDefault="00F17CB3" w:rsidP="00826890">
      <w:pPr>
        <w:ind w:firstLine="708"/>
        <w:jc w:val="both"/>
        <w:rPr>
          <w:b/>
          <w:sz w:val="24"/>
          <w:szCs w:val="24"/>
          <w:u w:val="single"/>
        </w:rPr>
      </w:pPr>
    </w:p>
    <w:p w:rsidR="00826890" w:rsidRPr="003D23EC" w:rsidRDefault="00826890" w:rsidP="00826890">
      <w:pPr>
        <w:ind w:firstLine="708"/>
        <w:jc w:val="both"/>
        <w:rPr>
          <w:b/>
          <w:sz w:val="24"/>
          <w:szCs w:val="24"/>
          <w:u w:val="single"/>
        </w:rPr>
      </w:pPr>
      <w:r w:rsidRPr="003D23EC">
        <w:rPr>
          <w:b/>
          <w:sz w:val="24"/>
          <w:szCs w:val="24"/>
          <w:u w:val="single"/>
        </w:rPr>
        <w:t>Изпълнение на Приоритет 10 от Националната про</w:t>
      </w:r>
      <w:r w:rsidR="009A4115" w:rsidRPr="003D23EC">
        <w:rPr>
          <w:b/>
          <w:sz w:val="24"/>
          <w:szCs w:val="24"/>
          <w:u w:val="single"/>
        </w:rPr>
        <w:t>грама за развитие България 2030</w:t>
      </w:r>
    </w:p>
    <w:p w:rsidR="00826890" w:rsidRPr="003D23EC" w:rsidRDefault="00826890" w:rsidP="00826890">
      <w:pPr>
        <w:ind w:left="57" w:right="57" w:firstLine="652"/>
        <w:contextualSpacing/>
        <w:jc w:val="both"/>
        <w:rPr>
          <w:sz w:val="24"/>
          <w:szCs w:val="24"/>
        </w:rPr>
      </w:pPr>
      <w:r w:rsidRPr="003D23EC">
        <w:rPr>
          <w:sz w:val="24"/>
          <w:szCs w:val="24"/>
        </w:rPr>
        <w:t xml:space="preserve">Националната програма за развитие БЪЛГАРИЯ 2030 е приета с Протокол № 67 на Министерския съвет от 02.12.2020 г. Документът е със стратегически характер от най-високо ниво в йерархията на националните програмни документи. </w:t>
      </w:r>
    </w:p>
    <w:p w:rsidR="00826890" w:rsidRPr="003D23EC" w:rsidRDefault="00826890" w:rsidP="00826890">
      <w:pPr>
        <w:ind w:left="57" w:right="57" w:firstLine="652"/>
        <w:contextualSpacing/>
        <w:jc w:val="both"/>
        <w:rPr>
          <w:sz w:val="24"/>
          <w:szCs w:val="24"/>
        </w:rPr>
      </w:pPr>
      <w:r w:rsidRPr="003D23EC">
        <w:rPr>
          <w:sz w:val="24"/>
          <w:szCs w:val="24"/>
        </w:rPr>
        <w:t>Стъпва в</w:t>
      </w:r>
      <w:r w:rsidR="009A4115" w:rsidRPr="003D23EC">
        <w:rPr>
          <w:sz w:val="24"/>
          <w:szCs w:val="24"/>
        </w:rPr>
        <w:t>ъ</w:t>
      </w:r>
      <w:r w:rsidRPr="003D23EC">
        <w:rPr>
          <w:sz w:val="24"/>
          <w:szCs w:val="24"/>
        </w:rPr>
        <w:t>рху одобрените с Решение № 33 на Министерския съвет от 20 януари 2020 г. визия, цели и приоритети на Националната програма за развитие БЪЛГАРИЯ 2030, като очертава следните три стратегически цели: ускорено икономическо развитие, демографски подем и намаляване на неравенствата, за чието изпълнение правителствените намерения са групирани в пет области (оси) на развитие и са определени 13 национални приоритета, част от които е и Приоритет 10 „Институционална рамка“.</w:t>
      </w:r>
    </w:p>
    <w:p w:rsidR="00826890" w:rsidRPr="003D23EC" w:rsidRDefault="00826890" w:rsidP="00826890">
      <w:pPr>
        <w:ind w:left="57" w:right="57" w:firstLine="652"/>
        <w:contextualSpacing/>
        <w:jc w:val="both"/>
        <w:rPr>
          <w:sz w:val="24"/>
          <w:szCs w:val="24"/>
        </w:rPr>
      </w:pPr>
      <w:r w:rsidRPr="003D23EC">
        <w:rPr>
          <w:sz w:val="24"/>
          <w:szCs w:val="24"/>
        </w:rPr>
        <w:t xml:space="preserve">За детайлизирането на приоритета, Министерство на правосъдието (МП) и Администрацията на Министерския съвет (АМС) са определени в ролята на водещи ведомства. </w:t>
      </w:r>
    </w:p>
    <w:p w:rsidR="00826890" w:rsidRPr="003D23EC" w:rsidRDefault="00826890" w:rsidP="00826890">
      <w:pPr>
        <w:ind w:left="57" w:right="57" w:firstLine="652"/>
        <w:contextualSpacing/>
        <w:jc w:val="both"/>
        <w:rPr>
          <w:sz w:val="24"/>
          <w:szCs w:val="24"/>
        </w:rPr>
      </w:pPr>
      <w:r w:rsidRPr="003D23EC">
        <w:rPr>
          <w:sz w:val="24"/>
          <w:szCs w:val="24"/>
        </w:rPr>
        <w:t xml:space="preserve">За изпълнението на цялостната програма, с включените в нея приоритети, </w:t>
      </w:r>
      <w:r w:rsidR="009A4115" w:rsidRPr="003D23EC">
        <w:rPr>
          <w:sz w:val="24"/>
          <w:szCs w:val="24"/>
        </w:rPr>
        <w:t xml:space="preserve">са </w:t>
      </w:r>
      <w:r w:rsidRPr="003D23EC">
        <w:rPr>
          <w:sz w:val="24"/>
          <w:szCs w:val="24"/>
        </w:rPr>
        <w:t>подготв</w:t>
      </w:r>
      <w:r w:rsidR="009A4115" w:rsidRPr="003D23EC">
        <w:rPr>
          <w:sz w:val="24"/>
          <w:szCs w:val="24"/>
        </w:rPr>
        <w:t>ени</w:t>
      </w:r>
      <w:r w:rsidRPr="003D23EC">
        <w:rPr>
          <w:sz w:val="24"/>
          <w:szCs w:val="24"/>
        </w:rPr>
        <w:t xml:space="preserve"> тригодишни планове от създаден на основание чл. 8а от Постановление № 110 на МС от 3.06.2010 г. за създаване на Съвет за развитие при Министерския съвет (</w:t>
      </w:r>
      <w:proofErr w:type="spellStart"/>
      <w:r w:rsidRPr="003D23EC">
        <w:rPr>
          <w:sz w:val="24"/>
          <w:szCs w:val="24"/>
        </w:rPr>
        <w:t>посл</w:t>
      </w:r>
      <w:proofErr w:type="spellEnd"/>
      <w:r w:rsidRPr="003D23EC">
        <w:rPr>
          <w:sz w:val="24"/>
          <w:szCs w:val="24"/>
        </w:rPr>
        <w:t>. изм. ДВ бр. 41 от 18.05.2021 г., в сила от 18.05.2021 г.), Координационен комитет за управление, наблюдение, контрол и отчитане на изпълнението на На</w:t>
      </w:r>
      <w:r w:rsidR="009A4115" w:rsidRPr="003D23EC">
        <w:rPr>
          <w:sz w:val="24"/>
          <w:szCs w:val="24"/>
        </w:rPr>
        <w:t>ционалната програма за развитие</w:t>
      </w:r>
      <w:r w:rsidRPr="003D23EC">
        <w:rPr>
          <w:sz w:val="24"/>
          <w:szCs w:val="24"/>
        </w:rPr>
        <w:t xml:space="preserve"> България 2020 и Националната програма за развитие БЪЛГАРИЯ 2030 по подготовката на План за действие за изпълнение на НПР БЪЛГАРИЯ 2030 за периода </w:t>
      </w:r>
      <w:r w:rsidR="00B85D29" w:rsidRPr="003D23EC">
        <w:rPr>
          <w:sz w:val="24"/>
          <w:szCs w:val="24"/>
        </w:rPr>
        <w:t>2023-2025</w:t>
      </w:r>
      <w:r w:rsidRPr="003D23EC">
        <w:rPr>
          <w:sz w:val="24"/>
          <w:szCs w:val="24"/>
        </w:rPr>
        <w:t xml:space="preserve"> г. </w:t>
      </w:r>
    </w:p>
    <w:p w:rsidR="00826890" w:rsidRPr="003D23EC" w:rsidRDefault="00826890" w:rsidP="00826890">
      <w:pPr>
        <w:ind w:left="57" w:right="57" w:firstLine="652"/>
        <w:contextualSpacing/>
        <w:jc w:val="both"/>
        <w:rPr>
          <w:sz w:val="24"/>
          <w:szCs w:val="24"/>
        </w:rPr>
      </w:pPr>
      <w:r w:rsidRPr="003D23EC">
        <w:rPr>
          <w:sz w:val="24"/>
          <w:szCs w:val="24"/>
        </w:rPr>
        <w:t xml:space="preserve">При спазване на утвърден от Комитета график, </w:t>
      </w:r>
      <w:r w:rsidR="004E0107" w:rsidRPr="003D23EC">
        <w:rPr>
          <w:sz w:val="24"/>
          <w:szCs w:val="24"/>
        </w:rPr>
        <w:t>е подготвен</w:t>
      </w:r>
      <w:r w:rsidRPr="003D23EC">
        <w:rPr>
          <w:sz w:val="24"/>
          <w:szCs w:val="24"/>
        </w:rPr>
        <w:t xml:space="preserve"> План за действие за изпълнение на НПР БЪЛГАРИЯ 2030 за периода </w:t>
      </w:r>
      <w:r w:rsidR="00B85D29" w:rsidRPr="003D23EC">
        <w:rPr>
          <w:sz w:val="24"/>
          <w:szCs w:val="24"/>
        </w:rPr>
        <w:t>2023-2025</w:t>
      </w:r>
      <w:r w:rsidRPr="003D23EC">
        <w:rPr>
          <w:sz w:val="24"/>
          <w:szCs w:val="24"/>
        </w:rPr>
        <w:t xml:space="preserve"> г. (Плана)</w:t>
      </w:r>
      <w:r w:rsidR="004E0107" w:rsidRPr="003D23EC">
        <w:rPr>
          <w:sz w:val="24"/>
          <w:szCs w:val="24"/>
        </w:rPr>
        <w:t>,</w:t>
      </w:r>
      <w:r w:rsidR="004E0107" w:rsidRPr="003D23EC">
        <w:t xml:space="preserve"> </w:t>
      </w:r>
      <w:r w:rsidR="004E0107" w:rsidRPr="003D23EC">
        <w:rPr>
          <w:sz w:val="24"/>
          <w:szCs w:val="24"/>
        </w:rPr>
        <w:t xml:space="preserve">който бе приет на заседание на Координационния комитет и на Съвета за развитие. </w:t>
      </w:r>
      <w:r w:rsidRPr="003D23EC">
        <w:rPr>
          <w:sz w:val="24"/>
          <w:szCs w:val="24"/>
        </w:rPr>
        <w:t>Мерките са формулирани на базата на акцентите от Доклада относно върховенството на закона за 2021 г., реформите от Националния план за възстановяване и устойчивост, неизпълнените мерки или тези в процес на изпълнение от Актуализираната стратегия за продължаване на реформата в съдебната система и Актуализираната пътна карта към нея, Плана за изпълнение на мерки в отговор на препоръките и посочените предизвикателства, съдържащи се в Доклада на Европейската комисия от 30.09.2020 г. относно върховенството на закона за 2020 г., както и получени предложения от второстепенните разпоредители с бюджет (ВРБ) към министъра на правосъдието.</w:t>
      </w:r>
      <w:r w:rsidR="002810FE" w:rsidRPr="003D23EC">
        <w:t xml:space="preserve"> </w:t>
      </w:r>
      <w:r w:rsidR="002810FE" w:rsidRPr="003D23EC">
        <w:rPr>
          <w:sz w:val="24"/>
          <w:szCs w:val="24"/>
        </w:rPr>
        <w:t xml:space="preserve">Планът за действие за изпълнението на Националната програма за развитие </w:t>
      </w:r>
      <w:r w:rsidR="002810FE" w:rsidRPr="003D23EC">
        <w:rPr>
          <w:sz w:val="24"/>
          <w:szCs w:val="24"/>
        </w:rPr>
        <w:lastRenderedPageBreak/>
        <w:t xml:space="preserve">БЪЛГАРИЯ 2030 </w:t>
      </w:r>
      <w:r w:rsidR="00337683">
        <w:rPr>
          <w:sz w:val="24"/>
          <w:szCs w:val="24"/>
        </w:rPr>
        <w:t>за</w:t>
      </w:r>
      <w:r w:rsidR="002810FE" w:rsidRPr="003D23EC">
        <w:rPr>
          <w:sz w:val="24"/>
          <w:szCs w:val="24"/>
        </w:rPr>
        <w:t xml:space="preserve"> периода 202</w:t>
      </w:r>
      <w:r w:rsidR="00337683">
        <w:rPr>
          <w:sz w:val="24"/>
          <w:szCs w:val="24"/>
        </w:rPr>
        <w:t>4</w:t>
      </w:r>
      <w:r w:rsidR="002810FE" w:rsidRPr="003D23EC">
        <w:rPr>
          <w:sz w:val="24"/>
          <w:szCs w:val="24"/>
        </w:rPr>
        <w:t>-202</w:t>
      </w:r>
      <w:r w:rsidR="00337683">
        <w:rPr>
          <w:sz w:val="24"/>
          <w:szCs w:val="24"/>
        </w:rPr>
        <w:t>6</w:t>
      </w:r>
      <w:r w:rsidR="002810FE" w:rsidRPr="003D23EC">
        <w:rPr>
          <w:sz w:val="24"/>
          <w:szCs w:val="24"/>
        </w:rPr>
        <w:t xml:space="preserve"> г. е приет с Решение № </w:t>
      </w:r>
      <w:r w:rsidR="00337683">
        <w:rPr>
          <w:sz w:val="24"/>
          <w:szCs w:val="24"/>
        </w:rPr>
        <w:t>154</w:t>
      </w:r>
      <w:r w:rsidR="002810FE" w:rsidRPr="003D23EC">
        <w:rPr>
          <w:sz w:val="24"/>
          <w:szCs w:val="24"/>
        </w:rPr>
        <w:t xml:space="preserve"> на Министерския съвет от </w:t>
      </w:r>
      <w:r w:rsidR="00337683">
        <w:rPr>
          <w:sz w:val="24"/>
          <w:szCs w:val="24"/>
        </w:rPr>
        <w:t>7</w:t>
      </w:r>
      <w:r w:rsidR="002810FE" w:rsidRPr="003D23EC">
        <w:rPr>
          <w:sz w:val="24"/>
          <w:szCs w:val="24"/>
        </w:rPr>
        <w:t xml:space="preserve"> </w:t>
      </w:r>
      <w:r w:rsidR="00337683">
        <w:rPr>
          <w:sz w:val="24"/>
          <w:szCs w:val="24"/>
        </w:rPr>
        <w:t>март</w:t>
      </w:r>
      <w:r w:rsidR="002810FE" w:rsidRPr="003D23EC">
        <w:rPr>
          <w:sz w:val="24"/>
          <w:szCs w:val="24"/>
        </w:rPr>
        <w:t xml:space="preserve"> 202</w:t>
      </w:r>
      <w:r w:rsidR="00337683">
        <w:rPr>
          <w:sz w:val="24"/>
          <w:szCs w:val="24"/>
        </w:rPr>
        <w:t>4</w:t>
      </w:r>
      <w:r w:rsidR="002810FE" w:rsidRPr="003D23EC">
        <w:rPr>
          <w:sz w:val="24"/>
          <w:szCs w:val="24"/>
        </w:rPr>
        <w:t xml:space="preserve"> г.</w:t>
      </w:r>
    </w:p>
    <w:p w:rsidR="004268FF" w:rsidRPr="003D23EC" w:rsidRDefault="00826890" w:rsidP="00826890">
      <w:pPr>
        <w:ind w:left="57" w:right="57" w:firstLine="652"/>
        <w:contextualSpacing/>
        <w:jc w:val="both"/>
        <w:rPr>
          <w:sz w:val="24"/>
          <w:szCs w:val="24"/>
        </w:rPr>
      </w:pPr>
      <w:r w:rsidRPr="003D23EC">
        <w:rPr>
          <w:sz w:val="24"/>
          <w:szCs w:val="24"/>
        </w:rPr>
        <w:t xml:space="preserve">Изготвянето и отчитане на изпълнението на мерките от Плана са ангажимент на служители от дирекция „Стратегическо </w:t>
      </w:r>
      <w:r w:rsidR="00256275" w:rsidRPr="003D23EC">
        <w:rPr>
          <w:sz w:val="24"/>
          <w:szCs w:val="24"/>
        </w:rPr>
        <w:t>развитие</w:t>
      </w:r>
      <w:r w:rsidRPr="003D23EC">
        <w:rPr>
          <w:sz w:val="24"/>
          <w:szCs w:val="24"/>
        </w:rPr>
        <w:t xml:space="preserve"> и програми“, като във връзка с чл. 28 от Устройствения правилник на Министерството на правосъдието и в изпълнение на чл. 8а, ал.5, т. 1 от ПМС № 110/2010 г. за тях възниква задължението да участват в изготвянето на предложение за ежегодна актуализация на Плана и обобщаването и подготовката на проекти на годишни отчети за изпълнението му.</w:t>
      </w:r>
    </w:p>
    <w:p w:rsidR="002810FE" w:rsidRPr="003D23EC" w:rsidRDefault="002810FE" w:rsidP="00826890">
      <w:pPr>
        <w:ind w:left="57" w:right="57" w:firstLine="652"/>
        <w:contextualSpacing/>
        <w:jc w:val="both"/>
        <w:rPr>
          <w:sz w:val="24"/>
          <w:szCs w:val="24"/>
        </w:rPr>
      </w:pPr>
    </w:p>
    <w:p w:rsidR="002810FE" w:rsidRPr="003D23EC" w:rsidRDefault="002810FE" w:rsidP="002810FE">
      <w:pPr>
        <w:ind w:left="57" w:right="57" w:firstLine="652"/>
        <w:contextualSpacing/>
        <w:jc w:val="both"/>
        <w:rPr>
          <w:b/>
          <w:sz w:val="24"/>
          <w:szCs w:val="24"/>
          <w:u w:val="single"/>
        </w:rPr>
      </w:pPr>
      <w:r w:rsidRPr="003D23EC">
        <w:rPr>
          <w:b/>
          <w:sz w:val="24"/>
          <w:szCs w:val="24"/>
          <w:u w:val="single"/>
        </w:rPr>
        <w:t>Съвет за криминологични изследвания</w:t>
      </w:r>
    </w:p>
    <w:p w:rsidR="002810FE" w:rsidRPr="003D23EC" w:rsidRDefault="002810FE" w:rsidP="002810FE">
      <w:pPr>
        <w:ind w:left="57" w:right="57" w:firstLine="652"/>
        <w:contextualSpacing/>
        <w:jc w:val="both"/>
        <w:rPr>
          <w:sz w:val="24"/>
          <w:szCs w:val="24"/>
        </w:rPr>
      </w:pPr>
      <w:r w:rsidRPr="003D23EC">
        <w:rPr>
          <w:sz w:val="24"/>
          <w:szCs w:val="24"/>
        </w:rPr>
        <w:t>С Постановление № 317 на Министерския съвет от 07.10.2022 г. е приет Правилник за устройството и дейността на Съвет за криминологични изследвания. Съветът е експертно консултативно звено за анализ на проблемите на престъпността, причините, които я обуславят, и за разработване на мерки за тяхното предотвратяване и ограничаване. Той организира извършването на криминологични изследвания, обсъжда препоръки и становища относно промени в нормативната уредба и дава предложения за такива промени, като подпомага Министерския съвет при провеждането на наказателната политика.</w:t>
      </w:r>
      <w:r w:rsidR="00B74CA4" w:rsidRPr="00B74CA4">
        <w:t xml:space="preserve"> </w:t>
      </w:r>
      <w:r w:rsidR="00B74CA4" w:rsidRPr="00B74CA4">
        <w:rPr>
          <w:sz w:val="24"/>
          <w:szCs w:val="24"/>
        </w:rPr>
        <w:t>Възобновяването на дейността му е и мярка в изпълнение на Концепцията за наказателна политика за периода 2020-2025 г.</w:t>
      </w:r>
    </w:p>
    <w:p w:rsidR="00826890" w:rsidRPr="003D23EC" w:rsidRDefault="00826890" w:rsidP="002D6545">
      <w:pPr>
        <w:ind w:firstLine="708"/>
        <w:jc w:val="both"/>
        <w:rPr>
          <w:b/>
          <w:sz w:val="24"/>
          <w:szCs w:val="24"/>
          <w:u w:val="single"/>
        </w:rPr>
      </w:pPr>
    </w:p>
    <w:p w:rsidR="005716ED" w:rsidRPr="003D23EC" w:rsidRDefault="004E0107" w:rsidP="002D6545">
      <w:pPr>
        <w:ind w:firstLine="708"/>
        <w:jc w:val="both"/>
        <w:rPr>
          <w:b/>
          <w:sz w:val="24"/>
          <w:szCs w:val="24"/>
          <w:u w:val="single"/>
        </w:rPr>
      </w:pPr>
      <w:r w:rsidRPr="003D23EC">
        <w:rPr>
          <w:b/>
          <w:sz w:val="24"/>
          <w:szCs w:val="24"/>
          <w:u w:val="single"/>
        </w:rPr>
        <w:t>Стратегии и програми</w:t>
      </w:r>
    </w:p>
    <w:p w:rsidR="005716ED" w:rsidRPr="003D23EC" w:rsidRDefault="005716ED" w:rsidP="005716ED">
      <w:pPr>
        <w:ind w:right="57" w:firstLine="709"/>
        <w:jc w:val="both"/>
        <w:rPr>
          <w:sz w:val="24"/>
          <w:szCs w:val="24"/>
        </w:rPr>
      </w:pPr>
      <w:r w:rsidRPr="003D23EC">
        <w:rPr>
          <w:sz w:val="24"/>
          <w:szCs w:val="24"/>
        </w:rPr>
        <w:t>Планираните и управлявани проекти и програми изпълняват мерки, заложени в пътните карти към стратегическите документи в сектор „Правосъдие“, както и двустранни споразумения за изпълнението на програми, финансирани с безвъзмездна финансова помощ и включва идентифициране и планиране на възможностите за допълващо финансиране в подкрепа изпълнението на политиките на МП и на второстепенните разпоредители с бюджет към МП.</w:t>
      </w:r>
    </w:p>
    <w:p w:rsidR="005716ED" w:rsidRPr="003D23EC" w:rsidRDefault="005716ED" w:rsidP="005716ED">
      <w:pPr>
        <w:ind w:right="57" w:firstLine="709"/>
        <w:jc w:val="both"/>
        <w:rPr>
          <w:sz w:val="24"/>
          <w:szCs w:val="24"/>
        </w:rPr>
      </w:pPr>
      <w:r w:rsidRPr="003D23EC">
        <w:rPr>
          <w:sz w:val="24"/>
          <w:szCs w:val="24"/>
        </w:rPr>
        <w:t>Основните дейности са свързани с контрола, управлението и отчетността във връзка с разработването и изпълнението на проектите и програмите, по които МП е бенефициент, Програмен оператор и Изпълняваща агенция.</w:t>
      </w:r>
    </w:p>
    <w:p w:rsidR="005716ED" w:rsidRPr="003D23EC" w:rsidRDefault="005716ED" w:rsidP="004273AF">
      <w:pPr>
        <w:tabs>
          <w:tab w:val="left" w:pos="1134"/>
        </w:tabs>
        <w:ind w:left="709"/>
        <w:contextualSpacing/>
        <w:jc w:val="both"/>
      </w:pPr>
    </w:p>
    <w:p w:rsidR="005716ED" w:rsidRPr="003D23EC" w:rsidRDefault="005716ED" w:rsidP="002D6545">
      <w:pPr>
        <w:spacing w:after="120"/>
        <w:ind w:firstLine="708"/>
        <w:jc w:val="both"/>
        <w:rPr>
          <w:b/>
          <w:color w:val="000000"/>
          <w:sz w:val="24"/>
          <w:szCs w:val="24"/>
          <w:u w:val="single"/>
        </w:rPr>
      </w:pPr>
      <w:r w:rsidRPr="003D23EC">
        <w:rPr>
          <w:b/>
          <w:color w:val="000000"/>
          <w:sz w:val="24"/>
          <w:szCs w:val="24"/>
          <w:u w:val="single"/>
        </w:rPr>
        <w:t>Контрол и мониторинг на Инспектора</w:t>
      </w:r>
      <w:r w:rsidR="004E0107" w:rsidRPr="003D23EC">
        <w:rPr>
          <w:b/>
          <w:color w:val="000000"/>
          <w:sz w:val="24"/>
          <w:szCs w:val="24"/>
          <w:u w:val="single"/>
        </w:rPr>
        <w:t>та по Закона за съдебната власт</w:t>
      </w:r>
    </w:p>
    <w:p w:rsidR="00776847" w:rsidRPr="003D23EC" w:rsidRDefault="00776847" w:rsidP="00776847">
      <w:pPr>
        <w:ind w:firstLine="709"/>
        <w:jc w:val="both"/>
        <w:rPr>
          <w:sz w:val="24"/>
          <w:szCs w:val="24"/>
        </w:rPr>
      </w:pPr>
      <w:r w:rsidRPr="003D23EC">
        <w:rPr>
          <w:sz w:val="24"/>
          <w:szCs w:val="24"/>
        </w:rPr>
        <w:t>Инспекторатът на министъра на правосъдието по ЗСВ подпомага министъра на правосъдието при осъществяване на правомощията му по Закона за съдебната власт, Закона за частните съдебни изпълнители, Закона за нотариусите и нотариалната дейност, Търговския закон, Закона за международния търговски арбитраж, ЗТРРЮЛНЦ, Правилника за вписванията, Устройствения правилник на министерство на правосъдието, а така също и от други нормативни актове и заповеди на министъра на правосъдието.</w:t>
      </w:r>
    </w:p>
    <w:p w:rsidR="00776847" w:rsidRPr="003D23EC" w:rsidRDefault="00776847" w:rsidP="00776847">
      <w:pPr>
        <w:ind w:firstLine="709"/>
        <w:jc w:val="both"/>
        <w:rPr>
          <w:sz w:val="24"/>
          <w:szCs w:val="24"/>
        </w:rPr>
      </w:pPr>
      <w:r w:rsidRPr="003D23EC">
        <w:rPr>
          <w:sz w:val="24"/>
          <w:szCs w:val="24"/>
        </w:rPr>
        <w:t>Инспектор</w:t>
      </w:r>
      <w:r w:rsidR="005549CC" w:rsidRPr="003D23EC">
        <w:rPr>
          <w:sz w:val="24"/>
          <w:szCs w:val="24"/>
        </w:rPr>
        <w:t>ат</w:t>
      </w:r>
      <w:r w:rsidRPr="003D23EC">
        <w:rPr>
          <w:sz w:val="24"/>
          <w:szCs w:val="24"/>
        </w:rPr>
        <w:t>ът подпомага министъра на правосъдието по отношение на политиката целяща постигане на ефективност, прозрачност, бързина и качество в областта на съдебното изпълнение, нотариалната дейност, дейността на съдиите по вписванията, на длъжностните лица по регистрацията, на арбитражните съдилища и арбитрите и на синдиците.</w:t>
      </w:r>
    </w:p>
    <w:p w:rsidR="005716ED" w:rsidRPr="003D23EC" w:rsidRDefault="005716ED" w:rsidP="00776847">
      <w:pPr>
        <w:ind w:firstLine="709"/>
        <w:jc w:val="both"/>
        <w:rPr>
          <w:sz w:val="24"/>
          <w:szCs w:val="24"/>
        </w:rPr>
      </w:pPr>
      <w:r w:rsidRPr="003D23EC">
        <w:rPr>
          <w:sz w:val="24"/>
          <w:szCs w:val="24"/>
        </w:rPr>
        <w:t>Основните приоритети на Инспектората на министъра на правосъдието по ЗСВ са:</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 xml:space="preserve">проверка </w:t>
      </w:r>
      <w:r w:rsidR="00B472DF">
        <w:rPr>
          <w:sz w:val="24"/>
          <w:szCs w:val="24"/>
        </w:rPr>
        <w:t xml:space="preserve">на </w:t>
      </w:r>
      <w:r w:rsidRPr="003D23EC">
        <w:rPr>
          <w:sz w:val="24"/>
          <w:szCs w:val="24"/>
        </w:rPr>
        <w:t>дейността на държавните и частните съдебни изпълнители, на съдиите по вписванията, включително дейността по образуването, движението и приключването на изпълнителните дела, делата по вписванията и обобщаване и анализиране практиката по тези дела;</w:t>
      </w:r>
    </w:p>
    <w:p w:rsidR="005716ED" w:rsidRPr="003D23EC" w:rsidRDefault="005716ED" w:rsidP="00B25B7B">
      <w:pPr>
        <w:numPr>
          <w:ilvl w:val="0"/>
          <w:numId w:val="14"/>
        </w:numPr>
        <w:tabs>
          <w:tab w:val="left" w:pos="851"/>
        </w:tabs>
        <w:jc w:val="both"/>
        <w:rPr>
          <w:sz w:val="24"/>
          <w:szCs w:val="24"/>
        </w:rPr>
      </w:pPr>
      <w:r w:rsidRPr="003D23EC">
        <w:rPr>
          <w:sz w:val="24"/>
          <w:szCs w:val="24"/>
        </w:rPr>
        <w:t xml:space="preserve">проверка на дейността на длъжностните лица по регистрацията по </w:t>
      </w:r>
      <w:r w:rsidR="00776847" w:rsidRPr="003D23EC">
        <w:rPr>
          <w:sz w:val="24"/>
          <w:szCs w:val="24"/>
        </w:rPr>
        <w:t>ЗТРРЮЛНЦ</w:t>
      </w:r>
      <w:r w:rsidRPr="003D23EC">
        <w:rPr>
          <w:sz w:val="24"/>
          <w:szCs w:val="24"/>
        </w:rPr>
        <w:t xml:space="preserve">; </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проверка и анализ на дейността на нотариусите съвместно с инспектор-нотариуси;</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подпомагане на министъра при осъществяване на правомощията му по изготвяне на предложения за приемане на тълкувателни решения или тълкувателни постановления, както и за изготвяне на становища по направени предложения за приемане на тълкувателни решения или тълкувателни постановления;</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lastRenderedPageBreak/>
        <w:t>осъществяване на текущ контрол за правилното организиране и провеждане на стажа за придобиване на юридическа правоспособност и участва в провеждането на изпита за придобиване на юридическа правоспособност;</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 xml:space="preserve">организиране и </w:t>
      </w:r>
      <w:r w:rsidR="00435273" w:rsidRPr="003D23EC">
        <w:rPr>
          <w:sz w:val="24"/>
          <w:szCs w:val="24"/>
        </w:rPr>
        <w:t>координиране</w:t>
      </w:r>
      <w:r w:rsidRPr="003D23EC">
        <w:rPr>
          <w:sz w:val="24"/>
          <w:szCs w:val="24"/>
        </w:rPr>
        <w:t xml:space="preserve"> на наблюдението по прилагането на нормативните актове, свързани </w:t>
      </w:r>
      <w:r w:rsidR="00776847" w:rsidRPr="003D23EC">
        <w:rPr>
          <w:sz w:val="24"/>
          <w:szCs w:val="24"/>
        </w:rPr>
        <w:t>с дейността на Инспектората</w:t>
      </w:r>
      <w:r w:rsidRPr="003D23EC">
        <w:rPr>
          <w:sz w:val="24"/>
          <w:szCs w:val="24"/>
        </w:rPr>
        <w:t>, и изготвяне периодични доклади до министъра за обобщаване на резултатите от наблюдението;</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подпомагане на министъра при осъществяване на правомощията му по подбор и контрол върху синдиците;</w:t>
      </w:r>
    </w:p>
    <w:p w:rsidR="00776847" w:rsidRPr="003D23EC" w:rsidRDefault="00776847" w:rsidP="00B25B7B">
      <w:pPr>
        <w:numPr>
          <w:ilvl w:val="0"/>
          <w:numId w:val="14"/>
        </w:numPr>
        <w:tabs>
          <w:tab w:val="left" w:pos="851"/>
        </w:tabs>
        <w:ind w:left="0" w:firstLine="709"/>
        <w:jc w:val="both"/>
        <w:rPr>
          <w:sz w:val="24"/>
          <w:szCs w:val="24"/>
        </w:rPr>
      </w:pPr>
      <w:r w:rsidRPr="003D23EC">
        <w:rPr>
          <w:sz w:val="24"/>
          <w:szCs w:val="24"/>
        </w:rPr>
        <w:t>подпомагане на министъра при осъществяване на правомощията му по упражнява</w:t>
      </w:r>
      <w:r w:rsidR="00B472DF">
        <w:rPr>
          <w:sz w:val="24"/>
          <w:szCs w:val="24"/>
        </w:rPr>
        <w:t xml:space="preserve">не на </w:t>
      </w:r>
      <w:r w:rsidRPr="003D23EC">
        <w:rPr>
          <w:sz w:val="24"/>
          <w:szCs w:val="24"/>
        </w:rPr>
        <w:t xml:space="preserve"> контрол за спазването на ЗМТА от арбитражните съдилища и от арбитрите;</w:t>
      </w:r>
    </w:p>
    <w:p w:rsidR="000D0F8F" w:rsidRPr="003D23EC" w:rsidRDefault="000D0F8F" w:rsidP="00B25B7B">
      <w:pPr>
        <w:numPr>
          <w:ilvl w:val="0"/>
          <w:numId w:val="14"/>
        </w:numPr>
        <w:tabs>
          <w:tab w:val="left" w:pos="851"/>
        </w:tabs>
        <w:ind w:left="0" w:firstLine="709"/>
        <w:jc w:val="both"/>
        <w:rPr>
          <w:sz w:val="24"/>
          <w:szCs w:val="24"/>
        </w:rPr>
      </w:pPr>
      <w:r w:rsidRPr="003D23EC">
        <w:rPr>
          <w:sz w:val="24"/>
          <w:szCs w:val="24"/>
        </w:rPr>
        <w:t>участва в изпитните комисии при провеждане на теоретико-практическия изпит в МП;</w:t>
      </w:r>
    </w:p>
    <w:p w:rsidR="000D0F8F" w:rsidRPr="003D23EC" w:rsidRDefault="000D0F8F" w:rsidP="00B25B7B">
      <w:pPr>
        <w:numPr>
          <w:ilvl w:val="0"/>
          <w:numId w:val="14"/>
        </w:numPr>
        <w:tabs>
          <w:tab w:val="left" w:pos="851"/>
        </w:tabs>
        <w:ind w:left="0" w:firstLine="710"/>
        <w:jc w:val="both"/>
        <w:rPr>
          <w:sz w:val="24"/>
          <w:szCs w:val="24"/>
        </w:rPr>
      </w:pPr>
      <w:r w:rsidRPr="003D23EC">
        <w:rPr>
          <w:sz w:val="24"/>
          <w:szCs w:val="24"/>
        </w:rPr>
        <w:t>участва в изпитни комисии при провеждане на изпита за помощник-нотариуси по заместване;</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 xml:space="preserve">участие в разработването на проекти на нормативни актове, свързани с дейността на </w:t>
      </w:r>
      <w:r w:rsidR="00776847" w:rsidRPr="003D23EC">
        <w:rPr>
          <w:sz w:val="24"/>
          <w:szCs w:val="24"/>
        </w:rPr>
        <w:t>Инспектората</w:t>
      </w:r>
      <w:r w:rsidRPr="003D23EC">
        <w:rPr>
          <w:sz w:val="24"/>
          <w:szCs w:val="24"/>
        </w:rPr>
        <w:t>;</w:t>
      </w:r>
    </w:p>
    <w:p w:rsidR="00776847" w:rsidRPr="003D23EC" w:rsidRDefault="00776847" w:rsidP="00B25B7B">
      <w:pPr>
        <w:numPr>
          <w:ilvl w:val="0"/>
          <w:numId w:val="14"/>
        </w:numPr>
        <w:tabs>
          <w:tab w:val="left" w:pos="851"/>
        </w:tabs>
        <w:ind w:left="0" w:firstLine="709"/>
        <w:jc w:val="both"/>
        <w:rPr>
          <w:sz w:val="24"/>
          <w:szCs w:val="24"/>
        </w:rPr>
      </w:pPr>
      <w:r w:rsidRPr="003D23EC">
        <w:rPr>
          <w:sz w:val="24"/>
          <w:szCs w:val="24"/>
        </w:rPr>
        <w:t>предлага</w:t>
      </w:r>
      <w:r w:rsidR="00B472DF">
        <w:rPr>
          <w:sz w:val="24"/>
          <w:szCs w:val="24"/>
        </w:rPr>
        <w:t>не</w:t>
      </w:r>
      <w:r w:rsidRPr="003D23EC">
        <w:rPr>
          <w:sz w:val="24"/>
          <w:szCs w:val="24"/>
        </w:rPr>
        <w:t xml:space="preserve"> отправяне</w:t>
      </w:r>
      <w:r w:rsidR="00B472DF">
        <w:rPr>
          <w:sz w:val="24"/>
          <w:szCs w:val="24"/>
        </w:rPr>
        <w:t>то</w:t>
      </w:r>
      <w:r w:rsidRPr="003D23EC">
        <w:rPr>
          <w:sz w:val="24"/>
          <w:szCs w:val="24"/>
        </w:rPr>
        <w:t xml:space="preserve"> на препоръки от името на министъра на правосъдието за отстраняване на констатирани пропуски и маловажни нарушения, допуснати от съдебни изпълнители и съдии по вписванията;</w:t>
      </w:r>
    </w:p>
    <w:p w:rsidR="005716ED" w:rsidRPr="003D23EC" w:rsidRDefault="005716ED" w:rsidP="00B25B7B">
      <w:pPr>
        <w:numPr>
          <w:ilvl w:val="0"/>
          <w:numId w:val="14"/>
        </w:numPr>
        <w:tabs>
          <w:tab w:val="left" w:pos="851"/>
        </w:tabs>
        <w:ind w:left="0" w:firstLine="709"/>
        <w:jc w:val="both"/>
        <w:rPr>
          <w:sz w:val="24"/>
          <w:szCs w:val="24"/>
        </w:rPr>
      </w:pPr>
      <w:r w:rsidRPr="003D23EC">
        <w:rPr>
          <w:sz w:val="24"/>
          <w:szCs w:val="24"/>
        </w:rPr>
        <w:t>предлагане образуването на дисциплинарно производство при констатирани нарушения на служебните задължения и налагането на дисциплинарни наказания на нотариуси, на съдебни изпълнители и на съдии по вписванията, осъществяване на процесуално представителство пред дисциплинарните комисии по ЗЧСИ и ЗННД и участ</w:t>
      </w:r>
      <w:r w:rsidR="00F86626" w:rsidRPr="003D23EC">
        <w:rPr>
          <w:sz w:val="24"/>
          <w:szCs w:val="24"/>
        </w:rPr>
        <w:t>ие</w:t>
      </w:r>
      <w:r w:rsidRPr="003D23EC">
        <w:rPr>
          <w:sz w:val="24"/>
          <w:szCs w:val="24"/>
        </w:rPr>
        <w:t xml:space="preserve"> в дисциплинарните състави по ЗЧСИ.</w:t>
      </w:r>
    </w:p>
    <w:p w:rsidR="005716ED" w:rsidRPr="003D23EC" w:rsidRDefault="005716ED" w:rsidP="005716ED">
      <w:pPr>
        <w:ind w:firstLine="708"/>
        <w:jc w:val="both"/>
        <w:rPr>
          <w:sz w:val="24"/>
          <w:szCs w:val="24"/>
        </w:rPr>
      </w:pPr>
      <w:r w:rsidRPr="003D23EC">
        <w:rPr>
          <w:sz w:val="24"/>
          <w:szCs w:val="24"/>
        </w:rPr>
        <w:t>Предоставяните продукти/ услуги по програмата са:</w:t>
      </w:r>
    </w:p>
    <w:p w:rsidR="005716ED" w:rsidRPr="003D23EC" w:rsidRDefault="005716ED" w:rsidP="00B25B7B">
      <w:pPr>
        <w:numPr>
          <w:ilvl w:val="0"/>
          <w:numId w:val="17"/>
        </w:numPr>
        <w:tabs>
          <w:tab w:val="clear" w:pos="720"/>
          <w:tab w:val="num" w:pos="0"/>
          <w:tab w:val="left" w:pos="1134"/>
        </w:tabs>
        <w:ind w:left="0" w:firstLine="709"/>
        <w:jc w:val="both"/>
        <w:rPr>
          <w:sz w:val="24"/>
          <w:szCs w:val="24"/>
        </w:rPr>
      </w:pPr>
      <w:r w:rsidRPr="003D23EC">
        <w:rPr>
          <w:sz w:val="24"/>
          <w:szCs w:val="24"/>
        </w:rPr>
        <w:t>Планови и извънпланови тематични проверки, проверки по сигнали, проверки по разпореждане на министъра на правосъдието;</w:t>
      </w:r>
    </w:p>
    <w:p w:rsidR="005716ED" w:rsidRPr="003D23EC" w:rsidRDefault="005716ED" w:rsidP="00B25B7B">
      <w:pPr>
        <w:numPr>
          <w:ilvl w:val="0"/>
          <w:numId w:val="17"/>
        </w:numPr>
        <w:tabs>
          <w:tab w:val="clear" w:pos="720"/>
          <w:tab w:val="num" w:pos="0"/>
          <w:tab w:val="left" w:pos="1134"/>
        </w:tabs>
        <w:ind w:left="0" w:firstLine="709"/>
        <w:jc w:val="both"/>
        <w:rPr>
          <w:sz w:val="24"/>
          <w:szCs w:val="24"/>
        </w:rPr>
      </w:pPr>
      <w:r w:rsidRPr="003D23EC">
        <w:rPr>
          <w:sz w:val="24"/>
          <w:szCs w:val="24"/>
        </w:rPr>
        <w:t>Последващ мониторинг на процесуалното законодателство, свързано с дейността на Инспектората;</w:t>
      </w:r>
    </w:p>
    <w:p w:rsidR="005716ED" w:rsidRPr="003D23EC" w:rsidRDefault="005716ED" w:rsidP="00B25B7B">
      <w:pPr>
        <w:numPr>
          <w:ilvl w:val="0"/>
          <w:numId w:val="17"/>
        </w:numPr>
        <w:tabs>
          <w:tab w:val="clear" w:pos="720"/>
          <w:tab w:val="num" w:pos="0"/>
          <w:tab w:val="left" w:pos="1134"/>
        </w:tabs>
        <w:ind w:left="0" w:firstLine="709"/>
        <w:jc w:val="both"/>
        <w:rPr>
          <w:sz w:val="24"/>
          <w:szCs w:val="24"/>
        </w:rPr>
      </w:pPr>
      <w:r w:rsidRPr="003D23EC">
        <w:rPr>
          <w:sz w:val="24"/>
          <w:szCs w:val="24"/>
        </w:rPr>
        <w:t>Препоръки от името на министъра на правосъдието за отстраняване на констатирани пропуски и маловажни нарушения;</w:t>
      </w:r>
    </w:p>
    <w:p w:rsidR="005716ED" w:rsidRPr="003D23EC" w:rsidRDefault="005716ED" w:rsidP="00B25B7B">
      <w:pPr>
        <w:numPr>
          <w:ilvl w:val="0"/>
          <w:numId w:val="17"/>
        </w:numPr>
        <w:tabs>
          <w:tab w:val="left" w:pos="1134"/>
        </w:tabs>
        <w:ind w:firstLine="0"/>
        <w:jc w:val="both"/>
        <w:rPr>
          <w:sz w:val="24"/>
          <w:szCs w:val="24"/>
        </w:rPr>
      </w:pPr>
      <w:r w:rsidRPr="003D23EC">
        <w:rPr>
          <w:sz w:val="24"/>
          <w:szCs w:val="24"/>
        </w:rPr>
        <w:t>Предложения за търсене на дисциплинарна отговорност от проверяваните лица;</w:t>
      </w:r>
    </w:p>
    <w:p w:rsidR="005716ED" w:rsidRPr="003D23EC" w:rsidRDefault="005716ED" w:rsidP="00B25B7B">
      <w:pPr>
        <w:numPr>
          <w:ilvl w:val="0"/>
          <w:numId w:val="17"/>
        </w:numPr>
        <w:tabs>
          <w:tab w:val="left" w:pos="1134"/>
        </w:tabs>
        <w:ind w:firstLine="0"/>
        <w:jc w:val="both"/>
        <w:rPr>
          <w:sz w:val="24"/>
          <w:szCs w:val="24"/>
        </w:rPr>
      </w:pPr>
      <w:r w:rsidRPr="003D23EC">
        <w:rPr>
          <w:sz w:val="24"/>
          <w:szCs w:val="24"/>
        </w:rPr>
        <w:t>Предложения за актуализиране на нормативни актове;</w:t>
      </w:r>
    </w:p>
    <w:p w:rsidR="005716ED" w:rsidRPr="003D23EC" w:rsidRDefault="005716ED" w:rsidP="00B25B7B">
      <w:pPr>
        <w:numPr>
          <w:ilvl w:val="0"/>
          <w:numId w:val="17"/>
        </w:numPr>
        <w:tabs>
          <w:tab w:val="clear" w:pos="720"/>
          <w:tab w:val="num" w:pos="0"/>
          <w:tab w:val="left" w:pos="1134"/>
        </w:tabs>
        <w:ind w:left="0" w:firstLine="709"/>
        <w:jc w:val="both"/>
        <w:rPr>
          <w:sz w:val="24"/>
          <w:szCs w:val="24"/>
        </w:rPr>
      </w:pPr>
      <w:r w:rsidRPr="003D23EC">
        <w:rPr>
          <w:sz w:val="24"/>
          <w:szCs w:val="24"/>
        </w:rPr>
        <w:t xml:space="preserve">Предложения за уеднаквяване на практиката по приложение на законодателството чрез подготвяне на искания за приемане на тълкувателни решения и </w:t>
      </w:r>
      <w:r w:rsidR="00BA0F1D" w:rsidRPr="003D23EC">
        <w:rPr>
          <w:sz w:val="24"/>
          <w:szCs w:val="24"/>
        </w:rPr>
        <w:t xml:space="preserve">изготвяне на </w:t>
      </w:r>
      <w:r w:rsidRPr="003D23EC">
        <w:rPr>
          <w:sz w:val="24"/>
          <w:szCs w:val="24"/>
        </w:rPr>
        <w:t>становища</w:t>
      </w:r>
      <w:r w:rsidR="00BA0F1D" w:rsidRPr="003D23EC">
        <w:rPr>
          <w:sz w:val="24"/>
          <w:szCs w:val="24"/>
        </w:rPr>
        <w:t xml:space="preserve"> на министъра</w:t>
      </w:r>
      <w:r w:rsidRPr="003D23EC">
        <w:rPr>
          <w:sz w:val="24"/>
          <w:szCs w:val="24"/>
        </w:rPr>
        <w:t xml:space="preserve"> по тълкувателни дела;</w:t>
      </w:r>
    </w:p>
    <w:p w:rsidR="00BA0F1D" w:rsidRPr="003D23EC" w:rsidRDefault="006F2558" w:rsidP="00B25B7B">
      <w:pPr>
        <w:numPr>
          <w:ilvl w:val="0"/>
          <w:numId w:val="17"/>
        </w:numPr>
        <w:tabs>
          <w:tab w:val="clear" w:pos="720"/>
          <w:tab w:val="num" w:pos="0"/>
          <w:tab w:val="left" w:pos="1134"/>
        </w:tabs>
        <w:ind w:left="0" w:firstLine="709"/>
        <w:jc w:val="both"/>
        <w:rPr>
          <w:sz w:val="24"/>
          <w:szCs w:val="24"/>
        </w:rPr>
      </w:pPr>
      <w:r w:rsidRPr="003D23EC">
        <w:rPr>
          <w:sz w:val="24"/>
          <w:szCs w:val="24"/>
        </w:rPr>
        <w:t>П</w:t>
      </w:r>
      <w:r w:rsidR="00BA0F1D" w:rsidRPr="003D23EC">
        <w:rPr>
          <w:sz w:val="24"/>
          <w:szCs w:val="24"/>
        </w:rPr>
        <w:t>одпомагане на министъра при осъществяване на правомощията му по подбор и контрол върху синдиците;</w:t>
      </w:r>
    </w:p>
    <w:p w:rsidR="00BA0F1D" w:rsidRPr="003D23EC" w:rsidRDefault="006F2558" w:rsidP="00B25B7B">
      <w:pPr>
        <w:numPr>
          <w:ilvl w:val="0"/>
          <w:numId w:val="17"/>
        </w:numPr>
        <w:tabs>
          <w:tab w:val="clear" w:pos="720"/>
          <w:tab w:val="num" w:pos="0"/>
          <w:tab w:val="left" w:pos="1134"/>
        </w:tabs>
        <w:ind w:left="0" w:firstLine="709"/>
        <w:jc w:val="both"/>
        <w:rPr>
          <w:sz w:val="24"/>
          <w:szCs w:val="24"/>
        </w:rPr>
      </w:pPr>
      <w:r w:rsidRPr="003D23EC">
        <w:rPr>
          <w:sz w:val="24"/>
          <w:szCs w:val="24"/>
        </w:rPr>
        <w:t>По</w:t>
      </w:r>
      <w:r w:rsidR="00BA0F1D" w:rsidRPr="003D23EC">
        <w:rPr>
          <w:sz w:val="24"/>
          <w:szCs w:val="24"/>
        </w:rPr>
        <w:t>дпомагане на министъра при осъществяване на правомощията му по упражняване контрол за спазването на ЗМТА от арбитражните съдилища и от арбитрите;</w:t>
      </w:r>
    </w:p>
    <w:p w:rsidR="005716ED" w:rsidRPr="003D23EC" w:rsidRDefault="005716ED" w:rsidP="00B25B7B">
      <w:pPr>
        <w:numPr>
          <w:ilvl w:val="0"/>
          <w:numId w:val="17"/>
        </w:numPr>
        <w:tabs>
          <w:tab w:val="clear" w:pos="720"/>
          <w:tab w:val="num" w:pos="0"/>
          <w:tab w:val="left" w:pos="1134"/>
        </w:tabs>
        <w:ind w:left="0" w:firstLine="709"/>
        <w:jc w:val="both"/>
        <w:rPr>
          <w:sz w:val="24"/>
          <w:szCs w:val="24"/>
        </w:rPr>
      </w:pPr>
      <w:r w:rsidRPr="003D23EC">
        <w:rPr>
          <w:sz w:val="24"/>
          <w:szCs w:val="24"/>
        </w:rPr>
        <w:t>Участие в комисии при провеждане на конкурси</w:t>
      </w:r>
      <w:r w:rsidR="00A83A68" w:rsidRPr="003D23EC">
        <w:rPr>
          <w:sz w:val="24"/>
          <w:szCs w:val="24"/>
        </w:rPr>
        <w:t>/изпити</w:t>
      </w:r>
      <w:r w:rsidRPr="003D23EC">
        <w:rPr>
          <w:sz w:val="24"/>
          <w:szCs w:val="24"/>
        </w:rPr>
        <w:t xml:space="preserve"> за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p w:rsidR="005716ED" w:rsidRPr="003D23EC" w:rsidRDefault="005716ED" w:rsidP="00B25B7B">
      <w:pPr>
        <w:numPr>
          <w:ilvl w:val="0"/>
          <w:numId w:val="17"/>
        </w:numPr>
        <w:tabs>
          <w:tab w:val="clear" w:pos="720"/>
          <w:tab w:val="num" w:pos="0"/>
          <w:tab w:val="left" w:pos="1134"/>
        </w:tabs>
        <w:ind w:left="0" w:firstLine="709"/>
        <w:jc w:val="both"/>
        <w:rPr>
          <w:sz w:val="24"/>
          <w:szCs w:val="24"/>
        </w:rPr>
      </w:pPr>
      <w:r w:rsidRPr="003D23EC">
        <w:rPr>
          <w:sz w:val="24"/>
          <w:szCs w:val="24"/>
        </w:rPr>
        <w:t>Участие в изпитни комисии при провеждане държавни изпити на юридическите факултети.</w:t>
      </w:r>
    </w:p>
    <w:p w:rsidR="005716ED" w:rsidRPr="003D23EC" w:rsidRDefault="005716ED" w:rsidP="005716ED">
      <w:pPr>
        <w:tabs>
          <w:tab w:val="left" w:pos="142"/>
        </w:tabs>
        <w:ind w:firstLine="709"/>
        <w:jc w:val="both"/>
        <w:rPr>
          <w:sz w:val="24"/>
          <w:szCs w:val="24"/>
        </w:rPr>
      </w:pPr>
      <w:r w:rsidRPr="003D23EC">
        <w:rPr>
          <w:sz w:val="24"/>
          <w:szCs w:val="24"/>
        </w:rPr>
        <w:t>Инспекторатът по ЗСВ извършва следните дейности:</w:t>
      </w:r>
    </w:p>
    <w:p w:rsidR="005716ED" w:rsidRPr="003D23EC" w:rsidRDefault="005716ED" w:rsidP="006F6A9C">
      <w:pPr>
        <w:numPr>
          <w:ilvl w:val="0"/>
          <w:numId w:val="6"/>
        </w:numPr>
        <w:tabs>
          <w:tab w:val="left" w:pos="1134"/>
        </w:tabs>
        <w:ind w:left="0" w:firstLine="709"/>
        <w:jc w:val="both"/>
        <w:rPr>
          <w:sz w:val="24"/>
          <w:szCs w:val="24"/>
        </w:rPr>
      </w:pPr>
      <w:r w:rsidRPr="003D23EC">
        <w:rPr>
          <w:sz w:val="24"/>
          <w:szCs w:val="24"/>
        </w:rPr>
        <w:t>Извършване на планови и извънпланови тематични проверки;</w:t>
      </w:r>
    </w:p>
    <w:p w:rsidR="005716ED" w:rsidRPr="003D23EC" w:rsidRDefault="005716ED" w:rsidP="006F6A9C">
      <w:pPr>
        <w:numPr>
          <w:ilvl w:val="0"/>
          <w:numId w:val="6"/>
        </w:numPr>
        <w:tabs>
          <w:tab w:val="left" w:pos="1134"/>
        </w:tabs>
        <w:ind w:left="0" w:firstLine="709"/>
        <w:jc w:val="both"/>
        <w:rPr>
          <w:sz w:val="24"/>
          <w:szCs w:val="24"/>
        </w:rPr>
      </w:pPr>
      <w:r w:rsidRPr="003D23EC">
        <w:rPr>
          <w:sz w:val="24"/>
          <w:szCs w:val="24"/>
        </w:rPr>
        <w:t>Извършване на проверки по разпореждане на министъра на правосъдието;</w:t>
      </w:r>
    </w:p>
    <w:p w:rsidR="005716ED" w:rsidRPr="003D23EC" w:rsidRDefault="005716ED" w:rsidP="006F6A9C">
      <w:pPr>
        <w:numPr>
          <w:ilvl w:val="0"/>
          <w:numId w:val="6"/>
        </w:numPr>
        <w:tabs>
          <w:tab w:val="left" w:pos="1134"/>
        </w:tabs>
        <w:ind w:left="0" w:firstLine="709"/>
        <w:jc w:val="both"/>
        <w:rPr>
          <w:sz w:val="24"/>
          <w:szCs w:val="24"/>
        </w:rPr>
      </w:pPr>
      <w:r w:rsidRPr="003D23EC">
        <w:rPr>
          <w:sz w:val="24"/>
          <w:szCs w:val="24"/>
        </w:rPr>
        <w:t xml:space="preserve">Извършване на проверки по сигнали на </w:t>
      </w:r>
      <w:r w:rsidR="00A83A68" w:rsidRPr="003D23EC">
        <w:rPr>
          <w:sz w:val="24"/>
          <w:szCs w:val="24"/>
        </w:rPr>
        <w:t>физически</w:t>
      </w:r>
      <w:r w:rsidRPr="003D23EC">
        <w:rPr>
          <w:sz w:val="24"/>
          <w:szCs w:val="24"/>
        </w:rPr>
        <w:t xml:space="preserve"> и юридически лица;</w:t>
      </w:r>
    </w:p>
    <w:p w:rsidR="005716ED" w:rsidRPr="003D23EC" w:rsidRDefault="005716ED" w:rsidP="005F2F2F">
      <w:pPr>
        <w:numPr>
          <w:ilvl w:val="0"/>
          <w:numId w:val="6"/>
        </w:numPr>
        <w:tabs>
          <w:tab w:val="clear" w:pos="720"/>
          <w:tab w:val="left" w:pos="1134"/>
        </w:tabs>
        <w:ind w:left="0" w:firstLine="709"/>
        <w:jc w:val="both"/>
        <w:rPr>
          <w:sz w:val="24"/>
          <w:szCs w:val="24"/>
        </w:rPr>
      </w:pPr>
      <w:r w:rsidRPr="003D23EC">
        <w:rPr>
          <w:sz w:val="24"/>
          <w:szCs w:val="24"/>
        </w:rPr>
        <w:t>Извършване на последващ мониторинг на процесуалното законодателство</w:t>
      </w:r>
      <w:r w:rsidR="00A83A68" w:rsidRPr="003D23EC">
        <w:rPr>
          <w:sz w:val="24"/>
          <w:szCs w:val="24"/>
        </w:rPr>
        <w:t>,</w:t>
      </w:r>
      <w:r w:rsidR="00A83A68" w:rsidRPr="003D23EC">
        <w:t xml:space="preserve"> </w:t>
      </w:r>
      <w:r w:rsidR="00A83A68" w:rsidRPr="003D23EC">
        <w:rPr>
          <w:sz w:val="24"/>
          <w:szCs w:val="24"/>
        </w:rPr>
        <w:t>свързано с дейността на Инспектората</w:t>
      </w:r>
      <w:r w:rsidRPr="003D23EC">
        <w:rPr>
          <w:sz w:val="24"/>
          <w:szCs w:val="24"/>
        </w:rPr>
        <w:t>;</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Изготвяне на препоръки за отстраняване на констатирани пропуски и маловажни нарушения</w:t>
      </w:r>
      <w:r w:rsidR="005F2F2F" w:rsidRPr="003D23EC">
        <w:rPr>
          <w:sz w:val="24"/>
          <w:szCs w:val="24"/>
        </w:rPr>
        <w:t>, допуснати от съдебни изпълнители и съдии по вписванията</w:t>
      </w:r>
      <w:r w:rsidRPr="003D23EC">
        <w:rPr>
          <w:sz w:val="24"/>
          <w:szCs w:val="24"/>
        </w:rPr>
        <w:t>;</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lastRenderedPageBreak/>
        <w:t>Изготвяне на предложения за търсене на дисциплинарна отговорност на проверяваните лица;</w:t>
      </w:r>
    </w:p>
    <w:p w:rsidR="005716ED" w:rsidRPr="003D23EC" w:rsidRDefault="005716ED" w:rsidP="006F6A9C">
      <w:pPr>
        <w:numPr>
          <w:ilvl w:val="0"/>
          <w:numId w:val="6"/>
        </w:numPr>
        <w:tabs>
          <w:tab w:val="left" w:pos="1134"/>
        </w:tabs>
        <w:ind w:left="0" w:firstLine="709"/>
        <w:jc w:val="both"/>
        <w:rPr>
          <w:sz w:val="24"/>
          <w:szCs w:val="24"/>
        </w:rPr>
      </w:pPr>
      <w:r w:rsidRPr="003D23EC">
        <w:rPr>
          <w:sz w:val="24"/>
          <w:szCs w:val="24"/>
        </w:rPr>
        <w:t>Изготвяне на предложения за актуализиране на нормативни актове</w:t>
      </w:r>
      <w:r w:rsidR="006A76F0" w:rsidRPr="003D23EC">
        <w:rPr>
          <w:sz w:val="24"/>
          <w:szCs w:val="24"/>
        </w:rPr>
        <w:t>, свързани с дейността на Инспектората</w:t>
      </w:r>
      <w:r w:rsidRPr="003D23EC">
        <w:rPr>
          <w:sz w:val="24"/>
          <w:szCs w:val="24"/>
        </w:rPr>
        <w:t>;</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 xml:space="preserve">Изготвяне на предложения за уеднаквяване на практиката по приложение на законодателството чрез подготвяне на искания за приемане на тълкувателни решения и </w:t>
      </w:r>
      <w:r w:rsidR="00854E53" w:rsidRPr="003D23EC">
        <w:rPr>
          <w:sz w:val="24"/>
          <w:szCs w:val="24"/>
        </w:rPr>
        <w:t xml:space="preserve">изготвяне на </w:t>
      </w:r>
      <w:r w:rsidRPr="003D23EC">
        <w:rPr>
          <w:sz w:val="24"/>
          <w:szCs w:val="24"/>
        </w:rPr>
        <w:t xml:space="preserve">становища </w:t>
      </w:r>
      <w:r w:rsidR="00854E53" w:rsidRPr="003D23EC">
        <w:rPr>
          <w:sz w:val="24"/>
          <w:szCs w:val="24"/>
        </w:rPr>
        <w:t xml:space="preserve">на министъра </w:t>
      </w:r>
      <w:r w:rsidRPr="003D23EC">
        <w:rPr>
          <w:sz w:val="24"/>
          <w:szCs w:val="24"/>
        </w:rPr>
        <w:t>по тълкувателни дела;</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Участие в изпитни комисии за придобиване на юридическа правоспособност;</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Участие в комисии при провеждане на конкурси</w:t>
      </w:r>
      <w:r w:rsidR="006A76F0" w:rsidRPr="003D23EC">
        <w:rPr>
          <w:sz w:val="24"/>
          <w:szCs w:val="24"/>
        </w:rPr>
        <w:t>/изпити</w:t>
      </w:r>
      <w:r w:rsidRPr="003D23EC">
        <w:rPr>
          <w:sz w:val="24"/>
          <w:szCs w:val="24"/>
        </w:rPr>
        <w:t xml:space="preserve"> за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Участие в изпитни комисии при провеждане държавни изпити на юридическите факултети;</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Аналитични доклади за резултатите от извършени проверки на проверяваните лица и от мониторинг на законодателството;</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Осъществяване процесуално представителство по дисциплинарни производства пред КЧСИ и НК.;</w:t>
      </w:r>
    </w:p>
    <w:p w:rsidR="005716ED" w:rsidRPr="003D23EC" w:rsidRDefault="005716ED" w:rsidP="006F6A9C">
      <w:pPr>
        <w:numPr>
          <w:ilvl w:val="0"/>
          <w:numId w:val="6"/>
        </w:numPr>
        <w:tabs>
          <w:tab w:val="clear" w:pos="720"/>
          <w:tab w:val="num" w:pos="0"/>
          <w:tab w:val="left" w:pos="1134"/>
        </w:tabs>
        <w:ind w:left="0" w:firstLine="709"/>
        <w:jc w:val="both"/>
        <w:rPr>
          <w:sz w:val="24"/>
          <w:szCs w:val="24"/>
        </w:rPr>
      </w:pPr>
      <w:r w:rsidRPr="003D23EC">
        <w:rPr>
          <w:sz w:val="24"/>
          <w:szCs w:val="24"/>
        </w:rPr>
        <w:t>Участие в дисциплинарни състави на дисциплинарната комисия към КЧСИ.</w:t>
      </w:r>
    </w:p>
    <w:p w:rsidR="005716ED" w:rsidRPr="003D23EC" w:rsidRDefault="005716ED" w:rsidP="005716ED">
      <w:pPr>
        <w:ind w:left="720"/>
        <w:jc w:val="both"/>
        <w:rPr>
          <w:sz w:val="24"/>
          <w:szCs w:val="24"/>
        </w:rPr>
      </w:pPr>
      <w:r w:rsidRPr="003D23EC">
        <w:rPr>
          <w:sz w:val="24"/>
          <w:szCs w:val="24"/>
        </w:rPr>
        <w:t>Чрез изпълнение на дейностите на Инспектората по ЗСВ се цели:</w:t>
      </w:r>
    </w:p>
    <w:p w:rsidR="005716ED" w:rsidRPr="003D23EC" w:rsidRDefault="005716ED" w:rsidP="005716ED">
      <w:pPr>
        <w:ind w:firstLine="709"/>
        <w:jc w:val="both"/>
        <w:rPr>
          <w:sz w:val="24"/>
          <w:szCs w:val="24"/>
        </w:rPr>
      </w:pPr>
      <w:r w:rsidRPr="003D23EC">
        <w:rPr>
          <w:sz w:val="24"/>
          <w:szCs w:val="24"/>
        </w:rPr>
        <w:t>- постигане на ефективност</w:t>
      </w:r>
      <w:r w:rsidR="006A76F0" w:rsidRPr="003D23EC">
        <w:rPr>
          <w:sz w:val="24"/>
          <w:szCs w:val="24"/>
        </w:rPr>
        <w:t>, прозрачност, бързина и</w:t>
      </w:r>
      <w:r w:rsidRPr="003D23EC">
        <w:rPr>
          <w:sz w:val="24"/>
          <w:szCs w:val="24"/>
        </w:rPr>
        <w:t xml:space="preserve"> качество в областта на съдебното изп</w:t>
      </w:r>
      <w:r w:rsidR="006A76F0" w:rsidRPr="003D23EC">
        <w:rPr>
          <w:sz w:val="24"/>
          <w:szCs w:val="24"/>
        </w:rPr>
        <w:t xml:space="preserve">ълнение, нотариалната дейност, дейността на съдиите по вписванията, на длъжностните лица по регистрацията, на арбитражните съдилища и арбитрите и </w:t>
      </w:r>
      <w:r w:rsidRPr="003D23EC">
        <w:rPr>
          <w:sz w:val="24"/>
          <w:szCs w:val="24"/>
        </w:rPr>
        <w:t>дейността на синдиците;</w:t>
      </w:r>
    </w:p>
    <w:p w:rsidR="005716ED" w:rsidRPr="003D23EC" w:rsidRDefault="005716ED" w:rsidP="005716ED">
      <w:pPr>
        <w:ind w:firstLine="709"/>
        <w:jc w:val="both"/>
        <w:rPr>
          <w:sz w:val="24"/>
          <w:szCs w:val="24"/>
        </w:rPr>
      </w:pPr>
      <w:r w:rsidRPr="003D23EC">
        <w:rPr>
          <w:sz w:val="24"/>
          <w:szCs w:val="24"/>
        </w:rPr>
        <w:t xml:space="preserve">- промени в законодателството, отговарящи на динамичните обществени отношения;   </w:t>
      </w:r>
    </w:p>
    <w:p w:rsidR="005716ED" w:rsidRPr="003D23EC" w:rsidRDefault="005716ED" w:rsidP="005716ED">
      <w:pPr>
        <w:ind w:firstLine="709"/>
        <w:jc w:val="both"/>
        <w:rPr>
          <w:sz w:val="24"/>
          <w:szCs w:val="24"/>
        </w:rPr>
      </w:pPr>
      <w:r w:rsidRPr="003D23EC">
        <w:rPr>
          <w:sz w:val="24"/>
          <w:szCs w:val="24"/>
        </w:rPr>
        <w:t xml:space="preserve">- регламентиране на ясни и ефективни правила за извършване на </w:t>
      </w:r>
      <w:r w:rsidR="006A76F0" w:rsidRPr="003D23EC">
        <w:rPr>
          <w:sz w:val="24"/>
          <w:szCs w:val="24"/>
        </w:rPr>
        <w:t>проверки по жалби и сигнали на физически и юридически лица във връзка с дейността на съдебните изпълнители, нотариусите, съдиите по вписванията, длъжностните лица по регистрацията, арбитражните съдилища и арбитрите и синдиците;</w:t>
      </w:r>
    </w:p>
    <w:p w:rsidR="006A76F0" w:rsidRPr="003D23EC" w:rsidRDefault="006A76F0" w:rsidP="005716ED">
      <w:pPr>
        <w:ind w:firstLine="709"/>
        <w:jc w:val="both"/>
        <w:rPr>
          <w:sz w:val="24"/>
          <w:szCs w:val="24"/>
          <w:highlight w:val="yellow"/>
        </w:rPr>
      </w:pPr>
      <w:r w:rsidRPr="003D23EC">
        <w:rPr>
          <w:sz w:val="24"/>
          <w:szCs w:val="24"/>
        </w:rPr>
        <w:t>- Повишаване професионалната квалификация на служителите в Инспектората.</w:t>
      </w:r>
    </w:p>
    <w:p w:rsidR="005716ED" w:rsidRPr="003D23EC" w:rsidRDefault="006A76F0" w:rsidP="005716ED">
      <w:pPr>
        <w:ind w:firstLine="709"/>
        <w:jc w:val="both"/>
        <w:rPr>
          <w:sz w:val="24"/>
          <w:szCs w:val="24"/>
        </w:rPr>
      </w:pPr>
      <w:r w:rsidRPr="003D23EC">
        <w:rPr>
          <w:sz w:val="24"/>
          <w:szCs w:val="24"/>
        </w:rPr>
        <w:t>Целевата група, към която са насочени предоставяните продукти по програмата от Инспектората по ЗСВ</w:t>
      </w:r>
      <w:r w:rsidR="009A67F2">
        <w:rPr>
          <w:sz w:val="24"/>
          <w:szCs w:val="24"/>
        </w:rPr>
        <w:t>,</w:t>
      </w:r>
      <w:r w:rsidRPr="003D23EC">
        <w:rPr>
          <w:sz w:val="24"/>
          <w:szCs w:val="24"/>
        </w:rPr>
        <w:t xml:space="preserve"> са граждани, физически и юридически </w:t>
      </w:r>
      <w:r w:rsidR="00854E53" w:rsidRPr="003D23EC">
        <w:rPr>
          <w:sz w:val="24"/>
          <w:szCs w:val="24"/>
        </w:rPr>
        <w:t>лица, обществени организации и</w:t>
      </w:r>
      <w:r w:rsidRPr="003D23EC">
        <w:rPr>
          <w:sz w:val="24"/>
          <w:szCs w:val="24"/>
        </w:rPr>
        <w:t xml:space="preserve">  държавни органи, държавни съдебни изпълнители, частни съдебни изпълнители, съдии по вписванията, нотариуси, длъжностни лица по регистрацията,  арби</w:t>
      </w:r>
      <w:r w:rsidR="00854E53" w:rsidRPr="003D23EC">
        <w:rPr>
          <w:sz w:val="24"/>
          <w:szCs w:val="24"/>
        </w:rPr>
        <w:t xml:space="preserve">тражните съдилища и арбитрите, синдиците </w:t>
      </w:r>
      <w:r w:rsidRPr="003D23EC">
        <w:rPr>
          <w:sz w:val="24"/>
          <w:szCs w:val="24"/>
        </w:rPr>
        <w:t>и съдилищата в Република България.</w:t>
      </w:r>
    </w:p>
    <w:p w:rsidR="005716ED" w:rsidRPr="003D23EC" w:rsidRDefault="005716ED" w:rsidP="005716ED">
      <w:pPr>
        <w:ind w:left="720"/>
        <w:jc w:val="both"/>
        <w:rPr>
          <w:b/>
          <w:sz w:val="24"/>
          <w:szCs w:val="24"/>
          <w:u w:val="single"/>
        </w:rPr>
      </w:pPr>
    </w:p>
    <w:p w:rsidR="005716ED" w:rsidRPr="003D23EC" w:rsidRDefault="005716ED" w:rsidP="001F664C">
      <w:pPr>
        <w:spacing w:after="120"/>
        <w:ind w:left="720" w:hanging="11"/>
        <w:jc w:val="both"/>
        <w:rPr>
          <w:b/>
          <w:sz w:val="24"/>
          <w:szCs w:val="24"/>
          <w:u w:val="single"/>
        </w:rPr>
      </w:pPr>
      <w:r w:rsidRPr="003D23EC">
        <w:rPr>
          <w:b/>
          <w:sz w:val="24"/>
          <w:szCs w:val="24"/>
          <w:u w:val="single"/>
        </w:rPr>
        <w:t>Вза</w:t>
      </w:r>
      <w:r w:rsidR="00B72220" w:rsidRPr="003D23EC">
        <w:rPr>
          <w:b/>
          <w:sz w:val="24"/>
          <w:szCs w:val="24"/>
          <w:u w:val="single"/>
        </w:rPr>
        <w:t>имодействие със съдебната власт</w:t>
      </w:r>
    </w:p>
    <w:p w:rsidR="005716ED" w:rsidRPr="003D23EC" w:rsidRDefault="005716ED" w:rsidP="009A67F2">
      <w:pPr>
        <w:ind w:firstLine="708"/>
        <w:jc w:val="both"/>
        <w:rPr>
          <w:sz w:val="24"/>
          <w:szCs w:val="24"/>
        </w:rPr>
      </w:pPr>
      <w:r w:rsidRPr="003D23EC">
        <w:rPr>
          <w:sz w:val="24"/>
          <w:szCs w:val="24"/>
        </w:rPr>
        <w:t xml:space="preserve">Дирекция ВСВ подпомага министъра на правосъдието при осъществяване на правомощията му по Закона за съдебната власт, Закона за частните съдебни изпълнители, Закона за нотариусите и нотариалната дейност, Търговския закон, Закона за подпомагане и финансова компенсация на пострадали от престъпления и Закона за защита от домашното насилие. </w:t>
      </w:r>
    </w:p>
    <w:p w:rsidR="005716ED" w:rsidRPr="003D23EC" w:rsidRDefault="005716ED">
      <w:pPr>
        <w:ind w:left="720"/>
        <w:jc w:val="both"/>
        <w:rPr>
          <w:sz w:val="24"/>
          <w:szCs w:val="24"/>
        </w:rPr>
      </w:pPr>
      <w:r w:rsidRPr="003D23EC">
        <w:rPr>
          <w:sz w:val="24"/>
          <w:szCs w:val="24"/>
        </w:rPr>
        <w:t>Основнит</w:t>
      </w:r>
      <w:r w:rsidR="00AF1217" w:rsidRPr="003D23EC">
        <w:rPr>
          <w:sz w:val="24"/>
          <w:szCs w:val="24"/>
        </w:rPr>
        <w:t>е приоритети на дирекцията са</w:t>
      </w:r>
      <w:r w:rsidRPr="003D23EC">
        <w:rPr>
          <w:sz w:val="24"/>
          <w:szCs w:val="24"/>
        </w:rPr>
        <w:t>:</w:t>
      </w:r>
    </w:p>
    <w:p w:rsidR="00AF1217" w:rsidRPr="003D23EC" w:rsidRDefault="00AF1217" w:rsidP="00B25B7B">
      <w:pPr>
        <w:pStyle w:val="ListParagraph"/>
        <w:numPr>
          <w:ilvl w:val="0"/>
          <w:numId w:val="36"/>
        </w:numPr>
        <w:tabs>
          <w:tab w:val="left" w:pos="993"/>
        </w:tabs>
        <w:ind w:left="0" w:firstLine="710"/>
        <w:jc w:val="both"/>
        <w:rPr>
          <w:rFonts w:eastAsia="Calibri"/>
          <w:noProof/>
          <w:lang w:eastAsia="en-US"/>
        </w:rPr>
      </w:pPr>
      <w:r w:rsidRPr="003D23EC">
        <w:rPr>
          <w:rFonts w:eastAsia="Calibri"/>
          <w:noProof/>
          <w:lang w:eastAsia="en-US"/>
        </w:rPr>
        <w:t xml:space="preserve">Да подпомага министъра на правосъдието при осъществяване на правомощията му по изготвяне на предложенията до Висшия съдебен съвет за определяне на броя, съдебните райони и седалищата на районните, окръжните, административните и апелативните съдилища съгласно </w:t>
      </w:r>
      <w:hyperlink r:id="rId8" w:history="1">
        <w:r w:rsidRPr="003D23EC">
          <w:rPr>
            <w:rFonts w:eastAsia="Calibri"/>
            <w:noProof/>
            <w:lang w:eastAsia="en-US"/>
          </w:rPr>
          <w:t>чл. 30, ал. 2, т. 7 от Закона за съдебната власт</w:t>
        </w:r>
      </w:hyperlink>
      <w:r w:rsidRPr="003D23EC">
        <w:rPr>
          <w:rFonts w:eastAsia="Calibri"/>
          <w:noProof/>
          <w:lang w:eastAsia="en-US"/>
        </w:rPr>
        <w:t>, както и по други въпроси, предвидени в Закона за съдебната власт.</w:t>
      </w:r>
    </w:p>
    <w:p w:rsidR="00AF1217" w:rsidRPr="003D23EC" w:rsidRDefault="00AF1217" w:rsidP="00B25B7B">
      <w:pPr>
        <w:pStyle w:val="ListParagraph"/>
        <w:numPr>
          <w:ilvl w:val="0"/>
          <w:numId w:val="36"/>
        </w:numPr>
        <w:tabs>
          <w:tab w:val="left" w:pos="993"/>
        </w:tabs>
        <w:ind w:left="0" w:firstLine="710"/>
        <w:jc w:val="both"/>
        <w:rPr>
          <w:rFonts w:eastAsia="Calibri"/>
          <w:noProof/>
          <w:lang w:eastAsia="en-US"/>
        </w:rPr>
      </w:pPr>
      <w:r w:rsidRPr="003D23EC">
        <w:rPr>
          <w:rFonts w:eastAsia="Calibri"/>
          <w:noProof/>
          <w:lang w:eastAsia="en-US"/>
        </w:rPr>
        <w:t xml:space="preserve">Да подпомага министъра при определяне броя на държавните съдебни изпълнители и съдиите по вписванията, дейностите по подготовка и провеждане на конкурсите за заемане на длъжността държавен съдебен изпълнител, частен съдебен изпълнител, помощник-частен съдебен изпълнител, съдия по вписванията, нотариус, помощник-нотариус по заместване и синдик, да подготвя документацията, свързана с назначенията, преместванията, освобождаването или отстраняването от длъжност, определянето на възнаграждение по </w:t>
      </w:r>
      <w:hyperlink r:id="rId9" w:history="1">
        <w:r w:rsidRPr="003D23EC">
          <w:rPr>
            <w:rFonts w:eastAsia="Calibri"/>
            <w:noProof/>
            <w:lang w:eastAsia="en-US"/>
          </w:rPr>
          <w:t>чл. 276</w:t>
        </w:r>
      </w:hyperlink>
      <w:r w:rsidRPr="003D23EC">
        <w:rPr>
          <w:rFonts w:eastAsia="Calibri"/>
          <w:noProof/>
          <w:lang w:eastAsia="en-US"/>
        </w:rPr>
        <w:t xml:space="preserve"> </w:t>
      </w:r>
      <w:r w:rsidRPr="003D23EC">
        <w:rPr>
          <w:rFonts w:eastAsia="Calibri"/>
          <w:noProof/>
          <w:lang w:eastAsia="en-US"/>
        </w:rPr>
        <w:lastRenderedPageBreak/>
        <w:t xml:space="preserve">и </w:t>
      </w:r>
      <w:hyperlink r:id="rId10" w:history="1">
        <w:r w:rsidRPr="003D23EC">
          <w:rPr>
            <w:rFonts w:eastAsia="Calibri"/>
            <w:noProof/>
            <w:lang w:eastAsia="en-US"/>
          </w:rPr>
          <w:t>291 от Закона за съдебната власт</w:t>
        </w:r>
      </w:hyperlink>
      <w:r w:rsidRPr="003D23EC">
        <w:rPr>
          <w:rFonts w:eastAsia="Calibri"/>
          <w:noProof/>
          <w:lang w:eastAsia="en-US"/>
        </w:rPr>
        <w:t xml:space="preserve"> и налагането на дисциплинарни наказания на съдебните изпълнители и на съдиите по вписванията, както и документацията по </w:t>
      </w:r>
      <w:hyperlink r:id="rId11" w:history="1">
        <w:r w:rsidRPr="003D23EC">
          <w:rPr>
            <w:rFonts w:eastAsia="Calibri"/>
            <w:noProof/>
            <w:lang w:eastAsia="en-US"/>
          </w:rPr>
          <w:t>чл. 401, ал. 3 от Закона за съдебната власт</w:t>
        </w:r>
      </w:hyperlink>
      <w:r w:rsidRPr="003D23EC">
        <w:rPr>
          <w:rFonts w:eastAsia="Calibri"/>
          <w:noProof/>
          <w:lang w:eastAsia="en-US"/>
        </w:rPr>
        <w:t xml:space="preserve">, за обнародване на списъците на вещите лица в "Държавен вестник" и в интернет.  </w:t>
      </w:r>
    </w:p>
    <w:p w:rsidR="00AF1217" w:rsidRPr="003D23EC" w:rsidRDefault="00AF1217" w:rsidP="00B25B7B">
      <w:pPr>
        <w:pStyle w:val="ListParagraph"/>
        <w:numPr>
          <w:ilvl w:val="0"/>
          <w:numId w:val="36"/>
        </w:numPr>
        <w:tabs>
          <w:tab w:val="left" w:pos="993"/>
        </w:tabs>
        <w:ind w:left="0" w:firstLine="710"/>
        <w:jc w:val="both"/>
        <w:rPr>
          <w:rFonts w:eastAsia="Calibri"/>
          <w:noProof/>
          <w:lang w:eastAsia="en-US"/>
        </w:rPr>
      </w:pPr>
      <w:r w:rsidRPr="003D23EC">
        <w:rPr>
          <w:rFonts w:eastAsia="Calibri"/>
          <w:noProof/>
          <w:lang w:eastAsia="en-US"/>
        </w:rPr>
        <w:t xml:space="preserve">Да организира разпределянето на стажант-юристите, провеждането на изпита за придобиване на юридическа правоспособност и издаването на удостоверения за придобита правоспособност; </w:t>
      </w:r>
    </w:p>
    <w:p w:rsidR="00AF1217" w:rsidRPr="003D23EC" w:rsidRDefault="00AF1217" w:rsidP="00B25B7B">
      <w:pPr>
        <w:pStyle w:val="ListParagraph"/>
        <w:numPr>
          <w:ilvl w:val="0"/>
          <w:numId w:val="36"/>
        </w:numPr>
        <w:tabs>
          <w:tab w:val="left" w:pos="993"/>
        </w:tabs>
        <w:ind w:left="0" w:firstLine="710"/>
        <w:jc w:val="both"/>
        <w:rPr>
          <w:rFonts w:eastAsia="Calibri"/>
          <w:noProof/>
          <w:lang w:eastAsia="en-US"/>
        </w:rPr>
      </w:pPr>
      <w:r w:rsidRPr="003D23EC">
        <w:rPr>
          <w:rFonts w:eastAsia="Calibri"/>
          <w:noProof/>
          <w:lang w:eastAsia="en-US"/>
        </w:rPr>
        <w:t>Да подпомага министъра при осъществяване на правомощията му</w:t>
      </w:r>
      <w:r w:rsidR="003514F4" w:rsidRPr="003D23EC">
        <w:rPr>
          <w:rFonts w:eastAsia="Calibri"/>
          <w:noProof/>
          <w:lang w:eastAsia="en-US"/>
        </w:rPr>
        <w:t xml:space="preserve"> по квалификацията на синдиците;</w:t>
      </w:r>
    </w:p>
    <w:p w:rsidR="00AF1217" w:rsidRPr="003D23EC" w:rsidRDefault="00B94AE4" w:rsidP="00B25B7B">
      <w:pPr>
        <w:pStyle w:val="ListParagraph"/>
        <w:numPr>
          <w:ilvl w:val="0"/>
          <w:numId w:val="36"/>
        </w:numPr>
        <w:tabs>
          <w:tab w:val="left" w:pos="993"/>
        </w:tabs>
        <w:ind w:left="0" w:firstLine="710"/>
        <w:jc w:val="both"/>
        <w:rPr>
          <w:rFonts w:eastAsia="Calibri"/>
          <w:noProof/>
          <w:lang w:eastAsia="en-US"/>
        </w:rPr>
      </w:pPr>
      <w:r w:rsidRPr="003D23EC">
        <w:rPr>
          <w:rFonts w:eastAsia="Calibri"/>
          <w:noProof/>
          <w:lang w:eastAsia="en-US"/>
        </w:rPr>
        <w:t>Да събира, анализира, обобщава и предоставя получената информация за образуването, движението и приключването на изпълнителните дела на държавните и частните съдебни изпълнители и на делата по вписванията</w:t>
      </w:r>
      <w:r w:rsidR="00AF1217" w:rsidRPr="003D23EC">
        <w:rPr>
          <w:rFonts w:eastAsia="Calibri"/>
          <w:noProof/>
          <w:lang w:eastAsia="en-US"/>
        </w:rPr>
        <w:t xml:space="preserve">; </w:t>
      </w:r>
    </w:p>
    <w:p w:rsidR="00AF1217" w:rsidRPr="003D23EC" w:rsidRDefault="00AF1217" w:rsidP="00B25B7B">
      <w:pPr>
        <w:pStyle w:val="ListParagraph"/>
        <w:numPr>
          <w:ilvl w:val="0"/>
          <w:numId w:val="36"/>
        </w:numPr>
        <w:tabs>
          <w:tab w:val="left" w:pos="993"/>
        </w:tabs>
        <w:ind w:left="0" w:firstLine="710"/>
        <w:jc w:val="both"/>
        <w:rPr>
          <w:rFonts w:eastAsia="Calibri"/>
          <w:noProof/>
          <w:lang w:eastAsia="en-US"/>
        </w:rPr>
      </w:pPr>
      <w:r w:rsidRPr="003D23EC">
        <w:rPr>
          <w:rFonts w:eastAsia="Calibri"/>
          <w:noProof/>
          <w:lang w:eastAsia="en-US"/>
        </w:rPr>
        <w:t>Да подпомага и осигурява технически дейността на Националния съвет за подпомагане и компенсация на пострадалите от престъпления (НСПКПП), чрез служители от дирекцията, съгласно разпоредбите на Закона за подпомагане и финансова компенсация на пострадали от престъпления.</w:t>
      </w:r>
    </w:p>
    <w:p w:rsidR="005716ED" w:rsidRPr="003D23EC" w:rsidRDefault="005716ED" w:rsidP="009A67F2">
      <w:pPr>
        <w:ind w:left="720"/>
        <w:jc w:val="both"/>
        <w:rPr>
          <w:sz w:val="24"/>
          <w:szCs w:val="24"/>
        </w:rPr>
      </w:pPr>
      <w:r w:rsidRPr="003D23EC">
        <w:rPr>
          <w:sz w:val="24"/>
          <w:szCs w:val="24"/>
        </w:rPr>
        <w:t>Предоставяните продукти/услуги по програмата са:</w:t>
      </w:r>
    </w:p>
    <w:p w:rsidR="003844A6" w:rsidRPr="003D23EC" w:rsidRDefault="003844A6">
      <w:pPr>
        <w:numPr>
          <w:ilvl w:val="0"/>
          <w:numId w:val="6"/>
        </w:numPr>
        <w:jc w:val="both"/>
        <w:rPr>
          <w:sz w:val="24"/>
          <w:szCs w:val="24"/>
        </w:rPr>
      </w:pPr>
      <w:r w:rsidRPr="003D23EC">
        <w:rPr>
          <w:sz w:val="24"/>
          <w:szCs w:val="24"/>
        </w:rPr>
        <w:t>Предложения за актуализиране на нормативни актове;</w:t>
      </w:r>
    </w:p>
    <w:p w:rsidR="003844A6" w:rsidRPr="003D23EC" w:rsidRDefault="003844A6">
      <w:pPr>
        <w:numPr>
          <w:ilvl w:val="0"/>
          <w:numId w:val="6"/>
        </w:numPr>
        <w:jc w:val="both"/>
        <w:rPr>
          <w:sz w:val="24"/>
          <w:szCs w:val="24"/>
        </w:rPr>
      </w:pPr>
      <w:r w:rsidRPr="003D23EC">
        <w:rPr>
          <w:sz w:val="24"/>
          <w:szCs w:val="24"/>
        </w:rPr>
        <w:t>Организиране и провеждане на конкурси за държавни съдебни изпълнители, частни съдебни изпълнители, помощник-частни съдебни изпълнители, съдии по вписванията, нотариуси, помощник-нотариуси по заместване и синдици;</w:t>
      </w:r>
    </w:p>
    <w:p w:rsidR="003844A6" w:rsidRPr="003D23EC" w:rsidRDefault="003844A6">
      <w:pPr>
        <w:numPr>
          <w:ilvl w:val="0"/>
          <w:numId w:val="6"/>
        </w:numPr>
        <w:jc w:val="both"/>
        <w:rPr>
          <w:sz w:val="24"/>
          <w:szCs w:val="24"/>
        </w:rPr>
      </w:pPr>
      <w:r w:rsidRPr="003D23EC">
        <w:rPr>
          <w:sz w:val="24"/>
          <w:szCs w:val="24"/>
        </w:rPr>
        <w:t>Разпределяне на стаж на лицата, завършили висше юридическо образование по специалност „Право”;</w:t>
      </w:r>
    </w:p>
    <w:p w:rsidR="003844A6" w:rsidRPr="003D23EC" w:rsidRDefault="003844A6">
      <w:pPr>
        <w:numPr>
          <w:ilvl w:val="0"/>
          <w:numId w:val="6"/>
        </w:numPr>
        <w:jc w:val="both"/>
        <w:rPr>
          <w:sz w:val="24"/>
          <w:szCs w:val="24"/>
        </w:rPr>
      </w:pPr>
      <w:r w:rsidRPr="003D23EC">
        <w:rPr>
          <w:sz w:val="24"/>
          <w:szCs w:val="24"/>
        </w:rPr>
        <w:t>Организиране и провеждане на изпитите за придобиване на юридическа правоспособност;</w:t>
      </w:r>
    </w:p>
    <w:p w:rsidR="003844A6" w:rsidRPr="003D23EC" w:rsidRDefault="003844A6">
      <w:pPr>
        <w:numPr>
          <w:ilvl w:val="0"/>
          <w:numId w:val="6"/>
        </w:numPr>
        <w:jc w:val="both"/>
        <w:rPr>
          <w:sz w:val="24"/>
          <w:szCs w:val="24"/>
        </w:rPr>
      </w:pPr>
      <w:r w:rsidRPr="003D23EC">
        <w:rPr>
          <w:sz w:val="24"/>
          <w:szCs w:val="24"/>
        </w:rPr>
        <w:t>Издаване на удостоверения за придобита юридическа правоспособност;</w:t>
      </w:r>
    </w:p>
    <w:p w:rsidR="003844A6" w:rsidRPr="003D23EC" w:rsidRDefault="003844A6">
      <w:pPr>
        <w:numPr>
          <w:ilvl w:val="0"/>
          <w:numId w:val="6"/>
        </w:numPr>
        <w:jc w:val="both"/>
        <w:rPr>
          <w:sz w:val="24"/>
          <w:szCs w:val="24"/>
        </w:rPr>
      </w:pPr>
      <w:r w:rsidRPr="003D23EC">
        <w:rPr>
          <w:sz w:val="24"/>
          <w:szCs w:val="24"/>
        </w:rPr>
        <w:t>Организиране и провеждане на квалификацията на синдиците;</w:t>
      </w:r>
    </w:p>
    <w:p w:rsidR="003844A6" w:rsidRPr="003D23EC" w:rsidRDefault="00B94AE4">
      <w:pPr>
        <w:numPr>
          <w:ilvl w:val="0"/>
          <w:numId w:val="6"/>
        </w:numPr>
        <w:jc w:val="both"/>
        <w:rPr>
          <w:sz w:val="24"/>
          <w:szCs w:val="24"/>
        </w:rPr>
      </w:pPr>
      <w:r w:rsidRPr="003D23EC">
        <w:rPr>
          <w:sz w:val="24"/>
          <w:szCs w:val="24"/>
        </w:rPr>
        <w:t>Предоставяне на финансова</w:t>
      </w:r>
      <w:r w:rsidR="003844A6" w:rsidRPr="003D23EC">
        <w:rPr>
          <w:sz w:val="24"/>
          <w:szCs w:val="24"/>
        </w:rPr>
        <w:t xml:space="preserve"> компенсация по ЗПФКПП;</w:t>
      </w:r>
    </w:p>
    <w:p w:rsidR="005716ED" w:rsidRPr="003D23EC" w:rsidRDefault="005716ED" w:rsidP="003844A6">
      <w:pPr>
        <w:ind w:firstLine="709"/>
        <w:jc w:val="both"/>
        <w:rPr>
          <w:sz w:val="24"/>
          <w:szCs w:val="24"/>
        </w:rPr>
      </w:pPr>
      <w:r w:rsidRPr="003D23EC">
        <w:rPr>
          <w:sz w:val="24"/>
          <w:szCs w:val="24"/>
        </w:rPr>
        <w:t>За предоставяне на продуктите/услугите дирекция „Взаимодействие със съдебната власт“ извършва следните дейности:</w:t>
      </w:r>
    </w:p>
    <w:p w:rsidR="003844A6" w:rsidRPr="003D23EC" w:rsidRDefault="003844A6" w:rsidP="003844A6">
      <w:pPr>
        <w:numPr>
          <w:ilvl w:val="0"/>
          <w:numId w:val="6"/>
        </w:numPr>
        <w:jc w:val="both"/>
        <w:rPr>
          <w:sz w:val="24"/>
          <w:szCs w:val="24"/>
        </w:rPr>
      </w:pPr>
      <w:r w:rsidRPr="003D23EC">
        <w:rPr>
          <w:sz w:val="24"/>
          <w:szCs w:val="24"/>
        </w:rPr>
        <w:t>Изготвяне на предложения за актуализиране на нормативни актове;</w:t>
      </w:r>
    </w:p>
    <w:p w:rsidR="003844A6" w:rsidRPr="003D23EC" w:rsidRDefault="003844A6" w:rsidP="003844A6">
      <w:pPr>
        <w:numPr>
          <w:ilvl w:val="0"/>
          <w:numId w:val="6"/>
        </w:numPr>
        <w:jc w:val="both"/>
        <w:rPr>
          <w:sz w:val="24"/>
          <w:szCs w:val="24"/>
        </w:rPr>
      </w:pPr>
      <w:r w:rsidRPr="003D23EC">
        <w:rPr>
          <w:sz w:val="24"/>
          <w:szCs w:val="24"/>
        </w:rPr>
        <w:t>Организиране и провеждане на конкурси за съдии по вписванията и държавни съдебни изпълнители;</w:t>
      </w:r>
    </w:p>
    <w:p w:rsidR="003844A6" w:rsidRPr="003D23EC" w:rsidRDefault="003844A6" w:rsidP="003844A6">
      <w:pPr>
        <w:numPr>
          <w:ilvl w:val="0"/>
          <w:numId w:val="6"/>
        </w:numPr>
        <w:jc w:val="both"/>
        <w:rPr>
          <w:sz w:val="24"/>
          <w:szCs w:val="24"/>
        </w:rPr>
      </w:pPr>
      <w:r w:rsidRPr="003D23EC">
        <w:rPr>
          <w:sz w:val="24"/>
          <w:szCs w:val="24"/>
        </w:rPr>
        <w:t>Организиране и провеждане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w:t>
      </w:r>
    </w:p>
    <w:p w:rsidR="003844A6" w:rsidRPr="003D23EC" w:rsidRDefault="003844A6" w:rsidP="003844A6">
      <w:pPr>
        <w:numPr>
          <w:ilvl w:val="0"/>
          <w:numId w:val="6"/>
        </w:numPr>
        <w:jc w:val="both"/>
        <w:rPr>
          <w:sz w:val="24"/>
          <w:szCs w:val="24"/>
        </w:rPr>
      </w:pPr>
      <w:r w:rsidRPr="003D23EC">
        <w:rPr>
          <w:sz w:val="24"/>
          <w:szCs w:val="24"/>
        </w:rPr>
        <w:t>Организиране и провеждане на изпити за придобиване на юридическа правоспособност;</w:t>
      </w:r>
    </w:p>
    <w:p w:rsidR="003844A6" w:rsidRPr="003D23EC" w:rsidRDefault="003844A6" w:rsidP="003844A6">
      <w:pPr>
        <w:numPr>
          <w:ilvl w:val="0"/>
          <w:numId w:val="6"/>
        </w:numPr>
        <w:jc w:val="both"/>
        <w:rPr>
          <w:sz w:val="24"/>
          <w:szCs w:val="24"/>
        </w:rPr>
      </w:pPr>
      <w:r w:rsidRPr="003D23EC">
        <w:rPr>
          <w:sz w:val="24"/>
          <w:szCs w:val="24"/>
        </w:rPr>
        <w:t>Издаване на удостоверения на стажант-юристите, получили оценка "издържал" на изпита за придобиване на юридическа правоспособност;</w:t>
      </w:r>
    </w:p>
    <w:p w:rsidR="003844A6" w:rsidRPr="003D23EC" w:rsidRDefault="003844A6" w:rsidP="003844A6">
      <w:pPr>
        <w:numPr>
          <w:ilvl w:val="0"/>
          <w:numId w:val="6"/>
        </w:numPr>
        <w:jc w:val="both"/>
        <w:rPr>
          <w:sz w:val="24"/>
          <w:szCs w:val="24"/>
        </w:rPr>
      </w:pPr>
      <w:r w:rsidRPr="003D23EC">
        <w:rPr>
          <w:sz w:val="24"/>
          <w:szCs w:val="24"/>
        </w:rPr>
        <w:t>Организиране и провеждане на обучение на синдици;</w:t>
      </w:r>
    </w:p>
    <w:p w:rsidR="003844A6" w:rsidRPr="003D23EC" w:rsidRDefault="003844A6" w:rsidP="003844A6">
      <w:pPr>
        <w:numPr>
          <w:ilvl w:val="0"/>
          <w:numId w:val="6"/>
        </w:numPr>
        <w:jc w:val="both"/>
        <w:rPr>
          <w:sz w:val="24"/>
          <w:szCs w:val="24"/>
        </w:rPr>
      </w:pPr>
      <w:r w:rsidRPr="003D23EC">
        <w:rPr>
          <w:sz w:val="24"/>
          <w:szCs w:val="24"/>
        </w:rPr>
        <w:t>Подпомагане дейността на НСПКПП;</w:t>
      </w:r>
    </w:p>
    <w:p w:rsidR="005716ED" w:rsidRPr="003D23EC" w:rsidRDefault="005716ED" w:rsidP="005716ED">
      <w:pPr>
        <w:ind w:firstLine="709"/>
        <w:jc w:val="both"/>
        <w:rPr>
          <w:sz w:val="24"/>
          <w:szCs w:val="24"/>
        </w:rPr>
      </w:pPr>
      <w:r w:rsidRPr="003D23EC">
        <w:rPr>
          <w:sz w:val="24"/>
          <w:szCs w:val="24"/>
        </w:rPr>
        <w:t>Целевата група, към която са насочени предоставяните продукти по програмата са граждани, юридически лица, обществени организации и държавни органи; държавни съдебни изпълнители, частни съдебни изпълнители, нотариуси, съдиите по вписванията и синдиците; съдилищата</w:t>
      </w:r>
      <w:r w:rsidR="00BD106D" w:rsidRPr="003D23EC">
        <w:rPr>
          <w:sz w:val="24"/>
          <w:szCs w:val="24"/>
        </w:rPr>
        <w:t>;</w:t>
      </w:r>
      <w:r w:rsidRPr="003D23EC">
        <w:rPr>
          <w:sz w:val="24"/>
          <w:szCs w:val="24"/>
        </w:rPr>
        <w:t xml:space="preserve"> български граждани или граждани на държави членки на Европейския съюз, пострадали от престъпление на </w:t>
      </w:r>
      <w:r w:rsidR="00256275" w:rsidRPr="003D23EC">
        <w:rPr>
          <w:sz w:val="24"/>
          <w:szCs w:val="24"/>
        </w:rPr>
        <w:t>територията</w:t>
      </w:r>
      <w:r w:rsidRPr="003D23EC">
        <w:rPr>
          <w:sz w:val="24"/>
          <w:szCs w:val="24"/>
        </w:rPr>
        <w:t xml:space="preserve"> на Република България, както и чужди граждани в случаите, предвидени в международен договор, по който Република България е страна.</w:t>
      </w:r>
    </w:p>
    <w:p w:rsidR="005716ED" w:rsidRPr="003D23EC" w:rsidRDefault="005716ED" w:rsidP="005716ED">
      <w:pPr>
        <w:tabs>
          <w:tab w:val="left" w:pos="676"/>
        </w:tabs>
        <w:spacing w:after="120"/>
        <w:jc w:val="both"/>
        <w:rPr>
          <w:b/>
          <w:sz w:val="24"/>
          <w:szCs w:val="24"/>
          <w:u w:val="single"/>
        </w:rPr>
      </w:pPr>
    </w:p>
    <w:p w:rsidR="005716ED" w:rsidRPr="003D23EC" w:rsidRDefault="007A5A16" w:rsidP="005716ED">
      <w:pPr>
        <w:tabs>
          <w:tab w:val="left" w:pos="676"/>
        </w:tabs>
        <w:spacing w:after="120"/>
        <w:jc w:val="both"/>
        <w:rPr>
          <w:b/>
          <w:sz w:val="24"/>
          <w:szCs w:val="24"/>
          <w:u w:val="single"/>
        </w:rPr>
      </w:pPr>
      <w:r w:rsidRPr="003D23EC">
        <w:rPr>
          <w:b/>
          <w:sz w:val="24"/>
          <w:szCs w:val="24"/>
        </w:rPr>
        <w:tab/>
      </w:r>
      <w:r w:rsidR="00B72220" w:rsidRPr="003D23EC">
        <w:rPr>
          <w:b/>
          <w:sz w:val="24"/>
          <w:szCs w:val="24"/>
          <w:u w:val="single"/>
        </w:rPr>
        <w:t xml:space="preserve"> </w:t>
      </w:r>
      <w:r w:rsidR="005716ED" w:rsidRPr="003D23EC">
        <w:rPr>
          <w:b/>
          <w:sz w:val="24"/>
          <w:szCs w:val="24"/>
          <w:u w:val="single"/>
        </w:rPr>
        <w:t>Международно правно сътру</w:t>
      </w:r>
      <w:r w:rsidR="00B72220" w:rsidRPr="003D23EC">
        <w:rPr>
          <w:b/>
          <w:sz w:val="24"/>
          <w:szCs w:val="24"/>
          <w:u w:val="single"/>
        </w:rPr>
        <w:t>дничество и европейски въпроси</w:t>
      </w:r>
    </w:p>
    <w:p w:rsidR="005716ED" w:rsidRPr="003D23EC" w:rsidRDefault="005716ED" w:rsidP="005716ED">
      <w:pPr>
        <w:ind w:firstLine="709"/>
        <w:jc w:val="both"/>
        <w:rPr>
          <w:sz w:val="24"/>
          <w:szCs w:val="24"/>
          <w:lang w:eastAsia="en-US"/>
        </w:rPr>
      </w:pPr>
      <w:r w:rsidRPr="003D23EC">
        <w:rPr>
          <w:sz w:val="24"/>
          <w:szCs w:val="24"/>
          <w:lang w:eastAsia="en-US"/>
        </w:rPr>
        <w:lastRenderedPageBreak/>
        <w:t>Дирекция МПСЕВ осъществява дейности във връзка с международното сътрудничество, международната правна помощ и членството в Европейския съюз и други международни организации в областите от компетентност на министерството.</w:t>
      </w:r>
    </w:p>
    <w:p w:rsidR="005716ED" w:rsidRPr="003D23EC" w:rsidRDefault="005716ED" w:rsidP="005716ED">
      <w:pPr>
        <w:ind w:firstLine="709"/>
        <w:jc w:val="both"/>
        <w:rPr>
          <w:sz w:val="24"/>
          <w:szCs w:val="24"/>
          <w:lang w:eastAsia="en-US"/>
        </w:rPr>
      </w:pPr>
      <w:r w:rsidRPr="003D23EC">
        <w:rPr>
          <w:sz w:val="24"/>
          <w:szCs w:val="24"/>
          <w:lang w:eastAsia="en-US"/>
        </w:rPr>
        <w:t>Приоритетите на дирекцията са:</w:t>
      </w:r>
    </w:p>
    <w:p w:rsidR="005716ED" w:rsidRPr="003D23EC" w:rsidRDefault="005716ED" w:rsidP="00B25B7B">
      <w:pPr>
        <w:numPr>
          <w:ilvl w:val="0"/>
          <w:numId w:val="25"/>
        </w:numPr>
        <w:tabs>
          <w:tab w:val="clear" w:pos="720"/>
          <w:tab w:val="num" w:pos="0"/>
          <w:tab w:val="left" w:pos="993"/>
        </w:tabs>
        <w:ind w:left="0" w:firstLine="709"/>
        <w:jc w:val="both"/>
        <w:rPr>
          <w:sz w:val="24"/>
          <w:szCs w:val="24"/>
          <w:lang w:eastAsia="en-US"/>
        </w:rPr>
      </w:pPr>
      <w:r w:rsidRPr="003D23EC">
        <w:rPr>
          <w:sz w:val="24"/>
          <w:szCs w:val="24"/>
          <w:lang w:eastAsia="en-US"/>
        </w:rPr>
        <w:t>Изпълнение на ангажиментите на Република България, произтичащи от членството на страната ни в ЕС;</w:t>
      </w:r>
    </w:p>
    <w:p w:rsidR="005716ED" w:rsidRPr="003D23EC" w:rsidRDefault="005716ED" w:rsidP="00B25B7B">
      <w:pPr>
        <w:numPr>
          <w:ilvl w:val="0"/>
          <w:numId w:val="25"/>
        </w:numPr>
        <w:tabs>
          <w:tab w:val="clear" w:pos="720"/>
          <w:tab w:val="num" w:pos="0"/>
          <w:tab w:val="left" w:pos="993"/>
        </w:tabs>
        <w:ind w:left="0" w:firstLine="709"/>
        <w:jc w:val="both"/>
        <w:rPr>
          <w:sz w:val="24"/>
          <w:szCs w:val="24"/>
          <w:lang w:eastAsia="en-US"/>
        </w:rPr>
      </w:pPr>
      <w:r w:rsidRPr="003D23EC">
        <w:rPr>
          <w:sz w:val="24"/>
          <w:szCs w:val="24"/>
          <w:lang w:eastAsia="en-US"/>
        </w:rPr>
        <w:t xml:space="preserve">Участие в дейностите на международните организации в гражданскоправната и </w:t>
      </w:r>
      <w:proofErr w:type="spellStart"/>
      <w:r w:rsidRPr="003D23EC">
        <w:rPr>
          <w:sz w:val="24"/>
          <w:szCs w:val="24"/>
          <w:lang w:eastAsia="en-US"/>
        </w:rPr>
        <w:t>наказателноправната</w:t>
      </w:r>
      <w:proofErr w:type="spellEnd"/>
      <w:r w:rsidRPr="003D23EC">
        <w:rPr>
          <w:sz w:val="24"/>
          <w:szCs w:val="24"/>
          <w:lang w:eastAsia="en-US"/>
        </w:rPr>
        <w:t xml:space="preserve"> област;</w:t>
      </w:r>
    </w:p>
    <w:p w:rsidR="005716ED" w:rsidRPr="003D23EC" w:rsidRDefault="005716ED" w:rsidP="00B25B7B">
      <w:pPr>
        <w:numPr>
          <w:ilvl w:val="0"/>
          <w:numId w:val="25"/>
        </w:numPr>
        <w:tabs>
          <w:tab w:val="clear" w:pos="720"/>
          <w:tab w:val="num" w:pos="0"/>
          <w:tab w:val="left" w:pos="993"/>
        </w:tabs>
        <w:ind w:left="0" w:firstLine="709"/>
        <w:jc w:val="both"/>
        <w:rPr>
          <w:sz w:val="24"/>
          <w:szCs w:val="24"/>
          <w:lang w:eastAsia="en-US"/>
        </w:rPr>
      </w:pPr>
      <w:r w:rsidRPr="003D23EC">
        <w:rPr>
          <w:sz w:val="24"/>
          <w:szCs w:val="24"/>
          <w:lang w:eastAsia="en-US"/>
        </w:rPr>
        <w:t>Подобряване на международното правно сътрудничество и взаимната правна помощ по граждански и наказателни дела с държави членки на ЕС и с трети държави, с които България е отчела повишен обмен в областта на правосъдието;</w:t>
      </w:r>
    </w:p>
    <w:p w:rsidR="005716ED" w:rsidRPr="003D23EC" w:rsidRDefault="005716ED" w:rsidP="00B25B7B">
      <w:pPr>
        <w:numPr>
          <w:ilvl w:val="0"/>
          <w:numId w:val="25"/>
        </w:numPr>
        <w:tabs>
          <w:tab w:val="clear" w:pos="720"/>
          <w:tab w:val="num" w:pos="0"/>
          <w:tab w:val="left" w:pos="993"/>
        </w:tabs>
        <w:ind w:left="0" w:firstLine="709"/>
        <w:jc w:val="both"/>
        <w:rPr>
          <w:sz w:val="24"/>
          <w:szCs w:val="24"/>
          <w:lang w:eastAsia="en-US"/>
        </w:rPr>
      </w:pPr>
      <w:r w:rsidRPr="003D23EC">
        <w:rPr>
          <w:sz w:val="24"/>
          <w:szCs w:val="24"/>
          <w:lang w:eastAsia="en-US"/>
        </w:rPr>
        <w:t xml:space="preserve">Ефективно изпълнение на функциите на Министерството на правосъдието като централен орган по актовете на Европейския съюз, Съвета на Европа, Хагската конференция по международно частно право и на други международни организации в гражданскоправната и </w:t>
      </w:r>
      <w:proofErr w:type="spellStart"/>
      <w:r w:rsidRPr="003D23EC">
        <w:rPr>
          <w:sz w:val="24"/>
          <w:szCs w:val="24"/>
          <w:lang w:eastAsia="en-US"/>
        </w:rPr>
        <w:t>наказателноправната</w:t>
      </w:r>
      <w:proofErr w:type="spellEnd"/>
      <w:r w:rsidRPr="003D23EC">
        <w:rPr>
          <w:sz w:val="24"/>
          <w:szCs w:val="24"/>
          <w:lang w:eastAsia="en-US"/>
        </w:rPr>
        <w:t xml:space="preserve"> област.</w:t>
      </w:r>
    </w:p>
    <w:p w:rsidR="005716ED" w:rsidRPr="003D23EC" w:rsidRDefault="005716ED" w:rsidP="005716ED">
      <w:pPr>
        <w:ind w:firstLine="709"/>
        <w:jc w:val="both"/>
        <w:rPr>
          <w:sz w:val="24"/>
          <w:szCs w:val="24"/>
          <w:lang w:eastAsia="en-US"/>
        </w:rPr>
      </w:pPr>
      <w:r w:rsidRPr="003D23EC">
        <w:rPr>
          <w:sz w:val="24"/>
          <w:szCs w:val="24"/>
          <w:lang w:eastAsia="en-US"/>
        </w:rPr>
        <w:t xml:space="preserve">Визията за периода: </w:t>
      </w:r>
    </w:p>
    <w:p w:rsidR="005716ED" w:rsidRPr="003D23EC" w:rsidRDefault="005716ED" w:rsidP="00B25B7B">
      <w:pPr>
        <w:numPr>
          <w:ilvl w:val="0"/>
          <w:numId w:val="29"/>
        </w:numPr>
        <w:tabs>
          <w:tab w:val="left" w:pos="567"/>
          <w:tab w:val="left" w:pos="993"/>
        </w:tabs>
        <w:ind w:left="0" w:firstLine="709"/>
        <w:jc w:val="both"/>
        <w:rPr>
          <w:sz w:val="24"/>
          <w:szCs w:val="24"/>
          <w:lang w:eastAsia="en-US"/>
        </w:rPr>
      </w:pPr>
      <w:r w:rsidRPr="003D23EC">
        <w:rPr>
          <w:sz w:val="24"/>
          <w:szCs w:val="24"/>
          <w:lang w:eastAsia="en-US"/>
        </w:rPr>
        <w:t>Защита на националния интерес при участието в работата на органите на Европейския съюз, Съвета на Европа, Хагската конференция по международно частно право и другите международни организации;</w:t>
      </w:r>
    </w:p>
    <w:p w:rsidR="005716ED" w:rsidRPr="003D23EC" w:rsidRDefault="005716ED" w:rsidP="00B25B7B">
      <w:pPr>
        <w:numPr>
          <w:ilvl w:val="0"/>
          <w:numId w:val="29"/>
        </w:numPr>
        <w:tabs>
          <w:tab w:val="left" w:pos="567"/>
          <w:tab w:val="left" w:pos="993"/>
        </w:tabs>
        <w:ind w:left="0" w:firstLine="709"/>
        <w:jc w:val="both"/>
        <w:rPr>
          <w:sz w:val="24"/>
          <w:szCs w:val="24"/>
          <w:lang w:eastAsia="en-US"/>
        </w:rPr>
      </w:pPr>
      <w:r w:rsidRPr="003D23EC">
        <w:rPr>
          <w:sz w:val="24"/>
          <w:szCs w:val="24"/>
          <w:lang w:eastAsia="en-US"/>
        </w:rPr>
        <w:t xml:space="preserve">Активно участие в процеса на вземане на решения от ЕС; </w:t>
      </w:r>
    </w:p>
    <w:p w:rsidR="005716ED" w:rsidRPr="003D23EC" w:rsidRDefault="005716ED" w:rsidP="00B25B7B">
      <w:pPr>
        <w:numPr>
          <w:ilvl w:val="0"/>
          <w:numId w:val="29"/>
        </w:numPr>
        <w:tabs>
          <w:tab w:val="left" w:pos="567"/>
          <w:tab w:val="left" w:pos="993"/>
        </w:tabs>
        <w:ind w:left="0" w:firstLine="709"/>
        <w:jc w:val="both"/>
        <w:rPr>
          <w:sz w:val="24"/>
          <w:szCs w:val="24"/>
          <w:lang w:eastAsia="en-US"/>
        </w:rPr>
      </w:pPr>
      <w:r w:rsidRPr="003D23EC">
        <w:rPr>
          <w:sz w:val="24"/>
          <w:szCs w:val="24"/>
          <w:lang w:eastAsia="en-US"/>
        </w:rPr>
        <w:t>Съдействие за ефективното функциониране на съдебната система.</w:t>
      </w:r>
    </w:p>
    <w:p w:rsidR="005716ED" w:rsidRPr="003D23EC" w:rsidRDefault="005716ED" w:rsidP="005716ED">
      <w:pPr>
        <w:tabs>
          <w:tab w:val="left" w:pos="851"/>
        </w:tabs>
        <w:ind w:firstLine="709"/>
        <w:jc w:val="both"/>
        <w:rPr>
          <w:sz w:val="24"/>
          <w:szCs w:val="24"/>
          <w:lang w:eastAsia="en-US"/>
        </w:rPr>
      </w:pPr>
      <w:r w:rsidRPr="003D23EC">
        <w:rPr>
          <w:sz w:val="24"/>
          <w:szCs w:val="24"/>
          <w:lang w:eastAsia="en-US"/>
        </w:rPr>
        <w:t>Ползата/ефектът за обществото е подобряване на защитата на правата и законните интереси на физическите и юридическите лица, подпомагане дейността на органите на съдебната власт, чрез въвеждане изискванията на правото на ЕС и препоръки на международни организации.</w:t>
      </w:r>
    </w:p>
    <w:p w:rsidR="005716ED" w:rsidRPr="003D23EC" w:rsidRDefault="005716ED" w:rsidP="005716ED">
      <w:pPr>
        <w:tabs>
          <w:tab w:val="left" w:pos="676"/>
        </w:tabs>
        <w:jc w:val="both"/>
        <w:rPr>
          <w:sz w:val="24"/>
          <w:szCs w:val="24"/>
        </w:rPr>
      </w:pPr>
      <w:r w:rsidRPr="003D23EC">
        <w:rPr>
          <w:sz w:val="24"/>
          <w:szCs w:val="24"/>
        </w:rPr>
        <w:tab/>
        <w:t>Продуктът се предоставя чрез следните дейности:</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Координиране процеса на подготовка за участие на министъра в заседанията на Съвета на Европейския съюз по правосъдие и вътрешни работи в частта "Правосъдие", вкл. подготовката на документи, които се представят пред институциите на ЕС;</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 xml:space="preserve">Участие в заседанията на работните групи и органите на ЕС, Съвета на Европа, ООН, ОИСР, Хагската конференция по международно частно право и др. относно сътрудничеството по гражданскоправни и </w:t>
      </w:r>
      <w:proofErr w:type="spellStart"/>
      <w:r w:rsidRPr="003D23EC">
        <w:rPr>
          <w:sz w:val="24"/>
          <w:szCs w:val="24"/>
        </w:rPr>
        <w:t>наказателноправни</w:t>
      </w:r>
      <w:proofErr w:type="spellEnd"/>
      <w:r w:rsidRPr="003D23EC">
        <w:rPr>
          <w:sz w:val="24"/>
          <w:szCs w:val="24"/>
        </w:rPr>
        <w:t xml:space="preserve"> въпроси и по дружествено право и следи за развитието на досиетата на ниво Европейски парламент;</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Даване на предложения за предприемането на мерк</w:t>
      </w:r>
      <w:r w:rsidR="00240E5F" w:rsidRPr="003D23EC">
        <w:rPr>
          <w:sz w:val="24"/>
          <w:szCs w:val="24"/>
        </w:rPr>
        <w:t>и на национално равнище и участие</w:t>
      </w:r>
      <w:r w:rsidRPr="003D23EC">
        <w:rPr>
          <w:sz w:val="24"/>
          <w:szCs w:val="24"/>
        </w:rPr>
        <w:t xml:space="preserve"> в изработването на проекти на нормативни актове, необходими за въвеждането, изпълнението и прилагането на актове на ЕС в областите от компетентност на министерството, включително </w:t>
      </w:r>
      <w:proofErr w:type="spellStart"/>
      <w:r w:rsidRPr="003D23EC">
        <w:rPr>
          <w:sz w:val="24"/>
          <w:szCs w:val="24"/>
        </w:rPr>
        <w:t>нотифициране</w:t>
      </w:r>
      <w:proofErr w:type="spellEnd"/>
      <w:r w:rsidRPr="003D23EC">
        <w:rPr>
          <w:sz w:val="24"/>
          <w:szCs w:val="24"/>
        </w:rPr>
        <w:t xml:space="preserve"> на такива актове;</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Ръководство и осигуряване организационно и технически дейността на Работна група 4 „Дружествено право“ и Работна група 33 „Сътрудничество в областта на правосъдието“ към Съвета по европейски въпроси към Министерския съвет;</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 xml:space="preserve">Изготвяне на становища по проекти на международни договори в областта на гражданскоправната и </w:t>
      </w:r>
      <w:proofErr w:type="spellStart"/>
      <w:r w:rsidRPr="003D23EC">
        <w:rPr>
          <w:sz w:val="24"/>
          <w:szCs w:val="24"/>
        </w:rPr>
        <w:t>наказателноправната</w:t>
      </w:r>
      <w:proofErr w:type="spellEnd"/>
      <w:r w:rsidRPr="003D23EC">
        <w:rPr>
          <w:sz w:val="24"/>
          <w:szCs w:val="24"/>
        </w:rPr>
        <w:t xml:space="preserve"> област;</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 xml:space="preserve">Извършване на подготовката за присъединяване на Република България към многостранни международни договори в гражданскоправната и </w:t>
      </w:r>
      <w:proofErr w:type="spellStart"/>
      <w:r w:rsidRPr="003D23EC">
        <w:rPr>
          <w:sz w:val="24"/>
          <w:szCs w:val="24"/>
        </w:rPr>
        <w:t>наказателноправната</w:t>
      </w:r>
      <w:proofErr w:type="spellEnd"/>
      <w:r w:rsidRPr="003D23EC">
        <w:rPr>
          <w:sz w:val="24"/>
          <w:szCs w:val="24"/>
        </w:rPr>
        <w:t xml:space="preserve"> област, включително даване на мнение за съответствието им с вътрешното право, както и относно необходимостта от съответни национални законодателни мерки;</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 xml:space="preserve">Осъществяване </w:t>
      </w:r>
      <w:r w:rsidR="00240E5F" w:rsidRPr="003D23EC">
        <w:rPr>
          <w:sz w:val="24"/>
          <w:szCs w:val="24"/>
        </w:rPr>
        <w:t xml:space="preserve">на </w:t>
      </w:r>
      <w:r w:rsidRPr="003D23EC">
        <w:rPr>
          <w:sz w:val="24"/>
          <w:szCs w:val="24"/>
        </w:rPr>
        <w:t>подготовката и участие в преговорите за сключване на двустранни договори за правна помощ по граждански дела и договори за правна помощ по наказателни дела, екстрадиция и трансфер на осъдени лица;</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 xml:space="preserve">Ръководство, разпределение на работата и оказване на методическа помощ по международните съдебни, следствени, прокурорски и </w:t>
      </w:r>
      <w:proofErr w:type="spellStart"/>
      <w:r w:rsidRPr="003D23EC">
        <w:rPr>
          <w:sz w:val="24"/>
          <w:szCs w:val="24"/>
        </w:rPr>
        <w:t>съдебноизпълнителски</w:t>
      </w:r>
      <w:proofErr w:type="spellEnd"/>
      <w:r w:rsidRPr="003D23EC">
        <w:rPr>
          <w:sz w:val="24"/>
          <w:szCs w:val="24"/>
        </w:rPr>
        <w:t xml:space="preserve"> поръчки;</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lastRenderedPageBreak/>
        <w:t>Организиране на работата, свързана с екзекватурите на българските съдебни и арбитражни решения за чужбина и на чуждите съдебни и арбитражни решения, изпратени за признаване и изпълнение в Република България, по трансфера на наказателни производства и по признаването на присъди;</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Подпомагане на министъра във връзка с екстрадицията и трансфера на български и чужди граждани;</w:t>
      </w:r>
    </w:p>
    <w:p w:rsidR="005716ED" w:rsidRPr="003D23EC" w:rsidRDefault="005716ED" w:rsidP="006F6A9C">
      <w:pPr>
        <w:numPr>
          <w:ilvl w:val="0"/>
          <w:numId w:val="6"/>
        </w:numPr>
        <w:tabs>
          <w:tab w:val="clear" w:pos="720"/>
          <w:tab w:val="num" w:pos="0"/>
          <w:tab w:val="left" w:pos="993"/>
        </w:tabs>
        <w:ind w:left="0" w:firstLine="709"/>
        <w:jc w:val="both"/>
        <w:rPr>
          <w:sz w:val="24"/>
          <w:szCs w:val="24"/>
        </w:rPr>
      </w:pPr>
      <w:r w:rsidRPr="003D23EC">
        <w:rPr>
          <w:sz w:val="24"/>
          <w:szCs w:val="24"/>
        </w:rPr>
        <w:t>Поддържане на информация за международната правна помощ по граждански дела и по наказателни дела, екстрадициите, трансферите на осъдени лица, трансферите на наказателни производства и признаването на присъди;</w:t>
      </w:r>
    </w:p>
    <w:p w:rsidR="005716ED" w:rsidRPr="003D23EC" w:rsidRDefault="005716ED" w:rsidP="005716ED">
      <w:pPr>
        <w:tabs>
          <w:tab w:val="left" w:pos="993"/>
        </w:tabs>
        <w:ind w:left="709"/>
        <w:jc w:val="both"/>
        <w:rPr>
          <w:sz w:val="24"/>
          <w:szCs w:val="24"/>
        </w:rPr>
      </w:pPr>
    </w:p>
    <w:p w:rsidR="00AF34E7" w:rsidRPr="003D23EC" w:rsidRDefault="00AF34E7" w:rsidP="00B72220">
      <w:pPr>
        <w:spacing w:after="120"/>
        <w:ind w:firstLine="709"/>
        <w:jc w:val="both"/>
        <w:rPr>
          <w:b/>
          <w:sz w:val="24"/>
          <w:szCs w:val="24"/>
          <w:u w:val="single"/>
        </w:rPr>
      </w:pPr>
      <w:r w:rsidRPr="003D23EC">
        <w:rPr>
          <w:b/>
          <w:sz w:val="24"/>
          <w:szCs w:val="24"/>
          <w:u w:val="single"/>
        </w:rPr>
        <w:t>Международна правна закрила на дет</w:t>
      </w:r>
      <w:r w:rsidR="00B72220" w:rsidRPr="003D23EC">
        <w:rPr>
          <w:b/>
          <w:sz w:val="24"/>
          <w:szCs w:val="24"/>
          <w:u w:val="single"/>
        </w:rPr>
        <w:t>ето и международни осиновявания</w:t>
      </w:r>
    </w:p>
    <w:p w:rsidR="00AF34E7" w:rsidRPr="003D23EC" w:rsidRDefault="00AF34E7" w:rsidP="00AF34E7">
      <w:pPr>
        <w:ind w:firstLine="708"/>
        <w:jc w:val="both"/>
        <w:rPr>
          <w:sz w:val="24"/>
          <w:szCs w:val="24"/>
        </w:rPr>
      </w:pPr>
      <w:r w:rsidRPr="003D23EC">
        <w:rPr>
          <w:sz w:val="24"/>
          <w:szCs w:val="24"/>
        </w:rPr>
        <w:t>Дирекция „</w:t>
      </w:r>
      <w:r w:rsidRPr="003D23EC">
        <w:rPr>
          <w:color w:val="000000"/>
          <w:sz w:val="24"/>
          <w:szCs w:val="24"/>
        </w:rPr>
        <w:t xml:space="preserve">Международна правна закрила на детето и международни осиновявания“ изпълнява </w:t>
      </w:r>
      <w:r w:rsidRPr="003D23EC">
        <w:rPr>
          <w:sz w:val="24"/>
          <w:szCs w:val="24"/>
        </w:rPr>
        <w:t>задълженията на централен орган в областта на международната правна закрила на детето, международното осиновяване и международното сътрудничество по въпроси, свързани със задължения за издръжка по съответните международни актове.</w:t>
      </w:r>
    </w:p>
    <w:p w:rsidR="00AF34E7" w:rsidRPr="003D23EC" w:rsidRDefault="00AF34E7" w:rsidP="00AF34E7">
      <w:pPr>
        <w:ind w:firstLine="709"/>
        <w:rPr>
          <w:sz w:val="24"/>
          <w:szCs w:val="24"/>
        </w:rPr>
      </w:pPr>
      <w:r w:rsidRPr="003D23EC">
        <w:rPr>
          <w:sz w:val="24"/>
          <w:szCs w:val="24"/>
        </w:rPr>
        <w:t>Приоритетите в тази област са насочени към:</w:t>
      </w:r>
    </w:p>
    <w:p w:rsidR="005716ED" w:rsidRPr="003D23EC" w:rsidRDefault="005716ED" w:rsidP="00AE3697">
      <w:pPr>
        <w:tabs>
          <w:tab w:val="left" w:pos="9639"/>
        </w:tabs>
        <w:ind w:firstLine="709"/>
        <w:jc w:val="both"/>
        <w:rPr>
          <w:i/>
          <w:sz w:val="24"/>
          <w:szCs w:val="24"/>
        </w:rPr>
      </w:pPr>
      <w:r w:rsidRPr="003D23EC">
        <w:rPr>
          <w:i/>
          <w:sz w:val="24"/>
          <w:szCs w:val="24"/>
        </w:rPr>
        <w:t>1. Отговорна  и  прозрачна политика в областта на международното осиновяване</w:t>
      </w:r>
      <w:r w:rsidR="00AE3697" w:rsidRPr="003D23EC">
        <w:rPr>
          <w:i/>
          <w:sz w:val="24"/>
          <w:szCs w:val="24"/>
        </w:rPr>
        <w:t xml:space="preserve"> </w:t>
      </w:r>
      <w:r w:rsidRPr="003D23EC">
        <w:rPr>
          <w:i/>
          <w:sz w:val="24"/>
          <w:szCs w:val="24"/>
        </w:rPr>
        <w:t>чрез:</w:t>
      </w:r>
    </w:p>
    <w:p w:rsidR="00793B02" w:rsidRPr="002537B6" w:rsidRDefault="00793B02" w:rsidP="00793B02">
      <w:pPr>
        <w:ind w:firstLine="709"/>
        <w:jc w:val="both"/>
        <w:rPr>
          <w:sz w:val="24"/>
          <w:szCs w:val="24"/>
        </w:rPr>
      </w:pPr>
      <w:r>
        <w:rPr>
          <w:sz w:val="24"/>
          <w:szCs w:val="24"/>
        </w:rPr>
        <w:t>-Изменение и допълнение на подзаконовата нормативна уредба в съответствие с измененията и допълненията в Семейния кодекс и натрупаната практика по приложението на Хагската конвенция за защита на децата и сътрудничество в областта на международното осиновяване от 29.05.1993 г.</w:t>
      </w:r>
    </w:p>
    <w:p w:rsidR="00793B02" w:rsidRPr="002537B6" w:rsidRDefault="00793B02" w:rsidP="00793B02">
      <w:pPr>
        <w:ind w:firstLine="709"/>
        <w:jc w:val="both"/>
        <w:rPr>
          <w:i/>
          <w:sz w:val="24"/>
          <w:szCs w:val="24"/>
        </w:rPr>
      </w:pPr>
      <w:r>
        <w:rPr>
          <w:sz w:val="24"/>
          <w:szCs w:val="24"/>
        </w:rPr>
        <w:t>-</w:t>
      </w:r>
      <w:r w:rsidRPr="002537B6">
        <w:rPr>
          <w:sz w:val="24"/>
          <w:szCs w:val="24"/>
        </w:rPr>
        <w:t>Прецизирано посредничество при международно осиновяване</w:t>
      </w:r>
      <w:r>
        <w:rPr>
          <w:sz w:val="24"/>
          <w:szCs w:val="24"/>
        </w:rPr>
        <w:t>, в най-добър интерес на децата,</w:t>
      </w:r>
      <w:r w:rsidRPr="002537B6">
        <w:rPr>
          <w:sz w:val="24"/>
          <w:szCs w:val="24"/>
        </w:rPr>
        <w:t xml:space="preserve"> чрез планов и текущ контрол върху дейността на акредитираните организации</w:t>
      </w:r>
      <w:r w:rsidRPr="002537B6">
        <w:rPr>
          <w:i/>
          <w:sz w:val="24"/>
          <w:szCs w:val="24"/>
        </w:rPr>
        <w:t>.</w:t>
      </w:r>
    </w:p>
    <w:p w:rsidR="005716ED" w:rsidRPr="003D23EC" w:rsidRDefault="005716ED" w:rsidP="005716ED">
      <w:pPr>
        <w:ind w:firstLine="709"/>
        <w:jc w:val="both"/>
        <w:rPr>
          <w:i/>
          <w:sz w:val="24"/>
          <w:szCs w:val="24"/>
        </w:rPr>
      </w:pPr>
      <w:r w:rsidRPr="003D23EC">
        <w:rPr>
          <w:i/>
          <w:sz w:val="24"/>
          <w:szCs w:val="24"/>
        </w:rPr>
        <w:t xml:space="preserve">2. </w:t>
      </w:r>
      <w:r w:rsidR="00DF5982" w:rsidRPr="003D23EC">
        <w:rPr>
          <w:i/>
          <w:sz w:val="24"/>
          <w:szCs w:val="24"/>
        </w:rPr>
        <w:t>Подобрено изпълнение по случаите на деца с трансграничен елемент чрез усъвършенстване на нормативната уредба и прецизиране на практиката:</w:t>
      </w:r>
    </w:p>
    <w:p w:rsidR="00DF5982" w:rsidRPr="003D23EC" w:rsidRDefault="00DF5982" w:rsidP="00DF5982">
      <w:pPr>
        <w:ind w:firstLine="709"/>
        <w:jc w:val="both"/>
        <w:rPr>
          <w:sz w:val="24"/>
          <w:szCs w:val="24"/>
        </w:rPr>
      </w:pPr>
      <w:r w:rsidRPr="003D23EC">
        <w:rPr>
          <w:sz w:val="24"/>
          <w:szCs w:val="24"/>
        </w:rPr>
        <w:t>Преглед и анализ на практиката и изготвяне на насоки по прилагане на нормативната уредба.</w:t>
      </w:r>
    </w:p>
    <w:p w:rsidR="00191CF4" w:rsidRPr="003D23EC" w:rsidRDefault="005716ED" w:rsidP="005716ED">
      <w:pPr>
        <w:ind w:firstLine="709"/>
        <w:jc w:val="both"/>
        <w:rPr>
          <w:sz w:val="24"/>
          <w:szCs w:val="24"/>
        </w:rPr>
      </w:pPr>
      <w:r w:rsidRPr="003D23EC">
        <w:rPr>
          <w:sz w:val="24"/>
          <w:szCs w:val="24"/>
        </w:rPr>
        <w:t xml:space="preserve">Дейностите за предоставяне на услугите по програмата се осъществяват от дирекция „Международна правна закрила на детето и международни осиновявания“ и са нормативно регламентирани в наредбите, издадени от министъра на правосъдието - Наредба № 2 от 24.10.2014 г., Наредба № 3 от 24.10.2014 г., Наредба № 11 от 16.08.2006 г., Семейния кодекс и Закона за закрила на детето, както и съответните международни актове. </w:t>
      </w:r>
    </w:p>
    <w:p w:rsidR="005716ED" w:rsidRPr="003D23EC" w:rsidRDefault="005716ED" w:rsidP="005716ED">
      <w:pPr>
        <w:ind w:firstLine="709"/>
        <w:jc w:val="both"/>
        <w:rPr>
          <w:sz w:val="24"/>
          <w:szCs w:val="24"/>
        </w:rPr>
      </w:pPr>
      <w:r w:rsidRPr="003D23EC">
        <w:rPr>
          <w:sz w:val="24"/>
          <w:szCs w:val="24"/>
        </w:rPr>
        <w:t>Предоставяните продукти/услуги са:</w:t>
      </w:r>
    </w:p>
    <w:p w:rsidR="005716ED" w:rsidRPr="003D23EC" w:rsidRDefault="005716ED" w:rsidP="00B25B7B">
      <w:pPr>
        <w:numPr>
          <w:ilvl w:val="0"/>
          <w:numId w:val="26"/>
        </w:numPr>
        <w:tabs>
          <w:tab w:val="left" w:pos="993"/>
        </w:tabs>
        <w:ind w:hanging="11"/>
        <w:jc w:val="both"/>
        <w:rPr>
          <w:sz w:val="24"/>
          <w:szCs w:val="24"/>
        </w:rPr>
      </w:pPr>
      <w:r w:rsidRPr="003D23EC">
        <w:rPr>
          <w:sz w:val="24"/>
          <w:szCs w:val="24"/>
        </w:rPr>
        <w:t>вписване в регистъра на осиновяващи с обичайно местопребиваване в чужбина;</w:t>
      </w:r>
    </w:p>
    <w:p w:rsidR="005716ED" w:rsidRPr="003D23EC" w:rsidRDefault="005716ED" w:rsidP="00B25B7B">
      <w:pPr>
        <w:numPr>
          <w:ilvl w:val="0"/>
          <w:numId w:val="26"/>
        </w:numPr>
        <w:tabs>
          <w:tab w:val="left" w:pos="993"/>
        </w:tabs>
        <w:ind w:hanging="11"/>
        <w:jc w:val="both"/>
        <w:rPr>
          <w:sz w:val="24"/>
          <w:szCs w:val="24"/>
        </w:rPr>
      </w:pPr>
      <w:r w:rsidRPr="003D23EC">
        <w:rPr>
          <w:sz w:val="24"/>
          <w:szCs w:val="24"/>
        </w:rPr>
        <w:t>вписване в регистъра на осиновяващи с обичайно местопребиваване в България;</w:t>
      </w:r>
    </w:p>
    <w:p w:rsidR="005716ED" w:rsidRPr="003D23EC" w:rsidRDefault="005716ED" w:rsidP="00B25B7B">
      <w:pPr>
        <w:numPr>
          <w:ilvl w:val="0"/>
          <w:numId w:val="26"/>
        </w:numPr>
        <w:tabs>
          <w:tab w:val="left" w:pos="993"/>
        </w:tabs>
        <w:ind w:hanging="11"/>
        <w:jc w:val="both"/>
        <w:rPr>
          <w:sz w:val="24"/>
          <w:szCs w:val="24"/>
        </w:rPr>
      </w:pPr>
      <w:r w:rsidRPr="003D23EC">
        <w:rPr>
          <w:sz w:val="24"/>
          <w:szCs w:val="24"/>
        </w:rPr>
        <w:t>издаване на съгласие от министъра на правосъдието за пълно осиновяване;</w:t>
      </w:r>
    </w:p>
    <w:p w:rsidR="005716ED" w:rsidRPr="003D23EC" w:rsidRDefault="005716ED" w:rsidP="00B25B7B">
      <w:pPr>
        <w:numPr>
          <w:ilvl w:val="0"/>
          <w:numId w:val="26"/>
        </w:numPr>
        <w:tabs>
          <w:tab w:val="clear" w:pos="720"/>
          <w:tab w:val="num" w:pos="0"/>
          <w:tab w:val="left" w:pos="993"/>
        </w:tabs>
        <w:ind w:left="0" w:firstLine="709"/>
        <w:jc w:val="both"/>
        <w:rPr>
          <w:sz w:val="24"/>
          <w:szCs w:val="24"/>
        </w:rPr>
      </w:pPr>
      <w:r w:rsidRPr="003D23EC">
        <w:rPr>
          <w:sz w:val="24"/>
          <w:szCs w:val="24"/>
        </w:rPr>
        <w:t>издаване на разрешение за посредничество при международно осиновяване.</w:t>
      </w:r>
    </w:p>
    <w:p w:rsidR="005716ED" w:rsidRPr="003D23EC" w:rsidRDefault="005716ED" w:rsidP="005716ED">
      <w:pPr>
        <w:tabs>
          <w:tab w:val="left" w:pos="1134"/>
        </w:tabs>
        <w:ind w:firstLine="709"/>
        <w:jc w:val="both"/>
        <w:rPr>
          <w:sz w:val="24"/>
          <w:szCs w:val="24"/>
        </w:rPr>
      </w:pPr>
      <w:r w:rsidRPr="003D23EC">
        <w:rPr>
          <w:sz w:val="24"/>
          <w:szCs w:val="24"/>
        </w:rPr>
        <w:t>Целевата група, към която са насочени предоставяните продукти по програмата 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 родители, участващи в трансгранични семейни спорове, свързани с прехвърлянето на</w:t>
      </w:r>
      <w:r w:rsidR="00256275" w:rsidRPr="003D23EC">
        <w:rPr>
          <w:sz w:val="24"/>
          <w:szCs w:val="24"/>
        </w:rPr>
        <w:t xml:space="preserve"> </w:t>
      </w:r>
      <w:r w:rsidRPr="003D23EC">
        <w:rPr>
          <w:sz w:val="24"/>
          <w:szCs w:val="24"/>
        </w:rPr>
        <w:t>дете от една държава в друга; лица/деца, на които се дължи издръжка, социални служби и съдилища.</w:t>
      </w:r>
    </w:p>
    <w:p w:rsidR="005716ED" w:rsidRPr="003D23EC" w:rsidRDefault="005716ED" w:rsidP="005716ED">
      <w:pPr>
        <w:tabs>
          <w:tab w:val="left" w:pos="1134"/>
        </w:tabs>
        <w:ind w:firstLine="709"/>
        <w:jc w:val="both"/>
        <w:rPr>
          <w:sz w:val="24"/>
          <w:szCs w:val="24"/>
        </w:rPr>
      </w:pPr>
    </w:p>
    <w:p w:rsidR="005716ED" w:rsidRPr="003A3DB2" w:rsidRDefault="00C15E54" w:rsidP="005716ED">
      <w:pPr>
        <w:tabs>
          <w:tab w:val="left" w:pos="676"/>
        </w:tabs>
        <w:spacing w:after="120"/>
        <w:ind w:left="-26"/>
        <w:jc w:val="both"/>
        <w:rPr>
          <w:b/>
          <w:sz w:val="24"/>
          <w:szCs w:val="24"/>
          <w:u w:val="single"/>
        </w:rPr>
      </w:pPr>
      <w:r w:rsidRPr="003D23EC">
        <w:rPr>
          <w:b/>
          <w:sz w:val="24"/>
          <w:szCs w:val="24"/>
        </w:rPr>
        <w:tab/>
      </w:r>
      <w:r w:rsidR="005716ED" w:rsidRPr="003A3DB2">
        <w:rPr>
          <w:b/>
          <w:sz w:val="24"/>
          <w:szCs w:val="24"/>
          <w:u w:val="single"/>
        </w:rPr>
        <w:t>Е</w:t>
      </w:r>
      <w:r w:rsidR="00B72220" w:rsidRPr="003A3DB2">
        <w:rPr>
          <w:b/>
          <w:sz w:val="24"/>
          <w:szCs w:val="24"/>
          <w:u w:val="single"/>
        </w:rPr>
        <w:t>лектронно правосъдие и регистри</w:t>
      </w:r>
    </w:p>
    <w:p w:rsidR="005716ED" w:rsidRPr="003A3DB2" w:rsidRDefault="005716ED" w:rsidP="005716ED">
      <w:pPr>
        <w:ind w:firstLine="709"/>
        <w:jc w:val="both"/>
        <w:rPr>
          <w:sz w:val="24"/>
          <w:szCs w:val="24"/>
        </w:rPr>
      </w:pPr>
      <w:r w:rsidRPr="003A3DB2">
        <w:rPr>
          <w:sz w:val="24"/>
          <w:szCs w:val="24"/>
        </w:rPr>
        <w:t>Очаквани резултати за предоставяните услуги от дирекция „Електронно правосъдие и регистри” за прогнозния период са:</w:t>
      </w:r>
    </w:p>
    <w:p w:rsidR="005716ED" w:rsidRPr="003A3DB2" w:rsidRDefault="005716ED" w:rsidP="005716ED">
      <w:pPr>
        <w:ind w:firstLine="567"/>
        <w:jc w:val="both"/>
        <w:rPr>
          <w:sz w:val="24"/>
          <w:szCs w:val="24"/>
        </w:rPr>
      </w:pPr>
      <w:r w:rsidRPr="003A3DB2">
        <w:rPr>
          <w:sz w:val="24"/>
          <w:szCs w:val="24"/>
        </w:rPr>
        <w:t>-</w:t>
      </w:r>
      <w:r w:rsidRPr="003A3DB2">
        <w:rPr>
          <w:sz w:val="24"/>
          <w:szCs w:val="24"/>
        </w:rPr>
        <w:tab/>
        <w:t>повишаване качеството на предоставяните от дирекцията административни услуги и постепенното им заместване от електронни административни и електронни служебни услуги;</w:t>
      </w:r>
    </w:p>
    <w:p w:rsidR="005716ED" w:rsidRPr="003D23EC" w:rsidRDefault="005716ED" w:rsidP="005716ED">
      <w:pPr>
        <w:ind w:firstLine="567"/>
        <w:jc w:val="both"/>
        <w:rPr>
          <w:sz w:val="24"/>
          <w:szCs w:val="24"/>
        </w:rPr>
      </w:pPr>
      <w:r w:rsidRPr="003A3DB2">
        <w:rPr>
          <w:sz w:val="24"/>
          <w:szCs w:val="24"/>
        </w:rPr>
        <w:t>- по-ефективно изпълнение на оперативната цел „борба с престъпността“ чрез подобрен обмен на информация с държави членки на ЕС и трети страни за съдебния статус и осъжданията на лица;</w:t>
      </w:r>
    </w:p>
    <w:p w:rsidR="005716ED" w:rsidRPr="003D23EC" w:rsidRDefault="005716ED" w:rsidP="005716ED">
      <w:pPr>
        <w:ind w:firstLine="567"/>
        <w:jc w:val="both"/>
        <w:rPr>
          <w:sz w:val="24"/>
          <w:szCs w:val="24"/>
        </w:rPr>
      </w:pPr>
      <w:r w:rsidRPr="003D23EC">
        <w:rPr>
          <w:sz w:val="24"/>
          <w:szCs w:val="24"/>
        </w:rPr>
        <w:lastRenderedPageBreak/>
        <w:t>-</w:t>
      </w:r>
      <w:r w:rsidRPr="003D23EC">
        <w:rPr>
          <w:sz w:val="24"/>
          <w:szCs w:val="24"/>
        </w:rPr>
        <w:tab/>
      </w:r>
      <w:r w:rsidR="00442656" w:rsidRPr="003D23EC">
        <w:rPr>
          <w:sz w:val="24"/>
          <w:szCs w:val="24"/>
        </w:rPr>
        <w:t>развитие на електронното управление и електронното правосъдие в структурите на изпълнителната власт в сектор „Правосъдие” в съответствие със Актуализираната стратегия за продължаване на реформата в съдебната система</w:t>
      </w:r>
      <w:r w:rsidR="00545E78" w:rsidRPr="003D23EC">
        <w:rPr>
          <w:sz w:val="24"/>
          <w:szCs w:val="24"/>
        </w:rPr>
        <w:t>.</w:t>
      </w:r>
    </w:p>
    <w:p w:rsidR="005716ED" w:rsidRPr="003D23EC" w:rsidRDefault="005716ED" w:rsidP="005716ED">
      <w:pPr>
        <w:ind w:firstLine="709"/>
        <w:jc w:val="both"/>
        <w:rPr>
          <w:sz w:val="24"/>
          <w:szCs w:val="24"/>
        </w:rPr>
      </w:pPr>
      <w:r w:rsidRPr="003D23EC">
        <w:rPr>
          <w:sz w:val="24"/>
          <w:szCs w:val="24"/>
        </w:rPr>
        <w:t>Основните приоритети в развитието на дирекцията се определят от целите на дирекцията, чието постигане е съпроводено с:</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Развитието на сектор „Правосъдие“ в областта на ИКТ и предоставянето на все по-качествени и пестящи ресурс услуги;</w:t>
      </w:r>
    </w:p>
    <w:p w:rsidR="005716ED" w:rsidRPr="003D23EC" w:rsidRDefault="00256275" w:rsidP="00B25B7B">
      <w:pPr>
        <w:numPr>
          <w:ilvl w:val="0"/>
          <w:numId w:val="26"/>
        </w:numPr>
        <w:tabs>
          <w:tab w:val="clear" w:pos="720"/>
          <w:tab w:val="num" w:pos="0"/>
          <w:tab w:val="left" w:pos="567"/>
        </w:tabs>
        <w:ind w:left="0" w:hanging="11"/>
        <w:jc w:val="both"/>
        <w:rPr>
          <w:sz w:val="24"/>
          <w:szCs w:val="24"/>
        </w:rPr>
      </w:pPr>
      <w:r w:rsidRPr="003D23EC">
        <w:rPr>
          <w:sz w:val="24"/>
          <w:szCs w:val="24"/>
        </w:rPr>
        <w:t>Преминаване</w:t>
      </w:r>
      <w:r w:rsidR="005716ED" w:rsidRPr="003D23EC">
        <w:rPr>
          <w:sz w:val="24"/>
          <w:szCs w:val="24"/>
        </w:rPr>
        <w:t xml:space="preserve"> към опериране с електронно съдържание;</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Достъп и комуникация между регистрите само по електронен път при предоставяне на комплексни административни услуги на гражданите и бизнеса;</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Осъществяване на взаимодействие с държавните органи и структури и най вече с </w:t>
      </w:r>
      <w:r w:rsidR="0034460F" w:rsidRPr="003D23EC">
        <w:rPr>
          <w:sz w:val="24"/>
          <w:szCs w:val="24"/>
        </w:rPr>
        <w:t>Министерство на електронното управление</w:t>
      </w:r>
      <w:r w:rsidRPr="003D23EC">
        <w:rPr>
          <w:sz w:val="24"/>
          <w:szCs w:val="24"/>
        </w:rPr>
        <w:t xml:space="preserve"> в областта на електронното управление и предоставянето на ел</w:t>
      </w:r>
      <w:r w:rsidR="006777D1" w:rsidRPr="003D23EC">
        <w:rPr>
          <w:sz w:val="24"/>
          <w:szCs w:val="24"/>
        </w:rPr>
        <w:t>ектронни административни услуги.</w:t>
      </w:r>
    </w:p>
    <w:p w:rsidR="00262C96" w:rsidRPr="003D23EC" w:rsidRDefault="00262C96" w:rsidP="005716ED">
      <w:pPr>
        <w:ind w:firstLine="709"/>
        <w:jc w:val="both"/>
        <w:rPr>
          <w:sz w:val="24"/>
          <w:szCs w:val="24"/>
        </w:rPr>
      </w:pPr>
    </w:p>
    <w:p w:rsidR="00C505D5" w:rsidRPr="003D23EC" w:rsidRDefault="00C505D5" w:rsidP="00C505D5">
      <w:pPr>
        <w:ind w:firstLine="709"/>
        <w:jc w:val="both"/>
        <w:rPr>
          <w:sz w:val="24"/>
          <w:szCs w:val="24"/>
        </w:rPr>
      </w:pPr>
      <w:r w:rsidRPr="003D23EC">
        <w:rPr>
          <w:sz w:val="24"/>
          <w:szCs w:val="24"/>
        </w:rPr>
        <w:t>Предоставяните продукти/услуги са:</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Издаване на свидетелства за съдимост;</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Издаване на справки за съдимост;</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Издаване на свидетелства за съдимост на лица в изпълнение на споразумение на МВнР;</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Издаване на електронно свидетелство за съдимост по заявление на физическо лице и оказване на помощ на гражданите (</w:t>
      </w:r>
      <w:proofErr w:type="spellStart"/>
      <w:r w:rsidRPr="003D23EC">
        <w:rPr>
          <w:sz w:val="24"/>
          <w:szCs w:val="24"/>
        </w:rPr>
        <w:t>help</w:t>
      </w:r>
      <w:proofErr w:type="spellEnd"/>
      <w:r w:rsidRPr="003D23EC">
        <w:rPr>
          <w:sz w:val="24"/>
          <w:szCs w:val="24"/>
        </w:rPr>
        <w:t xml:space="preserve"> </w:t>
      </w:r>
      <w:proofErr w:type="spellStart"/>
      <w:r w:rsidRPr="003D23EC">
        <w:rPr>
          <w:sz w:val="24"/>
          <w:szCs w:val="24"/>
        </w:rPr>
        <w:t>desk</w:t>
      </w:r>
      <w:proofErr w:type="spellEnd"/>
      <w:r w:rsidRPr="003D23EC">
        <w:rPr>
          <w:sz w:val="24"/>
          <w:szCs w:val="24"/>
        </w:rPr>
        <w:t>) на административната услуга;</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Предоставяне на служебен достъп на органите на изпълнителната власт, от Висшия съдебен съвет и органите на съдебната власт, както и от Народното събрание, Централната избирателна комисия, Националната служба за охрана, Сметната палата, Българската народна банка, Комисията за финансов надзор и Националния институт на правосъдието до информационната система на МП за издаване на електронно служебно свидетелство за съдимост и оказване на помощ на потребителите на услугата;</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Обмен на информация по електронен път чрез ECRIS с компетентните централни органи на държавите-членки на Европейския съюз относно съдебния статус на лица;</w:t>
      </w:r>
    </w:p>
    <w:p w:rsidR="00C505D5" w:rsidRPr="003D23EC" w:rsidRDefault="00C505D5" w:rsidP="00B25B7B">
      <w:pPr>
        <w:numPr>
          <w:ilvl w:val="0"/>
          <w:numId w:val="26"/>
        </w:numPr>
        <w:tabs>
          <w:tab w:val="clear" w:pos="720"/>
          <w:tab w:val="num" w:pos="0"/>
          <w:tab w:val="left" w:pos="567"/>
        </w:tabs>
        <w:ind w:left="0" w:hanging="11"/>
        <w:jc w:val="both"/>
        <w:rPr>
          <w:sz w:val="24"/>
          <w:szCs w:val="24"/>
        </w:rPr>
      </w:pPr>
      <w:r w:rsidRPr="003D23EC">
        <w:rPr>
          <w:sz w:val="24"/>
          <w:szCs w:val="24"/>
        </w:rPr>
        <w:t>Обмен на информация с трети страни относно осъждания на техни граждани и на граждани на Република България в тези страни;</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Удостоверяване с APOSTILLE актове на съдилищата и нотариусите в съответствие с </w:t>
      </w:r>
      <w:r w:rsidR="00256275" w:rsidRPr="003D23EC">
        <w:rPr>
          <w:sz w:val="24"/>
          <w:szCs w:val="24"/>
        </w:rPr>
        <w:t>Декларацията</w:t>
      </w:r>
      <w:r w:rsidRPr="003D23EC">
        <w:rPr>
          <w:sz w:val="24"/>
          <w:szCs w:val="24"/>
        </w:rPr>
        <w:t xml:space="preserve"> по чл. 6,ал. 1 от Хагската конвенция;</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Издаване на разрешение за извършване на дейност с нестопанска цел от чужденци в Република България;</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Вписване в Единния регистър на </w:t>
      </w:r>
      <w:proofErr w:type="spellStart"/>
      <w:r w:rsidRPr="003D23EC">
        <w:rPr>
          <w:sz w:val="24"/>
          <w:szCs w:val="24"/>
        </w:rPr>
        <w:t>медиаторите</w:t>
      </w:r>
      <w:proofErr w:type="spellEnd"/>
      <w:r w:rsidRPr="003D23EC">
        <w:rPr>
          <w:sz w:val="24"/>
          <w:szCs w:val="24"/>
        </w:rPr>
        <w:t xml:space="preserve"> и издаване на удостоверения за вписаните </w:t>
      </w:r>
      <w:proofErr w:type="spellStart"/>
      <w:r w:rsidRPr="003D23EC">
        <w:rPr>
          <w:sz w:val="24"/>
          <w:szCs w:val="24"/>
        </w:rPr>
        <w:t>медиатори</w:t>
      </w:r>
      <w:proofErr w:type="spellEnd"/>
      <w:r w:rsidRPr="003D23EC">
        <w:rPr>
          <w:sz w:val="24"/>
          <w:szCs w:val="24"/>
        </w:rPr>
        <w:t>;</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Одобряване на организация за обучение на </w:t>
      </w:r>
      <w:proofErr w:type="spellStart"/>
      <w:r w:rsidRPr="003D23EC">
        <w:rPr>
          <w:sz w:val="24"/>
          <w:szCs w:val="24"/>
        </w:rPr>
        <w:t>медиатори</w:t>
      </w:r>
      <w:proofErr w:type="spellEnd"/>
      <w:r w:rsidRPr="003D23EC">
        <w:rPr>
          <w:sz w:val="24"/>
          <w:szCs w:val="24"/>
        </w:rPr>
        <w:t xml:space="preserve"> и издаване на заповеди на одобрените </w:t>
      </w:r>
      <w:proofErr w:type="spellStart"/>
      <w:r w:rsidRPr="003D23EC">
        <w:rPr>
          <w:sz w:val="24"/>
          <w:szCs w:val="24"/>
        </w:rPr>
        <w:t>обучители</w:t>
      </w:r>
      <w:proofErr w:type="spellEnd"/>
      <w:r w:rsidRPr="003D23EC">
        <w:rPr>
          <w:sz w:val="24"/>
          <w:szCs w:val="24"/>
        </w:rPr>
        <w:t>.</w:t>
      </w:r>
    </w:p>
    <w:p w:rsidR="002F524C" w:rsidRPr="003D23EC" w:rsidRDefault="002F524C" w:rsidP="002F524C">
      <w:pPr>
        <w:tabs>
          <w:tab w:val="left" w:pos="567"/>
        </w:tabs>
        <w:jc w:val="both"/>
        <w:rPr>
          <w:sz w:val="24"/>
          <w:szCs w:val="24"/>
        </w:rPr>
      </w:pPr>
    </w:p>
    <w:p w:rsidR="005716ED" w:rsidRPr="003D23EC" w:rsidRDefault="005716ED" w:rsidP="005716ED">
      <w:pPr>
        <w:ind w:firstLine="709"/>
        <w:jc w:val="both"/>
        <w:rPr>
          <w:sz w:val="24"/>
          <w:szCs w:val="24"/>
        </w:rPr>
      </w:pPr>
      <w:r w:rsidRPr="003D23EC">
        <w:rPr>
          <w:sz w:val="24"/>
          <w:szCs w:val="24"/>
        </w:rPr>
        <w:t xml:space="preserve">Дейностите по предоставяне на продуктите/услугите: </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Изготвяне на справки за съдимост за служебна цел; изготвяне на свидетелства за съдимост; обработка на бюлетини на осъдени от съдилищата в Република България чужди граждани; обработка на бюлетините, получени от централните органи на други страни-партньори от ЕС за издадени присъди на български граждани; Предоставяне на възможност за заплащане в МП на таксата за издаване на свидетелство за съдимост чрез физически и виртуален ПОС терминал (за електронното свидетелство за съдимост);</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Удостоверяване на актовете на съдилищата и нотариусите с </w:t>
      </w:r>
      <w:proofErr w:type="spellStart"/>
      <w:r w:rsidRPr="003D23EC">
        <w:rPr>
          <w:sz w:val="24"/>
          <w:szCs w:val="24"/>
        </w:rPr>
        <w:t>Апостил</w:t>
      </w:r>
      <w:proofErr w:type="spellEnd"/>
      <w:r w:rsidRPr="003D23EC">
        <w:rPr>
          <w:sz w:val="24"/>
          <w:szCs w:val="24"/>
        </w:rPr>
        <w:t>-дейности по проверка, обработка на документите и полагане на стикера „</w:t>
      </w:r>
      <w:proofErr w:type="spellStart"/>
      <w:r w:rsidRPr="003D23EC">
        <w:rPr>
          <w:sz w:val="24"/>
          <w:szCs w:val="24"/>
        </w:rPr>
        <w:t>Апостил</w:t>
      </w:r>
      <w:proofErr w:type="spellEnd"/>
      <w:r w:rsidRPr="003D23EC">
        <w:rPr>
          <w:sz w:val="24"/>
          <w:szCs w:val="24"/>
        </w:rPr>
        <w:t xml:space="preserve">”; Предоставяне на възможност за заплащане в МП на таксата за удостоверяване на документите с </w:t>
      </w:r>
      <w:proofErr w:type="spellStart"/>
      <w:r w:rsidRPr="003D23EC">
        <w:rPr>
          <w:sz w:val="24"/>
          <w:szCs w:val="24"/>
        </w:rPr>
        <w:t>апостил</w:t>
      </w:r>
      <w:proofErr w:type="spellEnd"/>
      <w:r w:rsidRPr="003D23EC">
        <w:rPr>
          <w:sz w:val="24"/>
          <w:szCs w:val="24"/>
        </w:rPr>
        <w:t xml:space="preserve"> чрез физически ПОС терминал;</w:t>
      </w:r>
    </w:p>
    <w:p w:rsidR="005716ED"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Проверка и проучване (съгласуване и кореспонденция със съответните ведомства) на молбите-декларации и придружаващите ги документи; изготвяне на проект на заповеди за разрешение/отказ за издаване на разрешения за извършване на дейност с нестопанска цел от </w:t>
      </w:r>
      <w:r w:rsidRPr="003D23EC">
        <w:rPr>
          <w:sz w:val="24"/>
          <w:szCs w:val="24"/>
        </w:rPr>
        <w:lastRenderedPageBreak/>
        <w:t>чужденци в Република България; водене и поддържане на Специален регистър, съдържащ данни за издадените разрешения или откази за извършване на дейност с нестопанска цел; издаване на документа „Разрешение за извършване на дейност с нестопанска цел от чужденец в Република България”;</w:t>
      </w:r>
    </w:p>
    <w:p w:rsidR="00B92FB4" w:rsidRPr="003D23EC" w:rsidRDefault="005716ED" w:rsidP="00B25B7B">
      <w:pPr>
        <w:numPr>
          <w:ilvl w:val="0"/>
          <w:numId w:val="26"/>
        </w:numPr>
        <w:tabs>
          <w:tab w:val="clear" w:pos="720"/>
          <w:tab w:val="num" w:pos="0"/>
          <w:tab w:val="left" w:pos="567"/>
        </w:tabs>
        <w:ind w:left="0" w:hanging="11"/>
        <w:jc w:val="both"/>
        <w:rPr>
          <w:sz w:val="24"/>
          <w:szCs w:val="24"/>
        </w:rPr>
      </w:pPr>
      <w:r w:rsidRPr="003D23EC">
        <w:rPr>
          <w:sz w:val="24"/>
          <w:szCs w:val="24"/>
        </w:rPr>
        <w:t xml:space="preserve">Проверка на постъпващите документи за вписване в Регистъра на </w:t>
      </w:r>
      <w:proofErr w:type="spellStart"/>
      <w:r w:rsidRPr="003D23EC">
        <w:rPr>
          <w:sz w:val="24"/>
          <w:szCs w:val="24"/>
        </w:rPr>
        <w:t>медиаторите</w:t>
      </w:r>
      <w:proofErr w:type="spellEnd"/>
      <w:r w:rsidRPr="003D23EC">
        <w:rPr>
          <w:sz w:val="24"/>
          <w:szCs w:val="24"/>
        </w:rPr>
        <w:t xml:space="preserve">/одобряване на организации за обучение на </w:t>
      </w:r>
      <w:proofErr w:type="spellStart"/>
      <w:r w:rsidRPr="003D23EC">
        <w:rPr>
          <w:sz w:val="24"/>
          <w:szCs w:val="24"/>
        </w:rPr>
        <w:t>медиатори</w:t>
      </w:r>
      <w:proofErr w:type="spellEnd"/>
      <w:r w:rsidRPr="003D23EC">
        <w:rPr>
          <w:sz w:val="24"/>
          <w:szCs w:val="24"/>
        </w:rPr>
        <w:t xml:space="preserve">; Подготовка на проекти на заповеди за вписване на </w:t>
      </w:r>
      <w:proofErr w:type="spellStart"/>
      <w:r w:rsidRPr="003D23EC">
        <w:rPr>
          <w:sz w:val="24"/>
          <w:szCs w:val="24"/>
        </w:rPr>
        <w:t>медиатори</w:t>
      </w:r>
      <w:proofErr w:type="spellEnd"/>
      <w:r w:rsidRPr="003D23EC">
        <w:rPr>
          <w:sz w:val="24"/>
          <w:szCs w:val="24"/>
        </w:rPr>
        <w:t xml:space="preserve"> / за одобряване на организации за обучение на </w:t>
      </w:r>
      <w:proofErr w:type="spellStart"/>
      <w:r w:rsidRPr="003D23EC">
        <w:rPr>
          <w:sz w:val="24"/>
          <w:szCs w:val="24"/>
        </w:rPr>
        <w:t>медиатори</w:t>
      </w:r>
      <w:proofErr w:type="spellEnd"/>
      <w:r w:rsidRPr="003D23EC">
        <w:rPr>
          <w:sz w:val="24"/>
          <w:szCs w:val="24"/>
        </w:rPr>
        <w:t xml:space="preserve">; вписване на обстоятелства, свързани с регистрацията на </w:t>
      </w:r>
      <w:proofErr w:type="spellStart"/>
      <w:r w:rsidRPr="003D23EC">
        <w:rPr>
          <w:sz w:val="24"/>
          <w:szCs w:val="24"/>
        </w:rPr>
        <w:t>медиатори</w:t>
      </w:r>
      <w:proofErr w:type="spellEnd"/>
      <w:r w:rsidRPr="003D23EC">
        <w:rPr>
          <w:sz w:val="24"/>
          <w:szCs w:val="24"/>
        </w:rPr>
        <w:t xml:space="preserve"> и одобрените организации и вписване на промени по обстоятелствата/брой извършени вписвания; подготвяне удостоверения по образец и дубликати на удостоверения на вписаните лица в Единния регистър на </w:t>
      </w:r>
      <w:proofErr w:type="spellStart"/>
      <w:r w:rsidRPr="003D23EC">
        <w:rPr>
          <w:sz w:val="24"/>
          <w:szCs w:val="24"/>
        </w:rPr>
        <w:t>медиаторите</w:t>
      </w:r>
      <w:proofErr w:type="spellEnd"/>
      <w:r w:rsidRPr="003D23EC">
        <w:rPr>
          <w:sz w:val="24"/>
          <w:szCs w:val="24"/>
        </w:rPr>
        <w:t xml:space="preserve">; предоставяне на информация за обстоятелствата, които подлежат на обявяване (извършване на справки); поддържане на електронен месечен бюлетин, в който се публикуват вписаните </w:t>
      </w:r>
      <w:proofErr w:type="spellStart"/>
      <w:r w:rsidRPr="003D23EC">
        <w:rPr>
          <w:sz w:val="24"/>
          <w:szCs w:val="24"/>
        </w:rPr>
        <w:t>медиатори</w:t>
      </w:r>
      <w:proofErr w:type="spellEnd"/>
      <w:r w:rsidRPr="003D23EC">
        <w:rPr>
          <w:sz w:val="24"/>
          <w:szCs w:val="24"/>
        </w:rPr>
        <w:t xml:space="preserve">; съхранение на архив на всички документи, въз основа на които са извършени вписванията; подготвяне на изходяща кореспонденция във връзка с вписванията в </w:t>
      </w:r>
      <w:r w:rsidR="00B92FB4" w:rsidRPr="003D23EC">
        <w:rPr>
          <w:sz w:val="24"/>
          <w:szCs w:val="24"/>
        </w:rPr>
        <w:t xml:space="preserve">Регистъра на </w:t>
      </w:r>
      <w:proofErr w:type="spellStart"/>
      <w:r w:rsidR="00B92FB4" w:rsidRPr="003D23EC">
        <w:rPr>
          <w:sz w:val="24"/>
          <w:szCs w:val="24"/>
        </w:rPr>
        <w:t>медиаторите</w:t>
      </w:r>
      <w:proofErr w:type="spellEnd"/>
      <w:r w:rsidR="00B92FB4" w:rsidRPr="003D23EC">
        <w:rPr>
          <w:sz w:val="24"/>
          <w:szCs w:val="24"/>
        </w:rPr>
        <w:t xml:space="preserve"> с лицата, заявили вписване;</w:t>
      </w:r>
    </w:p>
    <w:p w:rsidR="00B92FB4" w:rsidRPr="003D23EC" w:rsidRDefault="00654B36" w:rsidP="00B25B7B">
      <w:pPr>
        <w:numPr>
          <w:ilvl w:val="0"/>
          <w:numId w:val="26"/>
        </w:numPr>
        <w:tabs>
          <w:tab w:val="clear" w:pos="720"/>
          <w:tab w:val="num" w:pos="0"/>
          <w:tab w:val="left" w:pos="567"/>
        </w:tabs>
        <w:ind w:left="0" w:hanging="11"/>
        <w:jc w:val="both"/>
        <w:rPr>
          <w:sz w:val="24"/>
          <w:szCs w:val="24"/>
        </w:rPr>
      </w:pPr>
      <w:r w:rsidRPr="003D23EC">
        <w:rPr>
          <w:sz w:val="24"/>
          <w:szCs w:val="24"/>
        </w:rPr>
        <w:t>Ц</w:t>
      </w:r>
      <w:r w:rsidR="00B92FB4" w:rsidRPr="003D23EC">
        <w:rPr>
          <w:sz w:val="24"/>
          <w:szCs w:val="24"/>
        </w:rPr>
        <w:t>ели</w:t>
      </w:r>
      <w:r w:rsidRPr="003D23EC">
        <w:rPr>
          <w:sz w:val="24"/>
          <w:szCs w:val="24"/>
        </w:rPr>
        <w:t xml:space="preserve"> се</w:t>
      </w:r>
      <w:r w:rsidR="00B92FB4" w:rsidRPr="003D23EC">
        <w:rPr>
          <w:sz w:val="24"/>
          <w:szCs w:val="24"/>
        </w:rPr>
        <w:t xml:space="preserve"> поетапно реализиране на електронно правосъдие в изпълнение на специфична цел 5 „Електронно правосъдие“ от Актуализираната стратегия за продължаване на реформата в съдебната система, като :</w:t>
      </w:r>
    </w:p>
    <w:p w:rsidR="00B92FB4" w:rsidRPr="003D23EC" w:rsidRDefault="00B92FB4" w:rsidP="00B25B7B">
      <w:pPr>
        <w:numPr>
          <w:ilvl w:val="0"/>
          <w:numId w:val="33"/>
        </w:numPr>
        <w:tabs>
          <w:tab w:val="clear" w:pos="720"/>
          <w:tab w:val="left" w:pos="709"/>
        </w:tabs>
        <w:ind w:hanging="153"/>
        <w:jc w:val="both"/>
        <w:rPr>
          <w:sz w:val="24"/>
          <w:szCs w:val="24"/>
        </w:rPr>
      </w:pPr>
      <w:r w:rsidRPr="003D23EC">
        <w:rPr>
          <w:sz w:val="24"/>
          <w:szCs w:val="24"/>
        </w:rPr>
        <w:t xml:space="preserve">Анализ на текущото състояние и </w:t>
      </w:r>
      <w:proofErr w:type="spellStart"/>
      <w:r w:rsidRPr="003D23EC">
        <w:rPr>
          <w:sz w:val="24"/>
          <w:szCs w:val="24"/>
        </w:rPr>
        <w:t>доразвитие</w:t>
      </w:r>
      <w:proofErr w:type="spellEnd"/>
      <w:r w:rsidRPr="003D23EC">
        <w:rPr>
          <w:sz w:val="24"/>
          <w:szCs w:val="24"/>
        </w:rPr>
        <w:t xml:space="preserve"> на информационната и  комуникационна инфраструктура за предоставяне на е-услуги и е-правосъдие;</w:t>
      </w:r>
    </w:p>
    <w:p w:rsidR="00B92FB4" w:rsidRPr="003D23EC" w:rsidRDefault="00B92FB4" w:rsidP="00B25B7B">
      <w:pPr>
        <w:numPr>
          <w:ilvl w:val="0"/>
          <w:numId w:val="33"/>
        </w:numPr>
        <w:tabs>
          <w:tab w:val="clear" w:pos="720"/>
          <w:tab w:val="left" w:pos="709"/>
        </w:tabs>
        <w:ind w:hanging="153"/>
        <w:jc w:val="both"/>
        <w:rPr>
          <w:sz w:val="24"/>
          <w:szCs w:val="24"/>
        </w:rPr>
      </w:pPr>
      <w:r w:rsidRPr="003D23EC">
        <w:rPr>
          <w:sz w:val="24"/>
          <w:szCs w:val="24"/>
        </w:rPr>
        <w:t>Разработване и внедряване на нови електронни услуги в полза на гражданите и бизнеса;</w:t>
      </w:r>
    </w:p>
    <w:p w:rsidR="00B92FB4" w:rsidRPr="003D23EC" w:rsidRDefault="00B92FB4" w:rsidP="00B25B7B">
      <w:pPr>
        <w:numPr>
          <w:ilvl w:val="0"/>
          <w:numId w:val="33"/>
        </w:numPr>
        <w:tabs>
          <w:tab w:val="clear" w:pos="720"/>
          <w:tab w:val="left" w:pos="709"/>
        </w:tabs>
        <w:ind w:hanging="153"/>
        <w:jc w:val="both"/>
        <w:rPr>
          <w:sz w:val="24"/>
          <w:szCs w:val="24"/>
        </w:rPr>
      </w:pPr>
      <w:r w:rsidRPr="003D23EC">
        <w:rPr>
          <w:sz w:val="24"/>
          <w:szCs w:val="24"/>
        </w:rPr>
        <w:t>Разработване/редизайн на информационни системи, поддържащи електронни регистри, в съответствие с изискванията на ЗЕУ.</w:t>
      </w:r>
    </w:p>
    <w:p w:rsidR="005716ED" w:rsidRPr="003D23EC" w:rsidRDefault="00B92FB4" w:rsidP="00B92FB4">
      <w:pPr>
        <w:ind w:firstLine="709"/>
        <w:jc w:val="both"/>
        <w:rPr>
          <w:sz w:val="24"/>
          <w:szCs w:val="24"/>
        </w:rPr>
      </w:pPr>
      <w:r w:rsidRPr="003D23EC">
        <w:rPr>
          <w:sz w:val="24"/>
          <w:szCs w:val="24"/>
        </w:rPr>
        <w:t>Като резултат, посочените цели са задължителни и от изпълнението им зависи цялостното реорганизиране на сектора, изпълнението на залегналите в Актуализираната стратегия за продължаване на реформата в съдебната система цели и ангажиментите, които произтичат от Закона за електронното управление (ЗЕУ) за предоставяне на Електронни административни услуги (ЕАУ)</w:t>
      </w:r>
      <w:r w:rsidR="005716ED" w:rsidRPr="003D23EC">
        <w:rPr>
          <w:sz w:val="24"/>
          <w:szCs w:val="24"/>
        </w:rPr>
        <w:t>.</w:t>
      </w:r>
    </w:p>
    <w:p w:rsidR="005716ED" w:rsidRPr="003D23EC" w:rsidRDefault="005716ED" w:rsidP="005716ED">
      <w:pPr>
        <w:ind w:firstLine="709"/>
        <w:jc w:val="both"/>
        <w:rPr>
          <w:sz w:val="24"/>
          <w:szCs w:val="24"/>
        </w:rPr>
      </w:pPr>
      <w:r w:rsidRPr="003D23EC">
        <w:rPr>
          <w:sz w:val="24"/>
          <w:szCs w:val="24"/>
        </w:rPr>
        <w:t>Дирекция „Електронно правосъдие и регистри” взема участие в наказателно-правното сътрудничество в областта на правосъдието чрез електронните системи за обмен на съдебни данни чрез въвеждането и обслужването на системата ECRIS (европейско</w:t>
      </w:r>
      <w:r w:rsidR="00A54162" w:rsidRPr="003D23EC">
        <w:rPr>
          <w:sz w:val="24"/>
          <w:szCs w:val="24"/>
        </w:rPr>
        <w:t xml:space="preserve">то сътрудничество в </w:t>
      </w:r>
      <w:proofErr w:type="spellStart"/>
      <w:r w:rsidR="00A54162" w:rsidRPr="003D23EC">
        <w:rPr>
          <w:sz w:val="24"/>
          <w:szCs w:val="24"/>
        </w:rPr>
        <w:t>наказателно</w:t>
      </w:r>
      <w:r w:rsidRPr="003D23EC">
        <w:rPr>
          <w:sz w:val="24"/>
          <w:szCs w:val="24"/>
        </w:rPr>
        <w:t>правната</w:t>
      </w:r>
      <w:proofErr w:type="spellEnd"/>
      <w:r w:rsidRPr="003D23EC">
        <w:rPr>
          <w:sz w:val="24"/>
          <w:szCs w:val="24"/>
        </w:rPr>
        <w:t xml:space="preserve"> област чрез обмен на информация от регистрите за съдимост на всички страни членки на ЕС).</w:t>
      </w:r>
    </w:p>
    <w:p w:rsidR="005716ED" w:rsidRPr="003D23EC" w:rsidRDefault="005716ED" w:rsidP="005716ED">
      <w:pPr>
        <w:ind w:firstLine="709"/>
        <w:jc w:val="both"/>
        <w:rPr>
          <w:sz w:val="24"/>
          <w:szCs w:val="24"/>
        </w:rPr>
      </w:pPr>
      <w:r w:rsidRPr="003D23EC">
        <w:rPr>
          <w:sz w:val="24"/>
          <w:szCs w:val="24"/>
        </w:rPr>
        <w:t>Дирекцията осъществява и следните дейности:</w:t>
      </w:r>
    </w:p>
    <w:p w:rsidR="00C505D5" w:rsidRPr="003D23EC" w:rsidRDefault="00C505D5" w:rsidP="00C505D5">
      <w:pPr>
        <w:tabs>
          <w:tab w:val="left" w:pos="993"/>
        </w:tabs>
        <w:ind w:firstLine="709"/>
        <w:jc w:val="both"/>
        <w:rPr>
          <w:sz w:val="24"/>
          <w:szCs w:val="24"/>
        </w:rPr>
      </w:pPr>
      <w:r w:rsidRPr="003D23EC">
        <w:rPr>
          <w:sz w:val="24"/>
          <w:szCs w:val="24"/>
        </w:rPr>
        <w:t>-</w:t>
      </w:r>
      <w:r w:rsidRPr="003D23EC">
        <w:rPr>
          <w:sz w:val="24"/>
          <w:szCs w:val="24"/>
        </w:rPr>
        <w:tab/>
        <w:t>дейности по администриране и поддръжка на информационната и комуникационна инфраструктура в МП;</w:t>
      </w:r>
    </w:p>
    <w:p w:rsidR="00C505D5" w:rsidRPr="003D23EC" w:rsidRDefault="00C505D5" w:rsidP="00C505D5">
      <w:pPr>
        <w:tabs>
          <w:tab w:val="left" w:pos="993"/>
        </w:tabs>
        <w:ind w:firstLine="709"/>
        <w:jc w:val="both"/>
        <w:rPr>
          <w:sz w:val="24"/>
          <w:szCs w:val="24"/>
        </w:rPr>
      </w:pPr>
      <w:r w:rsidRPr="003D23EC">
        <w:rPr>
          <w:sz w:val="24"/>
          <w:szCs w:val="24"/>
        </w:rPr>
        <w:t>-</w:t>
      </w:r>
      <w:r w:rsidRPr="003D23EC">
        <w:rPr>
          <w:sz w:val="24"/>
          <w:szCs w:val="24"/>
        </w:rPr>
        <w:tab/>
        <w:t>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оказване на методическо съдействие при изпълнението на проектите и програмите, по които бенефициент е МП, свързани с развитието на ИКТ;</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 xml:space="preserve">участие в работни групи за промяна </w:t>
      </w:r>
      <w:r w:rsidR="00C505D5" w:rsidRPr="003D23EC">
        <w:rPr>
          <w:sz w:val="24"/>
          <w:szCs w:val="24"/>
        </w:rPr>
        <w:t>на законови и нормативни актове.</w:t>
      </w:r>
    </w:p>
    <w:p w:rsidR="005716ED" w:rsidRPr="003D23EC" w:rsidRDefault="005716ED" w:rsidP="00A54162">
      <w:pPr>
        <w:tabs>
          <w:tab w:val="left" w:pos="993"/>
        </w:tabs>
        <w:ind w:firstLine="709"/>
        <w:jc w:val="both"/>
        <w:rPr>
          <w:sz w:val="24"/>
          <w:szCs w:val="24"/>
        </w:rPr>
      </w:pPr>
      <w:r w:rsidRPr="003D23EC">
        <w:rPr>
          <w:sz w:val="24"/>
          <w:szCs w:val="24"/>
        </w:rPr>
        <w:t xml:space="preserve">По отношение на сектор „Правосъдие“, в областта на ИКТ, целевите стойности по показатели за изпълнение са: </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 xml:space="preserve">Изградена единна виртуална комуникационна свързаност до всеки от обектите, експлоатирани от сектора; </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Оборудване със съвременни технологични средства за достъп на гражданите и бизнеса до предоставените електронни услуги и средства за достъп до правосъдие по електронен път;</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Предоставяне на ЕАУ от страна на МП и второстепенните разпоредители с бюджет към министъра на правосъдието;</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 xml:space="preserve">Наличен единен централизиран портал „Електронно правосъдие“, чрез който да се осъществява взаимовръзката между лицата и органите на съдебната власт, както и използването </w:t>
      </w:r>
      <w:r w:rsidRPr="003D23EC">
        <w:rPr>
          <w:sz w:val="24"/>
          <w:szCs w:val="24"/>
        </w:rPr>
        <w:lastRenderedPageBreak/>
        <w:t>му от служители и магистрати при опериране с електронно съдържание във връзка с изпълнението на служебните им задължения;</w:t>
      </w:r>
    </w:p>
    <w:p w:rsidR="005716ED" w:rsidRPr="003D23EC" w:rsidRDefault="005716ED" w:rsidP="00A54162">
      <w:pPr>
        <w:tabs>
          <w:tab w:val="left" w:pos="993"/>
        </w:tabs>
        <w:ind w:firstLine="709"/>
        <w:jc w:val="both"/>
        <w:rPr>
          <w:sz w:val="24"/>
          <w:szCs w:val="24"/>
        </w:rPr>
      </w:pPr>
      <w:r w:rsidRPr="003D23EC">
        <w:rPr>
          <w:sz w:val="24"/>
          <w:szCs w:val="24"/>
        </w:rPr>
        <w:t>-</w:t>
      </w:r>
      <w:r w:rsidRPr="003D23EC">
        <w:rPr>
          <w:sz w:val="24"/>
          <w:szCs w:val="24"/>
        </w:rPr>
        <w:tab/>
        <w:t>Реорганизация на технологичните процеси и предоставяне на технически средства за служебен обмен на информация с административните органи при предоставяне на административни услуги.</w:t>
      </w:r>
    </w:p>
    <w:p w:rsidR="005716ED" w:rsidRPr="003D23EC" w:rsidRDefault="005716ED" w:rsidP="005716ED">
      <w:pPr>
        <w:ind w:firstLine="709"/>
        <w:jc w:val="both"/>
        <w:rPr>
          <w:sz w:val="24"/>
          <w:szCs w:val="24"/>
        </w:rPr>
      </w:pPr>
      <w:r w:rsidRPr="003D23EC">
        <w:rPr>
          <w:sz w:val="24"/>
          <w:szCs w:val="24"/>
        </w:rPr>
        <w:t>Целевата група, към която са насочени продуктите по програмата са всички служители и магистрати от сектор „Правосъдие“, физически и юридически лица, потребители на административните услуги, извършвани от дирекция „Електронно правосъдие и регистри”; бизнес структури; държавни органи и органи на местно самоуправление; граждански организации.</w:t>
      </w:r>
    </w:p>
    <w:p w:rsidR="005716ED" w:rsidRPr="003D23EC" w:rsidRDefault="005716ED" w:rsidP="005716ED">
      <w:pPr>
        <w:ind w:firstLine="709"/>
        <w:jc w:val="both"/>
        <w:rPr>
          <w:sz w:val="24"/>
          <w:szCs w:val="24"/>
        </w:rPr>
      </w:pPr>
    </w:p>
    <w:p w:rsidR="005716ED" w:rsidRPr="003D23EC" w:rsidRDefault="00C15E54" w:rsidP="005716ED">
      <w:pPr>
        <w:tabs>
          <w:tab w:val="left" w:pos="676"/>
        </w:tabs>
        <w:spacing w:after="120"/>
        <w:ind w:left="-26"/>
        <w:jc w:val="both"/>
        <w:rPr>
          <w:sz w:val="24"/>
          <w:szCs w:val="24"/>
          <w:u w:val="single"/>
        </w:rPr>
      </w:pPr>
      <w:r w:rsidRPr="003D23EC">
        <w:rPr>
          <w:b/>
          <w:sz w:val="24"/>
          <w:szCs w:val="24"/>
        </w:rPr>
        <w:tab/>
      </w:r>
      <w:r w:rsidR="00AB4BF8" w:rsidRPr="003D23EC">
        <w:rPr>
          <w:b/>
          <w:sz w:val="24"/>
          <w:szCs w:val="24"/>
        </w:rPr>
        <w:tab/>
      </w:r>
      <w:r w:rsidR="005716ED" w:rsidRPr="003D23EC">
        <w:rPr>
          <w:b/>
          <w:sz w:val="24"/>
          <w:szCs w:val="24"/>
          <w:u w:val="single"/>
        </w:rPr>
        <w:t>Българско гражданство</w:t>
      </w:r>
    </w:p>
    <w:p w:rsidR="005716ED" w:rsidRPr="003D23EC" w:rsidRDefault="005716ED" w:rsidP="005716ED">
      <w:pPr>
        <w:ind w:firstLine="720"/>
        <w:jc w:val="both"/>
        <w:rPr>
          <w:sz w:val="24"/>
          <w:szCs w:val="24"/>
        </w:rPr>
      </w:pPr>
      <w:r w:rsidRPr="003D23EC">
        <w:rPr>
          <w:sz w:val="24"/>
          <w:szCs w:val="24"/>
        </w:rPr>
        <w:t xml:space="preserve">Основната дейност, която изпълнява дирекция „Българско гражданство“ е да администрира производствата във връзка с българското гражданство. Като съществена част от дейността </w:t>
      </w:r>
      <w:r w:rsidR="00D2307F" w:rsidRPr="003D23EC">
        <w:rPr>
          <w:sz w:val="24"/>
          <w:szCs w:val="24"/>
        </w:rPr>
        <w:t>ѝ</w:t>
      </w:r>
      <w:r w:rsidRPr="003D23EC">
        <w:rPr>
          <w:sz w:val="24"/>
          <w:szCs w:val="24"/>
        </w:rPr>
        <w:t xml:space="preserve"> се явява опазването и съхраняването на документите, свързани с гражданството - регистрите за лицата</w:t>
      </w:r>
      <w:r w:rsidR="00D2307F" w:rsidRPr="003D23EC">
        <w:rPr>
          <w:sz w:val="24"/>
          <w:szCs w:val="24"/>
        </w:rPr>
        <w:t>,</w:t>
      </w:r>
      <w:r w:rsidRPr="003D23EC">
        <w:rPr>
          <w:sz w:val="24"/>
          <w:szCs w:val="24"/>
        </w:rPr>
        <w:t xml:space="preserve"> придобили българско гражданство по натурализация, загубили или възстановили българското си гражданство. Основната цел е да се осигури законосъобразно, прозрачно и справедливо движение на преписките по българското гражданство. Дирекцията удостоверява фактите, свързани с българското гражданство - издава удостоверения и уведомления.</w:t>
      </w:r>
    </w:p>
    <w:p w:rsidR="005716ED" w:rsidRPr="003D23EC" w:rsidRDefault="005716ED" w:rsidP="005716ED">
      <w:pPr>
        <w:ind w:firstLine="720"/>
        <w:jc w:val="both"/>
        <w:rPr>
          <w:sz w:val="24"/>
          <w:szCs w:val="24"/>
        </w:rPr>
      </w:pPr>
      <w:r w:rsidRPr="003D23EC">
        <w:rPr>
          <w:sz w:val="24"/>
          <w:szCs w:val="24"/>
        </w:rPr>
        <w:t>Лицата, клиенти на дирекция „Българско гражданство“</w:t>
      </w:r>
      <w:r w:rsidR="002F524C" w:rsidRPr="003D23EC">
        <w:rPr>
          <w:sz w:val="24"/>
          <w:szCs w:val="24"/>
        </w:rPr>
        <w:t>,</w:t>
      </w:r>
      <w:r w:rsidRPr="003D23EC">
        <w:rPr>
          <w:sz w:val="24"/>
          <w:szCs w:val="24"/>
        </w:rPr>
        <w:t xml:space="preserve"> могат да се обособят в три групи:</w:t>
      </w:r>
    </w:p>
    <w:p w:rsidR="005716ED" w:rsidRPr="003D23EC" w:rsidRDefault="005716ED" w:rsidP="006F6A9C">
      <w:pPr>
        <w:numPr>
          <w:ilvl w:val="1"/>
          <w:numId w:val="8"/>
        </w:numPr>
        <w:tabs>
          <w:tab w:val="left" w:pos="993"/>
        </w:tabs>
        <w:ind w:left="0" w:firstLine="709"/>
        <w:jc w:val="both"/>
        <w:rPr>
          <w:sz w:val="24"/>
          <w:szCs w:val="24"/>
        </w:rPr>
      </w:pPr>
      <w:r w:rsidRPr="003D23EC">
        <w:rPr>
          <w:sz w:val="24"/>
          <w:szCs w:val="24"/>
        </w:rPr>
        <w:t>лица, подали молба да придобият българско гражданство по натурализация, да се освободят от българско гражданство или да възстановят българското си гражданство;</w:t>
      </w:r>
    </w:p>
    <w:p w:rsidR="005716ED" w:rsidRPr="003D23EC" w:rsidRDefault="005716ED" w:rsidP="006F6A9C">
      <w:pPr>
        <w:numPr>
          <w:ilvl w:val="1"/>
          <w:numId w:val="8"/>
        </w:numPr>
        <w:tabs>
          <w:tab w:val="left" w:pos="709"/>
          <w:tab w:val="left" w:pos="993"/>
        </w:tabs>
        <w:ind w:left="0" w:firstLine="709"/>
        <w:jc w:val="both"/>
        <w:rPr>
          <w:sz w:val="24"/>
          <w:szCs w:val="24"/>
        </w:rPr>
      </w:pPr>
      <w:r w:rsidRPr="003D23EC">
        <w:rPr>
          <w:sz w:val="24"/>
          <w:szCs w:val="24"/>
        </w:rPr>
        <w:t>лица, желаещи да получат удостоверение за промяна на гражданството им на основание чл. 37 от ЗБГ;</w:t>
      </w:r>
    </w:p>
    <w:p w:rsidR="005716ED" w:rsidRPr="003D23EC" w:rsidRDefault="005716ED" w:rsidP="006F6A9C">
      <w:pPr>
        <w:numPr>
          <w:ilvl w:val="1"/>
          <w:numId w:val="8"/>
        </w:numPr>
        <w:tabs>
          <w:tab w:val="left" w:pos="993"/>
        </w:tabs>
        <w:ind w:left="0" w:firstLine="709"/>
        <w:jc w:val="both"/>
        <w:rPr>
          <w:sz w:val="24"/>
          <w:szCs w:val="24"/>
        </w:rPr>
      </w:pPr>
      <w:r w:rsidRPr="003D23EC">
        <w:rPr>
          <w:sz w:val="24"/>
          <w:szCs w:val="24"/>
        </w:rPr>
        <w:t>лица, желаещи да получат удостоверение за гражданство, на основание чл. 39 от ЗБГ.</w:t>
      </w:r>
    </w:p>
    <w:p w:rsidR="005716ED" w:rsidRPr="003D23EC" w:rsidRDefault="005716ED" w:rsidP="005716ED">
      <w:pPr>
        <w:ind w:firstLine="708"/>
        <w:jc w:val="both"/>
        <w:rPr>
          <w:sz w:val="24"/>
          <w:szCs w:val="24"/>
        </w:rPr>
      </w:pPr>
      <w:r w:rsidRPr="003D23EC">
        <w:rPr>
          <w:sz w:val="24"/>
          <w:szCs w:val="24"/>
        </w:rPr>
        <w:t xml:space="preserve">Предоставяните </w:t>
      </w:r>
      <w:r w:rsidR="00AC63AA" w:rsidRPr="003D23EC">
        <w:rPr>
          <w:sz w:val="24"/>
          <w:szCs w:val="24"/>
        </w:rPr>
        <w:t>услуги</w:t>
      </w:r>
      <w:r w:rsidRPr="003D23EC">
        <w:rPr>
          <w:sz w:val="24"/>
          <w:szCs w:val="24"/>
        </w:rPr>
        <w:t xml:space="preserve"> от дирекцията са:</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експертен преглед за законосъобразност на преписки за промяна на гражданството;</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провеждане на интервю с кандидатите за промяна на гражданството;</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издаване на удостоверения за гражданство на основание чл. 39 от ЗБГ;</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насочване на преписки за промяна на гражданството на външни ведомства за съгласуване;</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подготвяне на преписките за промяна на гражданството за разглеждане от Съвета по гражданството при Министерството на правосъдието;</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 xml:space="preserve">изготвяне на </w:t>
      </w:r>
      <w:proofErr w:type="spellStart"/>
      <w:r w:rsidRPr="003D23EC">
        <w:rPr>
          <w:sz w:val="24"/>
          <w:szCs w:val="24"/>
        </w:rPr>
        <w:t>проекто</w:t>
      </w:r>
      <w:proofErr w:type="spellEnd"/>
      <w:r w:rsidRPr="003D23EC">
        <w:rPr>
          <w:sz w:val="24"/>
          <w:szCs w:val="24"/>
        </w:rPr>
        <w:t>-протоколи за заседанията на Съвета по гражданството и изготвяне на окончателни протоколи с мнението на Съвета по гражданството по всяка преписка;</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изготвяне на предложение от министъра на правосъдието до Вицепрезидента на Република България за издаване на указ или за отказ за издаването на указ за промяна на гражданството;</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издаване на удостоверения в изпълнение на укази на основание чл. 37, ал. 1 от ЗБГ;</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изготвяне на уведомления на основание чл. 37, ал. 1 и 2 от ЗБГ;</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актуализиране на електронния регистър за лицата с променено гражданство;</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изготвяне на писмени становища и отговори по въпроси, свързани с българското гражданство;</w:t>
      </w:r>
    </w:p>
    <w:p w:rsidR="005716ED" w:rsidRPr="003D23EC" w:rsidRDefault="005716ED" w:rsidP="00B25B7B">
      <w:pPr>
        <w:numPr>
          <w:ilvl w:val="0"/>
          <w:numId w:val="16"/>
        </w:numPr>
        <w:tabs>
          <w:tab w:val="clear" w:pos="644"/>
          <w:tab w:val="num" w:pos="0"/>
          <w:tab w:val="left" w:pos="1134"/>
        </w:tabs>
        <w:ind w:left="0" w:firstLine="709"/>
        <w:jc w:val="both"/>
        <w:rPr>
          <w:sz w:val="24"/>
          <w:szCs w:val="24"/>
        </w:rPr>
      </w:pPr>
      <w:r w:rsidRPr="003D23EC">
        <w:rPr>
          <w:sz w:val="24"/>
          <w:szCs w:val="24"/>
        </w:rPr>
        <w:t>изготвяне на статистически данни.</w:t>
      </w:r>
    </w:p>
    <w:p w:rsidR="005716ED" w:rsidRPr="003D23EC" w:rsidRDefault="005716ED" w:rsidP="005716ED">
      <w:pPr>
        <w:ind w:firstLine="720"/>
        <w:jc w:val="both"/>
        <w:rPr>
          <w:sz w:val="24"/>
          <w:szCs w:val="24"/>
        </w:rPr>
      </w:pPr>
      <w:r w:rsidRPr="003D23EC">
        <w:rPr>
          <w:sz w:val="24"/>
          <w:szCs w:val="24"/>
        </w:rPr>
        <w:t>Дирекцията извършва следните дейности:</w:t>
      </w:r>
    </w:p>
    <w:p w:rsidR="001430D2" w:rsidRPr="003D23EC" w:rsidRDefault="001430D2" w:rsidP="00B25B7B">
      <w:pPr>
        <w:numPr>
          <w:ilvl w:val="0"/>
          <w:numId w:val="15"/>
        </w:numPr>
        <w:tabs>
          <w:tab w:val="left" w:pos="1134"/>
        </w:tabs>
        <w:ind w:left="0" w:firstLine="709"/>
        <w:jc w:val="both"/>
        <w:rPr>
          <w:sz w:val="24"/>
          <w:szCs w:val="24"/>
        </w:rPr>
      </w:pPr>
      <w:r w:rsidRPr="003D23EC">
        <w:rPr>
          <w:sz w:val="24"/>
          <w:szCs w:val="24"/>
        </w:rPr>
        <w:t>образуване на преписки за промяна на гражданството и провеждане на интервю с кандидатите за промяна на гражданство от служител на дирекция „Българско гражданство“ по въпросник, одобрен от министъра на правосъдието;</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насочване на преписки за промяна на гражданството към външни ведомства за съгласуване;</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lastRenderedPageBreak/>
        <w:t xml:space="preserve">подготвяне на преписките за промяна на гражданството за разглеждане от Съвета по гражданството при МП – преписките, включени в </w:t>
      </w:r>
      <w:proofErr w:type="spellStart"/>
      <w:r w:rsidRPr="003D23EC">
        <w:rPr>
          <w:sz w:val="24"/>
          <w:szCs w:val="24"/>
        </w:rPr>
        <w:t>проекто</w:t>
      </w:r>
      <w:proofErr w:type="spellEnd"/>
      <w:r w:rsidRPr="003D23EC">
        <w:rPr>
          <w:sz w:val="24"/>
          <w:szCs w:val="24"/>
        </w:rPr>
        <w:t>-протокол на Съвета по гражданството се проверяват за редовност, поредност и законосъобразност;</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 xml:space="preserve">изготвяне на </w:t>
      </w:r>
      <w:proofErr w:type="spellStart"/>
      <w:r w:rsidRPr="003D23EC">
        <w:rPr>
          <w:sz w:val="24"/>
          <w:szCs w:val="24"/>
        </w:rPr>
        <w:t>проекто</w:t>
      </w:r>
      <w:proofErr w:type="spellEnd"/>
      <w:r w:rsidRPr="003D23EC">
        <w:rPr>
          <w:sz w:val="24"/>
          <w:szCs w:val="24"/>
        </w:rPr>
        <w:t xml:space="preserve">-протоколи за заседанията на Съвета по гражданството – преписките, върнати от </w:t>
      </w:r>
      <w:proofErr w:type="spellStart"/>
      <w:r w:rsidRPr="003D23EC">
        <w:rPr>
          <w:sz w:val="24"/>
          <w:szCs w:val="24"/>
        </w:rPr>
        <w:t>съгласувателна</w:t>
      </w:r>
      <w:proofErr w:type="spellEnd"/>
      <w:r w:rsidRPr="003D23EC">
        <w:rPr>
          <w:sz w:val="24"/>
          <w:szCs w:val="24"/>
        </w:rPr>
        <w:t xml:space="preserve"> процедура, с изразени писмени становища на МВР и ДАНС се включват за разглеждане в заседание за Съвета по гражданството, като секретаря на Съвета изготвя проект на протокол, в който се отразяват постъпилите становища;</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изготвяне на окончателни протоколи с мнението на Съвета по гражданството по всяка преписка – след заседанието на Съвета по гражданството секретарят на Съвета изготвя окончателен протокол, в който вписва мнението на Съвета по гражданството по всяка преписка;</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изготвяне на предложение от министъра на правосъдието до Вицепрезидента на Република България за издаване на указ или за отказ за издаването на указ за промяна на гражданството – въз основа на мнението на Съвета по гражданството се изготвя предложение от министъра на правосъдието до Вицепрезидента на Република България за издаване на указ или с отказ за издаване на указ;</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издаване на удостоверения в изпълнение на укази на основание чл. 37, ал. 1 от ЗБГ – при искане, постъпило чрез дирекция „Консулски отношения” при МВнР или при лично явяване в МП;</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изготвяне на уведомления на основание чл. 37, ал. 1 и 2 от ЗБГ – едновременно с издаване на удостоверението за промяна на гражданството се изготвят и уведомителните писма до общината по постоянен адрес и по месторождение, както и до МВР;</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актуализиране на електронния регистър за лицата с променено гражданство;</w:t>
      </w:r>
    </w:p>
    <w:p w:rsidR="001430D2" w:rsidRPr="003D23EC" w:rsidRDefault="001430D2" w:rsidP="00B25B7B">
      <w:pPr>
        <w:numPr>
          <w:ilvl w:val="0"/>
          <w:numId w:val="15"/>
        </w:numPr>
        <w:tabs>
          <w:tab w:val="left" w:pos="1134"/>
        </w:tabs>
        <w:ind w:left="0" w:firstLine="709"/>
        <w:jc w:val="both"/>
        <w:rPr>
          <w:sz w:val="24"/>
          <w:szCs w:val="24"/>
        </w:rPr>
      </w:pPr>
      <w:r w:rsidRPr="003D23EC">
        <w:rPr>
          <w:sz w:val="24"/>
          <w:szCs w:val="24"/>
        </w:rPr>
        <w:t>издаване на удостоверения за гражданство на основание чл. 39 от ЗБГ</w:t>
      </w:r>
      <w:r w:rsidR="000C5ADD" w:rsidRPr="003D23EC">
        <w:rPr>
          <w:sz w:val="24"/>
          <w:szCs w:val="24"/>
        </w:rPr>
        <w:t>;</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изготвяне на писмени становища и отговори по въпроси, свързани с българското гражданство – на постъпилите на основание чл. 40 от Закона за българското гражданство запитвания, експертите изготвят отговори и изразяват правни становища;</w:t>
      </w:r>
    </w:p>
    <w:p w:rsidR="005716ED" w:rsidRPr="003D23EC" w:rsidRDefault="005716ED" w:rsidP="00B25B7B">
      <w:pPr>
        <w:numPr>
          <w:ilvl w:val="0"/>
          <w:numId w:val="15"/>
        </w:numPr>
        <w:tabs>
          <w:tab w:val="left" w:pos="1134"/>
        </w:tabs>
        <w:ind w:left="0" w:firstLine="709"/>
        <w:jc w:val="both"/>
        <w:rPr>
          <w:sz w:val="24"/>
          <w:szCs w:val="24"/>
        </w:rPr>
      </w:pPr>
      <w:r w:rsidRPr="003D23EC">
        <w:rPr>
          <w:sz w:val="24"/>
          <w:szCs w:val="24"/>
        </w:rPr>
        <w:t>изготвяне на статистически данни – ежемесечно се изготвя статистическа справка за броя на лицата с променено гражданство, броя на подадените молби за промяна на гражданството и за разгледаните молби от Съвета по гражданството.</w:t>
      </w:r>
    </w:p>
    <w:p w:rsidR="005716ED" w:rsidRPr="003D23EC" w:rsidRDefault="005716ED" w:rsidP="005716ED">
      <w:pPr>
        <w:tabs>
          <w:tab w:val="left" w:pos="709"/>
        </w:tabs>
        <w:ind w:firstLine="709"/>
        <w:jc w:val="both"/>
        <w:rPr>
          <w:sz w:val="24"/>
          <w:szCs w:val="24"/>
        </w:rPr>
      </w:pPr>
      <w:r w:rsidRPr="003D23EC">
        <w:rPr>
          <w:sz w:val="24"/>
          <w:szCs w:val="24"/>
        </w:rPr>
        <w:t>Дирекция „Българско гражданство” използва нова автоматизирана информационна система, чрез която се предлага отдалечен достъп на външни ведомства, разработена чрез сключен договор между Министерство на финансите, Управляващ орган на Оперативна програма „Административен капацитет“ и Министерство на</w:t>
      </w:r>
      <w:r w:rsidR="001430D2" w:rsidRPr="003D23EC">
        <w:rPr>
          <w:sz w:val="24"/>
          <w:szCs w:val="24"/>
        </w:rPr>
        <w:t xml:space="preserve"> правосъдието. Като резултат се </w:t>
      </w:r>
      <w:r w:rsidR="00256275" w:rsidRPr="003D23EC">
        <w:rPr>
          <w:sz w:val="24"/>
          <w:szCs w:val="24"/>
        </w:rPr>
        <w:t>постигна</w:t>
      </w:r>
      <w:r w:rsidRPr="003D23EC">
        <w:rPr>
          <w:sz w:val="24"/>
          <w:szCs w:val="24"/>
        </w:rPr>
        <w:t xml:space="preserve"> по-добро обслужване на гражданите и придвижване на документите по електронен път.</w:t>
      </w:r>
    </w:p>
    <w:p w:rsidR="003702D1" w:rsidRPr="003D23EC" w:rsidRDefault="003702D1" w:rsidP="005716ED">
      <w:pPr>
        <w:tabs>
          <w:tab w:val="left" w:pos="709"/>
        </w:tabs>
        <w:ind w:firstLine="709"/>
        <w:jc w:val="both"/>
        <w:rPr>
          <w:sz w:val="24"/>
          <w:szCs w:val="24"/>
        </w:rPr>
      </w:pPr>
    </w:p>
    <w:p w:rsidR="005716ED" w:rsidRPr="003D23EC" w:rsidRDefault="00C15E54" w:rsidP="005716ED">
      <w:pPr>
        <w:tabs>
          <w:tab w:val="left" w:pos="676"/>
        </w:tabs>
        <w:spacing w:after="120"/>
        <w:ind w:left="-26"/>
        <w:jc w:val="both"/>
        <w:rPr>
          <w:b/>
          <w:sz w:val="24"/>
          <w:szCs w:val="24"/>
          <w:u w:val="single"/>
        </w:rPr>
      </w:pPr>
      <w:r w:rsidRPr="003D23EC">
        <w:rPr>
          <w:b/>
          <w:sz w:val="24"/>
          <w:szCs w:val="24"/>
        </w:rPr>
        <w:tab/>
      </w:r>
      <w:r w:rsidR="005716ED" w:rsidRPr="003D23EC">
        <w:rPr>
          <w:b/>
          <w:sz w:val="24"/>
          <w:szCs w:val="24"/>
          <w:u w:val="single"/>
        </w:rPr>
        <w:t>Процесуално представителство на Република България пред Европейския съд по правата на човека по дела, по ко</w:t>
      </w:r>
      <w:r w:rsidR="00C55E82" w:rsidRPr="003D23EC">
        <w:rPr>
          <w:b/>
          <w:sz w:val="24"/>
          <w:szCs w:val="24"/>
          <w:u w:val="single"/>
        </w:rPr>
        <w:t>ито Република България е страна</w:t>
      </w:r>
    </w:p>
    <w:p w:rsidR="005716ED" w:rsidRPr="003D23EC" w:rsidRDefault="005716ED" w:rsidP="005716ED">
      <w:pPr>
        <w:tabs>
          <w:tab w:val="left" w:pos="709"/>
        </w:tabs>
        <w:ind w:firstLine="709"/>
        <w:jc w:val="both"/>
        <w:rPr>
          <w:sz w:val="24"/>
          <w:szCs w:val="24"/>
        </w:rPr>
      </w:pPr>
      <w:r w:rsidRPr="003D23EC">
        <w:rPr>
          <w:sz w:val="24"/>
          <w:szCs w:val="24"/>
        </w:rPr>
        <w:t>Услугата се предоставя чрез дирекция ППРБЕСПЧ, с функционални компетентности:</w:t>
      </w:r>
    </w:p>
    <w:p w:rsidR="005716ED" w:rsidRPr="003D23EC" w:rsidRDefault="005716ED" w:rsidP="006F6A9C">
      <w:pPr>
        <w:numPr>
          <w:ilvl w:val="0"/>
          <w:numId w:val="9"/>
        </w:numPr>
        <w:shd w:val="clear" w:color="auto" w:fill="FFFFFF"/>
        <w:tabs>
          <w:tab w:val="left" w:pos="1134"/>
        </w:tabs>
        <w:ind w:left="0" w:firstLine="851"/>
        <w:jc w:val="both"/>
        <w:rPr>
          <w:sz w:val="24"/>
          <w:szCs w:val="24"/>
        </w:rPr>
      </w:pPr>
      <w:r w:rsidRPr="003D23EC">
        <w:rPr>
          <w:sz w:val="24"/>
          <w:szCs w:val="24"/>
        </w:rPr>
        <w:t>осъществяване на процесуалното представителство на Република България пред Европейския съд по правата на човека (ЕСПЧ);</w:t>
      </w:r>
    </w:p>
    <w:p w:rsidR="005716ED" w:rsidRPr="003D23EC" w:rsidRDefault="005716ED" w:rsidP="006F6A9C">
      <w:pPr>
        <w:numPr>
          <w:ilvl w:val="0"/>
          <w:numId w:val="9"/>
        </w:numPr>
        <w:shd w:val="clear" w:color="auto" w:fill="FFFFFF"/>
        <w:tabs>
          <w:tab w:val="left" w:pos="1134"/>
        </w:tabs>
        <w:ind w:left="0" w:firstLine="851"/>
        <w:jc w:val="both"/>
        <w:rPr>
          <w:sz w:val="24"/>
          <w:szCs w:val="24"/>
        </w:rPr>
      </w:pPr>
      <w:r w:rsidRPr="003D23EC">
        <w:rPr>
          <w:sz w:val="24"/>
          <w:szCs w:val="24"/>
        </w:rPr>
        <w:t>подготовка и защита на позицията на Република България по всяко дело, по което тя е страна;</w:t>
      </w:r>
    </w:p>
    <w:p w:rsidR="0062702E" w:rsidRPr="003D23EC" w:rsidRDefault="005716ED" w:rsidP="006F6A9C">
      <w:pPr>
        <w:numPr>
          <w:ilvl w:val="0"/>
          <w:numId w:val="9"/>
        </w:numPr>
        <w:shd w:val="clear" w:color="auto" w:fill="FFFFFF"/>
        <w:tabs>
          <w:tab w:val="left" w:pos="1134"/>
        </w:tabs>
        <w:ind w:left="0" w:firstLine="851"/>
        <w:jc w:val="both"/>
        <w:rPr>
          <w:sz w:val="24"/>
          <w:szCs w:val="24"/>
        </w:rPr>
      </w:pPr>
      <w:r w:rsidRPr="003D23EC">
        <w:rPr>
          <w:sz w:val="24"/>
          <w:szCs w:val="24"/>
        </w:rPr>
        <w:t>водене на преговори за постигане на приятелски споразумения с насрещната страна и подготовка на проекти на спогодби, които подлежат на одобряване от Министерския съвет;</w:t>
      </w:r>
    </w:p>
    <w:p w:rsidR="005716ED" w:rsidRPr="003D23EC" w:rsidRDefault="0062702E" w:rsidP="006F6A9C">
      <w:pPr>
        <w:numPr>
          <w:ilvl w:val="0"/>
          <w:numId w:val="9"/>
        </w:numPr>
        <w:shd w:val="clear" w:color="auto" w:fill="FFFFFF"/>
        <w:tabs>
          <w:tab w:val="left" w:pos="1134"/>
        </w:tabs>
        <w:ind w:left="0" w:firstLine="851"/>
        <w:jc w:val="both"/>
        <w:rPr>
          <w:sz w:val="24"/>
          <w:szCs w:val="24"/>
        </w:rPr>
      </w:pPr>
      <w:r w:rsidRPr="003D23EC">
        <w:rPr>
          <w:sz w:val="24"/>
          <w:szCs w:val="24"/>
        </w:rPr>
        <w:t>координация по изпълнението на общите и индивидуални мерки по влезлите в сила осъдителни решения на ЕСПЧ срещу Република България и изготвяне на планове и отчети пред Комитета на министрите в тази връзка</w:t>
      </w:r>
    </w:p>
    <w:p w:rsidR="005716ED" w:rsidRPr="003D23EC" w:rsidRDefault="005716ED" w:rsidP="006F6A9C">
      <w:pPr>
        <w:numPr>
          <w:ilvl w:val="0"/>
          <w:numId w:val="9"/>
        </w:numPr>
        <w:shd w:val="clear" w:color="auto" w:fill="FFFFFF"/>
        <w:tabs>
          <w:tab w:val="left" w:pos="1134"/>
        </w:tabs>
        <w:ind w:left="0" w:firstLine="851"/>
        <w:jc w:val="both"/>
        <w:rPr>
          <w:sz w:val="24"/>
          <w:szCs w:val="24"/>
        </w:rPr>
      </w:pPr>
      <w:r w:rsidRPr="003D23EC">
        <w:rPr>
          <w:sz w:val="24"/>
          <w:szCs w:val="24"/>
        </w:rPr>
        <w:t>обобщаване и анализ на установените нарушения на Европейската конвенция за защита на правата на човека и основните свободи и изготвяне на предложения за предприемане на конкретни мерки</w:t>
      </w:r>
      <w:r w:rsidR="0062702E" w:rsidRPr="003D23EC">
        <w:rPr>
          <w:sz w:val="24"/>
          <w:szCs w:val="24"/>
        </w:rPr>
        <w:t>, както и разпространяване на практиката на ЕСПЧ;</w:t>
      </w:r>
    </w:p>
    <w:p w:rsidR="0062702E" w:rsidRPr="003D23EC" w:rsidRDefault="005716ED" w:rsidP="006F6A9C">
      <w:pPr>
        <w:numPr>
          <w:ilvl w:val="0"/>
          <w:numId w:val="9"/>
        </w:numPr>
        <w:shd w:val="clear" w:color="auto" w:fill="FFFFFF"/>
        <w:tabs>
          <w:tab w:val="left" w:pos="1134"/>
        </w:tabs>
        <w:ind w:left="0" w:firstLine="851"/>
        <w:jc w:val="both"/>
        <w:rPr>
          <w:sz w:val="24"/>
          <w:szCs w:val="24"/>
        </w:rPr>
      </w:pPr>
      <w:r w:rsidRPr="003D23EC">
        <w:rPr>
          <w:sz w:val="24"/>
          <w:szCs w:val="24"/>
        </w:rPr>
        <w:lastRenderedPageBreak/>
        <w:t xml:space="preserve">изготвяне на годишен доклад за Народното събрание по </w:t>
      </w:r>
      <w:r w:rsidR="0062702E" w:rsidRPr="003D23EC">
        <w:rPr>
          <w:sz w:val="24"/>
          <w:szCs w:val="24"/>
        </w:rPr>
        <w:t>изпълнение на решенията на ЕСПЧ;</w:t>
      </w:r>
    </w:p>
    <w:p w:rsidR="0062702E" w:rsidRPr="003D23EC" w:rsidRDefault="0062702E" w:rsidP="006F6A9C">
      <w:pPr>
        <w:numPr>
          <w:ilvl w:val="0"/>
          <w:numId w:val="9"/>
        </w:numPr>
        <w:shd w:val="clear" w:color="auto" w:fill="FFFFFF"/>
        <w:tabs>
          <w:tab w:val="left" w:pos="1134"/>
        </w:tabs>
        <w:ind w:left="0" w:firstLine="851"/>
        <w:jc w:val="both"/>
        <w:rPr>
          <w:sz w:val="24"/>
          <w:szCs w:val="24"/>
        </w:rPr>
      </w:pPr>
      <w:r w:rsidRPr="003D23EC">
        <w:rPr>
          <w:sz w:val="24"/>
          <w:szCs w:val="24"/>
        </w:rPr>
        <w:t xml:space="preserve">подпомагане на министъра в дейностите  по глава III „А“ от ЗСВ; </w:t>
      </w:r>
    </w:p>
    <w:p w:rsidR="0062702E" w:rsidRPr="003D23EC" w:rsidRDefault="0062702E" w:rsidP="006F6A9C">
      <w:pPr>
        <w:numPr>
          <w:ilvl w:val="0"/>
          <w:numId w:val="9"/>
        </w:numPr>
        <w:shd w:val="clear" w:color="auto" w:fill="FFFFFF"/>
        <w:tabs>
          <w:tab w:val="left" w:pos="1134"/>
        </w:tabs>
        <w:ind w:left="0" w:firstLine="851"/>
        <w:jc w:val="both"/>
        <w:rPr>
          <w:sz w:val="24"/>
          <w:szCs w:val="24"/>
        </w:rPr>
      </w:pPr>
      <w:r w:rsidRPr="003D23EC">
        <w:rPr>
          <w:sz w:val="24"/>
          <w:szCs w:val="24"/>
        </w:rPr>
        <w:t>изготвяне на справки за съответствие на проектите на нормативни актове с Конвенция за правата на човека и основните свободи и практиката на ЕСПЧ.</w:t>
      </w:r>
    </w:p>
    <w:p w:rsidR="00B25B7B" w:rsidRPr="00B25B7B" w:rsidRDefault="00B25B7B" w:rsidP="00B25B7B">
      <w:pPr>
        <w:shd w:val="clear" w:color="auto" w:fill="FFFFFF"/>
        <w:tabs>
          <w:tab w:val="left" w:pos="1134"/>
        </w:tabs>
        <w:ind w:firstLine="709"/>
        <w:jc w:val="both"/>
        <w:rPr>
          <w:sz w:val="24"/>
          <w:szCs w:val="24"/>
        </w:rPr>
      </w:pPr>
      <w:r w:rsidRPr="00B25B7B">
        <w:rPr>
          <w:sz w:val="24"/>
          <w:szCs w:val="24"/>
        </w:rPr>
        <w:t>Целта е ефективна и компетентна защита на позицията на страната пред ЕСПЧ като ответник по дела, и  ефективно изпълнение на влезлите в сила решения и приятелски споразумения на Европейския съд по правата на човека по дела, по които Република България е страна, както и изпълнение на функции във връзка с механизма за компенсация на вреди от забавено правосъдие по глава ІІІ „А“ на ЗСВ.</w:t>
      </w:r>
    </w:p>
    <w:p w:rsidR="00B25B7B" w:rsidRPr="00B25B7B" w:rsidRDefault="00B25B7B" w:rsidP="00B25B7B">
      <w:pPr>
        <w:shd w:val="clear" w:color="auto" w:fill="FFFFFF"/>
        <w:tabs>
          <w:tab w:val="left" w:pos="1134"/>
        </w:tabs>
        <w:ind w:firstLine="709"/>
        <w:jc w:val="both"/>
        <w:rPr>
          <w:sz w:val="24"/>
          <w:szCs w:val="24"/>
        </w:rPr>
      </w:pPr>
      <w:r w:rsidRPr="00B25B7B">
        <w:rPr>
          <w:sz w:val="24"/>
          <w:szCs w:val="24"/>
        </w:rPr>
        <w:t>Предоставяните услуги са:</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 xml:space="preserve">Ефективно процесуално представителство по делата пред ЕСПЧ. Задълбочено, компетентно и своевременно изготвяне на становищата по делата, в </w:t>
      </w:r>
      <w:proofErr w:type="spellStart"/>
      <w:r w:rsidRPr="00B25B7B">
        <w:rPr>
          <w:sz w:val="24"/>
          <w:szCs w:val="24"/>
        </w:rPr>
        <w:t>т.ч</w:t>
      </w:r>
      <w:proofErr w:type="spellEnd"/>
      <w:r w:rsidRPr="00B25B7B">
        <w:rPr>
          <w:sz w:val="24"/>
          <w:szCs w:val="24"/>
        </w:rPr>
        <w:t>:</w:t>
      </w:r>
    </w:p>
    <w:p w:rsidR="00B25B7B" w:rsidRPr="00B25B7B" w:rsidRDefault="00B25B7B" w:rsidP="00B25B7B">
      <w:pPr>
        <w:numPr>
          <w:ilvl w:val="0"/>
          <w:numId w:val="38"/>
        </w:numPr>
        <w:shd w:val="clear" w:color="auto" w:fill="FFFFFF"/>
        <w:tabs>
          <w:tab w:val="left" w:pos="1134"/>
        </w:tabs>
        <w:ind w:left="0" w:firstLine="709"/>
        <w:jc w:val="both"/>
        <w:rPr>
          <w:b/>
          <w:sz w:val="24"/>
          <w:szCs w:val="24"/>
        </w:rPr>
      </w:pPr>
      <w:r w:rsidRPr="00B25B7B">
        <w:rPr>
          <w:sz w:val="24"/>
          <w:szCs w:val="24"/>
        </w:rPr>
        <w:t>Изготвяне на първоначални становища по допустимост и основателност;</w:t>
      </w:r>
    </w:p>
    <w:p w:rsidR="00B25B7B" w:rsidRPr="00B25B7B" w:rsidRDefault="00B25B7B" w:rsidP="00B25B7B">
      <w:pPr>
        <w:numPr>
          <w:ilvl w:val="0"/>
          <w:numId w:val="38"/>
        </w:numPr>
        <w:shd w:val="clear" w:color="auto" w:fill="FFFFFF"/>
        <w:tabs>
          <w:tab w:val="left" w:pos="1134"/>
        </w:tabs>
        <w:ind w:left="0" w:firstLine="709"/>
        <w:jc w:val="both"/>
        <w:rPr>
          <w:b/>
          <w:sz w:val="24"/>
          <w:szCs w:val="24"/>
        </w:rPr>
      </w:pPr>
      <w:r w:rsidRPr="00B25B7B">
        <w:rPr>
          <w:sz w:val="24"/>
          <w:szCs w:val="24"/>
        </w:rPr>
        <w:t>Изготвяне на становища по възраженията на жалбоподателите и по претенциите им за справедливо обезщетение;</w:t>
      </w:r>
    </w:p>
    <w:p w:rsidR="00B25B7B" w:rsidRPr="00B25B7B" w:rsidRDefault="00B25B7B" w:rsidP="00B25B7B">
      <w:pPr>
        <w:numPr>
          <w:ilvl w:val="0"/>
          <w:numId w:val="38"/>
        </w:numPr>
        <w:shd w:val="clear" w:color="auto" w:fill="FFFFFF"/>
        <w:tabs>
          <w:tab w:val="left" w:pos="1134"/>
        </w:tabs>
        <w:ind w:left="0" w:firstLine="709"/>
        <w:jc w:val="both"/>
        <w:rPr>
          <w:b/>
          <w:sz w:val="24"/>
          <w:szCs w:val="24"/>
        </w:rPr>
      </w:pPr>
      <w:r w:rsidRPr="00B25B7B">
        <w:rPr>
          <w:sz w:val="24"/>
          <w:szCs w:val="24"/>
        </w:rPr>
        <w:t>Изготвяне на молби за отнасяне на дело пред</w:t>
      </w:r>
      <w:r w:rsidRPr="00B25B7B">
        <w:rPr>
          <w:b/>
          <w:sz w:val="24"/>
          <w:szCs w:val="24"/>
        </w:rPr>
        <w:t xml:space="preserve"> </w:t>
      </w:r>
      <w:r w:rsidRPr="00B25B7B">
        <w:rPr>
          <w:sz w:val="24"/>
          <w:szCs w:val="24"/>
        </w:rPr>
        <w:t>Голямата камара</w:t>
      </w:r>
      <w:r w:rsidRPr="00B25B7B">
        <w:rPr>
          <w:b/>
          <w:sz w:val="24"/>
          <w:szCs w:val="24"/>
        </w:rPr>
        <w:t xml:space="preserve"> </w:t>
      </w:r>
      <w:r w:rsidRPr="00B25B7B">
        <w:rPr>
          <w:sz w:val="24"/>
          <w:szCs w:val="24"/>
        </w:rPr>
        <w:t xml:space="preserve">на Съда;    </w:t>
      </w:r>
      <w:r w:rsidRPr="00B25B7B">
        <w:rPr>
          <w:b/>
          <w:sz w:val="24"/>
          <w:szCs w:val="24"/>
        </w:rPr>
        <w:t xml:space="preserve"> </w:t>
      </w:r>
    </w:p>
    <w:p w:rsidR="00B25B7B" w:rsidRPr="00B25B7B" w:rsidRDefault="00B25B7B" w:rsidP="00B25B7B">
      <w:pPr>
        <w:numPr>
          <w:ilvl w:val="0"/>
          <w:numId w:val="38"/>
        </w:numPr>
        <w:shd w:val="clear" w:color="auto" w:fill="FFFFFF"/>
        <w:tabs>
          <w:tab w:val="left" w:pos="1134"/>
        </w:tabs>
        <w:ind w:left="0" w:firstLine="709"/>
        <w:jc w:val="both"/>
        <w:rPr>
          <w:b/>
          <w:sz w:val="24"/>
          <w:szCs w:val="24"/>
        </w:rPr>
      </w:pPr>
      <w:r w:rsidRPr="00B25B7B">
        <w:rPr>
          <w:sz w:val="24"/>
          <w:szCs w:val="24"/>
        </w:rPr>
        <w:t>Предприемане на спешни действия по привременни мерки;</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 xml:space="preserve">Предприемане на ефективни индивидуални и общи мерки по изпълнението на осъдителните решения. Ефективна координираща роля между компетентните ведомства с оглед </w:t>
      </w:r>
      <w:proofErr w:type="spellStart"/>
      <w:r w:rsidRPr="00B25B7B">
        <w:rPr>
          <w:sz w:val="24"/>
          <w:szCs w:val="24"/>
        </w:rPr>
        <w:t>напредприемне</w:t>
      </w:r>
      <w:proofErr w:type="spellEnd"/>
      <w:r w:rsidRPr="00B25B7B">
        <w:rPr>
          <w:sz w:val="24"/>
          <w:szCs w:val="24"/>
        </w:rPr>
        <w:t xml:space="preserve"> на мерки извън компетентността на МП. Сътрудничество с Отдела за изпълнение на решенията на ЕСПЧ към Съвета на Европа. Предложения за законодателни изменения и участие в работни групи. </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Предприемане на действия за своевременно изплащане на обезщетенията по осъдителни решения, приятелски споразумения и едностранни декларации по дела пред ЕСПЧ;</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 xml:space="preserve">Разглеждане на преписките по заявления за обезщетение за бавно правосъдие по реда на глава </w:t>
      </w:r>
      <w:proofErr w:type="spellStart"/>
      <w:r w:rsidRPr="00B25B7B">
        <w:rPr>
          <w:sz w:val="24"/>
          <w:szCs w:val="24"/>
        </w:rPr>
        <w:t>ІІІа</w:t>
      </w:r>
      <w:proofErr w:type="spellEnd"/>
      <w:r w:rsidRPr="00B25B7B">
        <w:rPr>
          <w:sz w:val="24"/>
          <w:szCs w:val="24"/>
        </w:rPr>
        <w:t xml:space="preserve"> от ЗСВ, изготвяне на проекти на уведомления до заявителите в случаите </w:t>
      </w:r>
      <w:proofErr w:type="spellStart"/>
      <w:r w:rsidRPr="00B25B7B">
        <w:rPr>
          <w:sz w:val="24"/>
          <w:szCs w:val="24"/>
        </w:rPr>
        <w:t>нанеоснователни</w:t>
      </w:r>
      <w:proofErr w:type="spellEnd"/>
      <w:r w:rsidRPr="00B25B7B">
        <w:rPr>
          <w:sz w:val="24"/>
          <w:szCs w:val="24"/>
        </w:rPr>
        <w:t xml:space="preserve"> и недопустими заявления и на проекти на споразумения при основателни заявления;</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 xml:space="preserve">Изготвяне на тримесечни отчети до ВСС по приложението на Глава </w:t>
      </w:r>
      <w:proofErr w:type="spellStart"/>
      <w:r w:rsidRPr="00B25B7B">
        <w:rPr>
          <w:sz w:val="24"/>
          <w:szCs w:val="24"/>
        </w:rPr>
        <w:t>ІІІа</w:t>
      </w:r>
      <w:proofErr w:type="spellEnd"/>
      <w:r w:rsidRPr="00B25B7B">
        <w:rPr>
          <w:sz w:val="24"/>
          <w:szCs w:val="24"/>
        </w:rPr>
        <w:t xml:space="preserve"> ЗСВ;</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Изготвяне на тримесечни бюлетини с практиката на ЕСПЧ;</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 xml:space="preserve">Осигуряване превод на всички решения на ЕСПЧ и експертна редакция на преводите; </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 xml:space="preserve">Предприемане на действия за своевременно изплащане на обезщетенията по споразумения по реда на глава </w:t>
      </w:r>
      <w:proofErr w:type="spellStart"/>
      <w:r w:rsidRPr="00B25B7B">
        <w:rPr>
          <w:sz w:val="24"/>
          <w:szCs w:val="24"/>
        </w:rPr>
        <w:t>ІІІа</w:t>
      </w:r>
      <w:proofErr w:type="spellEnd"/>
      <w:r w:rsidRPr="00B25B7B">
        <w:rPr>
          <w:sz w:val="24"/>
          <w:szCs w:val="24"/>
        </w:rPr>
        <w:t xml:space="preserve"> от ЗСВ.</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Изготвяне на задълбочени и компетентни справки за съответствие на проектите на закони и кодекси с КЗПЧОС и практиката на ЕСПЧ</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Изготвяне на задълбочен доклад до НС и участие в разглеждането му в правна комисия.</w:t>
      </w:r>
    </w:p>
    <w:p w:rsidR="00B25B7B" w:rsidRPr="00B25B7B" w:rsidRDefault="00B25B7B" w:rsidP="00B25B7B">
      <w:pPr>
        <w:numPr>
          <w:ilvl w:val="0"/>
          <w:numId w:val="37"/>
        </w:numPr>
        <w:shd w:val="clear" w:color="auto" w:fill="FFFFFF"/>
        <w:tabs>
          <w:tab w:val="num" w:pos="0"/>
          <w:tab w:val="left" w:pos="1134"/>
        </w:tabs>
        <w:ind w:left="0" w:firstLine="709"/>
        <w:jc w:val="both"/>
        <w:rPr>
          <w:sz w:val="24"/>
          <w:szCs w:val="24"/>
        </w:rPr>
      </w:pPr>
      <w:r w:rsidRPr="00B25B7B">
        <w:rPr>
          <w:sz w:val="24"/>
          <w:szCs w:val="24"/>
        </w:rPr>
        <w:t>Ефективно изпълнение на ПДП 5 по НФМ с бенефициент дирекция ППРБЕСПЧ</w:t>
      </w:r>
    </w:p>
    <w:p w:rsidR="005716ED" w:rsidRPr="003D23EC" w:rsidRDefault="00B25B7B" w:rsidP="00B25B7B">
      <w:pPr>
        <w:shd w:val="clear" w:color="auto" w:fill="FFFFFF"/>
        <w:tabs>
          <w:tab w:val="left" w:pos="567"/>
          <w:tab w:val="left" w:pos="709"/>
          <w:tab w:val="left" w:pos="1134"/>
        </w:tabs>
        <w:ind w:firstLine="709"/>
        <w:jc w:val="both"/>
        <w:rPr>
          <w:sz w:val="24"/>
          <w:szCs w:val="24"/>
        </w:rPr>
      </w:pPr>
      <w:r w:rsidRPr="00B25B7B">
        <w:rPr>
          <w:sz w:val="24"/>
          <w:szCs w:val="24"/>
        </w:rPr>
        <w:t xml:space="preserve">Изготвяне на справки и обобщаване на статистики относно решенията на ЕСПЧ, платените обезщетения и делата в </w:t>
      </w:r>
      <w:proofErr w:type="spellStart"/>
      <w:r w:rsidRPr="00B25B7B">
        <w:rPr>
          <w:sz w:val="24"/>
          <w:szCs w:val="24"/>
        </w:rPr>
        <w:t>процудура</w:t>
      </w:r>
      <w:proofErr w:type="spellEnd"/>
      <w:r w:rsidRPr="00B25B7B">
        <w:rPr>
          <w:sz w:val="24"/>
          <w:szCs w:val="24"/>
        </w:rPr>
        <w:t xml:space="preserve"> на изпълнение</w:t>
      </w:r>
      <w:r w:rsidR="005716ED" w:rsidRPr="003D23EC">
        <w:rPr>
          <w:sz w:val="24"/>
          <w:szCs w:val="24"/>
        </w:rPr>
        <w:t>.</w:t>
      </w:r>
    </w:p>
    <w:p w:rsidR="00CE7B6A" w:rsidRPr="003D23EC" w:rsidRDefault="00CE7B6A" w:rsidP="00CE7B6A"/>
    <w:p w:rsidR="00D85C84" w:rsidRDefault="002402EC" w:rsidP="00447727">
      <w:pPr>
        <w:ind w:firstLine="676"/>
        <w:rPr>
          <w:b/>
          <w:bCs/>
          <w:i/>
          <w:iCs/>
          <w:sz w:val="24"/>
          <w:szCs w:val="24"/>
          <w:lang w:eastAsia="en-US"/>
        </w:rPr>
      </w:pPr>
      <w:r w:rsidRPr="003D23EC">
        <w:rPr>
          <w:b/>
          <w:bCs/>
          <w:i/>
          <w:iCs/>
          <w:sz w:val="24"/>
          <w:szCs w:val="24"/>
          <w:lang w:eastAsia="en-US"/>
        </w:rPr>
        <w:t>Бюджетна прогноза по ведомствени и администрирани параграфи на програмата</w:t>
      </w:r>
      <w:r w:rsidR="00D2636E" w:rsidRPr="003D23EC">
        <w:rPr>
          <w:b/>
          <w:bCs/>
          <w:i/>
          <w:iCs/>
          <w:sz w:val="24"/>
          <w:szCs w:val="24"/>
          <w:lang w:eastAsia="en-US"/>
        </w:rPr>
        <w:t xml:space="preserve"> (хил. лв.)</w:t>
      </w:r>
    </w:p>
    <w:p w:rsidR="004823A1" w:rsidRPr="003D23EC" w:rsidRDefault="004823A1" w:rsidP="00447727">
      <w:pPr>
        <w:ind w:firstLine="676"/>
        <w:rPr>
          <w:b/>
          <w:bCs/>
          <w:i/>
          <w:iCs/>
          <w:sz w:val="24"/>
          <w:szCs w:val="24"/>
          <w:lang w:eastAsia="en-US"/>
        </w:rPr>
      </w:pP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83"/>
        <w:gridCol w:w="721"/>
        <w:gridCol w:w="864"/>
        <w:gridCol w:w="967"/>
        <w:gridCol w:w="1051"/>
        <w:gridCol w:w="864"/>
      </w:tblGrid>
      <w:tr w:rsidR="004823A1" w:rsidTr="007A4382">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4823A1" w:rsidRDefault="004823A1">
            <w:pPr>
              <w:rPr>
                <w:b/>
                <w:bCs/>
                <w:sz w:val="16"/>
                <w:szCs w:val="16"/>
                <w:lang w:val="es-ES_tradnl" w:eastAsia="es-ES_tradnl"/>
              </w:rPr>
            </w:pPr>
            <w:r>
              <w:rPr>
                <w:b/>
                <w:bCs/>
                <w:sz w:val="16"/>
                <w:szCs w:val="16"/>
                <w:lang w:val="es-ES_tradnl" w:eastAsia="es-ES_tradnl"/>
              </w:rPr>
              <w:t>№</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4823A1" w:rsidRDefault="00D52C30">
            <w:pPr>
              <w:rPr>
                <w:bCs/>
                <w:i/>
                <w:sz w:val="16"/>
                <w:szCs w:val="16"/>
                <w:lang w:val="es-ES_tradnl" w:eastAsia="es-ES_tradnl"/>
              </w:rPr>
            </w:pPr>
            <w:r w:rsidRPr="00D52C30">
              <w:rPr>
                <w:b/>
                <w:bCs/>
                <w:sz w:val="16"/>
                <w:szCs w:val="16"/>
                <w:lang w:val="es-ES_tradnl" w:eastAsia="es-ES_tradnl"/>
              </w:rPr>
              <w:t xml:space="preserve">1400.01.01 </w:t>
            </w:r>
            <w:proofErr w:type="spellStart"/>
            <w:r w:rsidRPr="00D52C30">
              <w:rPr>
                <w:b/>
                <w:bCs/>
                <w:sz w:val="16"/>
                <w:szCs w:val="16"/>
                <w:lang w:val="es-ES_tradnl" w:eastAsia="es-ES_tradnl"/>
              </w:rPr>
              <w:t>Бюджетна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програма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Правна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рамка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за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функционирането</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на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съдебната</w:t>
            </w:r>
            <w:proofErr w:type="spellEnd"/>
            <w:r w:rsidRPr="00D52C30">
              <w:rPr>
                <w:b/>
                <w:bCs/>
                <w:sz w:val="16"/>
                <w:szCs w:val="16"/>
                <w:lang w:val="es-ES_tradnl" w:eastAsia="es-ES_tradnl"/>
              </w:rPr>
              <w:t xml:space="preserve"> </w:t>
            </w:r>
            <w:proofErr w:type="spellStart"/>
            <w:r w:rsidRPr="00D52C30">
              <w:rPr>
                <w:b/>
                <w:bCs/>
                <w:sz w:val="16"/>
                <w:szCs w:val="16"/>
                <w:lang w:val="es-ES_tradnl" w:eastAsia="es-ES_tradnl"/>
              </w:rPr>
              <w:t>система</w:t>
            </w:r>
            <w:proofErr w:type="spellEnd"/>
            <w:r w:rsidRPr="00D52C30">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4823A1" w:rsidRDefault="004823A1">
            <w:pPr>
              <w:jc w:val="center"/>
              <w:rPr>
                <w:b/>
                <w:bCs/>
                <w:iCs/>
                <w:sz w:val="16"/>
                <w:szCs w:val="16"/>
                <w:lang w:val="es-ES_tradnl" w:eastAsia="es-ES_tradnl"/>
              </w:rPr>
            </w:pPr>
            <w:r>
              <w:rPr>
                <w:b/>
                <w:bCs/>
                <w:iCs/>
                <w:sz w:val="16"/>
                <w:szCs w:val="16"/>
                <w:lang w:val="es-ES_tradnl" w:eastAsia="es-ES_tradnl"/>
              </w:rPr>
              <w:t>2024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823A1" w:rsidRDefault="004823A1">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2</w:t>
            </w:r>
          </w:p>
        </w:tc>
        <w:tc>
          <w:tcPr>
            <w:tcW w:w="883"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3</w:t>
            </w:r>
          </w:p>
        </w:tc>
        <w:tc>
          <w:tcPr>
            <w:tcW w:w="721"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center"/>
              <w:rPr>
                <w:b/>
                <w:bCs/>
                <w:sz w:val="16"/>
                <w:szCs w:val="16"/>
                <w:lang w:val="es-ES_tradnl" w:eastAsia="es-ES_tradnl"/>
              </w:rPr>
            </w:pPr>
            <w:r>
              <w:rPr>
                <w:b/>
                <w:bCs/>
                <w:sz w:val="16"/>
                <w:szCs w:val="16"/>
                <w:lang w:val="es-ES_tradnl" w:eastAsia="es-ES_tradnl"/>
              </w:rPr>
              <w:t>8</w:t>
            </w:r>
          </w:p>
        </w:tc>
      </w:tr>
      <w:tr w:rsidR="00247CDD" w:rsidTr="00EC4C8F">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9 567,7</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10 262,9</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16 107,1</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17 325,7</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17 335,2</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17 440,5</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17 555,4</w:t>
            </w:r>
          </w:p>
        </w:tc>
      </w:tr>
      <w:tr w:rsidR="00247CDD" w:rsidTr="00EC4C8F">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8 242,6</w:t>
            </w:r>
          </w:p>
        </w:tc>
        <w:tc>
          <w:tcPr>
            <w:tcW w:w="883"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9 008,5</w:t>
            </w:r>
          </w:p>
        </w:tc>
        <w:tc>
          <w:tcPr>
            <w:tcW w:w="721"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11 450,0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13 105,9</w:t>
            </w:r>
          </w:p>
        </w:tc>
        <w:tc>
          <w:tcPr>
            <w:tcW w:w="967"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13 135,4</w:t>
            </w:r>
          </w:p>
        </w:tc>
        <w:tc>
          <w:tcPr>
            <w:tcW w:w="1051"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13 240,7</w:t>
            </w:r>
          </w:p>
        </w:tc>
        <w:tc>
          <w:tcPr>
            <w:tcW w:w="864"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13 355,6</w:t>
            </w:r>
          </w:p>
        </w:tc>
      </w:tr>
      <w:tr w:rsidR="00247CDD" w:rsidTr="00EC4C8F">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1 325,1</w:t>
            </w:r>
          </w:p>
        </w:tc>
        <w:tc>
          <w:tcPr>
            <w:tcW w:w="883"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1 254,4</w:t>
            </w:r>
          </w:p>
        </w:tc>
        <w:tc>
          <w:tcPr>
            <w:tcW w:w="721"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4 657,1</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4 219,8</w:t>
            </w:r>
          </w:p>
        </w:tc>
        <w:tc>
          <w:tcPr>
            <w:tcW w:w="967"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4 199,8</w:t>
            </w:r>
          </w:p>
        </w:tc>
        <w:tc>
          <w:tcPr>
            <w:tcW w:w="1051"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4 199,8</w:t>
            </w:r>
          </w:p>
        </w:tc>
        <w:tc>
          <w:tcPr>
            <w:tcW w:w="864"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4 199,8</w:t>
            </w:r>
          </w:p>
        </w:tc>
      </w:tr>
      <w:tr w:rsidR="00247CDD" w:rsidTr="00EC4C8F">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0,0</w:t>
            </w:r>
          </w:p>
        </w:tc>
        <w:tc>
          <w:tcPr>
            <w:tcW w:w="883"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0,0</w:t>
            </w:r>
          </w:p>
        </w:tc>
        <w:tc>
          <w:tcPr>
            <w:tcW w:w="721"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0,0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0,0</w:t>
            </w:r>
          </w:p>
        </w:tc>
        <w:tc>
          <w:tcPr>
            <w:tcW w:w="967"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0,0</w:t>
            </w:r>
          </w:p>
        </w:tc>
        <w:tc>
          <w:tcPr>
            <w:tcW w:w="1051"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color w:val="000000"/>
                <w:sz w:val="16"/>
                <w:szCs w:val="16"/>
              </w:rPr>
            </w:pPr>
            <w:r>
              <w:rPr>
                <w:color w:val="000000"/>
                <w:sz w:val="16"/>
                <w:szCs w:val="16"/>
              </w:rPr>
              <w:t>0,0</w:t>
            </w:r>
          </w:p>
        </w:tc>
        <w:tc>
          <w:tcPr>
            <w:tcW w:w="864"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color w:val="000000"/>
                <w:sz w:val="16"/>
                <w:szCs w:val="16"/>
              </w:rPr>
            </w:pPr>
            <w:r>
              <w:rPr>
                <w:color w:val="000000"/>
                <w:sz w:val="16"/>
                <w:szCs w:val="16"/>
              </w:rPr>
              <w:t>0,0</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both"/>
              <w:rPr>
                <w:b/>
                <w:bCs/>
                <w:sz w:val="16"/>
                <w:szCs w:val="16"/>
                <w:lang w:val="es-ES_tradnl" w:eastAsia="es-ES_tradnl"/>
              </w:rPr>
            </w:pPr>
            <w:r>
              <w:rPr>
                <w:b/>
                <w:bCs/>
                <w:sz w:val="16"/>
                <w:szCs w:val="16"/>
                <w:lang w:val="es-ES_tradnl" w:eastAsia="es-ES_tradnl"/>
              </w:rPr>
              <w:lastRenderedPageBreak/>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rPr>
                <w:b/>
                <w:bCs/>
                <w:sz w:val="16"/>
                <w:szCs w:val="16"/>
                <w:lang w:val="es-ES_tradnl" w:eastAsia="es-ES_tradnl"/>
              </w:rPr>
            </w:pPr>
            <w:r>
              <w:rPr>
                <w:b/>
                <w:bCs/>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r>
      <w:tr w:rsidR="00247CDD" w:rsidTr="001739A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9 567,7</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10 262,9</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16 107,1</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17 325,7</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17 335,2</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17 440,5</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17 555,4</w:t>
            </w:r>
          </w:p>
        </w:tc>
      </w:tr>
      <w:tr w:rsidR="00247CDD" w:rsidTr="001739A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8 242,6</w:t>
            </w:r>
          </w:p>
        </w:tc>
        <w:tc>
          <w:tcPr>
            <w:tcW w:w="883" w:type="dxa"/>
            <w:tcBorders>
              <w:top w:val="nil"/>
              <w:left w:val="nil"/>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9 008,5</w:t>
            </w:r>
          </w:p>
        </w:tc>
        <w:tc>
          <w:tcPr>
            <w:tcW w:w="721" w:type="dxa"/>
            <w:tcBorders>
              <w:top w:val="nil"/>
              <w:left w:val="nil"/>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11 450,0</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247CDD" w:rsidRDefault="00247CDD" w:rsidP="00247CDD">
            <w:pPr>
              <w:jc w:val="right"/>
              <w:rPr>
                <w:color w:val="000000"/>
                <w:sz w:val="16"/>
                <w:szCs w:val="16"/>
              </w:rPr>
            </w:pPr>
            <w:r>
              <w:rPr>
                <w:color w:val="000000"/>
                <w:sz w:val="16"/>
                <w:szCs w:val="16"/>
              </w:rPr>
              <w:t>13 105,9</w:t>
            </w:r>
          </w:p>
        </w:tc>
        <w:tc>
          <w:tcPr>
            <w:tcW w:w="967" w:type="dxa"/>
            <w:tcBorders>
              <w:top w:val="nil"/>
              <w:left w:val="nil"/>
              <w:bottom w:val="single" w:sz="4" w:space="0" w:color="auto"/>
              <w:right w:val="single" w:sz="4" w:space="0" w:color="auto"/>
            </w:tcBorders>
            <w:shd w:val="clear" w:color="000000" w:fill="FFFFFF"/>
            <w:noWrap/>
            <w:vAlign w:val="center"/>
            <w:hideMark/>
          </w:tcPr>
          <w:p w:rsidR="00247CDD" w:rsidRDefault="00247CDD" w:rsidP="00247CDD">
            <w:pPr>
              <w:jc w:val="right"/>
              <w:rPr>
                <w:color w:val="000000"/>
                <w:sz w:val="16"/>
                <w:szCs w:val="16"/>
              </w:rPr>
            </w:pPr>
            <w:r>
              <w:rPr>
                <w:color w:val="000000"/>
                <w:sz w:val="16"/>
                <w:szCs w:val="16"/>
              </w:rPr>
              <w:t>13 135,4</w:t>
            </w:r>
          </w:p>
        </w:tc>
        <w:tc>
          <w:tcPr>
            <w:tcW w:w="1051" w:type="dxa"/>
            <w:tcBorders>
              <w:top w:val="nil"/>
              <w:left w:val="nil"/>
              <w:bottom w:val="single" w:sz="4" w:space="0" w:color="auto"/>
              <w:right w:val="single" w:sz="4" w:space="0" w:color="auto"/>
            </w:tcBorders>
            <w:shd w:val="clear" w:color="000000" w:fill="FFFFFF"/>
            <w:noWrap/>
            <w:vAlign w:val="center"/>
            <w:hideMark/>
          </w:tcPr>
          <w:p w:rsidR="00247CDD" w:rsidRDefault="00247CDD" w:rsidP="00247CDD">
            <w:pPr>
              <w:jc w:val="right"/>
              <w:rPr>
                <w:color w:val="000000"/>
                <w:sz w:val="16"/>
                <w:szCs w:val="16"/>
              </w:rPr>
            </w:pPr>
            <w:r>
              <w:rPr>
                <w:color w:val="000000"/>
                <w:sz w:val="16"/>
                <w:szCs w:val="16"/>
              </w:rPr>
              <w:t>13 240,7</w:t>
            </w:r>
          </w:p>
        </w:tc>
        <w:tc>
          <w:tcPr>
            <w:tcW w:w="864" w:type="dxa"/>
            <w:tcBorders>
              <w:top w:val="nil"/>
              <w:left w:val="nil"/>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13 355,6</w:t>
            </w:r>
          </w:p>
        </w:tc>
      </w:tr>
      <w:tr w:rsidR="00247CDD" w:rsidTr="001739A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1 325,1</w:t>
            </w:r>
          </w:p>
        </w:tc>
        <w:tc>
          <w:tcPr>
            <w:tcW w:w="883" w:type="dxa"/>
            <w:tcBorders>
              <w:top w:val="nil"/>
              <w:left w:val="nil"/>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1 254,4</w:t>
            </w:r>
          </w:p>
        </w:tc>
        <w:tc>
          <w:tcPr>
            <w:tcW w:w="721" w:type="dxa"/>
            <w:tcBorders>
              <w:top w:val="nil"/>
              <w:left w:val="nil"/>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4 657,1</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247CDD" w:rsidRDefault="00247CDD" w:rsidP="00247CDD">
            <w:pPr>
              <w:jc w:val="right"/>
              <w:rPr>
                <w:color w:val="000000"/>
                <w:sz w:val="16"/>
                <w:szCs w:val="16"/>
              </w:rPr>
            </w:pPr>
            <w:r>
              <w:rPr>
                <w:color w:val="000000"/>
                <w:sz w:val="16"/>
                <w:szCs w:val="16"/>
              </w:rPr>
              <w:t>4 219,8</w:t>
            </w:r>
          </w:p>
        </w:tc>
        <w:tc>
          <w:tcPr>
            <w:tcW w:w="967" w:type="dxa"/>
            <w:tcBorders>
              <w:top w:val="nil"/>
              <w:left w:val="nil"/>
              <w:bottom w:val="single" w:sz="4" w:space="0" w:color="auto"/>
              <w:right w:val="single" w:sz="4" w:space="0" w:color="auto"/>
            </w:tcBorders>
            <w:shd w:val="clear" w:color="000000" w:fill="FFFFFF"/>
            <w:noWrap/>
            <w:vAlign w:val="center"/>
            <w:hideMark/>
          </w:tcPr>
          <w:p w:rsidR="00247CDD" w:rsidRDefault="00247CDD" w:rsidP="00247CDD">
            <w:pPr>
              <w:jc w:val="right"/>
              <w:rPr>
                <w:color w:val="000000"/>
                <w:sz w:val="16"/>
                <w:szCs w:val="16"/>
              </w:rPr>
            </w:pPr>
            <w:r>
              <w:rPr>
                <w:color w:val="000000"/>
                <w:sz w:val="16"/>
                <w:szCs w:val="16"/>
              </w:rPr>
              <w:t>4 199,8</w:t>
            </w:r>
          </w:p>
        </w:tc>
        <w:tc>
          <w:tcPr>
            <w:tcW w:w="1051" w:type="dxa"/>
            <w:tcBorders>
              <w:top w:val="nil"/>
              <w:left w:val="nil"/>
              <w:bottom w:val="single" w:sz="4" w:space="0" w:color="auto"/>
              <w:right w:val="single" w:sz="4" w:space="0" w:color="auto"/>
            </w:tcBorders>
            <w:shd w:val="clear" w:color="000000" w:fill="FFFFFF"/>
            <w:noWrap/>
            <w:vAlign w:val="center"/>
            <w:hideMark/>
          </w:tcPr>
          <w:p w:rsidR="00247CDD" w:rsidRDefault="00247CDD" w:rsidP="00247CDD">
            <w:pPr>
              <w:jc w:val="right"/>
              <w:rPr>
                <w:color w:val="000000"/>
                <w:sz w:val="16"/>
                <w:szCs w:val="16"/>
              </w:rPr>
            </w:pPr>
            <w:r>
              <w:rPr>
                <w:color w:val="000000"/>
                <w:sz w:val="16"/>
                <w:szCs w:val="16"/>
              </w:rPr>
              <w:t>4 199,8</w:t>
            </w:r>
          </w:p>
        </w:tc>
        <w:tc>
          <w:tcPr>
            <w:tcW w:w="864" w:type="dxa"/>
            <w:tcBorders>
              <w:top w:val="nil"/>
              <w:left w:val="nil"/>
              <w:bottom w:val="single" w:sz="4" w:space="0" w:color="auto"/>
              <w:right w:val="single" w:sz="4" w:space="0" w:color="auto"/>
            </w:tcBorders>
            <w:shd w:val="clear" w:color="000000" w:fill="FFFFFF"/>
            <w:vAlign w:val="center"/>
            <w:hideMark/>
          </w:tcPr>
          <w:p w:rsidR="00247CDD" w:rsidRDefault="00247CDD" w:rsidP="00247CDD">
            <w:pPr>
              <w:jc w:val="right"/>
              <w:rPr>
                <w:color w:val="000000"/>
                <w:sz w:val="16"/>
                <w:szCs w:val="16"/>
              </w:rPr>
            </w:pPr>
            <w:r>
              <w:rPr>
                <w:color w:val="000000"/>
                <w:sz w:val="16"/>
                <w:szCs w:val="16"/>
              </w:rPr>
              <w:t>4 199,8</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 </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823A1" w:rsidRDefault="004823A1">
            <w:pPr>
              <w:jc w:val="both"/>
              <w:rPr>
                <w:b/>
                <w:bCs/>
                <w:sz w:val="16"/>
                <w:szCs w:val="16"/>
                <w:lang w:val="es-ES_tradnl" w:eastAsia="es-ES_tradnl"/>
              </w:rPr>
            </w:pPr>
            <w:r>
              <w:rPr>
                <w:b/>
                <w:bCs/>
                <w:sz w:val="16"/>
                <w:szCs w:val="16"/>
                <w:lang w:val="es-ES_tradnl" w:eastAsia="es-ES_tradnl"/>
              </w:rPr>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823A1" w:rsidRDefault="004823A1">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4823A1" w:rsidRDefault="004823A1">
            <w:pPr>
              <w:jc w:val="right"/>
              <w:rPr>
                <w:b/>
                <w:bCs/>
                <w:sz w:val="16"/>
                <w:szCs w:val="16"/>
                <w:lang w:val="es-ES_tradnl" w:eastAsia="es-ES_tradnl"/>
              </w:rPr>
            </w:pPr>
            <w:r>
              <w:rPr>
                <w:b/>
                <w:bCs/>
                <w:sz w:val="16"/>
                <w:szCs w:val="16"/>
                <w:lang w:val="es-ES_tradnl" w:eastAsia="es-ES_tradnl"/>
              </w:rPr>
              <w:t>0.0</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823A1" w:rsidRDefault="00A97865" w:rsidP="00A97865">
            <w:pPr>
              <w:ind w:firstLine="260"/>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pPr>
              <w:jc w:val="right"/>
              <w:rPr>
                <w:sz w:val="16"/>
                <w:szCs w:val="16"/>
                <w:lang w:val="es-ES_tradnl" w:eastAsia="es-ES_tradnl"/>
              </w:rPr>
            </w:pPr>
            <w:r>
              <w:rPr>
                <w:sz w:val="16"/>
                <w:szCs w:val="16"/>
                <w:lang w:val="es-ES_tradnl" w:eastAsia="es-ES_tradnl"/>
              </w:rPr>
              <w:t>0.0</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4823A1" w:rsidRDefault="004823A1">
            <w:pPr>
              <w:jc w:val="both"/>
              <w:rPr>
                <w:sz w:val="16"/>
                <w:szCs w:val="16"/>
                <w:lang w:val="es-ES_tradnl" w:eastAsia="es-ES_tradnl"/>
              </w:rPr>
            </w:pPr>
          </w:p>
        </w:tc>
        <w:tc>
          <w:tcPr>
            <w:tcW w:w="3479" w:type="dxa"/>
            <w:tcBorders>
              <w:top w:val="single" w:sz="4" w:space="0" w:color="auto"/>
              <w:left w:val="single" w:sz="4" w:space="0" w:color="auto"/>
              <w:bottom w:val="single" w:sz="4" w:space="0" w:color="auto"/>
              <w:right w:val="single" w:sz="4" w:space="0" w:color="auto"/>
            </w:tcBorders>
            <w:noWrap/>
            <w:vAlign w:val="bottom"/>
          </w:tcPr>
          <w:p w:rsidR="004823A1" w:rsidRDefault="004823A1">
            <w:pPr>
              <w:ind w:firstLineChars="300" w:firstLine="480"/>
              <w:rPr>
                <w:sz w:val="16"/>
                <w:szCs w:val="16"/>
                <w:lang w:val="es-ES_tradnl" w:eastAsia="es-ES_tradnl"/>
              </w:rPr>
            </w:pPr>
          </w:p>
        </w:tc>
        <w:tc>
          <w:tcPr>
            <w:tcW w:w="847" w:type="dxa"/>
            <w:tcBorders>
              <w:top w:val="single" w:sz="4" w:space="0" w:color="auto"/>
              <w:left w:val="single" w:sz="4" w:space="0" w:color="auto"/>
              <w:bottom w:val="single" w:sz="4" w:space="0" w:color="auto"/>
              <w:right w:val="single" w:sz="4" w:space="0" w:color="auto"/>
            </w:tcBorders>
            <w:vAlign w:val="bottom"/>
          </w:tcPr>
          <w:p w:rsidR="004823A1" w:rsidRDefault="004823A1">
            <w:pPr>
              <w:jc w:val="right"/>
              <w:rPr>
                <w:sz w:val="16"/>
                <w:szCs w:val="16"/>
                <w:lang w:val="es-ES_tradnl" w:eastAsia="es-ES_tradnl"/>
              </w:rPr>
            </w:pPr>
          </w:p>
        </w:tc>
        <w:tc>
          <w:tcPr>
            <w:tcW w:w="883" w:type="dxa"/>
            <w:tcBorders>
              <w:top w:val="single" w:sz="4" w:space="0" w:color="auto"/>
              <w:left w:val="single" w:sz="4" w:space="0" w:color="auto"/>
              <w:bottom w:val="single" w:sz="4" w:space="0" w:color="auto"/>
              <w:right w:val="single" w:sz="4" w:space="0" w:color="auto"/>
            </w:tcBorders>
            <w:vAlign w:val="bottom"/>
          </w:tcPr>
          <w:p w:rsidR="004823A1" w:rsidRDefault="004823A1">
            <w:pPr>
              <w:jc w:val="right"/>
              <w:rPr>
                <w:sz w:val="16"/>
                <w:szCs w:val="16"/>
                <w:lang w:val="es-ES_tradnl" w:eastAsia="es-ES_tradnl"/>
              </w:rPr>
            </w:pPr>
          </w:p>
        </w:tc>
        <w:tc>
          <w:tcPr>
            <w:tcW w:w="721" w:type="dxa"/>
            <w:tcBorders>
              <w:top w:val="single" w:sz="4" w:space="0" w:color="auto"/>
              <w:left w:val="single" w:sz="4" w:space="0" w:color="auto"/>
              <w:bottom w:val="single" w:sz="4" w:space="0" w:color="auto"/>
              <w:right w:val="single" w:sz="4" w:space="0" w:color="auto"/>
            </w:tcBorders>
            <w:vAlign w:val="bottom"/>
          </w:tcPr>
          <w:p w:rsidR="004823A1" w:rsidRDefault="004823A1">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noWrap/>
            <w:vAlign w:val="bottom"/>
          </w:tcPr>
          <w:p w:rsidR="004823A1" w:rsidRDefault="004823A1">
            <w:pPr>
              <w:jc w:val="right"/>
              <w:rPr>
                <w:sz w:val="16"/>
                <w:szCs w:val="16"/>
                <w:lang w:val="es-ES_tradnl" w:eastAsia="es-ES_tradnl"/>
              </w:rPr>
            </w:pPr>
          </w:p>
        </w:tc>
        <w:tc>
          <w:tcPr>
            <w:tcW w:w="967" w:type="dxa"/>
            <w:tcBorders>
              <w:top w:val="single" w:sz="4" w:space="0" w:color="auto"/>
              <w:left w:val="single" w:sz="4" w:space="0" w:color="auto"/>
              <w:bottom w:val="single" w:sz="4" w:space="0" w:color="auto"/>
              <w:right w:val="single" w:sz="4" w:space="0" w:color="auto"/>
            </w:tcBorders>
            <w:noWrap/>
            <w:vAlign w:val="bottom"/>
          </w:tcPr>
          <w:p w:rsidR="004823A1" w:rsidRDefault="004823A1">
            <w:pPr>
              <w:jc w:val="right"/>
              <w:rPr>
                <w:sz w:val="16"/>
                <w:szCs w:val="16"/>
                <w:lang w:val="es-ES_tradnl" w:eastAsia="es-ES_tradnl"/>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4823A1" w:rsidRDefault="004823A1">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vAlign w:val="bottom"/>
          </w:tcPr>
          <w:p w:rsidR="004823A1" w:rsidRDefault="004823A1">
            <w:pPr>
              <w:jc w:val="right"/>
              <w:rPr>
                <w:sz w:val="16"/>
                <w:szCs w:val="16"/>
                <w:lang w:val="es-ES_tradnl" w:eastAsia="es-ES_tradnl"/>
              </w:rPr>
            </w:pPr>
          </w:p>
        </w:tc>
      </w:tr>
      <w:tr w:rsidR="00543050" w:rsidTr="00733FB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43050" w:rsidRDefault="00543050" w:rsidP="00543050">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43050" w:rsidRDefault="00543050" w:rsidP="00543050">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43050" w:rsidRDefault="00543050" w:rsidP="00543050">
            <w:pPr>
              <w:jc w:val="right"/>
              <w:rPr>
                <w:b/>
                <w:bCs/>
                <w:color w:val="000000"/>
                <w:sz w:val="16"/>
                <w:szCs w:val="16"/>
              </w:rPr>
            </w:pPr>
            <w:r>
              <w:rPr>
                <w:b/>
                <w:bCs/>
                <w:color w:val="000000"/>
                <w:sz w:val="16"/>
                <w:szCs w:val="16"/>
              </w:rPr>
              <w:t>20 344,0</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543050" w:rsidRDefault="00543050" w:rsidP="00543050">
            <w:pPr>
              <w:jc w:val="right"/>
              <w:rPr>
                <w:b/>
                <w:bCs/>
                <w:color w:val="000000"/>
                <w:sz w:val="16"/>
                <w:szCs w:val="16"/>
              </w:rPr>
            </w:pPr>
            <w:r>
              <w:rPr>
                <w:b/>
                <w:bCs/>
                <w:color w:val="000000"/>
                <w:sz w:val="16"/>
                <w:szCs w:val="16"/>
              </w:rPr>
              <w:t>21 530,7</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543050" w:rsidRDefault="00543050" w:rsidP="00543050">
            <w:pPr>
              <w:jc w:val="right"/>
              <w:rPr>
                <w:b/>
                <w:bCs/>
                <w:color w:val="000000"/>
                <w:sz w:val="16"/>
                <w:szCs w:val="16"/>
              </w:rPr>
            </w:pPr>
            <w:r>
              <w:rPr>
                <w:b/>
                <w:bCs/>
                <w:color w:val="000000"/>
                <w:sz w:val="16"/>
                <w:szCs w:val="16"/>
              </w:rPr>
              <w:t>19 650,0</w:t>
            </w:r>
          </w:p>
        </w:tc>
        <w:tc>
          <w:tcPr>
            <w:tcW w:w="864" w:type="dxa"/>
            <w:tcBorders>
              <w:top w:val="single" w:sz="4" w:space="0" w:color="auto"/>
              <w:left w:val="nil"/>
              <w:bottom w:val="single" w:sz="4" w:space="0" w:color="auto"/>
              <w:right w:val="single" w:sz="4" w:space="0" w:color="auto"/>
            </w:tcBorders>
            <w:shd w:val="clear" w:color="000000" w:fill="FFCC99"/>
            <w:noWrap/>
            <w:vAlign w:val="center"/>
            <w:hideMark/>
          </w:tcPr>
          <w:p w:rsidR="00543050" w:rsidRDefault="00543050" w:rsidP="00543050">
            <w:pPr>
              <w:jc w:val="right"/>
              <w:rPr>
                <w:b/>
                <w:bCs/>
                <w:color w:val="000000"/>
                <w:sz w:val="16"/>
                <w:szCs w:val="16"/>
              </w:rPr>
            </w:pPr>
            <w:r>
              <w:rPr>
                <w:b/>
                <w:bCs/>
                <w:color w:val="000000"/>
                <w:sz w:val="16"/>
                <w:szCs w:val="16"/>
              </w:rPr>
              <w:t>19 650,0</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543050" w:rsidRDefault="00543050" w:rsidP="00543050">
            <w:pPr>
              <w:jc w:val="right"/>
              <w:rPr>
                <w:b/>
                <w:bCs/>
                <w:color w:val="000000"/>
                <w:sz w:val="16"/>
                <w:szCs w:val="16"/>
              </w:rPr>
            </w:pPr>
            <w:r>
              <w:rPr>
                <w:b/>
                <w:bCs/>
                <w:color w:val="000000"/>
                <w:sz w:val="16"/>
                <w:szCs w:val="16"/>
              </w:rPr>
              <w:t>19 650,0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543050" w:rsidRDefault="00543050" w:rsidP="00543050">
            <w:pPr>
              <w:jc w:val="right"/>
              <w:rPr>
                <w:b/>
                <w:bCs/>
                <w:color w:val="000000"/>
                <w:sz w:val="16"/>
                <w:szCs w:val="16"/>
              </w:rPr>
            </w:pPr>
            <w:r>
              <w:rPr>
                <w:b/>
                <w:bCs/>
                <w:color w:val="000000"/>
                <w:sz w:val="16"/>
                <w:szCs w:val="16"/>
              </w:rPr>
              <w:t>19 650,0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543050" w:rsidRDefault="00543050" w:rsidP="00543050">
            <w:pPr>
              <w:jc w:val="right"/>
              <w:rPr>
                <w:b/>
                <w:bCs/>
                <w:color w:val="000000"/>
                <w:sz w:val="16"/>
                <w:szCs w:val="16"/>
              </w:rPr>
            </w:pPr>
            <w:r>
              <w:rPr>
                <w:b/>
                <w:bCs/>
                <w:color w:val="000000"/>
                <w:sz w:val="16"/>
                <w:szCs w:val="16"/>
              </w:rPr>
              <w:t>19 650,0</w:t>
            </w:r>
          </w:p>
        </w:tc>
      </w:tr>
      <w:tr w:rsidR="004823A1"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rsidP="004823A1">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tcBorders>
            <w:shd w:val="clear" w:color="auto" w:fill="auto"/>
            <w:noWrap/>
            <w:vAlign w:val="center"/>
            <w:hideMark/>
          </w:tcPr>
          <w:p w:rsidR="004823A1" w:rsidRPr="003D23EC" w:rsidRDefault="004823A1" w:rsidP="004823A1">
            <w:pPr>
              <w:ind w:firstLineChars="200" w:firstLine="320"/>
              <w:rPr>
                <w:color w:val="000000"/>
                <w:sz w:val="16"/>
                <w:szCs w:val="16"/>
              </w:rPr>
            </w:pPr>
            <w:r w:rsidRPr="003D23EC">
              <w:rPr>
                <w:color w:val="000000"/>
                <w:sz w:val="16"/>
                <w:szCs w:val="16"/>
              </w:rPr>
              <w:t>1. Други възнаграждения и плащания за персонал</w:t>
            </w:r>
          </w:p>
        </w:tc>
        <w:tc>
          <w:tcPr>
            <w:tcW w:w="847" w:type="dxa"/>
            <w:tcBorders>
              <w:top w:val="single" w:sz="4" w:space="0" w:color="auto"/>
              <w:left w:val="single" w:sz="4" w:space="0" w:color="auto"/>
              <w:bottom w:val="single" w:sz="4" w:space="0" w:color="auto"/>
              <w:right w:val="single" w:sz="4" w:space="0" w:color="auto"/>
            </w:tcBorders>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vAlign w:val="bottom"/>
            <w:hideMark/>
          </w:tcPr>
          <w:p w:rsidR="004823A1" w:rsidRDefault="004823A1" w:rsidP="004823A1">
            <w:pPr>
              <w:jc w:val="right"/>
              <w:rPr>
                <w:sz w:val="16"/>
                <w:szCs w:val="16"/>
                <w:lang w:val="es-ES_tradnl" w:eastAsia="es-ES_tradnl"/>
              </w:rPr>
            </w:pPr>
            <w:r>
              <w:rPr>
                <w:sz w:val="16"/>
                <w:szCs w:val="16"/>
                <w:lang w:val="es-ES_tradnl" w:eastAsia="es-ES_tradnl"/>
              </w:rPr>
              <w:t>0.0</w:t>
            </w:r>
          </w:p>
        </w:tc>
      </w:tr>
      <w:tr w:rsidR="00543050" w:rsidTr="003A0F25">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shd w:val="clear" w:color="auto" w:fill="auto"/>
            <w:noWrap/>
            <w:vAlign w:val="center"/>
          </w:tcPr>
          <w:p w:rsidR="00543050" w:rsidRPr="003D23EC" w:rsidRDefault="00543050" w:rsidP="00543050">
            <w:pPr>
              <w:ind w:firstLineChars="200" w:firstLine="320"/>
              <w:rPr>
                <w:color w:val="000000"/>
                <w:sz w:val="16"/>
                <w:szCs w:val="16"/>
              </w:rPr>
            </w:pPr>
            <w:r w:rsidRPr="003D23EC">
              <w:rPr>
                <w:color w:val="000000"/>
                <w:sz w:val="16"/>
                <w:szCs w:val="16"/>
              </w:rPr>
              <w:t>2. Издръжка</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1 815,0</w:t>
            </w:r>
          </w:p>
        </w:tc>
        <w:tc>
          <w:tcPr>
            <w:tcW w:w="883" w:type="dxa"/>
            <w:tcBorders>
              <w:top w:val="single" w:sz="4" w:space="0" w:color="auto"/>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1 871,7</w:t>
            </w:r>
          </w:p>
        </w:tc>
        <w:tc>
          <w:tcPr>
            <w:tcW w:w="721" w:type="dxa"/>
            <w:tcBorders>
              <w:top w:val="single" w:sz="4" w:space="0" w:color="auto"/>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210,0</w:t>
            </w:r>
          </w:p>
        </w:tc>
        <w:tc>
          <w:tcPr>
            <w:tcW w:w="864" w:type="dxa"/>
            <w:tcBorders>
              <w:top w:val="single" w:sz="4" w:space="0" w:color="auto"/>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210,0</w:t>
            </w:r>
          </w:p>
        </w:tc>
        <w:tc>
          <w:tcPr>
            <w:tcW w:w="967" w:type="dxa"/>
            <w:tcBorders>
              <w:top w:val="single" w:sz="4" w:space="0" w:color="auto"/>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210,0</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210,0</w:t>
            </w:r>
          </w:p>
        </w:tc>
        <w:tc>
          <w:tcPr>
            <w:tcW w:w="864" w:type="dxa"/>
            <w:tcBorders>
              <w:top w:val="single" w:sz="4" w:space="0" w:color="auto"/>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210,0</w:t>
            </w:r>
          </w:p>
        </w:tc>
      </w:tr>
      <w:tr w:rsidR="00543050" w:rsidTr="003A0F25">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shd w:val="clear" w:color="auto" w:fill="auto"/>
            <w:noWrap/>
            <w:vAlign w:val="center"/>
          </w:tcPr>
          <w:p w:rsidR="00543050" w:rsidRPr="003D23EC" w:rsidRDefault="00543050" w:rsidP="00543050">
            <w:pPr>
              <w:ind w:firstLineChars="200" w:firstLine="320"/>
              <w:rPr>
                <w:color w:val="000000"/>
                <w:sz w:val="16"/>
                <w:szCs w:val="16"/>
              </w:rPr>
            </w:pPr>
            <w:r w:rsidRPr="003D23EC">
              <w:rPr>
                <w:color w:val="000000"/>
                <w:sz w:val="16"/>
                <w:szCs w:val="16"/>
              </w:rPr>
              <w:t>в т.ч. издръжка</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 </w:t>
            </w:r>
          </w:p>
        </w:tc>
      </w:tr>
      <w:tr w:rsidR="00543050" w:rsidTr="003A0F25">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shd w:val="clear" w:color="auto" w:fill="auto"/>
            <w:noWrap/>
            <w:vAlign w:val="center"/>
          </w:tcPr>
          <w:p w:rsidR="00543050" w:rsidRPr="003D23EC" w:rsidRDefault="00543050" w:rsidP="00543050">
            <w:pPr>
              <w:ind w:firstLineChars="200" w:firstLine="320"/>
              <w:rPr>
                <w:color w:val="000000"/>
                <w:sz w:val="16"/>
                <w:szCs w:val="16"/>
              </w:rPr>
            </w:pPr>
            <w:r w:rsidRPr="003D23EC">
              <w:rPr>
                <w:color w:val="000000"/>
                <w:sz w:val="16"/>
                <w:szCs w:val="16"/>
              </w:rPr>
              <w:t>Издръжка по Закона за подпомагане и финансова компенсация на пострадали от престъпления</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136,5</w:t>
            </w:r>
          </w:p>
        </w:tc>
        <w:tc>
          <w:tcPr>
            <w:tcW w:w="883"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112,7</w:t>
            </w:r>
          </w:p>
        </w:tc>
        <w:tc>
          <w:tcPr>
            <w:tcW w:w="721"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210,0</w:t>
            </w:r>
          </w:p>
        </w:tc>
        <w:tc>
          <w:tcPr>
            <w:tcW w:w="864"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210,0</w:t>
            </w:r>
          </w:p>
        </w:tc>
        <w:tc>
          <w:tcPr>
            <w:tcW w:w="967"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210,0</w:t>
            </w:r>
          </w:p>
        </w:tc>
        <w:tc>
          <w:tcPr>
            <w:tcW w:w="1051"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210,0</w:t>
            </w:r>
          </w:p>
        </w:tc>
        <w:tc>
          <w:tcPr>
            <w:tcW w:w="864"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210,0</w:t>
            </w:r>
          </w:p>
        </w:tc>
      </w:tr>
      <w:tr w:rsidR="00543050" w:rsidTr="003A0F25">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shd w:val="clear" w:color="auto" w:fill="auto"/>
            <w:noWrap/>
            <w:vAlign w:val="center"/>
          </w:tcPr>
          <w:p w:rsidR="00543050" w:rsidRPr="003D23EC" w:rsidRDefault="00543050" w:rsidP="00543050">
            <w:pPr>
              <w:ind w:firstLineChars="200" w:firstLine="320"/>
              <w:rPr>
                <w:color w:val="000000"/>
                <w:sz w:val="16"/>
                <w:szCs w:val="16"/>
              </w:rPr>
            </w:pPr>
            <w:r w:rsidRPr="003D23EC">
              <w:rPr>
                <w:color w:val="000000"/>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Закона за съдебната власт *</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1 678,5</w:t>
            </w:r>
          </w:p>
        </w:tc>
        <w:tc>
          <w:tcPr>
            <w:tcW w:w="883"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1 759,0</w:t>
            </w:r>
          </w:p>
        </w:tc>
        <w:tc>
          <w:tcPr>
            <w:tcW w:w="721"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 </w:t>
            </w:r>
          </w:p>
        </w:tc>
      </w:tr>
      <w:tr w:rsidR="00543050" w:rsidTr="005E5697">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jc w:val="both"/>
              <w:rPr>
                <w:b/>
                <w:bCs/>
                <w:sz w:val="16"/>
                <w:szCs w:val="16"/>
                <w:lang w:val="es-ES_tradnl" w:eastAsia="es-ES_tradnl"/>
              </w:rPr>
            </w:pPr>
            <w:r>
              <w:rPr>
                <w:b/>
                <w:bCs/>
                <w:sz w:val="16"/>
                <w:szCs w:val="16"/>
                <w:lang w:val="es-ES_tradnl" w:eastAsia="es-ES_tradnl"/>
              </w:rPr>
              <w:t> </w:t>
            </w:r>
          </w:p>
        </w:tc>
        <w:tc>
          <w:tcPr>
            <w:tcW w:w="3479" w:type="dxa"/>
            <w:shd w:val="clear" w:color="auto" w:fill="auto"/>
            <w:noWrap/>
            <w:vAlign w:val="center"/>
            <w:hideMark/>
          </w:tcPr>
          <w:p w:rsidR="00543050" w:rsidRPr="003D23EC" w:rsidRDefault="00543050" w:rsidP="00543050">
            <w:pPr>
              <w:ind w:firstLineChars="200" w:firstLine="320"/>
              <w:rPr>
                <w:color w:val="000000"/>
                <w:sz w:val="16"/>
                <w:szCs w:val="16"/>
              </w:rPr>
            </w:pPr>
            <w:r w:rsidRPr="003D23EC">
              <w:rPr>
                <w:color w:val="000000"/>
                <w:sz w:val="16"/>
                <w:szCs w:val="16"/>
              </w:rPr>
              <w:t>3. Субсидии и др.</w:t>
            </w:r>
            <w:r>
              <w:rPr>
                <w:color w:val="000000"/>
                <w:sz w:val="16"/>
                <w:szCs w:val="16"/>
              </w:rPr>
              <w:t xml:space="preserve"> </w:t>
            </w:r>
            <w:r w:rsidRPr="003D23EC">
              <w:rPr>
                <w:color w:val="000000"/>
                <w:sz w:val="16"/>
                <w:szCs w:val="16"/>
              </w:rPr>
              <w:t>текущи трансфери за ЮЛНЦ</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18 529,1</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19 658,9</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19 440,0</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543050" w:rsidRDefault="00543050" w:rsidP="00543050">
            <w:pPr>
              <w:jc w:val="right"/>
              <w:rPr>
                <w:color w:val="000000"/>
                <w:sz w:val="16"/>
                <w:szCs w:val="16"/>
              </w:rPr>
            </w:pPr>
            <w:r>
              <w:rPr>
                <w:color w:val="000000"/>
                <w:sz w:val="16"/>
                <w:szCs w:val="16"/>
              </w:rPr>
              <w:t>19 440,0</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543050" w:rsidRDefault="00543050" w:rsidP="00543050">
            <w:pPr>
              <w:jc w:val="right"/>
              <w:rPr>
                <w:color w:val="000000"/>
                <w:sz w:val="16"/>
                <w:szCs w:val="16"/>
              </w:rPr>
            </w:pPr>
            <w:r>
              <w:rPr>
                <w:color w:val="000000"/>
                <w:sz w:val="16"/>
                <w:szCs w:val="16"/>
              </w:rPr>
              <w:t>19 440,0</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543050" w:rsidRDefault="00543050" w:rsidP="00543050">
            <w:pPr>
              <w:jc w:val="right"/>
              <w:rPr>
                <w:color w:val="000000"/>
                <w:sz w:val="16"/>
                <w:szCs w:val="16"/>
              </w:rPr>
            </w:pPr>
            <w:r>
              <w:rPr>
                <w:color w:val="000000"/>
                <w:sz w:val="16"/>
                <w:szCs w:val="16"/>
              </w:rPr>
              <w:t>19 440,0</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19 440,0</w:t>
            </w:r>
          </w:p>
        </w:tc>
      </w:tr>
      <w:tr w:rsidR="00543050" w:rsidTr="005E5697">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50" w:rsidRPr="003D23EC" w:rsidRDefault="00543050" w:rsidP="00543050">
            <w:pPr>
              <w:ind w:firstLineChars="200" w:firstLine="320"/>
              <w:rPr>
                <w:color w:val="000000"/>
                <w:sz w:val="16"/>
                <w:szCs w:val="16"/>
              </w:rPr>
            </w:pPr>
            <w:r w:rsidRPr="003D23EC">
              <w:rPr>
                <w:color w:val="000000"/>
                <w:sz w:val="16"/>
                <w:szCs w:val="16"/>
              </w:rPr>
              <w:t>Субсидии по Закона за политическите партии</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18 192,7</w:t>
            </w:r>
          </w:p>
        </w:tc>
        <w:tc>
          <w:tcPr>
            <w:tcW w:w="883"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19 218,7</w:t>
            </w:r>
          </w:p>
        </w:tc>
        <w:tc>
          <w:tcPr>
            <w:tcW w:w="721"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19 200,0</w:t>
            </w:r>
          </w:p>
        </w:tc>
        <w:tc>
          <w:tcPr>
            <w:tcW w:w="864"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19 200,0</w:t>
            </w:r>
          </w:p>
        </w:tc>
        <w:tc>
          <w:tcPr>
            <w:tcW w:w="967"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19 200,0</w:t>
            </w:r>
          </w:p>
        </w:tc>
        <w:tc>
          <w:tcPr>
            <w:tcW w:w="1051"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19 200,0</w:t>
            </w:r>
          </w:p>
        </w:tc>
        <w:tc>
          <w:tcPr>
            <w:tcW w:w="864"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19 200,0</w:t>
            </w:r>
          </w:p>
        </w:tc>
      </w:tr>
      <w:tr w:rsidR="00543050" w:rsidTr="005E5697">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shd w:val="clear" w:color="auto" w:fill="auto"/>
            <w:noWrap/>
            <w:vAlign w:val="center"/>
          </w:tcPr>
          <w:p w:rsidR="00543050" w:rsidRPr="003D23EC" w:rsidRDefault="00543050" w:rsidP="00543050">
            <w:pPr>
              <w:ind w:firstLineChars="200" w:firstLine="320"/>
              <w:rPr>
                <w:color w:val="000000"/>
                <w:sz w:val="16"/>
                <w:szCs w:val="16"/>
              </w:rPr>
            </w:pPr>
            <w:r w:rsidRPr="003D23EC">
              <w:rPr>
                <w:color w:val="000000"/>
                <w:sz w:val="16"/>
                <w:szCs w:val="16"/>
              </w:rPr>
              <w:t>Субсидии за организации с нестопанска цел по Закона за защита от домашното насилие</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336,4</w:t>
            </w:r>
          </w:p>
        </w:tc>
        <w:tc>
          <w:tcPr>
            <w:tcW w:w="883"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440,0</w:t>
            </w:r>
          </w:p>
        </w:tc>
        <w:tc>
          <w:tcPr>
            <w:tcW w:w="721"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0,0</w:t>
            </w:r>
          </w:p>
        </w:tc>
        <w:tc>
          <w:tcPr>
            <w:tcW w:w="864"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0,0</w:t>
            </w:r>
          </w:p>
        </w:tc>
        <w:tc>
          <w:tcPr>
            <w:tcW w:w="967"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0,0</w:t>
            </w:r>
          </w:p>
        </w:tc>
        <w:tc>
          <w:tcPr>
            <w:tcW w:w="1051" w:type="dxa"/>
            <w:tcBorders>
              <w:top w:val="nil"/>
              <w:left w:val="nil"/>
              <w:bottom w:val="single" w:sz="4" w:space="0" w:color="auto"/>
              <w:right w:val="single" w:sz="4" w:space="0" w:color="auto"/>
            </w:tcBorders>
            <w:shd w:val="clear" w:color="000000" w:fill="FFFFFF"/>
            <w:noWrap/>
            <w:vAlign w:val="center"/>
          </w:tcPr>
          <w:p w:rsidR="00543050" w:rsidRDefault="00543050" w:rsidP="00543050">
            <w:pPr>
              <w:jc w:val="right"/>
              <w:rPr>
                <w:color w:val="000000"/>
                <w:sz w:val="16"/>
                <w:szCs w:val="16"/>
              </w:rPr>
            </w:pPr>
            <w:r>
              <w:rPr>
                <w:color w:val="000000"/>
                <w:sz w:val="16"/>
                <w:szCs w:val="16"/>
              </w:rPr>
              <w:t>0,0</w:t>
            </w:r>
          </w:p>
        </w:tc>
        <w:tc>
          <w:tcPr>
            <w:tcW w:w="864" w:type="dxa"/>
            <w:tcBorders>
              <w:top w:val="nil"/>
              <w:left w:val="nil"/>
              <w:bottom w:val="single" w:sz="4" w:space="0" w:color="auto"/>
              <w:right w:val="single" w:sz="4" w:space="0" w:color="auto"/>
            </w:tcBorders>
            <w:shd w:val="clear" w:color="000000" w:fill="FFFFFF"/>
            <w:vAlign w:val="center"/>
          </w:tcPr>
          <w:p w:rsidR="00543050" w:rsidRDefault="00543050" w:rsidP="00543050">
            <w:pPr>
              <w:jc w:val="right"/>
              <w:rPr>
                <w:color w:val="000000"/>
                <w:sz w:val="16"/>
                <w:szCs w:val="16"/>
              </w:rPr>
            </w:pPr>
            <w:r>
              <w:rPr>
                <w:color w:val="000000"/>
                <w:sz w:val="16"/>
                <w:szCs w:val="16"/>
              </w:rPr>
              <w:t>0,0</w:t>
            </w:r>
          </w:p>
        </w:tc>
      </w:tr>
      <w:tr w:rsidR="00543050" w:rsidTr="005E5697">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jc w:val="both"/>
              <w:rPr>
                <w:b/>
                <w:bCs/>
                <w:sz w:val="16"/>
                <w:szCs w:val="16"/>
                <w:lang w:val="es-ES_tradnl" w:eastAsia="es-ES_tradnl"/>
              </w:rPr>
            </w:pPr>
            <w:r>
              <w:rPr>
                <w:b/>
                <w:bCs/>
                <w:sz w:val="16"/>
                <w:szCs w:val="16"/>
                <w:lang w:val="es-ES_tradnl" w:eastAsia="es-ES_tradnl"/>
              </w:rPr>
              <w:t> </w:t>
            </w:r>
          </w:p>
        </w:tc>
        <w:tc>
          <w:tcPr>
            <w:tcW w:w="3479" w:type="dxa"/>
            <w:shd w:val="clear" w:color="auto" w:fill="auto"/>
            <w:noWrap/>
            <w:vAlign w:val="center"/>
            <w:hideMark/>
          </w:tcPr>
          <w:p w:rsidR="00543050" w:rsidRPr="003D23EC" w:rsidRDefault="00543050" w:rsidP="00543050">
            <w:pPr>
              <w:ind w:firstLineChars="200" w:firstLine="320"/>
              <w:rPr>
                <w:color w:val="000000"/>
                <w:sz w:val="16"/>
                <w:szCs w:val="16"/>
              </w:rPr>
            </w:pPr>
            <w:r w:rsidRPr="003D23EC">
              <w:rPr>
                <w:color w:val="000000"/>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240,0</w:t>
            </w:r>
          </w:p>
        </w:tc>
        <w:tc>
          <w:tcPr>
            <w:tcW w:w="864" w:type="dxa"/>
            <w:tcBorders>
              <w:top w:val="nil"/>
              <w:left w:val="nil"/>
              <w:bottom w:val="single" w:sz="4" w:space="0" w:color="auto"/>
              <w:right w:val="single" w:sz="4" w:space="0" w:color="auto"/>
            </w:tcBorders>
            <w:shd w:val="clear" w:color="000000" w:fill="FFFFFF"/>
            <w:noWrap/>
            <w:vAlign w:val="center"/>
            <w:hideMark/>
          </w:tcPr>
          <w:p w:rsidR="00543050" w:rsidRDefault="00543050" w:rsidP="00543050">
            <w:pPr>
              <w:jc w:val="right"/>
              <w:rPr>
                <w:color w:val="000000"/>
                <w:sz w:val="16"/>
                <w:szCs w:val="16"/>
              </w:rPr>
            </w:pPr>
            <w:r>
              <w:rPr>
                <w:color w:val="000000"/>
                <w:sz w:val="16"/>
                <w:szCs w:val="16"/>
              </w:rPr>
              <w:t>240,0</w:t>
            </w:r>
          </w:p>
        </w:tc>
        <w:tc>
          <w:tcPr>
            <w:tcW w:w="967" w:type="dxa"/>
            <w:tcBorders>
              <w:top w:val="nil"/>
              <w:left w:val="nil"/>
              <w:bottom w:val="single" w:sz="4" w:space="0" w:color="auto"/>
              <w:right w:val="single" w:sz="4" w:space="0" w:color="auto"/>
            </w:tcBorders>
            <w:shd w:val="clear" w:color="000000" w:fill="FFFFFF"/>
            <w:noWrap/>
            <w:vAlign w:val="center"/>
            <w:hideMark/>
          </w:tcPr>
          <w:p w:rsidR="00543050" w:rsidRDefault="00543050" w:rsidP="00543050">
            <w:pPr>
              <w:jc w:val="right"/>
              <w:rPr>
                <w:color w:val="000000"/>
                <w:sz w:val="16"/>
                <w:szCs w:val="16"/>
              </w:rPr>
            </w:pPr>
            <w:r>
              <w:rPr>
                <w:color w:val="000000"/>
                <w:sz w:val="16"/>
                <w:szCs w:val="16"/>
              </w:rPr>
              <w:t>240,0</w:t>
            </w:r>
          </w:p>
        </w:tc>
        <w:tc>
          <w:tcPr>
            <w:tcW w:w="1051" w:type="dxa"/>
            <w:tcBorders>
              <w:top w:val="nil"/>
              <w:left w:val="nil"/>
              <w:bottom w:val="single" w:sz="4" w:space="0" w:color="auto"/>
              <w:right w:val="single" w:sz="4" w:space="0" w:color="auto"/>
            </w:tcBorders>
            <w:shd w:val="clear" w:color="000000" w:fill="FFFFFF"/>
            <w:noWrap/>
            <w:vAlign w:val="center"/>
            <w:hideMark/>
          </w:tcPr>
          <w:p w:rsidR="00543050" w:rsidRDefault="00543050" w:rsidP="00543050">
            <w:pPr>
              <w:jc w:val="right"/>
              <w:rPr>
                <w:color w:val="000000"/>
                <w:sz w:val="16"/>
                <w:szCs w:val="16"/>
              </w:rPr>
            </w:pPr>
            <w:r>
              <w:rPr>
                <w:color w:val="000000"/>
                <w:sz w:val="16"/>
                <w:szCs w:val="16"/>
              </w:rPr>
              <w:t>240,0</w:t>
            </w:r>
          </w:p>
        </w:tc>
        <w:tc>
          <w:tcPr>
            <w:tcW w:w="864" w:type="dxa"/>
            <w:tcBorders>
              <w:top w:val="nil"/>
              <w:left w:val="nil"/>
              <w:bottom w:val="single" w:sz="4" w:space="0" w:color="auto"/>
              <w:right w:val="single" w:sz="4" w:space="0" w:color="auto"/>
            </w:tcBorders>
            <w:shd w:val="clear" w:color="000000" w:fill="FFFFFF"/>
            <w:vAlign w:val="center"/>
            <w:hideMark/>
          </w:tcPr>
          <w:p w:rsidR="00543050" w:rsidRDefault="00543050" w:rsidP="00543050">
            <w:pPr>
              <w:jc w:val="right"/>
              <w:rPr>
                <w:color w:val="000000"/>
                <w:sz w:val="16"/>
                <w:szCs w:val="16"/>
              </w:rPr>
            </w:pPr>
            <w:r>
              <w:rPr>
                <w:color w:val="000000"/>
                <w:sz w:val="16"/>
                <w:szCs w:val="16"/>
              </w:rPr>
              <w:t>240,0</w:t>
            </w:r>
          </w:p>
        </w:tc>
      </w:tr>
      <w:tr w:rsidR="00543050"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both"/>
              <w:rPr>
                <w:b/>
                <w:bCs/>
                <w:sz w:val="16"/>
                <w:szCs w:val="16"/>
                <w:lang w:val="es-ES_tradnl" w:eastAsia="es-ES_tradnl"/>
              </w:rPr>
            </w:pPr>
          </w:p>
        </w:tc>
        <w:tc>
          <w:tcPr>
            <w:tcW w:w="3479" w:type="dxa"/>
            <w:shd w:val="clear" w:color="auto" w:fill="auto"/>
            <w:noWrap/>
            <w:vAlign w:val="center"/>
          </w:tcPr>
          <w:p w:rsidR="00543050" w:rsidRPr="003D23EC" w:rsidRDefault="00543050" w:rsidP="00543050">
            <w:pPr>
              <w:ind w:firstLineChars="200" w:firstLine="320"/>
              <w:rPr>
                <w:color w:val="000000"/>
                <w:sz w:val="16"/>
                <w:szCs w:val="16"/>
              </w:rPr>
            </w:pPr>
          </w:p>
        </w:tc>
        <w:tc>
          <w:tcPr>
            <w:tcW w:w="847" w:type="dxa"/>
            <w:tcBorders>
              <w:top w:val="single" w:sz="4" w:space="0" w:color="auto"/>
              <w:left w:val="single" w:sz="4" w:space="0" w:color="auto"/>
              <w:bottom w:val="single" w:sz="4" w:space="0" w:color="auto"/>
              <w:right w:val="single" w:sz="4" w:space="0" w:color="auto"/>
            </w:tcBorders>
            <w:vAlign w:val="bottom"/>
          </w:tcPr>
          <w:p w:rsidR="00543050" w:rsidRDefault="00543050" w:rsidP="00543050">
            <w:pPr>
              <w:jc w:val="right"/>
              <w:rPr>
                <w:sz w:val="16"/>
                <w:szCs w:val="16"/>
                <w:lang w:val="es-ES_tradnl" w:eastAsia="es-ES_tradnl"/>
              </w:rPr>
            </w:pPr>
          </w:p>
        </w:tc>
        <w:tc>
          <w:tcPr>
            <w:tcW w:w="883" w:type="dxa"/>
            <w:tcBorders>
              <w:top w:val="single" w:sz="4" w:space="0" w:color="auto"/>
              <w:left w:val="single" w:sz="4" w:space="0" w:color="auto"/>
              <w:bottom w:val="single" w:sz="4" w:space="0" w:color="auto"/>
              <w:right w:val="single" w:sz="4" w:space="0" w:color="auto"/>
            </w:tcBorders>
            <w:vAlign w:val="bottom"/>
          </w:tcPr>
          <w:p w:rsidR="00543050" w:rsidRDefault="00543050" w:rsidP="00543050">
            <w:pPr>
              <w:jc w:val="right"/>
              <w:rPr>
                <w:sz w:val="16"/>
                <w:szCs w:val="16"/>
                <w:lang w:val="es-ES_tradnl" w:eastAsia="es-ES_tradnl"/>
              </w:rPr>
            </w:pPr>
          </w:p>
        </w:tc>
        <w:tc>
          <w:tcPr>
            <w:tcW w:w="721" w:type="dxa"/>
            <w:tcBorders>
              <w:top w:val="single" w:sz="4" w:space="0" w:color="auto"/>
              <w:left w:val="single" w:sz="4" w:space="0" w:color="auto"/>
              <w:bottom w:val="single" w:sz="4" w:space="0" w:color="auto"/>
              <w:right w:val="single" w:sz="4" w:space="0" w:color="auto"/>
            </w:tcBorders>
            <w:vAlign w:val="bottom"/>
          </w:tcPr>
          <w:p w:rsidR="00543050" w:rsidRDefault="00543050" w:rsidP="00543050">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right"/>
              <w:rPr>
                <w:sz w:val="16"/>
                <w:szCs w:val="16"/>
                <w:lang w:val="es-ES_tradnl" w:eastAsia="es-ES_tradnl"/>
              </w:rPr>
            </w:pPr>
          </w:p>
        </w:tc>
        <w:tc>
          <w:tcPr>
            <w:tcW w:w="967"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right"/>
              <w:rPr>
                <w:sz w:val="16"/>
                <w:szCs w:val="16"/>
                <w:lang w:val="es-ES_tradnl" w:eastAsia="es-ES_tradnl"/>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543050" w:rsidRDefault="00543050" w:rsidP="00543050">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vAlign w:val="bottom"/>
          </w:tcPr>
          <w:p w:rsidR="00543050" w:rsidRDefault="00543050" w:rsidP="00543050">
            <w:pPr>
              <w:jc w:val="right"/>
              <w:rPr>
                <w:sz w:val="16"/>
                <w:szCs w:val="16"/>
                <w:lang w:val="es-ES_tradnl" w:eastAsia="es-ES_tradnl"/>
              </w:rPr>
            </w:pPr>
          </w:p>
        </w:tc>
      </w:tr>
      <w:tr w:rsidR="008B6D6B" w:rsidTr="00E61074">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6D6B" w:rsidRDefault="008B6D6B" w:rsidP="008B6D6B">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B6D6B" w:rsidRDefault="008B6D6B" w:rsidP="008B6D6B">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8B6D6B" w:rsidRDefault="008B6D6B" w:rsidP="008B6D6B">
            <w:pPr>
              <w:jc w:val="right"/>
              <w:rPr>
                <w:b/>
                <w:bCs/>
                <w:color w:val="000000"/>
                <w:sz w:val="16"/>
                <w:szCs w:val="16"/>
              </w:rPr>
            </w:pPr>
            <w:r>
              <w:rPr>
                <w:b/>
                <w:bCs/>
                <w:color w:val="000000"/>
                <w:sz w:val="16"/>
                <w:szCs w:val="16"/>
              </w:rPr>
              <w:t>0,0</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8B6D6B" w:rsidRDefault="008B6D6B" w:rsidP="008B6D6B">
            <w:pPr>
              <w:jc w:val="right"/>
              <w:rPr>
                <w:b/>
                <w:bCs/>
                <w:color w:val="000000"/>
                <w:sz w:val="16"/>
                <w:szCs w:val="16"/>
              </w:rPr>
            </w:pPr>
            <w:r>
              <w:rPr>
                <w:b/>
                <w:bCs/>
                <w:color w:val="000000"/>
                <w:sz w:val="16"/>
                <w:szCs w:val="16"/>
              </w:rPr>
              <w:t>0,0</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8B6D6B" w:rsidRDefault="008B6D6B" w:rsidP="008B6D6B">
            <w:pPr>
              <w:jc w:val="right"/>
              <w:rPr>
                <w:b/>
                <w:bCs/>
                <w:color w:val="000000"/>
                <w:sz w:val="16"/>
                <w:szCs w:val="16"/>
              </w:rPr>
            </w:pPr>
            <w:r>
              <w:rPr>
                <w:b/>
                <w:bCs/>
                <w:color w:val="000000"/>
                <w:sz w:val="16"/>
                <w:szCs w:val="16"/>
              </w:rPr>
              <w:t>0,0</w:t>
            </w:r>
          </w:p>
        </w:tc>
        <w:tc>
          <w:tcPr>
            <w:tcW w:w="864" w:type="dxa"/>
            <w:tcBorders>
              <w:top w:val="single" w:sz="4" w:space="0" w:color="auto"/>
              <w:left w:val="nil"/>
              <w:bottom w:val="single" w:sz="4" w:space="0" w:color="auto"/>
              <w:right w:val="single" w:sz="4" w:space="0" w:color="auto"/>
            </w:tcBorders>
            <w:shd w:val="clear" w:color="000000" w:fill="FFCC99"/>
            <w:noWrap/>
            <w:vAlign w:val="center"/>
            <w:hideMark/>
          </w:tcPr>
          <w:p w:rsidR="008B6D6B" w:rsidRDefault="008B6D6B" w:rsidP="008B6D6B">
            <w:pPr>
              <w:jc w:val="right"/>
              <w:rPr>
                <w:b/>
                <w:bCs/>
                <w:color w:val="000000"/>
                <w:sz w:val="16"/>
                <w:szCs w:val="16"/>
              </w:rPr>
            </w:pPr>
            <w:r>
              <w:rPr>
                <w:b/>
                <w:bCs/>
                <w:color w:val="000000"/>
                <w:sz w:val="16"/>
                <w:szCs w:val="16"/>
              </w:rPr>
              <w:t>493,1</w:t>
            </w:r>
          </w:p>
        </w:tc>
        <w:tc>
          <w:tcPr>
            <w:tcW w:w="9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B6D6B" w:rsidRDefault="008B6D6B" w:rsidP="008B6D6B">
            <w:pPr>
              <w:jc w:val="right"/>
              <w:rPr>
                <w:b/>
                <w:bCs/>
                <w:color w:val="000000"/>
                <w:sz w:val="16"/>
                <w:szCs w:val="16"/>
              </w:rPr>
            </w:pPr>
            <w:r>
              <w:rPr>
                <w:b/>
                <w:bCs/>
                <w:color w:val="000000"/>
                <w:sz w:val="16"/>
                <w:szCs w:val="16"/>
              </w:rPr>
              <w:t>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8B6D6B" w:rsidRDefault="008B6D6B" w:rsidP="008B6D6B">
            <w:pPr>
              <w:jc w:val="right"/>
              <w:rPr>
                <w:b/>
                <w:bCs/>
                <w:color w:val="000000"/>
                <w:sz w:val="16"/>
                <w:szCs w:val="16"/>
              </w:rPr>
            </w:pPr>
            <w:r>
              <w:rPr>
                <w:b/>
                <w:bCs/>
                <w:color w:val="000000"/>
                <w:sz w:val="16"/>
                <w:szCs w:val="16"/>
              </w:rPr>
              <w:t>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8B6D6B" w:rsidRDefault="008B6D6B" w:rsidP="008B6D6B">
            <w:pPr>
              <w:jc w:val="right"/>
              <w:rPr>
                <w:b/>
                <w:bCs/>
                <w:color w:val="000000"/>
                <w:sz w:val="16"/>
                <w:szCs w:val="16"/>
              </w:rPr>
            </w:pPr>
            <w:r>
              <w:rPr>
                <w:b/>
                <w:bCs/>
                <w:color w:val="000000"/>
                <w:sz w:val="16"/>
                <w:szCs w:val="16"/>
              </w:rPr>
              <w:t>0,0</w:t>
            </w:r>
          </w:p>
        </w:tc>
      </w:tr>
      <w:tr w:rsidR="008B6D6B" w:rsidTr="00E61074">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B6D6B" w:rsidRDefault="008B6D6B" w:rsidP="008B6D6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B6D6B" w:rsidRDefault="008B6D6B" w:rsidP="008B6D6B">
            <w:pPr>
              <w:ind w:firstLineChars="200" w:firstLine="320"/>
              <w:rPr>
                <w:sz w:val="16"/>
                <w:szCs w:val="16"/>
                <w:lang w:val="es-ES_tradnl" w:eastAsia="es-ES_tradnl"/>
              </w:rPr>
            </w:pPr>
            <w:proofErr w:type="spellStart"/>
            <w:r w:rsidRPr="004823A1">
              <w:rPr>
                <w:sz w:val="16"/>
                <w:szCs w:val="16"/>
                <w:lang w:val="es-ES_tradnl" w:eastAsia="es-ES_tradnl"/>
              </w:rPr>
              <w:t>Други</w:t>
            </w:r>
            <w:proofErr w:type="spellEnd"/>
            <w:r w:rsidRPr="004823A1">
              <w:rPr>
                <w:sz w:val="16"/>
                <w:szCs w:val="16"/>
                <w:lang w:val="es-ES_tradnl" w:eastAsia="es-ES_tradnl"/>
              </w:rPr>
              <w:t xml:space="preserve"> </w:t>
            </w:r>
            <w:proofErr w:type="spellStart"/>
            <w:r w:rsidRPr="004823A1">
              <w:rPr>
                <w:sz w:val="16"/>
                <w:szCs w:val="16"/>
                <w:lang w:val="es-ES_tradnl" w:eastAsia="es-ES_tradnl"/>
              </w:rPr>
              <w:t>международни</w:t>
            </w:r>
            <w:proofErr w:type="spellEnd"/>
            <w:r w:rsidRPr="004823A1">
              <w:rPr>
                <w:sz w:val="16"/>
                <w:szCs w:val="16"/>
                <w:lang w:val="es-ES_tradnl" w:eastAsia="es-ES_tradnl"/>
              </w:rPr>
              <w:t xml:space="preserve"> </w:t>
            </w:r>
            <w:proofErr w:type="spellStart"/>
            <w:r w:rsidRPr="004823A1">
              <w:rPr>
                <w:sz w:val="16"/>
                <w:szCs w:val="16"/>
                <w:lang w:val="es-ES_tradnl" w:eastAsia="es-ES_tradnl"/>
              </w:rPr>
              <w:t>програми</w:t>
            </w:r>
            <w:proofErr w:type="spellEnd"/>
            <w:r w:rsidRPr="004823A1">
              <w:rPr>
                <w:sz w:val="16"/>
                <w:szCs w:val="16"/>
                <w:lang w:val="es-ES_tradnl" w:eastAsia="es-ES_tradnl"/>
              </w:rPr>
              <w:t xml:space="preserve"> - </w:t>
            </w:r>
            <w:proofErr w:type="spellStart"/>
            <w:r w:rsidRPr="004823A1">
              <w:rPr>
                <w:sz w:val="16"/>
                <w:szCs w:val="16"/>
                <w:lang w:val="es-ES_tradnl" w:eastAsia="es-ES_tradnl"/>
              </w:rPr>
              <w:t>Норвежки</w:t>
            </w:r>
            <w:proofErr w:type="spellEnd"/>
            <w:r w:rsidRPr="004823A1">
              <w:rPr>
                <w:sz w:val="16"/>
                <w:szCs w:val="16"/>
                <w:lang w:val="es-ES_tradnl" w:eastAsia="es-ES_tradnl"/>
              </w:rPr>
              <w:t xml:space="preserve"> </w:t>
            </w:r>
            <w:proofErr w:type="spellStart"/>
            <w:r w:rsidRPr="004823A1">
              <w:rPr>
                <w:sz w:val="16"/>
                <w:szCs w:val="16"/>
                <w:lang w:val="es-ES_tradnl" w:eastAsia="es-ES_tradnl"/>
              </w:rPr>
              <w:t>финансов</w:t>
            </w:r>
            <w:proofErr w:type="spellEnd"/>
            <w:r w:rsidRPr="004823A1">
              <w:rPr>
                <w:sz w:val="16"/>
                <w:szCs w:val="16"/>
                <w:lang w:val="es-ES_tradnl" w:eastAsia="es-ES_tradnl"/>
              </w:rPr>
              <w:t xml:space="preserve"> </w:t>
            </w:r>
            <w:proofErr w:type="spellStart"/>
            <w:r w:rsidRPr="004823A1">
              <w:rPr>
                <w:sz w:val="16"/>
                <w:szCs w:val="16"/>
                <w:lang w:val="es-ES_tradnl" w:eastAsia="es-ES_tradnl"/>
              </w:rPr>
              <w:t>механизъм</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8B6D6B" w:rsidRDefault="008B6D6B" w:rsidP="008B6D6B">
            <w:pPr>
              <w:jc w:val="right"/>
              <w:rPr>
                <w:color w:val="000000"/>
                <w:sz w:val="16"/>
                <w:szCs w:val="16"/>
              </w:rPr>
            </w:pPr>
            <w:r>
              <w:rPr>
                <w:color w:val="000000"/>
                <w:sz w:val="16"/>
                <w:szCs w:val="16"/>
              </w:rPr>
              <w:t>493,1</w:t>
            </w:r>
          </w:p>
        </w:tc>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8B6D6B" w:rsidRDefault="008B6D6B" w:rsidP="008B6D6B">
            <w:pPr>
              <w:jc w:val="right"/>
              <w:rPr>
                <w:color w:val="000000"/>
                <w:sz w:val="16"/>
                <w:szCs w:val="16"/>
              </w:rPr>
            </w:pPr>
            <w:r>
              <w:rPr>
                <w:color w:val="000000"/>
                <w:sz w:val="16"/>
                <w:szCs w:val="16"/>
              </w:rPr>
              <w:t>0,0</w:t>
            </w:r>
          </w:p>
        </w:tc>
        <w:tc>
          <w:tcPr>
            <w:tcW w:w="1051" w:type="dxa"/>
            <w:tcBorders>
              <w:top w:val="nil"/>
              <w:left w:val="nil"/>
              <w:bottom w:val="single" w:sz="4" w:space="0" w:color="auto"/>
              <w:right w:val="single" w:sz="4" w:space="0" w:color="auto"/>
            </w:tcBorders>
            <w:shd w:val="clear" w:color="auto" w:fill="auto"/>
            <w:noWrap/>
            <w:vAlign w:val="center"/>
            <w:hideMark/>
          </w:tcPr>
          <w:p w:rsidR="008B6D6B" w:rsidRDefault="008B6D6B" w:rsidP="008B6D6B">
            <w:pPr>
              <w:jc w:val="right"/>
              <w:rPr>
                <w:color w:val="000000"/>
                <w:sz w:val="16"/>
                <w:szCs w:val="16"/>
              </w:rPr>
            </w:pPr>
            <w:r>
              <w:rPr>
                <w:color w:val="000000"/>
                <w:sz w:val="16"/>
                <w:szCs w:val="16"/>
              </w:rPr>
              <w:t>0,0</w:t>
            </w:r>
          </w:p>
        </w:tc>
        <w:tc>
          <w:tcPr>
            <w:tcW w:w="864" w:type="dxa"/>
            <w:tcBorders>
              <w:top w:val="nil"/>
              <w:left w:val="nil"/>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0,0</w:t>
            </w:r>
          </w:p>
        </w:tc>
      </w:tr>
      <w:tr w:rsidR="00543050" w:rsidTr="007A438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543050" w:rsidRDefault="00543050" w:rsidP="00543050">
            <w:pPr>
              <w:jc w:val="right"/>
              <w:rPr>
                <w:sz w:val="16"/>
                <w:szCs w:val="16"/>
                <w:lang w:val="es-ES_tradnl" w:eastAsia="es-ES_tradnl"/>
              </w:rPr>
            </w:pPr>
            <w:r>
              <w:rPr>
                <w:sz w:val="16"/>
                <w:szCs w:val="16"/>
                <w:lang w:val="es-ES_tradnl" w:eastAsia="es-ES_tradnl"/>
              </w:rPr>
              <w:t> </w:t>
            </w:r>
          </w:p>
        </w:tc>
      </w:tr>
      <w:tr w:rsidR="00247CDD" w:rsidTr="00254CB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20 344,0</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21 530,7</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19 650,0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20 143,1</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19 650,0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19 650,0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19 650,0</w:t>
            </w:r>
          </w:p>
        </w:tc>
      </w:tr>
      <w:tr w:rsidR="00247CDD" w:rsidTr="00254CBA">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247CDD" w:rsidRDefault="00247CDD" w:rsidP="00247CDD">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247CDD" w:rsidRDefault="00247CDD" w:rsidP="00247CDD">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247CDD" w:rsidRDefault="00247CDD" w:rsidP="00247CDD">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r>
      <w:tr w:rsidR="00247CDD" w:rsidTr="00254CB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29 911,7</w:t>
            </w:r>
          </w:p>
        </w:tc>
        <w:tc>
          <w:tcPr>
            <w:tcW w:w="883"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31 793,6</w:t>
            </w:r>
          </w:p>
        </w:tc>
        <w:tc>
          <w:tcPr>
            <w:tcW w:w="721"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35 757,1</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36 975,7</w:t>
            </w:r>
          </w:p>
        </w:tc>
        <w:tc>
          <w:tcPr>
            <w:tcW w:w="967"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36 985,2</w:t>
            </w:r>
          </w:p>
        </w:tc>
        <w:tc>
          <w:tcPr>
            <w:tcW w:w="1051"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37 090,5</w:t>
            </w:r>
          </w:p>
        </w:tc>
        <w:tc>
          <w:tcPr>
            <w:tcW w:w="864"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37 205,4</w:t>
            </w:r>
          </w:p>
        </w:tc>
      </w:tr>
      <w:tr w:rsidR="00247CDD" w:rsidTr="00254CBA">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47CDD" w:rsidRDefault="00247CDD" w:rsidP="00247CDD">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247CDD" w:rsidRDefault="00247CDD" w:rsidP="00247CDD">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247CDD" w:rsidRDefault="00247CDD" w:rsidP="00247CDD">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247CDD" w:rsidRDefault="00247CDD" w:rsidP="00247CDD">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247CDD" w:rsidRDefault="00247CDD" w:rsidP="00247CDD">
            <w:pPr>
              <w:jc w:val="right"/>
              <w:rPr>
                <w:color w:val="000000"/>
                <w:sz w:val="16"/>
                <w:szCs w:val="16"/>
              </w:rPr>
            </w:pPr>
            <w:r>
              <w:rPr>
                <w:color w:val="000000"/>
                <w:sz w:val="16"/>
                <w:szCs w:val="16"/>
              </w:rPr>
              <w:t> </w:t>
            </w:r>
          </w:p>
        </w:tc>
      </w:tr>
      <w:tr w:rsidR="00247CDD" w:rsidTr="00254CB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247CDD" w:rsidRDefault="00247CDD" w:rsidP="00247CDD">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29 911,7</w:t>
            </w:r>
          </w:p>
        </w:tc>
        <w:tc>
          <w:tcPr>
            <w:tcW w:w="883"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31 793,6</w:t>
            </w:r>
          </w:p>
        </w:tc>
        <w:tc>
          <w:tcPr>
            <w:tcW w:w="721"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35 757,1</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37 468,8</w:t>
            </w:r>
          </w:p>
        </w:tc>
        <w:tc>
          <w:tcPr>
            <w:tcW w:w="967"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36 985,2</w:t>
            </w:r>
          </w:p>
        </w:tc>
        <w:tc>
          <w:tcPr>
            <w:tcW w:w="1051" w:type="dxa"/>
            <w:tcBorders>
              <w:top w:val="nil"/>
              <w:left w:val="nil"/>
              <w:bottom w:val="single" w:sz="4" w:space="0" w:color="auto"/>
              <w:right w:val="single" w:sz="4" w:space="0" w:color="auto"/>
            </w:tcBorders>
            <w:shd w:val="clear" w:color="000000" w:fill="FFCC99"/>
            <w:noWrap/>
            <w:vAlign w:val="center"/>
            <w:hideMark/>
          </w:tcPr>
          <w:p w:rsidR="00247CDD" w:rsidRDefault="00247CDD" w:rsidP="00247CDD">
            <w:pPr>
              <w:jc w:val="right"/>
              <w:rPr>
                <w:b/>
                <w:bCs/>
                <w:color w:val="000000"/>
                <w:sz w:val="16"/>
                <w:szCs w:val="16"/>
              </w:rPr>
            </w:pPr>
            <w:r>
              <w:rPr>
                <w:b/>
                <w:bCs/>
                <w:color w:val="000000"/>
                <w:sz w:val="16"/>
                <w:szCs w:val="16"/>
              </w:rPr>
              <w:t>37 090,5</w:t>
            </w:r>
          </w:p>
        </w:tc>
        <w:tc>
          <w:tcPr>
            <w:tcW w:w="864" w:type="dxa"/>
            <w:tcBorders>
              <w:top w:val="nil"/>
              <w:left w:val="nil"/>
              <w:bottom w:val="single" w:sz="4" w:space="0" w:color="auto"/>
              <w:right w:val="single" w:sz="4" w:space="0" w:color="auto"/>
            </w:tcBorders>
            <w:shd w:val="clear" w:color="000000" w:fill="FFCC99"/>
            <w:vAlign w:val="center"/>
            <w:hideMark/>
          </w:tcPr>
          <w:p w:rsidR="00247CDD" w:rsidRDefault="00247CDD" w:rsidP="00247CDD">
            <w:pPr>
              <w:jc w:val="right"/>
              <w:rPr>
                <w:b/>
                <w:bCs/>
                <w:color w:val="000000"/>
                <w:sz w:val="16"/>
                <w:szCs w:val="16"/>
              </w:rPr>
            </w:pPr>
            <w:r>
              <w:rPr>
                <w:b/>
                <w:bCs/>
                <w:color w:val="000000"/>
                <w:sz w:val="16"/>
                <w:szCs w:val="16"/>
              </w:rPr>
              <w:t>37 205,4</w:t>
            </w:r>
          </w:p>
        </w:tc>
      </w:tr>
      <w:tr w:rsidR="008B6D6B" w:rsidTr="002C108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B6D6B" w:rsidRDefault="008B6D6B" w:rsidP="008B6D6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B6D6B" w:rsidRDefault="008B6D6B" w:rsidP="008B6D6B">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8B6D6B" w:rsidRDefault="008B6D6B" w:rsidP="008B6D6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8B6D6B" w:rsidRDefault="008B6D6B" w:rsidP="008B6D6B">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8B6D6B" w:rsidRDefault="008B6D6B" w:rsidP="008B6D6B">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8B6D6B" w:rsidRDefault="008B6D6B" w:rsidP="008B6D6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8B6D6B" w:rsidRDefault="008B6D6B" w:rsidP="008B6D6B">
            <w:pPr>
              <w:jc w:val="right"/>
              <w:rPr>
                <w:color w:val="000000"/>
                <w:sz w:val="16"/>
                <w:szCs w:val="16"/>
              </w:rPr>
            </w:pPr>
            <w:r>
              <w:rPr>
                <w:color w:val="000000"/>
                <w:sz w:val="16"/>
                <w:szCs w:val="16"/>
              </w:rPr>
              <w:t> </w:t>
            </w:r>
          </w:p>
        </w:tc>
      </w:tr>
      <w:tr w:rsidR="008B6D6B" w:rsidTr="002C108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B6D6B" w:rsidRDefault="008B6D6B" w:rsidP="008B6D6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B6D6B" w:rsidRDefault="008B6D6B" w:rsidP="008B6D6B">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8B6D6B" w:rsidRDefault="008B6D6B" w:rsidP="008B6D6B">
            <w:pPr>
              <w:jc w:val="right"/>
              <w:rPr>
                <w:color w:val="000000"/>
                <w:sz w:val="16"/>
                <w:szCs w:val="16"/>
              </w:rPr>
            </w:pPr>
            <w:r>
              <w:rPr>
                <w:color w:val="000000"/>
                <w:sz w:val="16"/>
                <w:szCs w:val="16"/>
              </w:rPr>
              <w:t>157</w:t>
            </w:r>
          </w:p>
        </w:tc>
        <w:tc>
          <w:tcPr>
            <w:tcW w:w="883" w:type="dxa"/>
            <w:tcBorders>
              <w:top w:val="nil"/>
              <w:left w:val="nil"/>
              <w:bottom w:val="single" w:sz="4" w:space="0" w:color="auto"/>
              <w:right w:val="single" w:sz="4" w:space="0" w:color="auto"/>
            </w:tcBorders>
            <w:shd w:val="clear" w:color="auto" w:fill="auto"/>
            <w:vAlign w:val="center"/>
          </w:tcPr>
          <w:p w:rsidR="008B6D6B" w:rsidRDefault="008B6D6B" w:rsidP="008B6D6B">
            <w:pPr>
              <w:jc w:val="right"/>
              <w:rPr>
                <w:color w:val="000000"/>
                <w:sz w:val="16"/>
                <w:szCs w:val="16"/>
              </w:rPr>
            </w:pPr>
            <w:r>
              <w:rPr>
                <w:color w:val="000000"/>
                <w:sz w:val="16"/>
                <w:szCs w:val="16"/>
              </w:rPr>
              <w:t>160</w:t>
            </w:r>
          </w:p>
        </w:tc>
        <w:tc>
          <w:tcPr>
            <w:tcW w:w="721" w:type="dxa"/>
            <w:tcBorders>
              <w:top w:val="nil"/>
              <w:left w:val="nil"/>
              <w:bottom w:val="single" w:sz="4" w:space="0" w:color="auto"/>
              <w:right w:val="single" w:sz="4" w:space="0" w:color="auto"/>
            </w:tcBorders>
            <w:shd w:val="clear" w:color="auto" w:fill="auto"/>
            <w:vAlign w:val="center"/>
          </w:tcPr>
          <w:p w:rsidR="008B6D6B" w:rsidRDefault="008B6D6B" w:rsidP="008B6D6B">
            <w:pPr>
              <w:jc w:val="right"/>
              <w:rPr>
                <w:color w:val="000000"/>
                <w:sz w:val="16"/>
                <w:szCs w:val="16"/>
              </w:rPr>
            </w:pPr>
            <w:r>
              <w:rPr>
                <w:color w:val="000000"/>
                <w:sz w:val="16"/>
                <w:szCs w:val="16"/>
              </w:rPr>
              <w:t>169</w:t>
            </w:r>
          </w:p>
        </w:tc>
        <w:tc>
          <w:tcPr>
            <w:tcW w:w="864" w:type="dxa"/>
            <w:tcBorders>
              <w:top w:val="nil"/>
              <w:left w:val="nil"/>
              <w:bottom w:val="single" w:sz="4" w:space="0" w:color="auto"/>
              <w:right w:val="single" w:sz="4" w:space="0" w:color="auto"/>
            </w:tcBorders>
            <w:shd w:val="clear" w:color="auto" w:fill="auto"/>
            <w:noWrap/>
            <w:vAlign w:val="center"/>
          </w:tcPr>
          <w:p w:rsidR="008B6D6B" w:rsidRDefault="008B6D6B" w:rsidP="008B6D6B">
            <w:pPr>
              <w:jc w:val="right"/>
              <w:rPr>
                <w:color w:val="000000"/>
                <w:sz w:val="16"/>
                <w:szCs w:val="16"/>
              </w:rPr>
            </w:pPr>
            <w:r>
              <w:rPr>
                <w:color w:val="000000"/>
                <w:sz w:val="16"/>
                <w:szCs w:val="16"/>
              </w:rPr>
              <w:t>169</w:t>
            </w:r>
          </w:p>
        </w:tc>
        <w:tc>
          <w:tcPr>
            <w:tcW w:w="967" w:type="dxa"/>
            <w:tcBorders>
              <w:top w:val="nil"/>
              <w:left w:val="nil"/>
              <w:bottom w:val="single" w:sz="4" w:space="0" w:color="auto"/>
              <w:right w:val="single" w:sz="4" w:space="0" w:color="auto"/>
            </w:tcBorders>
            <w:shd w:val="clear" w:color="auto" w:fill="auto"/>
            <w:noWrap/>
            <w:vAlign w:val="center"/>
          </w:tcPr>
          <w:p w:rsidR="008B6D6B" w:rsidRDefault="008B6D6B" w:rsidP="008B6D6B">
            <w:pPr>
              <w:jc w:val="right"/>
              <w:rPr>
                <w:color w:val="000000"/>
                <w:sz w:val="16"/>
                <w:szCs w:val="16"/>
              </w:rPr>
            </w:pPr>
            <w:r>
              <w:rPr>
                <w:color w:val="000000"/>
                <w:sz w:val="16"/>
                <w:szCs w:val="16"/>
              </w:rPr>
              <w:t>169</w:t>
            </w:r>
          </w:p>
        </w:tc>
        <w:tc>
          <w:tcPr>
            <w:tcW w:w="1051" w:type="dxa"/>
            <w:tcBorders>
              <w:top w:val="nil"/>
              <w:left w:val="nil"/>
              <w:bottom w:val="single" w:sz="4" w:space="0" w:color="auto"/>
              <w:right w:val="single" w:sz="4" w:space="0" w:color="auto"/>
            </w:tcBorders>
            <w:shd w:val="clear" w:color="auto" w:fill="auto"/>
            <w:noWrap/>
            <w:vAlign w:val="center"/>
          </w:tcPr>
          <w:p w:rsidR="008B6D6B" w:rsidRDefault="008B6D6B" w:rsidP="008B6D6B">
            <w:pPr>
              <w:jc w:val="right"/>
              <w:rPr>
                <w:color w:val="000000"/>
                <w:sz w:val="16"/>
                <w:szCs w:val="16"/>
              </w:rPr>
            </w:pPr>
            <w:r>
              <w:rPr>
                <w:color w:val="000000"/>
                <w:sz w:val="16"/>
                <w:szCs w:val="16"/>
              </w:rPr>
              <w:t>169</w:t>
            </w:r>
          </w:p>
        </w:tc>
        <w:tc>
          <w:tcPr>
            <w:tcW w:w="864" w:type="dxa"/>
            <w:tcBorders>
              <w:top w:val="nil"/>
              <w:left w:val="nil"/>
              <w:bottom w:val="single" w:sz="4" w:space="0" w:color="auto"/>
              <w:right w:val="single" w:sz="4" w:space="0" w:color="auto"/>
            </w:tcBorders>
            <w:shd w:val="clear" w:color="auto" w:fill="auto"/>
            <w:vAlign w:val="center"/>
          </w:tcPr>
          <w:p w:rsidR="008B6D6B" w:rsidRDefault="008B6D6B" w:rsidP="008B6D6B">
            <w:pPr>
              <w:jc w:val="right"/>
              <w:rPr>
                <w:color w:val="000000"/>
                <w:sz w:val="16"/>
                <w:szCs w:val="16"/>
              </w:rPr>
            </w:pPr>
            <w:r>
              <w:rPr>
                <w:color w:val="000000"/>
                <w:sz w:val="16"/>
                <w:szCs w:val="16"/>
              </w:rPr>
              <w:t>169</w:t>
            </w:r>
          </w:p>
        </w:tc>
      </w:tr>
    </w:tbl>
    <w:p w:rsidR="00AD75BF" w:rsidRPr="003D23EC" w:rsidRDefault="00AD75BF" w:rsidP="005B2BB6">
      <w:pPr>
        <w:ind w:firstLine="709"/>
        <w:jc w:val="both"/>
        <w:rPr>
          <w:bCs/>
          <w:iCs/>
          <w:lang w:eastAsia="en-US"/>
        </w:rPr>
      </w:pPr>
    </w:p>
    <w:p w:rsidR="00A0436A" w:rsidRPr="003D23EC" w:rsidRDefault="00917D74" w:rsidP="005B2BB6">
      <w:pPr>
        <w:ind w:firstLine="709"/>
        <w:jc w:val="both"/>
        <w:rPr>
          <w:bCs/>
          <w:iCs/>
          <w:lang w:eastAsia="en-US"/>
        </w:rPr>
      </w:pPr>
      <w:r w:rsidRPr="003D23EC">
        <w:rPr>
          <w:bCs/>
          <w:iCs/>
          <w:lang w:eastAsia="en-US"/>
        </w:rPr>
        <w:t>*</w:t>
      </w:r>
      <w:r w:rsidR="00A67F98" w:rsidRPr="003D23EC">
        <w:rPr>
          <w:bCs/>
          <w:iCs/>
          <w:lang w:eastAsia="en-US"/>
        </w:rPr>
        <w:t>разходите се планират по Централния бюджет и се предоставят по бюджета на Министерството на правосъдието на база действително извършените разходи.</w:t>
      </w:r>
    </w:p>
    <w:p w:rsidR="00316C32" w:rsidRPr="003D23EC" w:rsidRDefault="00316C32" w:rsidP="002402EC">
      <w:pPr>
        <w:rPr>
          <w:lang w:eastAsia="en-US"/>
        </w:rPr>
      </w:pPr>
    </w:p>
    <w:p w:rsidR="00205909" w:rsidRPr="003D23EC" w:rsidRDefault="00205909" w:rsidP="0044743F">
      <w:pPr>
        <w:tabs>
          <w:tab w:val="left" w:pos="709"/>
        </w:tabs>
        <w:rPr>
          <w:b/>
          <w:bCs/>
          <w:i/>
          <w:iCs/>
          <w:sz w:val="24"/>
          <w:szCs w:val="24"/>
          <w:lang w:eastAsia="en-US"/>
        </w:rPr>
      </w:pPr>
    </w:p>
    <w:p w:rsidR="004810C1" w:rsidRPr="003D23EC" w:rsidRDefault="007C1732" w:rsidP="00BC1259">
      <w:pPr>
        <w:pStyle w:val="Heading1"/>
        <w:spacing w:after="120"/>
        <w:ind w:firstLine="709"/>
      </w:pPr>
      <w:r w:rsidRPr="003D23EC">
        <w:t xml:space="preserve">Програма </w:t>
      </w:r>
      <w:r w:rsidR="00267222" w:rsidRPr="003D23EC">
        <w:t>2</w:t>
      </w:r>
    </w:p>
    <w:p w:rsidR="007C1732" w:rsidRPr="003D23EC" w:rsidRDefault="007C1732" w:rsidP="00BC1259">
      <w:pPr>
        <w:pStyle w:val="Heading1"/>
        <w:spacing w:after="120"/>
        <w:ind w:firstLine="709"/>
        <w:rPr>
          <w:bCs/>
          <w:szCs w:val="24"/>
        </w:rPr>
      </w:pPr>
      <w:r w:rsidRPr="003D23EC">
        <w:rPr>
          <w:bCs/>
          <w:szCs w:val="24"/>
        </w:rPr>
        <w:t>регистри</w:t>
      </w:r>
    </w:p>
    <w:p w:rsidR="00472341" w:rsidRPr="001B11A8" w:rsidRDefault="00472341" w:rsidP="00472341">
      <w:pPr>
        <w:spacing w:after="120"/>
        <w:ind w:firstLine="709"/>
        <w:jc w:val="both"/>
        <w:rPr>
          <w:b/>
          <w:i/>
          <w:sz w:val="24"/>
          <w:szCs w:val="24"/>
          <w:highlight w:val="yellow"/>
          <w:u w:val="single"/>
        </w:rPr>
      </w:pPr>
      <w:r w:rsidRPr="000E2CA0">
        <w:rPr>
          <w:b/>
          <w:i/>
          <w:sz w:val="24"/>
          <w:szCs w:val="24"/>
          <w:u w:val="single"/>
        </w:rPr>
        <w:t xml:space="preserve">Цели на програмата   </w:t>
      </w:r>
      <w:r w:rsidRPr="001B11A8">
        <w:rPr>
          <w:b/>
          <w:i/>
          <w:sz w:val="24"/>
          <w:szCs w:val="24"/>
          <w:highlight w:val="yellow"/>
          <w:u w:val="single"/>
        </w:rPr>
        <w:t xml:space="preserve"> </w:t>
      </w:r>
    </w:p>
    <w:p w:rsidR="00472341" w:rsidRPr="001B11A8" w:rsidRDefault="00472341" w:rsidP="00472341">
      <w:pPr>
        <w:tabs>
          <w:tab w:val="left" w:pos="988"/>
        </w:tabs>
        <w:ind w:firstLine="676"/>
        <w:jc w:val="both"/>
        <w:rPr>
          <w:sz w:val="24"/>
          <w:szCs w:val="24"/>
        </w:rPr>
      </w:pPr>
      <w:r w:rsidRPr="001B11A8">
        <w:rPr>
          <w:sz w:val="24"/>
          <w:szCs w:val="24"/>
        </w:rPr>
        <w:t>Осигуряване на правна сигурност в икономическия, обществен и стопански живот в страната чрез 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w:t>
      </w:r>
    </w:p>
    <w:p w:rsidR="00472341" w:rsidRPr="001B11A8" w:rsidRDefault="00472341" w:rsidP="00472341">
      <w:pPr>
        <w:tabs>
          <w:tab w:val="left" w:pos="988"/>
        </w:tabs>
        <w:ind w:firstLine="676"/>
        <w:jc w:val="both"/>
        <w:rPr>
          <w:sz w:val="24"/>
          <w:szCs w:val="24"/>
        </w:rPr>
      </w:pPr>
      <w:r w:rsidRPr="001B11A8">
        <w:rPr>
          <w:sz w:val="24"/>
          <w:szCs w:val="24"/>
        </w:rPr>
        <w:t>Повишаване качеството на административното обслужване на физическите и юридически лица чрез предоставяне на ефективни, сигурни и достъпни услуги.</w:t>
      </w:r>
    </w:p>
    <w:p w:rsidR="00472341" w:rsidRPr="001B11A8" w:rsidRDefault="00472341" w:rsidP="00472341">
      <w:pPr>
        <w:tabs>
          <w:tab w:val="left" w:pos="988"/>
        </w:tabs>
        <w:ind w:firstLine="676"/>
        <w:jc w:val="both"/>
        <w:rPr>
          <w:sz w:val="24"/>
          <w:szCs w:val="24"/>
        </w:rPr>
      </w:pPr>
      <w:r w:rsidRPr="001B11A8">
        <w:rPr>
          <w:sz w:val="24"/>
          <w:szCs w:val="24"/>
        </w:rPr>
        <w:t xml:space="preserve">Програмата се изпълнява от Агенцията по вписванията </w:t>
      </w:r>
    </w:p>
    <w:p w:rsidR="00472341" w:rsidRPr="001B11A8" w:rsidRDefault="00472341" w:rsidP="00472341">
      <w:pPr>
        <w:tabs>
          <w:tab w:val="left" w:pos="988"/>
        </w:tabs>
        <w:ind w:firstLine="676"/>
        <w:jc w:val="both"/>
        <w:rPr>
          <w:sz w:val="24"/>
          <w:szCs w:val="24"/>
        </w:rPr>
      </w:pPr>
      <w:r w:rsidRPr="001B11A8">
        <w:rPr>
          <w:sz w:val="24"/>
          <w:szCs w:val="24"/>
        </w:rPr>
        <w:lastRenderedPageBreak/>
        <w:t xml:space="preserve">Агенцията по вписванията е администрация към министъра на правосъдието, на която е възложено по нормативен ред администрирането на </w:t>
      </w:r>
      <w:r w:rsidR="003C4D07">
        <w:rPr>
          <w:sz w:val="24"/>
          <w:szCs w:val="24"/>
        </w:rPr>
        <w:t>пет</w:t>
      </w:r>
      <w:r w:rsidRPr="001B11A8">
        <w:rPr>
          <w:sz w:val="24"/>
          <w:szCs w:val="24"/>
        </w:rPr>
        <w:t xml:space="preserve"> регистъра с национално значение – Имотен регистър, Търговски регистър и реги</w:t>
      </w:r>
      <w:r w:rsidR="003C4D07">
        <w:rPr>
          <w:sz w:val="24"/>
          <w:szCs w:val="24"/>
        </w:rPr>
        <w:t>стър на ЮЛНЦ, Регистър БУЛСТАТ,</w:t>
      </w:r>
      <w:r w:rsidRPr="001B11A8">
        <w:rPr>
          <w:sz w:val="24"/>
          <w:szCs w:val="24"/>
        </w:rPr>
        <w:t xml:space="preserve"> Регистър на имуществените отношения на съпрузите</w:t>
      </w:r>
      <w:r w:rsidR="003C4D07">
        <w:rPr>
          <w:sz w:val="24"/>
          <w:szCs w:val="24"/>
        </w:rPr>
        <w:t xml:space="preserve"> и Централния регистър на особените залози</w:t>
      </w:r>
      <w:r w:rsidRPr="001B11A8">
        <w:rPr>
          <w:sz w:val="24"/>
          <w:szCs w:val="24"/>
        </w:rPr>
        <w:t>. Агенцията е юридическо лице на бюджетна издръжка със седалище София, второстепенен разпоредител с бюджет към министъра на правосъдието.</w:t>
      </w:r>
    </w:p>
    <w:p w:rsidR="00472341" w:rsidRPr="000E2CA0" w:rsidRDefault="00472341" w:rsidP="00472341">
      <w:pPr>
        <w:tabs>
          <w:tab w:val="left" w:pos="988"/>
        </w:tabs>
        <w:ind w:firstLine="676"/>
        <w:jc w:val="both"/>
        <w:rPr>
          <w:sz w:val="24"/>
          <w:szCs w:val="24"/>
        </w:rPr>
      </w:pPr>
      <w:r w:rsidRPr="000E2CA0">
        <w:rPr>
          <w:sz w:val="24"/>
          <w:szCs w:val="24"/>
        </w:rPr>
        <w:t xml:space="preserve">Целта е изграждане и въвеждане на централизирана електронна система за регистрация на търговците, юридическите лица с нестопанска цел, други стопански субекти на частното право, които по силата на специални закони притежават правосубектност. </w:t>
      </w:r>
    </w:p>
    <w:p w:rsidR="003E1B6D" w:rsidRDefault="003E1B6D" w:rsidP="00472341">
      <w:pPr>
        <w:tabs>
          <w:tab w:val="left" w:pos="988"/>
        </w:tabs>
        <w:ind w:firstLine="676"/>
        <w:jc w:val="both"/>
        <w:rPr>
          <w:bCs/>
          <w:kern w:val="32"/>
          <w:sz w:val="24"/>
          <w:szCs w:val="24"/>
        </w:rPr>
      </w:pPr>
      <w:r w:rsidRPr="003E1B6D">
        <w:rPr>
          <w:bCs/>
          <w:kern w:val="32"/>
          <w:sz w:val="24"/>
          <w:szCs w:val="24"/>
        </w:rPr>
        <w:t>За постигането на целите на програмата е необходимо</w:t>
      </w:r>
      <w:r>
        <w:rPr>
          <w:bCs/>
          <w:kern w:val="32"/>
          <w:sz w:val="24"/>
          <w:szCs w:val="24"/>
        </w:rPr>
        <w:t xml:space="preserve"> да се извърши</w:t>
      </w:r>
      <w:r w:rsidRPr="003E1B6D">
        <w:rPr>
          <w:bCs/>
          <w:kern w:val="32"/>
          <w:sz w:val="24"/>
          <w:szCs w:val="24"/>
        </w:rPr>
        <w:t>:</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1.</w:t>
      </w:r>
      <w:r w:rsidRPr="003E1B6D">
        <w:rPr>
          <w:bCs/>
          <w:kern w:val="32"/>
          <w:sz w:val="24"/>
          <w:szCs w:val="24"/>
        </w:rPr>
        <w:tab/>
        <w:t xml:space="preserve">Подаване на Годишен отчет за дейността през ИС ЦАИС - ЕВТ след изпълнение на проект „ЦАИС - Единна входна точка“, съвместно между с НСИ, НАП и АВ </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2.</w:t>
      </w:r>
      <w:r w:rsidRPr="003E1B6D">
        <w:rPr>
          <w:bCs/>
          <w:kern w:val="32"/>
          <w:sz w:val="24"/>
          <w:szCs w:val="24"/>
        </w:rPr>
        <w:tab/>
        <w:t>Стартиране на производство по създаване на имотен регистър;</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3.</w:t>
      </w:r>
      <w:r w:rsidRPr="003E1B6D">
        <w:rPr>
          <w:bCs/>
          <w:kern w:val="32"/>
          <w:sz w:val="24"/>
          <w:szCs w:val="24"/>
        </w:rPr>
        <w:tab/>
        <w:t>Надграждане на информационната система на Имотен регистър</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4.</w:t>
      </w:r>
      <w:r w:rsidRPr="003E1B6D">
        <w:rPr>
          <w:bCs/>
          <w:kern w:val="32"/>
          <w:sz w:val="24"/>
          <w:szCs w:val="24"/>
        </w:rPr>
        <w:tab/>
        <w:t>Възлагане на проекта за дигитализиране на наличния хартиен архив в Служби по вписвания към Агенцията по вписванията (Имотен регистър)</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5.</w:t>
      </w:r>
      <w:r w:rsidRPr="003E1B6D">
        <w:rPr>
          <w:bCs/>
          <w:kern w:val="32"/>
          <w:sz w:val="24"/>
          <w:szCs w:val="24"/>
        </w:rPr>
        <w:tab/>
        <w:t>Възлагане на надграждане на ИС на Регистър Булстат в съответствие с нормативна уредба и европейското законодателство Надграждане на информационната система на регистър БУЛСТАТ;</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6.</w:t>
      </w:r>
      <w:r w:rsidRPr="003E1B6D">
        <w:rPr>
          <w:bCs/>
          <w:kern w:val="32"/>
          <w:sz w:val="24"/>
          <w:szCs w:val="24"/>
        </w:rPr>
        <w:tab/>
        <w:t>Възлагане на надграждане на информационната система на търговския регистър и регистъра на юридическите лица с нестопанска цел;</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7.</w:t>
      </w:r>
      <w:r w:rsidRPr="003E1B6D">
        <w:rPr>
          <w:bCs/>
          <w:kern w:val="32"/>
          <w:sz w:val="24"/>
          <w:szCs w:val="24"/>
        </w:rPr>
        <w:tab/>
        <w:t>Надграждане на информационната система на РИОС</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8.</w:t>
      </w:r>
      <w:r w:rsidRPr="003E1B6D">
        <w:rPr>
          <w:bCs/>
          <w:kern w:val="32"/>
          <w:sz w:val="24"/>
          <w:szCs w:val="24"/>
        </w:rPr>
        <w:tab/>
        <w:t>Надграждане на информационната система на ТРРЮЛНЦ;</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9.</w:t>
      </w:r>
      <w:r w:rsidRPr="003E1B6D">
        <w:rPr>
          <w:bCs/>
          <w:kern w:val="32"/>
          <w:sz w:val="24"/>
          <w:szCs w:val="24"/>
        </w:rPr>
        <w:tab/>
        <w:t>Повишаване ефективността на работа на длъжностните лица по регистрация при воденето на Търговския регистър и регистъра на юридическите лица с нестопанска цел и длъжностните лица по вписванията, при воденето на Централния регистър на особените залози</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10.</w:t>
      </w:r>
      <w:r w:rsidRPr="003E1B6D">
        <w:rPr>
          <w:bCs/>
          <w:kern w:val="32"/>
          <w:sz w:val="24"/>
          <w:szCs w:val="24"/>
        </w:rPr>
        <w:tab/>
        <w:t>Повишаване на административния капацитет и осигуряване на възможност за повишаване на професионалната компетентност на служителите на Агенция по вписванията</w:t>
      </w:r>
    </w:p>
    <w:p w:rsidR="003E1B6D" w:rsidRPr="003E1B6D" w:rsidRDefault="003E1B6D" w:rsidP="003E1B6D">
      <w:pPr>
        <w:tabs>
          <w:tab w:val="left" w:pos="988"/>
        </w:tabs>
        <w:ind w:firstLine="676"/>
        <w:jc w:val="both"/>
        <w:rPr>
          <w:bCs/>
          <w:kern w:val="32"/>
          <w:sz w:val="24"/>
          <w:szCs w:val="24"/>
        </w:rPr>
      </w:pPr>
      <w:r w:rsidRPr="003E1B6D">
        <w:rPr>
          <w:bCs/>
          <w:kern w:val="32"/>
          <w:sz w:val="24"/>
          <w:szCs w:val="24"/>
        </w:rPr>
        <w:t>11.</w:t>
      </w:r>
      <w:r w:rsidRPr="003E1B6D">
        <w:rPr>
          <w:bCs/>
          <w:kern w:val="32"/>
          <w:sz w:val="24"/>
          <w:szCs w:val="24"/>
        </w:rPr>
        <w:tab/>
        <w:t>Осигуряване непрекъсваемост на работата на регистрите, повишаване на сигурността на данните и на информационната сигурност на системите;</w:t>
      </w:r>
    </w:p>
    <w:p w:rsidR="003E1B6D" w:rsidRPr="001B11A8" w:rsidRDefault="003E1B6D" w:rsidP="003E1B6D">
      <w:pPr>
        <w:tabs>
          <w:tab w:val="left" w:pos="988"/>
        </w:tabs>
        <w:ind w:firstLine="676"/>
        <w:jc w:val="both"/>
        <w:rPr>
          <w:bCs/>
          <w:kern w:val="32"/>
          <w:sz w:val="24"/>
          <w:szCs w:val="24"/>
          <w:highlight w:val="yellow"/>
        </w:rPr>
      </w:pPr>
      <w:r w:rsidRPr="003E1B6D">
        <w:rPr>
          <w:bCs/>
          <w:kern w:val="32"/>
          <w:sz w:val="24"/>
          <w:szCs w:val="24"/>
        </w:rPr>
        <w:t>12.</w:t>
      </w:r>
      <w:r w:rsidRPr="003E1B6D">
        <w:rPr>
          <w:bCs/>
          <w:kern w:val="32"/>
          <w:sz w:val="24"/>
          <w:szCs w:val="24"/>
        </w:rPr>
        <w:tab/>
        <w:t>Предприемане на мерки за срочно обработване на заявленията за годишни финансови отчети.</w:t>
      </w:r>
    </w:p>
    <w:p w:rsidR="00AA0C8F" w:rsidRPr="003D23EC" w:rsidRDefault="00AA0C8F" w:rsidP="006556E0">
      <w:pPr>
        <w:spacing w:line="312" w:lineRule="auto"/>
        <w:ind w:firstLine="709"/>
        <w:jc w:val="both"/>
        <w:rPr>
          <w:b/>
          <w:sz w:val="24"/>
          <w:szCs w:val="24"/>
          <w:u w:val="single"/>
        </w:rPr>
      </w:pPr>
    </w:p>
    <w:p w:rsidR="006556E0" w:rsidRPr="003D23EC" w:rsidRDefault="006556E0" w:rsidP="006556E0">
      <w:pPr>
        <w:spacing w:line="312" w:lineRule="auto"/>
        <w:ind w:firstLine="709"/>
        <w:jc w:val="both"/>
        <w:rPr>
          <w:b/>
          <w:sz w:val="24"/>
          <w:szCs w:val="24"/>
        </w:rPr>
      </w:pPr>
      <w:r w:rsidRPr="003D23EC">
        <w:rPr>
          <w:b/>
          <w:sz w:val="24"/>
          <w:szCs w:val="24"/>
          <w:u w:val="single"/>
        </w:rPr>
        <w:t xml:space="preserve">Търговски регистър и регистър на юридическите лица с нестопанска цел: </w:t>
      </w:r>
    </w:p>
    <w:p w:rsidR="006556E0" w:rsidRPr="003D23EC" w:rsidRDefault="006556E0" w:rsidP="006556E0">
      <w:pPr>
        <w:spacing w:line="312" w:lineRule="auto"/>
        <w:ind w:firstLine="709"/>
        <w:jc w:val="both"/>
        <w:rPr>
          <w:b/>
          <w:sz w:val="24"/>
          <w:szCs w:val="24"/>
        </w:rPr>
      </w:pPr>
      <w:r w:rsidRPr="003D23EC">
        <w:rPr>
          <w:b/>
          <w:sz w:val="24"/>
          <w:szCs w:val="24"/>
        </w:rPr>
        <w:t>Цели и приоритети:</w:t>
      </w:r>
    </w:p>
    <w:p w:rsidR="006556E0" w:rsidRPr="003D23EC" w:rsidRDefault="006556E0" w:rsidP="00B25B7B">
      <w:pPr>
        <w:pStyle w:val="ListParagraph"/>
        <w:numPr>
          <w:ilvl w:val="0"/>
          <w:numId w:val="35"/>
        </w:numPr>
        <w:tabs>
          <w:tab w:val="left" w:pos="993"/>
        </w:tabs>
        <w:ind w:hanging="11"/>
        <w:jc w:val="both"/>
      </w:pPr>
      <w:r w:rsidRPr="003D23EC">
        <w:t xml:space="preserve">Повишаване ефективността на работа </w:t>
      </w:r>
    </w:p>
    <w:p w:rsidR="006556E0" w:rsidRPr="003D23EC" w:rsidRDefault="006556E0" w:rsidP="00F2152B">
      <w:pPr>
        <w:tabs>
          <w:tab w:val="left" w:pos="709"/>
        </w:tabs>
        <w:ind w:hanging="11"/>
        <w:jc w:val="both"/>
        <w:rPr>
          <w:sz w:val="24"/>
          <w:szCs w:val="24"/>
        </w:rPr>
      </w:pPr>
      <w:r w:rsidRPr="003D23EC">
        <w:rPr>
          <w:sz w:val="24"/>
          <w:szCs w:val="24"/>
        </w:rPr>
        <w:tab/>
      </w:r>
      <w:r w:rsidRPr="003D23EC">
        <w:rPr>
          <w:sz w:val="24"/>
          <w:szCs w:val="24"/>
        </w:rPr>
        <w:tab/>
        <w:t>Ефективността на работа на търговския регистър и регистъра на ЮЛНЦ включва, както качество при изпълнение на служебните задължения на отговорните за функционирането му служители, така и бързина. Тази цел има очакван резултат, както повишаване качеството на работа при обработване на заявленията от деловодителите и при разглеждането им от длъжностните лица по регистрация, така и своевременно произнасяне след постъпването на заявлението в информационната система на ТРРЮЛНЦ. Постигането на целта ще има благоприятен ефект върху търговците и средите на бизнеса, които са потребители на услугите на търговския регистър и регистъра на ЮЛНЦ.</w:t>
      </w:r>
    </w:p>
    <w:p w:rsidR="006556E0" w:rsidRPr="003D23EC" w:rsidRDefault="006556E0" w:rsidP="00B25B7B">
      <w:pPr>
        <w:pStyle w:val="ListParagraph"/>
        <w:numPr>
          <w:ilvl w:val="0"/>
          <w:numId w:val="35"/>
        </w:numPr>
        <w:tabs>
          <w:tab w:val="left" w:pos="993"/>
        </w:tabs>
        <w:ind w:hanging="11"/>
        <w:jc w:val="both"/>
      </w:pPr>
      <w:r w:rsidRPr="003D23EC">
        <w:t>Синхронизиране на практиката</w:t>
      </w:r>
    </w:p>
    <w:p w:rsidR="006556E0" w:rsidRPr="003D23EC" w:rsidRDefault="006556E0" w:rsidP="00F2152B">
      <w:pPr>
        <w:tabs>
          <w:tab w:val="left" w:pos="709"/>
        </w:tabs>
        <w:ind w:hanging="11"/>
        <w:jc w:val="both"/>
        <w:rPr>
          <w:sz w:val="24"/>
          <w:szCs w:val="24"/>
        </w:rPr>
      </w:pPr>
      <w:r w:rsidRPr="003D23EC">
        <w:rPr>
          <w:sz w:val="24"/>
          <w:szCs w:val="24"/>
        </w:rPr>
        <w:tab/>
      </w:r>
      <w:r w:rsidRPr="003D23EC">
        <w:rPr>
          <w:sz w:val="24"/>
          <w:szCs w:val="24"/>
        </w:rPr>
        <w:tab/>
        <w:t>Тази цел следва да бъде постигната на две нива – вътрешно, в рамките на Агенция по вписванията, и външно – при взаимодействие с окръжните съдилища. Очакваният резултат от постигането на целта е както установяването на унифицирана практика на длъжностните лица по регистрация при сходни казуси, така и синхронизиране на практиката между длъжностните лица по регистрация и окръжните съдилища, с оглед обжалването на постановени откази по съдебен ред.</w:t>
      </w:r>
    </w:p>
    <w:p w:rsidR="006556E0" w:rsidRPr="003D23EC" w:rsidRDefault="006556E0" w:rsidP="00B25B7B">
      <w:pPr>
        <w:pStyle w:val="ListParagraph"/>
        <w:numPr>
          <w:ilvl w:val="0"/>
          <w:numId w:val="35"/>
        </w:numPr>
        <w:tabs>
          <w:tab w:val="left" w:pos="993"/>
        </w:tabs>
        <w:ind w:hanging="11"/>
        <w:jc w:val="both"/>
      </w:pPr>
      <w:r w:rsidRPr="003D23EC">
        <w:t xml:space="preserve">Усъвършенстване на информационната система </w:t>
      </w:r>
    </w:p>
    <w:p w:rsidR="006556E0" w:rsidRPr="003D23EC" w:rsidRDefault="006556E0" w:rsidP="00F2152B">
      <w:pPr>
        <w:ind w:firstLine="709"/>
        <w:jc w:val="both"/>
        <w:rPr>
          <w:sz w:val="24"/>
          <w:szCs w:val="24"/>
        </w:rPr>
      </w:pPr>
      <w:r w:rsidRPr="003D23EC">
        <w:rPr>
          <w:sz w:val="24"/>
          <w:szCs w:val="24"/>
        </w:rPr>
        <w:lastRenderedPageBreak/>
        <w:t xml:space="preserve">ТРРЮЛНЦ е обща електронна база данни, съдържаща обстоятелствата, вписани по силата на закон, и актовете, обявени по силата на закон, за търговците и клоновете на чуждестранни търговци, както и за юридическите лица с нестопанска цел и клоновете на юридическите лица с нестопанска цел. Информационната система следва да бъде доразработвана и при изменения в националната и европейска нормативна уредба в областта на дружественото право. </w:t>
      </w:r>
    </w:p>
    <w:p w:rsidR="006556E0" w:rsidRPr="003D23EC" w:rsidRDefault="006556E0" w:rsidP="00F2152B">
      <w:pPr>
        <w:ind w:firstLine="709"/>
        <w:jc w:val="both"/>
        <w:rPr>
          <w:sz w:val="24"/>
          <w:szCs w:val="24"/>
        </w:rPr>
      </w:pPr>
      <w:r w:rsidRPr="003D23EC">
        <w:rPr>
          <w:sz w:val="24"/>
          <w:szCs w:val="24"/>
        </w:rPr>
        <w:t>От друга страна</w:t>
      </w:r>
      <w:r w:rsidR="00F2152B" w:rsidRPr="003D23EC">
        <w:rPr>
          <w:sz w:val="24"/>
          <w:szCs w:val="24"/>
        </w:rPr>
        <w:t>,</w:t>
      </w:r>
      <w:r w:rsidRPr="003D23EC">
        <w:rPr>
          <w:sz w:val="24"/>
          <w:szCs w:val="24"/>
        </w:rPr>
        <w:t xml:space="preserve"> информационната система следва да се усъвършенства, като на базата на натрупания опит се отчитат възможностите за нейното подобряване. Очакваният резултат от постигането на тази цел е съответствие на информационната система с нормативните разпоредби и нейното усъвършенстване, с оглед повишаване ефективността на регистъра като цяло. С усъвършенстването на информационната система се очаква също така да се увеличи броя</w:t>
      </w:r>
      <w:r w:rsidR="00AD0998" w:rsidRPr="003D23EC">
        <w:rPr>
          <w:sz w:val="24"/>
          <w:szCs w:val="24"/>
        </w:rPr>
        <w:t>т</w:t>
      </w:r>
      <w:r w:rsidRPr="003D23EC">
        <w:rPr>
          <w:sz w:val="24"/>
          <w:szCs w:val="24"/>
        </w:rPr>
        <w:t xml:space="preserve"> на подаваните заявления по електронен път, което ще улесни както търговците, така и функционирането на търговския регистър като цяло. </w:t>
      </w:r>
    </w:p>
    <w:p w:rsidR="006556E0" w:rsidRPr="003D23EC" w:rsidRDefault="00776ABD" w:rsidP="00F2152B">
      <w:pPr>
        <w:ind w:firstLine="709"/>
        <w:jc w:val="both"/>
        <w:rPr>
          <w:sz w:val="24"/>
          <w:szCs w:val="24"/>
        </w:rPr>
      </w:pPr>
      <w:r w:rsidRPr="00776ABD">
        <w:rPr>
          <w:sz w:val="24"/>
          <w:szCs w:val="24"/>
        </w:rPr>
        <w:t>Във връзка с Директива (ЕС) 2017/1132 на Европейския парламент и на Съвета от 14 юни 2017 година относно някои аспекти на дружественото право държавите членки осигуряват оперативната съвместимост на своите централни, търговски или дружествени регистър регистри в рамките на системата за взаимно свързване на регистрите (BRIS) чрез европейската централна платформа</w:t>
      </w:r>
      <w:r>
        <w:rPr>
          <w:sz w:val="24"/>
          <w:szCs w:val="24"/>
        </w:rPr>
        <w:t xml:space="preserve">. </w:t>
      </w:r>
      <w:r w:rsidR="006556E0" w:rsidRPr="003D23EC">
        <w:rPr>
          <w:sz w:val="24"/>
          <w:szCs w:val="24"/>
        </w:rPr>
        <w:t>От 30.03.2022</w:t>
      </w:r>
      <w:r w:rsidR="00AD0998" w:rsidRPr="003D23EC">
        <w:rPr>
          <w:sz w:val="24"/>
          <w:szCs w:val="24"/>
        </w:rPr>
        <w:t xml:space="preserve"> </w:t>
      </w:r>
      <w:r w:rsidR="006556E0" w:rsidRPr="003D23EC">
        <w:rPr>
          <w:sz w:val="24"/>
          <w:szCs w:val="24"/>
        </w:rPr>
        <w:t xml:space="preserve">г. българският търговски регистър е свързан със системата за взаимно свързване на търговските регистри (BRIS). В Европейския портал за електронно правосъдие, раздел „Търговски регистри, търсене на дружества в ЕС“, може да бъде направена справка по фирма и ЕИК за дружествата, които попадат в приложното поле на Директива 2017/1132 на Европейския парламент и на Съвета на https://e-justice.europa.eu. Освен информация за актуалното състояние на дружествата, функционалностите на системата позволяват да се обменят данни за чуждестранни клонове и трансгранични сливания на дружества между органите на държавите членки, водещи търговските регистри. С цел привеждането на информационната система на ТРРЮЛНЦ с изискванията на Директива (ЕС) 2019/2121 на Европейския парламент във връзка с </w:t>
      </w:r>
      <w:proofErr w:type="spellStart"/>
      <w:r w:rsidR="006556E0" w:rsidRPr="003D23EC">
        <w:rPr>
          <w:sz w:val="24"/>
          <w:szCs w:val="24"/>
        </w:rPr>
        <w:t>презграничните</w:t>
      </w:r>
      <w:proofErr w:type="spellEnd"/>
      <w:r w:rsidR="006556E0" w:rsidRPr="003D23EC">
        <w:rPr>
          <w:sz w:val="24"/>
          <w:szCs w:val="24"/>
        </w:rPr>
        <w:t xml:space="preserve"> преобразувания, сливания и разделяния, както и на Директива (ЕС) 2019/1151 на Европейския парламент и на Съвета за изменение на Директива (ЕС) 2017/1132 във връзка с използването на цифрови инструменти и процеси в областта на дружественото право, ще бъде необходимо нейното надграждане. </w:t>
      </w:r>
    </w:p>
    <w:p w:rsidR="006556E0" w:rsidRPr="003D23EC" w:rsidRDefault="006556E0" w:rsidP="00F2152B">
      <w:pPr>
        <w:pStyle w:val="ListParagraph"/>
        <w:ind w:left="0" w:firstLine="709"/>
        <w:jc w:val="both"/>
      </w:pPr>
      <w:r w:rsidRPr="003D23EC">
        <w:t xml:space="preserve">С цел </w:t>
      </w:r>
      <w:r w:rsidR="003F57A9" w:rsidRPr="003D23EC">
        <w:t>създаване на предпоставка за по</w:t>
      </w:r>
      <w:r w:rsidRPr="003D23EC">
        <w:t>-широкото предоставяне на електронни и вътрешни електронни административни услуги от ТРРЮЛНЦ, информационната система на търговския регистър и регистъра на юридическите лица с нестопанска цел (ТРРЮЛНЦ) ще бъде надградена за подобряване на функционалности и услуги за вътрешни и външни потребители на системата.</w:t>
      </w:r>
    </w:p>
    <w:p w:rsidR="00593318" w:rsidRPr="003D23EC" w:rsidRDefault="00593318" w:rsidP="00F2152B">
      <w:pPr>
        <w:pStyle w:val="ListParagraph"/>
        <w:ind w:left="0" w:firstLine="709"/>
        <w:jc w:val="both"/>
      </w:pPr>
      <w:r w:rsidRPr="003D23EC">
        <w:t>С оглед изменение в законодателството е необходимо ИС на ТРРЮЛНЦ да бъде приведена в синхрон с нормативните изисквания и да се осигури възможност за вписване на обстоятелства относно нов търговски субект – Дружество с променлив капитал, както и обявяване на нови видове актове в производството по несъстоятелност на търговците, съгласно нови изисквания на Търговския закон. Също така е необходимо и осигуряване на възможност за вписване на обстоятелства във връзка с констатирани несъответствия в информацията за действителните собственици на субектите, задължени да подават информация за действителните си собственици, съгласно новите изисквания на Закона за мерките срещу изпиране на пари.</w:t>
      </w:r>
    </w:p>
    <w:p w:rsidR="006556E0" w:rsidRPr="003D23EC" w:rsidRDefault="006556E0" w:rsidP="00F2152B">
      <w:pPr>
        <w:ind w:firstLine="709"/>
        <w:jc w:val="both"/>
        <w:rPr>
          <w:sz w:val="24"/>
          <w:szCs w:val="24"/>
        </w:rPr>
      </w:pPr>
      <w:r w:rsidRPr="003D23EC">
        <w:rPr>
          <w:sz w:val="24"/>
          <w:szCs w:val="24"/>
        </w:rPr>
        <w:t xml:space="preserve">Ще продължи надграждането на информационните системи ТРРЮЛНЦ и регистър Булстат за събиране и предоставяне на информация в случаите на употреба от ЕК и свързване на ТРРЮЛНЦ и регистър Булстат със системата </w:t>
      </w:r>
      <w:r w:rsidR="00BA628E" w:rsidRPr="003D23EC">
        <w:rPr>
          <w:sz w:val="24"/>
          <w:szCs w:val="24"/>
        </w:rPr>
        <w:t>за взаимно свързване на регистрите на действителните собственици</w:t>
      </w:r>
      <w:r w:rsidR="00435273" w:rsidRPr="003D23EC">
        <w:rPr>
          <w:sz w:val="24"/>
          <w:szCs w:val="24"/>
        </w:rPr>
        <w:t xml:space="preserve"> </w:t>
      </w:r>
      <w:r w:rsidRPr="003D23EC">
        <w:rPr>
          <w:sz w:val="24"/>
          <w:szCs w:val="24"/>
        </w:rPr>
        <w:t>BORIS.</w:t>
      </w:r>
    </w:p>
    <w:p w:rsidR="00593318" w:rsidRPr="003D23EC" w:rsidRDefault="00EF5B30" w:rsidP="00F2152B">
      <w:pPr>
        <w:ind w:firstLine="709"/>
        <w:jc w:val="both"/>
        <w:rPr>
          <w:sz w:val="24"/>
          <w:szCs w:val="24"/>
        </w:rPr>
      </w:pPr>
      <w:r w:rsidRPr="00EF5B30">
        <w:rPr>
          <w:sz w:val="24"/>
          <w:szCs w:val="24"/>
        </w:rPr>
        <w:t xml:space="preserve">Ще се надгради информационната система на ТРРЮЛНЦ, с оглед привеждането ѝ към изискванията на Директива (ЕС) 2019/1151 на Европейския парламент и на Съвета за изменение на Директива (ЕС) 2017/1132 във връзка с използването на цифрови инструменти и процеси в областта на дружественото право, в т.ч. съхраняване на документи в машинно четим формат, </w:t>
      </w:r>
      <w:r w:rsidRPr="00EF5B30">
        <w:rPr>
          <w:sz w:val="24"/>
          <w:szCs w:val="24"/>
        </w:rPr>
        <w:lastRenderedPageBreak/>
        <w:t>както и обмен на информация за лишените от права лица да осъществяват функциите на управител или директор в капиталови търговски дружества</w:t>
      </w:r>
      <w:r w:rsidR="00593318" w:rsidRPr="003D23EC">
        <w:rPr>
          <w:sz w:val="24"/>
          <w:szCs w:val="24"/>
        </w:rPr>
        <w:t>.</w:t>
      </w:r>
    </w:p>
    <w:p w:rsidR="00F2152B" w:rsidRPr="003D23EC" w:rsidRDefault="00F2152B" w:rsidP="00F2152B">
      <w:pPr>
        <w:ind w:firstLine="709"/>
        <w:jc w:val="both"/>
        <w:rPr>
          <w:b/>
          <w:sz w:val="24"/>
          <w:szCs w:val="24"/>
          <w:u w:val="single"/>
        </w:rPr>
      </w:pPr>
    </w:p>
    <w:p w:rsidR="006556E0" w:rsidRPr="003D23EC" w:rsidRDefault="006556E0" w:rsidP="00F2152B">
      <w:pPr>
        <w:ind w:firstLine="709"/>
        <w:jc w:val="both"/>
        <w:rPr>
          <w:b/>
          <w:sz w:val="24"/>
          <w:szCs w:val="24"/>
          <w:u w:val="single"/>
        </w:rPr>
      </w:pPr>
      <w:r w:rsidRPr="003D23EC">
        <w:rPr>
          <w:b/>
          <w:sz w:val="24"/>
          <w:szCs w:val="24"/>
          <w:u w:val="single"/>
        </w:rPr>
        <w:t>Имотен регистър</w:t>
      </w:r>
    </w:p>
    <w:p w:rsidR="006556E0" w:rsidRPr="003D23EC" w:rsidRDefault="006556E0" w:rsidP="00F2152B">
      <w:pPr>
        <w:ind w:firstLine="709"/>
        <w:jc w:val="both"/>
        <w:rPr>
          <w:b/>
          <w:sz w:val="24"/>
          <w:szCs w:val="24"/>
          <w:u w:val="single"/>
        </w:rPr>
      </w:pPr>
      <w:r w:rsidRPr="003D23EC">
        <w:rPr>
          <w:b/>
          <w:sz w:val="24"/>
          <w:szCs w:val="24"/>
        </w:rPr>
        <w:t>Цели и приоритети</w:t>
      </w:r>
    </w:p>
    <w:p w:rsidR="006556E0" w:rsidRPr="003D23EC" w:rsidRDefault="006556E0" w:rsidP="00B25B7B">
      <w:pPr>
        <w:pStyle w:val="ListParagraph"/>
        <w:numPr>
          <w:ilvl w:val="1"/>
          <w:numId w:val="34"/>
        </w:numPr>
        <w:tabs>
          <w:tab w:val="left" w:pos="993"/>
        </w:tabs>
        <w:ind w:left="0" w:firstLine="709"/>
        <w:jc w:val="both"/>
      </w:pPr>
      <w:r w:rsidRPr="003D23EC">
        <w:t>Създаване на Имотен регистър, по смисъла на ЗКИР, на територията на цялата страна е важна предпоставка за гарантирането на сигурност и доверие по отношение на собствеността и пазара на недвижимите имоти, а оттук и за икономическата стабилност на основните стопански субекти и добрия имидж на страната по отношение на чуждестранните инвеститори.</w:t>
      </w:r>
    </w:p>
    <w:p w:rsidR="006556E0" w:rsidRPr="003D23EC" w:rsidRDefault="006556E0" w:rsidP="00B25B7B">
      <w:pPr>
        <w:pStyle w:val="ListParagraph"/>
        <w:numPr>
          <w:ilvl w:val="1"/>
          <w:numId w:val="34"/>
        </w:numPr>
        <w:tabs>
          <w:tab w:val="left" w:pos="993"/>
        </w:tabs>
        <w:ind w:left="0" w:firstLine="709"/>
        <w:contextualSpacing w:val="0"/>
        <w:jc w:val="both"/>
      </w:pPr>
      <w:r w:rsidRPr="003D23EC">
        <w:t xml:space="preserve">Осигуряване на повишена сигурност на гражданския оборот и на вписванията в частност. Персонифициране на всяка промяна, идентифициране на всички обстоятелства, основания и документалната база за извършените вписвания и последващи промени на лицата, страните и участниците в нотариалните производства, вкл. на служебните лица, извършили промените и въвели данните. Осигуряване на висок стандарт на сигурност на вписаните актове и данните от тях. Криптиран достъп до вписванията и редуциране на възможностите за имотни измами. </w:t>
      </w:r>
    </w:p>
    <w:p w:rsidR="006556E0" w:rsidRPr="003D23EC" w:rsidRDefault="006556E0" w:rsidP="00B25B7B">
      <w:pPr>
        <w:pStyle w:val="ListParagraph"/>
        <w:numPr>
          <w:ilvl w:val="1"/>
          <w:numId w:val="34"/>
        </w:numPr>
        <w:tabs>
          <w:tab w:val="left" w:pos="993"/>
        </w:tabs>
        <w:ind w:left="0" w:firstLine="709"/>
        <w:contextualSpacing w:val="0"/>
        <w:jc w:val="both"/>
      </w:pPr>
      <w:r w:rsidRPr="003D23EC">
        <w:t>Постигане на пълна функционална интеграция с кадастъра. Осигуряване на едновременен достъп до имотните данни и данните в кадастралните карти и регистри, както до семантичните, така и до графичните данни.</w:t>
      </w:r>
    </w:p>
    <w:p w:rsidR="006556E0" w:rsidRPr="003D23EC" w:rsidRDefault="006556E0" w:rsidP="00B25B7B">
      <w:pPr>
        <w:pStyle w:val="ListParagraph"/>
        <w:numPr>
          <w:ilvl w:val="1"/>
          <w:numId w:val="34"/>
        </w:numPr>
        <w:tabs>
          <w:tab w:val="left" w:pos="993"/>
        </w:tabs>
        <w:ind w:left="0" w:firstLine="709"/>
        <w:contextualSpacing w:val="0"/>
        <w:jc w:val="both"/>
      </w:pPr>
      <w:r w:rsidRPr="003D23EC">
        <w:t xml:space="preserve">Осигуряване на пълен обем необходима имотна информация за оторизираните лица и институции и улесняване на процесите на вземане на решения в държавния апарат, свързани с вещни права върху недвижими имоти. </w:t>
      </w:r>
      <w:r w:rsidR="00891A46" w:rsidRPr="003D23EC">
        <w:t>Подобряване на качеството на данните в информационната система. Продължаващо интегриране със системите за местни данъци и такси относно информация за държавната и общинска собственост</w:t>
      </w:r>
      <w:r w:rsidRPr="003D23EC">
        <w:t>.</w:t>
      </w:r>
    </w:p>
    <w:p w:rsidR="006556E0" w:rsidRPr="003D23EC" w:rsidRDefault="006556E0" w:rsidP="00B25B7B">
      <w:pPr>
        <w:pStyle w:val="ListParagraph"/>
        <w:numPr>
          <w:ilvl w:val="1"/>
          <w:numId w:val="34"/>
        </w:numPr>
        <w:tabs>
          <w:tab w:val="left" w:pos="993"/>
        </w:tabs>
        <w:ind w:left="0" w:firstLine="709"/>
        <w:contextualSpacing w:val="0"/>
        <w:jc w:val="both"/>
        <w:rPr>
          <w:b/>
        </w:rPr>
      </w:pPr>
      <w:r w:rsidRPr="003D23EC">
        <w:t xml:space="preserve">Дългосрочна цел на имотния регистър е намаляване на административната и регулаторната тежест върху гражданите и бизнеса чрез цифровизация на документите и предоставяне на електронни услуги. </w:t>
      </w:r>
    </w:p>
    <w:p w:rsidR="006556E0" w:rsidRPr="003D23EC" w:rsidRDefault="006556E0" w:rsidP="00B25B7B">
      <w:pPr>
        <w:pStyle w:val="ListParagraph"/>
        <w:numPr>
          <w:ilvl w:val="1"/>
          <w:numId w:val="34"/>
        </w:numPr>
        <w:tabs>
          <w:tab w:val="left" w:pos="993"/>
        </w:tabs>
        <w:ind w:hanging="446"/>
        <w:jc w:val="both"/>
      </w:pPr>
      <w:r w:rsidRPr="003D23EC">
        <w:t>Надграждане и развитие на Имотния регистър към Агенция по вписванията.</w:t>
      </w:r>
    </w:p>
    <w:p w:rsidR="008B67AB" w:rsidRPr="008B67AB" w:rsidRDefault="008B67AB" w:rsidP="008B67AB">
      <w:pPr>
        <w:ind w:firstLine="709"/>
        <w:jc w:val="both"/>
        <w:rPr>
          <w:rFonts w:eastAsia="Calibri"/>
          <w:sz w:val="24"/>
          <w:szCs w:val="24"/>
          <w:lang w:eastAsia="en-US"/>
        </w:rPr>
      </w:pPr>
      <w:r w:rsidRPr="008B67AB">
        <w:rPr>
          <w:rFonts w:eastAsia="Calibri"/>
          <w:sz w:val="24"/>
          <w:szCs w:val="24"/>
          <w:lang w:eastAsia="en-US"/>
        </w:rPr>
        <w:t xml:space="preserve">Интегрираната информационна система за кадастър и имотен регистър (ИИСКИР) обслужва вписванията, осъществявани по действащата към момента персонална система съгласно Правилника за вписванията, така и изготвянето на електронни партиди по Закона за кадастъра и имотния регистър, които имат значение на помощно средство за последващо изготвяне на имотни партиди. В информационната система се въвеждат структурирани данни от всички актове, въз основа на които се извършат вписвания, отбелязвания и заличавания по разпореждане на съдията по вписванията. </w:t>
      </w:r>
    </w:p>
    <w:p w:rsidR="008B67AB" w:rsidRPr="008B67AB" w:rsidRDefault="008B67AB" w:rsidP="008B67AB">
      <w:pPr>
        <w:ind w:firstLine="709"/>
        <w:jc w:val="both"/>
        <w:rPr>
          <w:rFonts w:eastAsia="Calibri"/>
          <w:sz w:val="24"/>
          <w:szCs w:val="24"/>
          <w:lang w:eastAsia="en-US"/>
        </w:rPr>
      </w:pPr>
      <w:r w:rsidRPr="008B67AB">
        <w:rPr>
          <w:rFonts w:eastAsia="Calibri"/>
          <w:sz w:val="24"/>
          <w:szCs w:val="24"/>
          <w:lang w:eastAsia="en-US"/>
        </w:rPr>
        <w:t xml:space="preserve">Същевременно, старите актове от 1910 г. до 2009 г. са само на хартиен носител. Предвидена е дигитализация на всички налични хартиени архиви във всички служби по вписванията, като техният брой надхвърля 35 000 000 страници. Цифровизирането на актовете, които се съхраняват на хартиен носител в службите по вписванията, е планирано да бъде извършено по Плана за възстановяване и устойчивост. В резултат на дигитализацията на актовете ще бъдат създадени структурирани данни в ИИСКИР, ще се осигури сигурно съхранение на актовете и на данните за имотите в Република България и ще бъде създадена възможност за изготвяне на справки и удостоверения по електронен път. </w:t>
      </w:r>
    </w:p>
    <w:p w:rsidR="006556E0" w:rsidRPr="003D23EC" w:rsidRDefault="008B67AB" w:rsidP="008B67AB">
      <w:pPr>
        <w:ind w:firstLine="709"/>
        <w:jc w:val="both"/>
        <w:rPr>
          <w:sz w:val="24"/>
          <w:szCs w:val="24"/>
          <w:lang w:eastAsia="en-US"/>
        </w:rPr>
      </w:pPr>
      <w:r w:rsidRPr="008B67AB">
        <w:rPr>
          <w:rFonts w:eastAsia="Calibri"/>
          <w:sz w:val="24"/>
          <w:szCs w:val="24"/>
          <w:lang w:eastAsia="en-US"/>
        </w:rPr>
        <w:t xml:space="preserve">Изпълнява се надграждане на ИИСКИР в изпълнение на изискванията на Закона за електронното управление, както и приети изменения в ЗКИР, </w:t>
      </w:r>
      <w:proofErr w:type="spellStart"/>
      <w:r w:rsidRPr="008B67AB">
        <w:rPr>
          <w:rFonts w:eastAsia="Calibri"/>
          <w:sz w:val="24"/>
          <w:szCs w:val="24"/>
          <w:lang w:eastAsia="en-US"/>
        </w:rPr>
        <w:t>обн</w:t>
      </w:r>
      <w:proofErr w:type="spellEnd"/>
      <w:r w:rsidRPr="008B67AB">
        <w:rPr>
          <w:rFonts w:eastAsia="Calibri"/>
          <w:sz w:val="24"/>
          <w:szCs w:val="24"/>
          <w:lang w:eastAsia="en-US"/>
        </w:rPr>
        <w:t>. в ДВ бр. 8 от 2023 г. В рамките на надграждането на информационната система ще бъде извършено цялостно осъвременяване на приложния софтуер на информационната система в съответствие с изискванията на ЗЕУ. Ще бъдат  изградени нови функционалности – модул за прехвърляне на дигитализирани актове в структурата на ИИСКИР, модул за въвеждане на данни от дигитализирани азбучници в ИИСКИР, модул за съдиите по вписванията, надграждане на програмния интерфейс за интеграция с външни системи. Като част от развитието на ИИСКИР е предвидено извършване на интег</w:t>
      </w:r>
      <w:r>
        <w:rPr>
          <w:rFonts w:eastAsia="Calibri"/>
          <w:sz w:val="24"/>
          <w:szCs w:val="24"/>
          <w:lang w:eastAsia="en-US"/>
        </w:rPr>
        <w:t>рация с регистъра на чужденците</w:t>
      </w:r>
      <w:r w:rsidR="006556E0" w:rsidRPr="003D23EC">
        <w:rPr>
          <w:sz w:val="24"/>
          <w:szCs w:val="24"/>
          <w:lang w:eastAsia="en-US"/>
        </w:rPr>
        <w:t xml:space="preserve">. </w:t>
      </w:r>
    </w:p>
    <w:p w:rsidR="00F2152B" w:rsidRPr="00086B71" w:rsidRDefault="00F2152B" w:rsidP="00F2152B">
      <w:pPr>
        <w:ind w:firstLine="709"/>
        <w:jc w:val="both"/>
        <w:rPr>
          <w:b/>
          <w:sz w:val="24"/>
          <w:szCs w:val="24"/>
          <w:u w:val="single"/>
          <w:lang w:val="en-US"/>
        </w:rPr>
      </w:pPr>
    </w:p>
    <w:p w:rsidR="006556E0" w:rsidRPr="003D23EC" w:rsidRDefault="006556E0" w:rsidP="00F2152B">
      <w:pPr>
        <w:ind w:firstLine="709"/>
        <w:jc w:val="both"/>
        <w:rPr>
          <w:sz w:val="24"/>
          <w:szCs w:val="24"/>
          <w:u w:val="single"/>
        </w:rPr>
      </w:pPr>
      <w:r w:rsidRPr="003D23EC">
        <w:rPr>
          <w:b/>
          <w:sz w:val="24"/>
          <w:szCs w:val="24"/>
          <w:u w:val="single"/>
        </w:rPr>
        <w:lastRenderedPageBreak/>
        <w:t>Регистър БУЛСТАТ</w:t>
      </w:r>
    </w:p>
    <w:p w:rsidR="006556E0" w:rsidRPr="003D23EC" w:rsidRDefault="006556E0" w:rsidP="00F2152B">
      <w:pPr>
        <w:tabs>
          <w:tab w:val="left" w:pos="851"/>
        </w:tabs>
        <w:ind w:firstLine="709"/>
        <w:jc w:val="both"/>
        <w:rPr>
          <w:b/>
          <w:sz w:val="24"/>
          <w:szCs w:val="24"/>
        </w:rPr>
      </w:pPr>
      <w:r w:rsidRPr="003D23EC">
        <w:rPr>
          <w:b/>
          <w:sz w:val="24"/>
          <w:szCs w:val="24"/>
        </w:rPr>
        <w:t>Цели и приоритети</w:t>
      </w:r>
    </w:p>
    <w:p w:rsidR="006556E0" w:rsidRPr="003D23EC" w:rsidRDefault="006556E0" w:rsidP="00F2152B">
      <w:pPr>
        <w:ind w:firstLine="709"/>
        <w:jc w:val="both"/>
        <w:rPr>
          <w:b/>
          <w:sz w:val="24"/>
          <w:szCs w:val="24"/>
        </w:rPr>
      </w:pPr>
      <w:r w:rsidRPr="003D23EC">
        <w:rPr>
          <w:sz w:val="24"/>
          <w:szCs w:val="24"/>
        </w:rPr>
        <w:t xml:space="preserve">Изграждането и поддържането на регистър БУЛСТАТ е регламентирано в Закона за регистър БУЛСТАТ. Всяко лице може да извършва безплатни справки за вписани в регистъра обстоятелства чрез интернет страницата на Агенцията по вписванията. Всяко лице може да поиска да му бъде издадено удостоверение за вписани в регистъра обстоятелства, за което се събира държавна такса. Държавна такса за издаване на удостоверение не се събира от съда, държавните и местните органи. </w:t>
      </w:r>
    </w:p>
    <w:p w:rsidR="006556E0" w:rsidRPr="003D23EC" w:rsidRDefault="006556E0" w:rsidP="00F2152B">
      <w:pPr>
        <w:ind w:firstLine="709"/>
        <w:jc w:val="both"/>
        <w:rPr>
          <w:sz w:val="24"/>
          <w:szCs w:val="24"/>
        </w:rPr>
      </w:pPr>
      <w:r w:rsidRPr="003D23EC">
        <w:rPr>
          <w:sz w:val="24"/>
          <w:szCs w:val="24"/>
        </w:rPr>
        <w:t xml:space="preserve">Осигурена е възможност за издаване на удостоверението за вписани в регистър БУЛСТАТ </w:t>
      </w:r>
      <w:r w:rsidR="00D35D9B" w:rsidRPr="003D23EC">
        <w:rPr>
          <w:sz w:val="24"/>
          <w:szCs w:val="24"/>
        </w:rPr>
        <w:t xml:space="preserve">обстоятелства </w:t>
      </w:r>
      <w:r w:rsidRPr="003D23EC">
        <w:rPr>
          <w:sz w:val="24"/>
          <w:szCs w:val="24"/>
        </w:rPr>
        <w:t xml:space="preserve">както на хартиен носител, така и по електронен път. </w:t>
      </w:r>
      <w:r w:rsidRPr="003D23EC">
        <w:rPr>
          <w:sz w:val="24"/>
          <w:szCs w:val="24"/>
        </w:rPr>
        <w:tab/>
      </w:r>
    </w:p>
    <w:p w:rsidR="006556E0" w:rsidRPr="003D23EC" w:rsidRDefault="006556E0" w:rsidP="00F2152B">
      <w:pPr>
        <w:widowControl w:val="0"/>
        <w:autoSpaceDE w:val="0"/>
        <w:autoSpaceDN w:val="0"/>
        <w:adjustRightInd w:val="0"/>
        <w:ind w:firstLine="709"/>
        <w:jc w:val="both"/>
        <w:rPr>
          <w:sz w:val="24"/>
          <w:szCs w:val="24"/>
        </w:rPr>
      </w:pPr>
      <w:r w:rsidRPr="003D23EC">
        <w:rPr>
          <w:sz w:val="24"/>
          <w:szCs w:val="24"/>
        </w:rPr>
        <w:t>Съгласно разпоредбата на чл. 4, т. 1 от Регламент (ЕС) 2016/679 единният граждански номер като национален идентификационен номер представлява лични данни и в този смисъл спрямо него са приложими правилата по отношение на защитата на физическите лица във връзка с обработването на личните им данни, както и правилата относно свободното движение на личните данни.</w:t>
      </w:r>
      <w:r w:rsidRPr="003D23EC">
        <w:rPr>
          <w:sz w:val="24"/>
          <w:szCs w:val="24"/>
        </w:rPr>
        <w:tab/>
      </w:r>
    </w:p>
    <w:p w:rsidR="006556E0" w:rsidRPr="003D23EC" w:rsidRDefault="006556E0" w:rsidP="00F2152B">
      <w:pPr>
        <w:widowControl w:val="0"/>
        <w:autoSpaceDE w:val="0"/>
        <w:autoSpaceDN w:val="0"/>
        <w:adjustRightInd w:val="0"/>
        <w:ind w:firstLine="709"/>
        <w:jc w:val="both"/>
        <w:rPr>
          <w:sz w:val="24"/>
          <w:szCs w:val="24"/>
        </w:rPr>
      </w:pPr>
      <w:r w:rsidRPr="003D23EC">
        <w:rPr>
          <w:sz w:val="24"/>
          <w:szCs w:val="24"/>
        </w:rPr>
        <w:t>След влизането в сила от 4 януари 2022 г. на изменението</w:t>
      </w:r>
      <w:r w:rsidR="00D35D9B" w:rsidRPr="003D23EC">
        <w:rPr>
          <w:sz w:val="24"/>
          <w:szCs w:val="24"/>
        </w:rPr>
        <w:t xml:space="preserve"> в Закона за регистър БУЛСТАТ (ЗРБ</w:t>
      </w:r>
      <w:r w:rsidRPr="003D23EC">
        <w:rPr>
          <w:sz w:val="24"/>
          <w:szCs w:val="24"/>
        </w:rPr>
        <w:t xml:space="preserve">), Агенцията по вписванията служебно преобразува от 10-значен в 9-значен код (ЕИК) на определена група физически лица. Досегашният БУЛСТАТ код, който представляваше ЕГН идентификатора на физическите лица, се преобразува в произволно-генериран 9-цифрен код, с цел защита на личните данни на субектите. </w:t>
      </w:r>
    </w:p>
    <w:p w:rsidR="006556E0" w:rsidRPr="003D23EC" w:rsidRDefault="006556E0" w:rsidP="00F2152B">
      <w:pPr>
        <w:widowControl w:val="0"/>
        <w:autoSpaceDE w:val="0"/>
        <w:autoSpaceDN w:val="0"/>
        <w:adjustRightInd w:val="0"/>
        <w:ind w:firstLine="709"/>
        <w:jc w:val="both"/>
        <w:rPr>
          <w:sz w:val="24"/>
          <w:szCs w:val="24"/>
        </w:rPr>
      </w:pPr>
      <w:r w:rsidRPr="003D23EC">
        <w:rPr>
          <w:sz w:val="24"/>
          <w:szCs w:val="24"/>
        </w:rPr>
        <w:t>С последващи изменения на Закона за регистър БУЛСТАТ (ДВ бр. 16 от 2022 г. в сила от 25.02.2022 г.) се постигна адаптиране и съобразяване на някои разпоредби в Закона за регистър БУЛСТАТ с правилата за обработване на личните данни, заложени в Общ регламент относно защитата на данните, Регламент (ЕС) 2016/679.</w:t>
      </w:r>
    </w:p>
    <w:p w:rsidR="006556E0" w:rsidRPr="003D23EC" w:rsidRDefault="006556E0" w:rsidP="00F2152B">
      <w:pPr>
        <w:widowControl w:val="0"/>
        <w:autoSpaceDE w:val="0"/>
        <w:autoSpaceDN w:val="0"/>
        <w:adjustRightInd w:val="0"/>
        <w:ind w:firstLine="709"/>
        <w:jc w:val="both"/>
        <w:rPr>
          <w:sz w:val="24"/>
          <w:szCs w:val="24"/>
        </w:rPr>
      </w:pPr>
      <w:r w:rsidRPr="003D23EC">
        <w:rPr>
          <w:sz w:val="24"/>
          <w:szCs w:val="24"/>
        </w:rPr>
        <w:t>Създадена е правна възможност за последващи технически и организационни мерки от страна на Агенцията по вписванията, с които да се подобри защитата от разкриване или разпространение на лични данни, осигурен е регистриран достъп до данните в регистъра след идентификация на заявителя чрез квалифициран електронен подпис или цифров сертификат.</w:t>
      </w:r>
    </w:p>
    <w:p w:rsidR="006556E0" w:rsidRPr="003D23EC" w:rsidRDefault="006556E0" w:rsidP="00F2152B">
      <w:pPr>
        <w:widowControl w:val="0"/>
        <w:autoSpaceDE w:val="0"/>
        <w:autoSpaceDN w:val="0"/>
        <w:adjustRightInd w:val="0"/>
        <w:ind w:firstLine="709"/>
        <w:jc w:val="both"/>
        <w:rPr>
          <w:sz w:val="24"/>
          <w:szCs w:val="24"/>
        </w:rPr>
      </w:pPr>
      <w:r w:rsidRPr="003D23EC">
        <w:rPr>
          <w:sz w:val="24"/>
          <w:szCs w:val="24"/>
        </w:rPr>
        <w:t>Считано от 27.04.2022 г. Агенция по вписванията осигури техническа възможност за обезпечаване изпълнението на § 5, ал.1 от ПЗР на Закона регистър БУЛСТАТ, изм. ДВ. бр. 16 от 25.02.2022 г. Личните данни, които служат за идентификация, се вписват в регистъра, но вече не са публично достъпни. Агенцията по вписванията осигурява отдалечен достъп до публичната част по интернет и чрез автоматизирано подаване на данни за вписаните обстоятелства.</w:t>
      </w:r>
    </w:p>
    <w:p w:rsidR="00F2152B" w:rsidRPr="003D23EC" w:rsidRDefault="00F2152B" w:rsidP="00F2152B">
      <w:pPr>
        <w:widowControl w:val="0"/>
        <w:autoSpaceDE w:val="0"/>
        <w:autoSpaceDN w:val="0"/>
        <w:adjustRightInd w:val="0"/>
        <w:ind w:firstLine="709"/>
        <w:jc w:val="both"/>
        <w:rPr>
          <w:b/>
          <w:bCs/>
          <w:sz w:val="24"/>
          <w:szCs w:val="24"/>
          <w:u w:val="single"/>
        </w:rPr>
      </w:pPr>
    </w:p>
    <w:p w:rsidR="006556E0" w:rsidRPr="003D23EC" w:rsidRDefault="00501E2D" w:rsidP="00F2152B">
      <w:pPr>
        <w:widowControl w:val="0"/>
        <w:autoSpaceDE w:val="0"/>
        <w:autoSpaceDN w:val="0"/>
        <w:adjustRightInd w:val="0"/>
        <w:ind w:firstLine="709"/>
        <w:jc w:val="both"/>
        <w:rPr>
          <w:b/>
          <w:bCs/>
          <w:sz w:val="24"/>
          <w:szCs w:val="24"/>
          <w:u w:val="single"/>
        </w:rPr>
      </w:pPr>
      <w:r w:rsidRPr="003D23EC">
        <w:rPr>
          <w:b/>
          <w:bCs/>
          <w:sz w:val="24"/>
          <w:szCs w:val="24"/>
          <w:u w:val="single"/>
        </w:rPr>
        <w:t>Централен регистър на особените залози</w:t>
      </w:r>
    </w:p>
    <w:p w:rsidR="006556E0" w:rsidRPr="003D23EC" w:rsidRDefault="00086B71" w:rsidP="00F2152B">
      <w:pPr>
        <w:ind w:firstLine="709"/>
        <w:jc w:val="both"/>
        <w:rPr>
          <w:bCs/>
          <w:sz w:val="24"/>
          <w:szCs w:val="24"/>
        </w:rPr>
      </w:pPr>
      <w:r w:rsidRPr="00086B71">
        <w:rPr>
          <w:bCs/>
          <w:sz w:val="24"/>
          <w:szCs w:val="24"/>
        </w:rPr>
        <w:t xml:space="preserve">От 01.07.2023 г. Агенция по вписванията води и Централния регистър на особените залози. С изменения и допълнения в Закона за особените залози, Глава пета „Централен регистър на особените залози“ и Глава шеста „Вписвания“ нормативно се обезпечава, както преминаването на дейността на съществуващата като самостоятелно юридическо лице към министъра на правосъдието администрация на Централния регистър на особените залози (ЦРОЗ към МП) към Агенцията по вписванията, така и цялостната електронизация на регистъра на особените залози, с цел предоставяне на електронни услуги в съответствие с изискванията на Закона за електронното управление и превръщането на регистъра в публично достъпна база данни за вписаните обстоятелства по Закона за особените залози. Промяната доведе до повишаване ефективността във функционирането на регистрите, администрирани от Агенцията по вписванията, „споделяне“ на много бюджетни разходи за воденето и съхраняването на тези регистри, интегриране на предоставяните административни услуги, както и оптимизиране на структурите в системата на Министерството на правосъдието. Въвеждането на възможността за </w:t>
      </w:r>
      <w:r>
        <w:rPr>
          <w:bCs/>
          <w:sz w:val="24"/>
          <w:szCs w:val="24"/>
        </w:rPr>
        <w:t>ползването на електронни услуги</w:t>
      </w:r>
      <w:r w:rsidRPr="00086B71">
        <w:rPr>
          <w:bCs/>
          <w:sz w:val="24"/>
          <w:szCs w:val="24"/>
        </w:rPr>
        <w:t xml:space="preserve"> доведе до намаляване на административната тежест. Със създаването на възможност за електронен достъп до информацията се доразвива въведеният принцип на публичност на Централн</w:t>
      </w:r>
      <w:r>
        <w:rPr>
          <w:bCs/>
          <w:sz w:val="24"/>
          <w:szCs w:val="24"/>
        </w:rPr>
        <w:t>ия регистър на особените залози</w:t>
      </w:r>
      <w:r w:rsidR="006556E0" w:rsidRPr="003D23EC">
        <w:rPr>
          <w:bCs/>
          <w:sz w:val="24"/>
          <w:szCs w:val="24"/>
        </w:rPr>
        <w:t xml:space="preserve">. </w:t>
      </w:r>
    </w:p>
    <w:p w:rsidR="006556E0" w:rsidRDefault="006556E0" w:rsidP="00F2152B">
      <w:pPr>
        <w:ind w:firstLine="709"/>
        <w:jc w:val="both"/>
        <w:rPr>
          <w:sz w:val="24"/>
          <w:szCs w:val="24"/>
        </w:rPr>
      </w:pPr>
      <w:r w:rsidRPr="003D23EC">
        <w:rPr>
          <w:bCs/>
          <w:sz w:val="24"/>
          <w:szCs w:val="24"/>
        </w:rPr>
        <w:t xml:space="preserve">От </w:t>
      </w:r>
      <w:r w:rsidR="00D35D9B" w:rsidRPr="003D23EC">
        <w:rPr>
          <w:bCs/>
          <w:sz w:val="24"/>
          <w:szCs w:val="24"/>
        </w:rPr>
        <w:t>администрирането на</w:t>
      </w:r>
      <w:r w:rsidRPr="003D23EC">
        <w:rPr>
          <w:bCs/>
          <w:sz w:val="24"/>
          <w:szCs w:val="24"/>
        </w:rPr>
        <w:t xml:space="preserve"> регистъра от Агенцията по вписванията се очаква модернизиране и усъвършенстване на информационната система в посока пълното </w:t>
      </w:r>
      <w:r w:rsidR="00D35D9B" w:rsidRPr="003D23EC">
        <w:rPr>
          <w:bCs/>
          <w:sz w:val="24"/>
          <w:szCs w:val="24"/>
        </w:rPr>
        <w:t>ѝ</w:t>
      </w:r>
      <w:r w:rsidRPr="003D23EC">
        <w:rPr>
          <w:bCs/>
          <w:sz w:val="24"/>
          <w:szCs w:val="24"/>
        </w:rPr>
        <w:t xml:space="preserve"> </w:t>
      </w:r>
      <w:r w:rsidRPr="003D23EC">
        <w:rPr>
          <w:bCs/>
          <w:sz w:val="24"/>
          <w:szCs w:val="24"/>
        </w:rPr>
        <w:lastRenderedPageBreak/>
        <w:t>електронизиране, с цел предоставяне на електронни административни услуги, в това число електронно заявяване на вписванията и осигуряване на електронен достъп до информацията в регистъра.</w:t>
      </w:r>
      <w:r w:rsidRPr="003D23EC">
        <w:rPr>
          <w:sz w:val="24"/>
          <w:szCs w:val="24"/>
        </w:rPr>
        <w:t xml:space="preserve"> </w:t>
      </w:r>
    </w:p>
    <w:p w:rsidR="00892259" w:rsidRDefault="00892259" w:rsidP="00F2152B">
      <w:pPr>
        <w:ind w:firstLine="709"/>
        <w:jc w:val="both"/>
        <w:rPr>
          <w:sz w:val="24"/>
          <w:szCs w:val="24"/>
        </w:rPr>
      </w:pPr>
    </w:p>
    <w:p w:rsidR="00892259" w:rsidRPr="003C4D07" w:rsidRDefault="00892259" w:rsidP="00F2152B">
      <w:pPr>
        <w:ind w:firstLine="709"/>
        <w:jc w:val="both"/>
        <w:rPr>
          <w:b/>
          <w:sz w:val="24"/>
          <w:szCs w:val="24"/>
          <w:u w:val="single"/>
        </w:rPr>
      </w:pPr>
      <w:r w:rsidRPr="003C4D07">
        <w:rPr>
          <w:b/>
          <w:sz w:val="24"/>
          <w:szCs w:val="24"/>
          <w:u w:val="single"/>
        </w:rPr>
        <w:t>Регистър на лицата, лишени от управленски права</w:t>
      </w:r>
    </w:p>
    <w:p w:rsidR="00892259" w:rsidRPr="00892259" w:rsidRDefault="00AA30E0" w:rsidP="00F2152B">
      <w:pPr>
        <w:ind w:firstLine="709"/>
        <w:jc w:val="both"/>
        <w:rPr>
          <w:sz w:val="24"/>
          <w:szCs w:val="24"/>
        </w:rPr>
      </w:pPr>
      <w:r w:rsidRPr="003C4D07">
        <w:rPr>
          <w:sz w:val="24"/>
          <w:szCs w:val="24"/>
        </w:rPr>
        <w:t xml:space="preserve">Във връзка с транспониране в националното законодателство на изискванията на чл. 13и, </w:t>
      </w:r>
      <w:proofErr w:type="spellStart"/>
      <w:r w:rsidRPr="003C4D07">
        <w:rPr>
          <w:sz w:val="24"/>
          <w:szCs w:val="24"/>
        </w:rPr>
        <w:t>пар</w:t>
      </w:r>
      <w:proofErr w:type="spellEnd"/>
      <w:r w:rsidRPr="003C4D07">
        <w:rPr>
          <w:sz w:val="24"/>
          <w:szCs w:val="24"/>
        </w:rPr>
        <w:t xml:space="preserve">. 4, във връзка с </w:t>
      </w:r>
      <w:proofErr w:type="spellStart"/>
      <w:r w:rsidRPr="003C4D07">
        <w:rPr>
          <w:sz w:val="24"/>
          <w:szCs w:val="24"/>
        </w:rPr>
        <w:t>пар</w:t>
      </w:r>
      <w:proofErr w:type="spellEnd"/>
      <w:r w:rsidRPr="003C4D07">
        <w:rPr>
          <w:sz w:val="24"/>
          <w:szCs w:val="24"/>
        </w:rPr>
        <w:t>. 3 от Директива (ЕС) 2019/1151 на Европейския парламент и на Съвета от 20 юни 2019 г. за изменение на Директива (ЕС) 2017/1132 във връзка с използването на цифровите инструменти и процеси в областта на дружественото право е подготвен Закон за изменение и допълнение на Закона за търговския регистър и регистъра на юридическите лица с нестопанска цел, с който се създава Регистър на лицата, лишени от управленски права, воден от Агенция по вписванията. В регистъра ще се вписва информация относно физическите лица, лишени от права да бъдат управители или членове на съвет на директорите, на надзорен или на управителен съвет</w:t>
      </w:r>
      <w:r w:rsidR="00C3205B" w:rsidRPr="003C4D07">
        <w:rPr>
          <w:sz w:val="24"/>
          <w:szCs w:val="24"/>
        </w:rPr>
        <w:t xml:space="preserve"> и ще бъде</w:t>
      </w:r>
      <w:r w:rsidR="00C3205B" w:rsidRPr="003C4D07">
        <w:t xml:space="preserve"> </w:t>
      </w:r>
      <w:r w:rsidR="00C3205B" w:rsidRPr="003C4D07">
        <w:rPr>
          <w:sz w:val="24"/>
          <w:szCs w:val="24"/>
        </w:rPr>
        <w:t>със съответно предвидените в закона интеграции към други регистри и системи, включително и към Системата за взаимно свързване на регистрите, изградена от Европейската комисия</w:t>
      </w:r>
      <w:r w:rsidRPr="003C4D07">
        <w:rPr>
          <w:sz w:val="24"/>
          <w:szCs w:val="24"/>
        </w:rPr>
        <w:t>.</w:t>
      </w:r>
    </w:p>
    <w:p w:rsidR="0042020F" w:rsidRPr="003D23EC" w:rsidRDefault="0042020F" w:rsidP="00F2152B">
      <w:pPr>
        <w:tabs>
          <w:tab w:val="left" w:pos="1134"/>
        </w:tabs>
        <w:ind w:firstLine="709"/>
        <w:jc w:val="both"/>
        <w:rPr>
          <w:sz w:val="24"/>
          <w:szCs w:val="24"/>
        </w:rPr>
      </w:pPr>
    </w:p>
    <w:p w:rsidR="0042020F" w:rsidRPr="00617E42" w:rsidRDefault="0042020F" w:rsidP="00F2152B">
      <w:pPr>
        <w:ind w:firstLine="708"/>
        <w:jc w:val="both"/>
        <w:rPr>
          <w:b/>
          <w:i/>
          <w:sz w:val="24"/>
          <w:szCs w:val="24"/>
          <w:u w:val="single"/>
        </w:rPr>
      </w:pPr>
      <w:r w:rsidRPr="00617E42">
        <w:rPr>
          <w:b/>
          <w:i/>
          <w:sz w:val="24"/>
          <w:szCs w:val="24"/>
          <w:u w:val="single"/>
        </w:rPr>
        <w:t>Организационни структури, участващи в програмата</w:t>
      </w:r>
    </w:p>
    <w:p w:rsidR="0042020F" w:rsidRPr="003D23EC" w:rsidRDefault="0042020F" w:rsidP="00F2152B">
      <w:pPr>
        <w:ind w:firstLine="709"/>
        <w:jc w:val="both"/>
        <w:rPr>
          <w:sz w:val="24"/>
          <w:szCs w:val="24"/>
        </w:rPr>
      </w:pPr>
      <w:r w:rsidRPr="00617E42">
        <w:rPr>
          <w:sz w:val="24"/>
          <w:szCs w:val="24"/>
        </w:rPr>
        <w:t>Агенцията по вписванията</w:t>
      </w:r>
    </w:p>
    <w:p w:rsidR="0042020F" w:rsidRPr="003D23EC" w:rsidRDefault="0042020F" w:rsidP="00F2152B">
      <w:pPr>
        <w:ind w:firstLine="675"/>
        <w:jc w:val="both"/>
        <w:rPr>
          <w:b/>
          <w:i/>
          <w:sz w:val="24"/>
          <w:szCs w:val="24"/>
          <w:u w:val="single"/>
        </w:rPr>
      </w:pPr>
      <w:r w:rsidRPr="003D23EC">
        <w:rPr>
          <w:b/>
          <w:i/>
          <w:sz w:val="24"/>
          <w:szCs w:val="24"/>
          <w:u w:val="single"/>
        </w:rPr>
        <w:t>Отговорност за изпълнението на програмата</w:t>
      </w:r>
    </w:p>
    <w:p w:rsidR="0042020F" w:rsidRPr="003D23EC" w:rsidRDefault="0042020F" w:rsidP="00F2152B">
      <w:pPr>
        <w:ind w:firstLine="675"/>
        <w:jc w:val="both"/>
        <w:rPr>
          <w:sz w:val="24"/>
          <w:szCs w:val="24"/>
        </w:rPr>
      </w:pPr>
      <w:r w:rsidRPr="003D23EC">
        <w:rPr>
          <w:sz w:val="24"/>
          <w:szCs w:val="24"/>
        </w:rPr>
        <w:t>Ресорният заместник-министър</w:t>
      </w:r>
      <w:r w:rsidR="00020209" w:rsidRPr="003D23EC">
        <w:rPr>
          <w:sz w:val="24"/>
          <w:szCs w:val="24"/>
        </w:rPr>
        <w:t>,</w:t>
      </w:r>
      <w:r w:rsidRPr="003D23EC">
        <w:rPr>
          <w:sz w:val="24"/>
          <w:szCs w:val="24"/>
        </w:rPr>
        <w:t xml:space="preserve"> изпълнителният директор на Агенцията по вписванията</w:t>
      </w:r>
      <w:r w:rsidR="009E4B1B" w:rsidRPr="003D23EC">
        <w:rPr>
          <w:sz w:val="24"/>
          <w:szCs w:val="24"/>
        </w:rPr>
        <w:t xml:space="preserve"> и</w:t>
      </w:r>
      <w:r w:rsidR="00020209" w:rsidRPr="003D23EC">
        <w:rPr>
          <w:sz w:val="24"/>
          <w:szCs w:val="24"/>
        </w:rPr>
        <w:t xml:space="preserve"> директор</w:t>
      </w:r>
      <w:r w:rsidR="009E4B1B" w:rsidRPr="003D23EC">
        <w:rPr>
          <w:sz w:val="24"/>
          <w:szCs w:val="24"/>
        </w:rPr>
        <w:t>ът</w:t>
      </w:r>
      <w:r w:rsidR="00020209" w:rsidRPr="003D23EC">
        <w:rPr>
          <w:sz w:val="24"/>
          <w:szCs w:val="24"/>
        </w:rPr>
        <w:t xml:space="preserve"> на Централният регистър на особените залози</w:t>
      </w:r>
    </w:p>
    <w:p w:rsidR="0042020F" w:rsidRPr="003D23EC" w:rsidRDefault="0042020F" w:rsidP="00F2152B">
      <w:pPr>
        <w:ind w:firstLine="676"/>
        <w:jc w:val="both"/>
        <w:rPr>
          <w:b/>
          <w:i/>
          <w:sz w:val="24"/>
          <w:szCs w:val="24"/>
          <w:u w:val="single"/>
        </w:rPr>
      </w:pPr>
      <w:r w:rsidRPr="003D23EC">
        <w:rPr>
          <w:b/>
          <w:i/>
          <w:sz w:val="24"/>
          <w:szCs w:val="24"/>
          <w:u w:val="single"/>
        </w:rPr>
        <w:t>Ползата/ефекта за обществото от политиката по изграждане на електронни регистри от Агенцията по вписванията е:</w:t>
      </w:r>
    </w:p>
    <w:p w:rsidR="0042020F" w:rsidRPr="003D23EC" w:rsidRDefault="0042020F" w:rsidP="00F2152B">
      <w:pPr>
        <w:numPr>
          <w:ilvl w:val="0"/>
          <w:numId w:val="11"/>
        </w:numPr>
        <w:tabs>
          <w:tab w:val="left" w:pos="1134"/>
        </w:tabs>
        <w:ind w:left="0" w:firstLine="851"/>
        <w:jc w:val="both"/>
        <w:rPr>
          <w:sz w:val="24"/>
          <w:szCs w:val="24"/>
        </w:rPr>
      </w:pPr>
      <w:r w:rsidRPr="003D23EC">
        <w:rPr>
          <w:sz w:val="24"/>
          <w:szCs w:val="24"/>
        </w:rPr>
        <w:t>унифициране, стандартизиране и централизиране на водените регистри;</w:t>
      </w:r>
    </w:p>
    <w:p w:rsidR="0042020F" w:rsidRPr="003D23EC" w:rsidRDefault="0042020F" w:rsidP="00F2152B">
      <w:pPr>
        <w:numPr>
          <w:ilvl w:val="0"/>
          <w:numId w:val="11"/>
        </w:numPr>
        <w:tabs>
          <w:tab w:val="left" w:pos="1134"/>
        </w:tabs>
        <w:ind w:left="0" w:firstLine="851"/>
        <w:jc w:val="both"/>
        <w:rPr>
          <w:sz w:val="24"/>
          <w:szCs w:val="24"/>
        </w:rPr>
      </w:pPr>
      <w:r w:rsidRPr="003D23EC">
        <w:rPr>
          <w:sz w:val="24"/>
          <w:szCs w:val="24"/>
        </w:rPr>
        <w:t>прозрачна и бърза регистрация;</w:t>
      </w:r>
    </w:p>
    <w:p w:rsidR="0042020F" w:rsidRPr="003D23EC" w:rsidRDefault="0042020F" w:rsidP="00F2152B">
      <w:pPr>
        <w:numPr>
          <w:ilvl w:val="0"/>
          <w:numId w:val="11"/>
        </w:numPr>
        <w:tabs>
          <w:tab w:val="left" w:pos="1134"/>
        </w:tabs>
        <w:ind w:left="0" w:firstLine="851"/>
        <w:jc w:val="both"/>
        <w:rPr>
          <w:sz w:val="24"/>
          <w:szCs w:val="24"/>
        </w:rPr>
      </w:pPr>
      <w:r w:rsidRPr="003D23EC">
        <w:rPr>
          <w:sz w:val="24"/>
          <w:szCs w:val="24"/>
        </w:rPr>
        <w:t>опростени и сигурни процедури;</w:t>
      </w:r>
    </w:p>
    <w:p w:rsidR="0042020F" w:rsidRPr="003D23EC" w:rsidRDefault="0042020F" w:rsidP="00F2152B">
      <w:pPr>
        <w:numPr>
          <w:ilvl w:val="0"/>
          <w:numId w:val="11"/>
        </w:numPr>
        <w:tabs>
          <w:tab w:val="left" w:pos="1134"/>
        </w:tabs>
        <w:ind w:left="0" w:firstLine="851"/>
        <w:jc w:val="both"/>
        <w:rPr>
          <w:sz w:val="24"/>
          <w:szCs w:val="24"/>
        </w:rPr>
      </w:pPr>
      <w:r w:rsidRPr="003D23EC">
        <w:rPr>
          <w:sz w:val="24"/>
          <w:szCs w:val="24"/>
        </w:rPr>
        <w:t>електронни бази данни, публично достъпни през Интернет;</w:t>
      </w:r>
    </w:p>
    <w:p w:rsidR="0042020F" w:rsidRPr="003D23EC" w:rsidRDefault="0042020F" w:rsidP="00F2152B">
      <w:pPr>
        <w:numPr>
          <w:ilvl w:val="0"/>
          <w:numId w:val="11"/>
        </w:numPr>
        <w:tabs>
          <w:tab w:val="left" w:pos="1134"/>
        </w:tabs>
        <w:ind w:left="0" w:firstLine="851"/>
        <w:jc w:val="both"/>
        <w:rPr>
          <w:sz w:val="24"/>
          <w:szCs w:val="24"/>
        </w:rPr>
      </w:pPr>
      <w:r w:rsidRPr="003D23EC">
        <w:rPr>
          <w:sz w:val="24"/>
          <w:szCs w:val="24"/>
        </w:rPr>
        <w:t>уникален идентификационен номер за всяко лице, съгласно Закон за Търговския регистър;</w:t>
      </w:r>
    </w:p>
    <w:p w:rsidR="0042020F" w:rsidRPr="003D23EC" w:rsidRDefault="0042020F" w:rsidP="00F2152B">
      <w:pPr>
        <w:numPr>
          <w:ilvl w:val="0"/>
          <w:numId w:val="11"/>
        </w:numPr>
        <w:tabs>
          <w:tab w:val="left" w:pos="1134"/>
        </w:tabs>
        <w:ind w:left="0" w:firstLine="851"/>
        <w:jc w:val="both"/>
        <w:rPr>
          <w:sz w:val="24"/>
          <w:szCs w:val="24"/>
        </w:rPr>
      </w:pPr>
      <w:r w:rsidRPr="003D23EC">
        <w:rPr>
          <w:sz w:val="24"/>
          <w:szCs w:val="24"/>
        </w:rPr>
        <w:t>включване в европейската система от търговски регистри – Европейски търговски регистър.</w:t>
      </w:r>
    </w:p>
    <w:p w:rsidR="0042020F" w:rsidRPr="003D23EC" w:rsidRDefault="0042020F" w:rsidP="0042020F">
      <w:pPr>
        <w:jc w:val="both"/>
        <w:rPr>
          <w:sz w:val="24"/>
          <w:szCs w:val="24"/>
        </w:rPr>
      </w:pPr>
    </w:p>
    <w:p w:rsidR="0042020F" w:rsidRPr="003D23EC" w:rsidRDefault="0042020F" w:rsidP="0042020F">
      <w:pPr>
        <w:spacing w:after="120"/>
        <w:ind w:firstLine="708"/>
        <w:jc w:val="both"/>
        <w:rPr>
          <w:b/>
          <w:i/>
          <w:sz w:val="24"/>
          <w:szCs w:val="24"/>
          <w:u w:val="single"/>
        </w:rPr>
      </w:pPr>
      <w:r w:rsidRPr="00C3205B">
        <w:rPr>
          <w:b/>
          <w:i/>
          <w:sz w:val="24"/>
          <w:szCs w:val="24"/>
          <w:u w:val="single"/>
        </w:rPr>
        <w:t>Целеви стойности по показателите за изпълнение</w:t>
      </w:r>
    </w:p>
    <w:tbl>
      <w:tblPr>
        <w:tblW w:w="9634" w:type="dxa"/>
        <w:tblInd w:w="-5" w:type="dxa"/>
        <w:tblCellMar>
          <w:left w:w="70" w:type="dxa"/>
          <w:right w:w="70" w:type="dxa"/>
        </w:tblCellMar>
        <w:tblLook w:val="0000" w:firstRow="0" w:lastRow="0" w:firstColumn="0" w:lastColumn="0" w:noHBand="0" w:noVBand="0"/>
      </w:tblPr>
      <w:tblGrid>
        <w:gridCol w:w="5405"/>
        <w:gridCol w:w="741"/>
        <w:gridCol w:w="889"/>
        <w:gridCol w:w="926"/>
        <w:gridCol w:w="789"/>
        <w:gridCol w:w="66"/>
        <w:gridCol w:w="172"/>
        <w:gridCol w:w="646"/>
      </w:tblGrid>
      <w:tr w:rsidR="00964657" w:rsidRPr="00FF3469" w:rsidTr="00964657">
        <w:trPr>
          <w:trHeight w:val="525"/>
        </w:trPr>
        <w:tc>
          <w:tcPr>
            <w:tcW w:w="5405" w:type="dxa"/>
            <w:tcBorders>
              <w:top w:val="single" w:sz="4" w:space="0" w:color="auto"/>
              <w:left w:val="single" w:sz="4" w:space="0" w:color="auto"/>
              <w:bottom w:val="single" w:sz="4" w:space="0" w:color="auto"/>
              <w:right w:val="single" w:sz="4" w:space="0" w:color="auto"/>
            </w:tcBorders>
            <w:shd w:val="clear" w:color="auto" w:fill="FFCC99"/>
            <w:vAlign w:val="center"/>
          </w:tcPr>
          <w:p w:rsidR="00964657" w:rsidRPr="00FF3469" w:rsidRDefault="00964657" w:rsidP="00D72A59">
            <w:pPr>
              <w:jc w:val="center"/>
              <w:rPr>
                <w:b/>
                <w:bCs/>
                <w:sz w:val="16"/>
                <w:szCs w:val="16"/>
              </w:rPr>
            </w:pPr>
            <w:r w:rsidRPr="00FF3469">
              <w:rPr>
                <w:b/>
                <w:bCs/>
                <w:sz w:val="16"/>
                <w:szCs w:val="16"/>
              </w:rPr>
              <w:t xml:space="preserve">ПОКАЗАТЕЛИ ЗА ИЗПЪЛНЕНИЕ </w:t>
            </w:r>
          </w:p>
        </w:tc>
        <w:tc>
          <w:tcPr>
            <w:tcW w:w="4229" w:type="dxa"/>
            <w:gridSpan w:val="7"/>
            <w:tcBorders>
              <w:top w:val="single" w:sz="4" w:space="0" w:color="auto"/>
              <w:left w:val="single" w:sz="4" w:space="0" w:color="auto"/>
              <w:right w:val="single" w:sz="4" w:space="0" w:color="auto"/>
            </w:tcBorders>
            <w:shd w:val="clear" w:color="auto" w:fill="FFCC99"/>
            <w:vAlign w:val="center"/>
          </w:tcPr>
          <w:p w:rsidR="00964657" w:rsidRPr="00FF3469" w:rsidRDefault="00964657" w:rsidP="00D72A59">
            <w:pPr>
              <w:jc w:val="center"/>
              <w:rPr>
                <w:b/>
                <w:bCs/>
                <w:sz w:val="16"/>
                <w:szCs w:val="16"/>
              </w:rPr>
            </w:pPr>
            <w:r w:rsidRPr="00EE4D07">
              <w:rPr>
                <w:b/>
                <w:bCs/>
                <w:szCs w:val="16"/>
              </w:rPr>
              <w:t>Целева стойност</w:t>
            </w:r>
          </w:p>
        </w:tc>
      </w:tr>
      <w:tr w:rsidR="00964657" w:rsidRPr="00FF3469" w:rsidTr="00964657">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FFCC99"/>
            <w:vAlign w:val="center"/>
          </w:tcPr>
          <w:p w:rsidR="00964657" w:rsidRPr="00FF3469" w:rsidRDefault="00964657" w:rsidP="00D72A59">
            <w:pPr>
              <w:jc w:val="center"/>
              <w:rPr>
                <w:b/>
                <w:bCs/>
                <w:sz w:val="16"/>
                <w:szCs w:val="16"/>
              </w:rPr>
            </w:pPr>
            <w:r w:rsidRPr="00FF3469">
              <w:rPr>
                <w:b/>
                <w:bCs/>
                <w:sz w:val="16"/>
                <w:szCs w:val="16"/>
              </w:rPr>
              <w:t>1400.01.02 Бюджетна програма „Регистри”</w:t>
            </w:r>
          </w:p>
          <w:p w:rsidR="00964657" w:rsidRPr="00FF3469" w:rsidRDefault="00964657" w:rsidP="00D72A59">
            <w:pPr>
              <w:jc w:val="center"/>
              <w:rPr>
                <w:bCs/>
                <w:i/>
                <w:sz w:val="16"/>
                <w:szCs w:val="16"/>
              </w:rPr>
            </w:pPr>
            <w:r w:rsidRPr="00FF3469">
              <w:rPr>
                <w:bCs/>
                <w:i/>
                <w:sz w:val="16"/>
                <w:szCs w:val="16"/>
              </w:rPr>
              <w:t xml:space="preserve"> (класификационен код и наименование на бюджетната програма)</w:t>
            </w:r>
          </w:p>
        </w:tc>
        <w:tc>
          <w:tcPr>
            <w:tcW w:w="741" w:type="dxa"/>
            <w:tcBorders>
              <w:left w:val="single" w:sz="4" w:space="0" w:color="auto"/>
              <w:bottom w:val="single" w:sz="4" w:space="0" w:color="auto"/>
            </w:tcBorders>
            <w:shd w:val="clear" w:color="auto" w:fill="FFCC99"/>
          </w:tcPr>
          <w:p w:rsidR="00964657" w:rsidRPr="00FF3469" w:rsidRDefault="00964657" w:rsidP="00D72A59">
            <w:pPr>
              <w:rPr>
                <w:b/>
                <w:bCs/>
                <w:sz w:val="16"/>
                <w:szCs w:val="16"/>
              </w:rPr>
            </w:pPr>
          </w:p>
        </w:tc>
        <w:tc>
          <w:tcPr>
            <w:tcW w:w="889" w:type="dxa"/>
            <w:tcBorders>
              <w:bottom w:val="single" w:sz="4" w:space="0" w:color="auto"/>
            </w:tcBorders>
            <w:shd w:val="clear" w:color="auto" w:fill="FFCC99"/>
          </w:tcPr>
          <w:p w:rsidR="00964657" w:rsidRPr="00FF3469" w:rsidRDefault="00964657" w:rsidP="00D72A59">
            <w:pPr>
              <w:rPr>
                <w:b/>
                <w:bCs/>
                <w:sz w:val="16"/>
                <w:szCs w:val="16"/>
              </w:rPr>
            </w:pPr>
          </w:p>
        </w:tc>
        <w:tc>
          <w:tcPr>
            <w:tcW w:w="926" w:type="dxa"/>
            <w:tcBorders>
              <w:bottom w:val="single" w:sz="4" w:space="0" w:color="auto"/>
            </w:tcBorders>
            <w:shd w:val="clear" w:color="auto" w:fill="FFCC99"/>
          </w:tcPr>
          <w:p w:rsidR="00964657" w:rsidRPr="00FF3469" w:rsidRDefault="00964657" w:rsidP="00D72A59">
            <w:pPr>
              <w:rPr>
                <w:b/>
                <w:bCs/>
                <w:sz w:val="16"/>
                <w:szCs w:val="16"/>
              </w:rPr>
            </w:pPr>
            <w:r w:rsidRPr="00FF3469">
              <w:rPr>
                <w:b/>
                <w:bCs/>
                <w:sz w:val="16"/>
                <w:szCs w:val="16"/>
              </w:rPr>
              <w:t> </w:t>
            </w:r>
          </w:p>
        </w:tc>
        <w:tc>
          <w:tcPr>
            <w:tcW w:w="789" w:type="dxa"/>
            <w:tcBorders>
              <w:bottom w:val="single" w:sz="4" w:space="0" w:color="auto"/>
            </w:tcBorders>
            <w:shd w:val="clear" w:color="auto" w:fill="FFCC99"/>
            <w:vAlign w:val="center"/>
          </w:tcPr>
          <w:p w:rsidR="00964657" w:rsidRPr="00FF3469" w:rsidRDefault="00964657" w:rsidP="00D72A59">
            <w:pPr>
              <w:rPr>
                <w:b/>
                <w:bCs/>
                <w:sz w:val="16"/>
                <w:szCs w:val="16"/>
              </w:rPr>
            </w:pPr>
            <w:r w:rsidRPr="00FF3469">
              <w:rPr>
                <w:b/>
                <w:bCs/>
                <w:sz w:val="16"/>
                <w:szCs w:val="16"/>
              </w:rPr>
              <w:t> </w:t>
            </w:r>
          </w:p>
        </w:tc>
        <w:tc>
          <w:tcPr>
            <w:tcW w:w="238" w:type="dxa"/>
            <w:gridSpan w:val="2"/>
            <w:tcBorders>
              <w:bottom w:val="single" w:sz="4" w:space="0" w:color="auto"/>
            </w:tcBorders>
            <w:shd w:val="clear" w:color="auto" w:fill="FFCC99"/>
          </w:tcPr>
          <w:p w:rsidR="00964657" w:rsidRPr="00FF3469" w:rsidRDefault="00964657" w:rsidP="00D72A59">
            <w:pPr>
              <w:rPr>
                <w:b/>
                <w:bCs/>
                <w:sz w:val="16"/>
                <w:szCs w:val="16"/>
              </w:rPr>
            </w:pPr>
            <w:r w:rsidRPr="00FF3469">
              <w:rPr>
                <w:b/>
                <w:bCs/>
                <w:sz w:val="16"/>
                <w:szCs w:val="16"/>
              </w:rPr>
              <w:t> </w:t>
            </w:r>
          </w:p>
        </w:tc>
        <w:tc>
          <w:tcPr>
            <w:tcW w:w="646" w:type="dxa"/>
            <w:tcBorders>
              <w:bottom w:val="single" w:sz="4" w:space="0" w:color="auto"/>
              <w:right w:val="single" w:sz="4" w:space="0" w:color="auto"/>
            </w:tcBorders>
            <w:shd w:val="clear" w:color="auto" w:fill="FFCC99"/>
          </w:tcPr>
          <w:p w:rsidR="00964657" w:rsidRPr="00FF3469" w:rsidRDefault="00964657" w:rsidP="00D72A59">
            <w:pPr>
              <w:rPr>
                <w:b/>
                <w:bCs/>
                <w:sz w:val="16"/>
                <w:szCs w:val="16"/>
              </w:rPr>
            </w:pPr>
            <w:r w:rsidRPr="00FF3469">
              <w:rPr>
                <w:b/>
                <w:bCs/>
                <w:sz w:val="16"/>
                <w:szCs w:val="16"/>
              </w:rPr>
              <w:t> </w:t>
            </w:r>
          </w:p>
        </w:tc>
      </w:tr>
      <w:tr w:rsidR="00964657" w:rsidRPr="00FF3469" w:rsidTr="00964657">
        <w:trPr>
          <w:trHeight w:val="450"/>
        </w:trPr>
        <w:tc>
          <w:tcPr>
            <w:tcW w:w="5405" w:type="dxa"/>
            <w:tcBorders>
              <w:top w:val="single" w:sz="4" w:space="0" w:color="auto"/>
              <w:left w:val="single" w:sz="4" w:space="0" w:color="auto"/>
              <w:bottom w:val="single" w:sz="4" w:space="0" w:color="auto"/>
              <w:right w:val="single" w:sz="4" w:space="0" w:color="auto"/>
            </w:tcBorders>
            <w:shd w:val="clear" w:color="auto" w:fill="FFCC99"/>
            <w:vAlign w:val="center"/>
          </w:tcPr>
          <w:p w:rsidR="00964657" w:rsidRPr="00FF3469" w:rsidRDefault="00964657" w:rsidP="00D72A59">
            <w:pPr>
              <w:jc w:val="center"/>
              <w:rPr>
                <w:b/>
                <w:bCs/>
                <w:sz w:val="16"/>
                <w:szCs w:val="16"/>
              </w:rPr>
            </w:pPr>
            <w:r w:rsidRPr="00FF3469">
              <w:rPr>
                <w:b/>
                <w:bCs/>
                <w:sz w:val="16"/>
                <w:szCs w:val="16"/>
              </w:rPr>
              <w:t>Показатели за изпълнение</w:t>
            </w:r>
          </w:p>
        </w:tc>
        <w:tc>
          <w:tcPr>
            <w:tcW w:w="741" w:type="dxa"/>
            <w:tcBorders>
              <w:top w:val="single" w:sz="4" w:space="0" w:color="auto"/>
              <w:left w:val="nil"/>
              <w:bottom w:val="single" w:sz="4" w:space="0" w:color="auto"/>
              <w:right w:val="single" w:sz="4" w:space="0" w:color="auto"/>
            </w:tcBorders>
            <w:shd w:val="clear" w:color="auto" w:fill="FFCC99"/>
            <w:vAlign w:val="center"/>
          </w:tcPr>
          <w:p w:rsidR="00964657" w:rsidRPr="00FF3469" w:rsidRDefault="00964657" w:rsidP="00D72A59">
            <w:pPr>
              <w:jc w:val="center"/>
              <w:rPr>
                <w:b/>
                <w:bCs/>
                <w:sz w:val="16"/>
                <w:szCs w:val="16"/>
              </w:rPr>
            </w:pPr>
            <w:r w:rsidRPr="00FF3469">
              <w:rPr>
                <w:b/>
                <w:bCs/>
                <w:sz w:val="16"/>
                <w:szCs w:val="16"/>
              </w:rPr>
              <w:t>Мерна единица</w:t>
            </w:r>
          </w:p>
        </w:tc>
        <w:tc>
          <w:tcPr>
            <w:tcW w:w="889" w:type="dxa"/>
            <w:tcBorders>
              <w:top w:val="single" w:sz="4" w:space="0" w:color="auto"/>
              <w:left w:val="single" w:sz="4" w:space="0" w:color="auto"/>
              <w:bottom w:val="single" w:sz="4" w:space="0" w:color="auto"/>
              <w:right w:val="single" w:sz="4" w:space="0" w:color="auto"/>
            </w:tcBorders>
            <w:shd w:val="clear" w:color="auto" w:fill="FFCC99"/>
            <w:vAlign w:val="center"/>
          </w:tcPr>
          <w:p w:rsidR="00964657" w:rsidRPr="00CB158D" w:rsidRDefault="00C3205B" w:rsidP="00C3205B">
            <w:pPr>
              <w:jc w:val="center"/>
              <w:rPr>
                <w:b/>
                <w:bCs/>
                <w:i/>
                <w:iCs/>
                <w:sz w:val="16"/>
                <w:szCs w:val="16"/>
              </w:rPr>
            </w:pPr>
            <w:r>
              <w:rPr>
                <w:b/>
                <w:bCs/>
                <w:i/>
                <w:iCs/>
                <w:sz w:val="16"/>
                <w:szCs w:val="16"/>
              </w:rPr>
              <w:t xml:space="preserve">Проект </w:t>
            </w:r>
            <w:r w:rsidR="00964657" w:rsidRPr="00FF3469">
              <w:rPr>
                <w:b/>
                <w:bCs/>
                <w:i/>
                <w:iCs/>
                <w:sz w:val="16"/>
                <w:szCs w:val="16"/>
              </w:rPr>
              <w:t>202</w:t>
            </w:r>
            <w:r>
              <w:rPr>
                <w:b/>
                <w:bCs/>
                <w:i/>
                <w:iCs/>
                <w:sz w:val="16"/>
                <w:szCs w:val="16"/>
              </w:rPr>
              <w:t>5</w:t>
            </w:r>
            <w:r w:rsidR="00964657" w:rsidRPr="00FF3469">
              <w:rPr>
                <w:b/>
                <w:bCs/>
                <w:i/>
                <w:iCs/>
                <w:sz w:val="16"/>
                <w:szCs w:val="16"/>
              </w:rPr>
              <w:t xml:space="preserve"> г.</w:t>
            </w:r>
          </w:p>
        </w:tc>
        <w:tc>
          <w:tcPr>
            <w:tcW w:w="926" w:type="dxa"/>
            <w:tcBorders>
              <w:top w:val="single" w:sz="4" w:space="0" w:color="auto"/>
              <w:left w:val="single" w:sz="4" w:space="0" w:color="auto"/>
              <w:bottom w:val="single" w:sz="4" w:space="0" w:color="auto"/>
              <w:right w:val="single" w:sz="4" w:space="0" w:color="auto"/>
            </w:tcBorders>
            <w:shd w:val="clear" w:color="auto" w:fill="FFCC99"/>
            <w:vAlign w:val="center"/>
          </w:tcPr>
          <w:p w:rsidR="00964657" w:rsidRPr="00FF3469" w:rsidRDefault="00964657" w:rsidP="00C3205B">
            <w:pPr>
              <w:jc w:val="center"/>
              <w:rPr>
                <w:b/>
                <w:bCs/>
                <w:sz w:val="16"/>
                <w:szCs w:val="16"/>
              </w:rPr>
            </w:pPr>
            <w:r w:rsidRPr="00FF3469">
              <w:rPr>
                <w:b/>
                <w:bCs/>
                <w:i/>
                <w:iCs/>
                <w:sz w:val="16"/>
                <w:szCs w:val="16"/>
              </w:rPr>
              <w:t>Прогноза 202</w:t>
            </w:r>
            <w:r w:rsidR="00C3205B">
              <w:rPr>
                <w:b/>
                <w:bCs/>
                <w:i/>
                <w:iCs/>
                <w:sz w:val="16"/>
                <w:szCs w:val="16"/>
              </w:rPr>
              <w:t>6</w:t>
            </w:r>
            <w:r w:rsidRPr="00FF3469">
              <w:rPr>
                <w:b/>
                <w:bCs/>
                <w:i/>
                <w:iCs/>
                <w:sz w:val="16"/>
                <w:szCs w:val="16"/>
              </w:rPr>
              <w:t xml:space="preserve"> г.</w:t>
            </w:r>
          </w:p>
        </w:tc>
        <w:tc>
          <w:tcPr>
            <w:tcW w:w="855" w:type="dxa"/>
            <w:gridSpan w:val="2"/>
            <w:tcBorders>
              <w:top w:val="single" w:sz="4" w:space="0" w:color="auto"/>
              <w:left w:val="nil"/>
              <w:bottom w:val="single" w:sz="4" w:space="0" w:color="auto"/>
              <w:right w:val="single" w:sz="4" w:space="0" w:color="auto"/>
            </w:tcBorders>
            <w:shd w:val="clear" w:color="auto" w:fill="FFCC99"/>
            <w:vAlign w:val="center"/>
          </w:tcPr>
          <w:p w:rsidR="00964657" w:rsidRPr="00FF3469" w:rsidRDefault="00964657" w:rsidP="00C3205B">
            <w:pPr>
              <w:jc w:val="center"/>
              <w:rPr>
                <w:b/>
                <w:bCs/>
                <w:i/>
                <w:iCs/>
                <w:sz w:val="16"/>
                <w:szCs w:val="16"/>
              </w:rPr>
            </w:pPr>
            <w:r w:rsidRPr="00FF3469">
              <w:rPr>
                <w:b/>
                <w:bCs/>
                <w:i/>
                <w:iCs/>
                <w:sz w:val="16"/>
                <w:szCs w:val="16"/>
              </w:rPr>
              <w:t>Прогноза 202</w:t>
            </w:r>
            <w:r w:rsidR="00C3205B">
              <w:rPr>
                <w:b/>
                <w:bCs/>
                <w:i/>
                <w:iCs/>
                <w:sz w:val="16"/>
                <w:szCs w:val="16"/>
              </w:rPr>
              <w:t xml:space="preserve">7 </w:t>
            </w:r>
            <w:r w:rsidRPr="00FF3469">
              <w:rPr>
                <w:b/>
                <w:bCs/>
                <w:i/>
                <w:iCs/>
                <w:sz w:val="16"/>
                <w:szCs w:val="16"/>
              </w:rPr>
              <w:t>г.</w:t>
            </w:r>
          </w:p>
        </w:tc>
        <w:tc>
          <w:tcPr>
            <w:tcW w:w="818" w:type="dxa"/>
            <w:gridSpan w:val="2"/>
            <w:tcBorders>
              <w:top w:val="single" w:sz="4" w:space="0" w:color="auto"/>
              <w:left w:val="nil"/>
              <w:bottom w:val="single" w:sz="4" w:space="0" w:color="auto"/>
              <w:right w:val="single" w:sz="4" w:space="0" w:color="auto"/>
            </w:tcBorders>
            <w:shd w:val="clear" w:color="auto" w:fill="FFCC99"/>
            <w:vAlign w:val="center"/>
          </w:tcPr>
          <w:p w:rsidR="00964657" w:rsidRPr="00FF3469" w:rsidRDefault="00964657" w:rsidP="00C3205B">
            <w:pPr>
              <w:jc w:val="center"/>
              <w:rPr>
                <w:b/>
                <w:bCs/>
                <w:i/>
                <w:iCs/>
                <w:sz w:val="16"/>
                <w:szCs w:val="16"/>
              </w:rPr>
            </w:pPr>
            <w:r w:rsidRPr="00FF3469">
              <w:rPr>
                <w:b/>
                <w:bCs/>
                <w:i/>
                <w:iCs/>
                <w:sz w:val="16"/>
                <w:szCs w:val="16"/>
              </w:rPr>
              <w:t>Прогноза 202</w:t>
            </w:r>
            <w:r w:rsidR="00C3205B">
              <w:rPr>
                <w:b/>
                <w:bCs/>
                <w:i/>
                <w:iCs/>
                <w:sz w:val="16"/>
                <w:szCs w:val="16"/>
              </w:rPr>
              <w:t>8</w:t>
            </w:r>
            <w:r w:rsidRPr="00FF3469">
              <w:rPr>
                <w:b/>
                <w:bCs/>
                <w:i/>
                <w:iCs/>
                <w:sz w:val="16"/>
                <w:szCs w:val="16"/>
              </w:rPr>
              <w:t xml:space="preserve"> г.</w:t>
            </w:r>
          </w:p>
        </w:tc>
      </w:tr>
      <w:tr w:rsidR="00C3205B"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both"/>
              <w:rPr>
                <w:sz w:val="16"/>
                <w:szCs w:val="16"/>
              </w:rPr>
            </w:pPr>
            <w:r w:rsidRPr="00FC5434">
              <w:rPr>
                <w:sz w:val="16"/>
                <w:szCs w:val="16"/>
              </w:rPr>
              <w:t>1. Предоставени нови електронни услуги от Търговски регистър и регистър на ЮЛНЦ</w:t>
            </w:r>
          </w:p>
        </w:tc>
        <w:tc>
          <w:tcPr>
            <w:tcW w:w="741" w:type="dxa"/>
            <w:tcBorders>
              <w:top w:val="single" w:sz="4" w:space="0" w:color="auto"/>
              <w:left w:val="nil"/>
              <w:bottom w:val="single" w:sz="4" w:space="0" w:color="auto"/>
              <w:right w:val="single" w:sz="4" w:space="0" w:color="auto"/>
            </w:tcBorders>
          </w:tcPr>
          <w:p w:rsidR="00C3205B" w:rsidRPr="00FC5434" w:rsidRDefault="00C3205B"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926" w:type="dxa"/>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18"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r>
      <w:tr w:rsidR="00C3205B" w:rsidRPr="005F1B5B"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both"/>
              <w:rPr>
                <w:sz w:val="16"/>
                <w:szCs w:val="16"/>
              </w:rPr>
            </w:pPr>
            <w:r w:rsidRPr="00FC5434">
              <w:rPr>
                <w:sz w:val="16"/>
                <w:szCs w:val="16"/>
              </w:rPr>
              <w:t>2</w:t>
            </w:r>
            <w:r w:rsidR="00FC5434">
              <w:rPr>
                <w:sz w:val="16"/>
                <w:szCs w:val="16"/>
              </w:rPr>
              <w:t>.</w:t>
            </w:r>
            <w:r w:rsidRPr="00FC5434">
              <w:rPr>
                <w:sz w:val="16"/>
                <w:szCs w:val="16"/>
              </w:rPr>
              <w:t xml:space="preserve"> Предоставени нови електронни услуги от Имотен регистър</w:t>
            </w:r>
          </w:p>
        </w:tc>
        <w:tc>
          <w:tcPr>
            <w:tcW w:w="741" w:type="dxa"/>
            <w:tcBorders>
              <w:top w:val="single" w:sz="4" w:space="0" w:color="auto"/>
              <w:left w:val="nil"/>
              <w:bottom w:val="single" w:sz="4" w:space="0" w:color="auto"/>
              <w:right w:val="single" w:sz="4" w:space="0" w:color="auto"/>
            </w:tcBorders>
          </w:tcPr>
          <w:p w:rsidR="00C3205B" w:rsidRPr="00FC5434" w:rsidRDefault="00C3205B"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0</w:t>
            </w:r>
          </w:p>
        </w:tc>
        <w:tc>
          <w:tcPr>
            <w:tcW w:w="926" w:type="dxa"/>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18"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r>
      <w:tr w:rsidR="00C3205B"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both"/>
              <w:rPr>
                <w:sz w:val="16"/>
                <w:szCs w:val="16"/>
              </w:rPr>
            </w:pPr>
            <w:r w:rsidRPr="00FC5434">
              <w:rPr>
                <w:sz w:val="16"/>
                <w:szCs w:val="16"/>
              </w:rPr>
              <w:t>3.Предоставени нови електронни услуги от регистър БУЛСТАТ</w:t>
            </w:r>
          </w:p>
        </w:tc>
        <w:tc>
          <w:tcPr>
            <w:tcW w:w="741" w:type="dxa"/>
            <w:tcBorders>
              <w:top w:val="single" w:sz="4" w:space="0" w:color="auto"/>
              <w:left w:val="nil"/>
              <w:bottom w:val="single" w:sz="4" w:space="0" w:color="auto"/>
              <w:right w:val="single" w:sz="4" w:space="0" w:color="auto"/>
            </w:tcBorders>
          </w:tcPr>
          <w:p w:rsidR="00C3205B" w:rsidRPr="00FC5434" w:rsidRDefault="00C3205B"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0</w:t>
            </w:r>
          </w:p>
        </w:tc>
        <w:tc>
          <w:tcPr>
            <w:tcW w:w="926" w:type="dxa"/>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18"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r>
      <w:tr w:rsidR="00C3205B"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both"/>
              <w:rPr>
                <w:sz w:val="16"/>
                <w:szCs w:val="16"/>
              </w:rPr>
            </w:pPr>
            <w:r w:rsidRPr="00FC5434">
              <w:rPr>
                <w:sz w:val="16"/>
                <w:szCs w:val="16"/>
              </w:rPr>
              <w:t>4.Предоставяне на услуги от Регистър на лицата, лишени от управленски права</w:t>
            </w:r>
          </w:p>
        </w:tc>
        <w:tc>
          <w:tcPr>
            <w:tcW w:w="741" w:type="dxa"/>
            <w:tcBorders>
              <w:top w:val="single" w:sz="4" w:space="0" w:color="auto"/>
              <w:left w:val="nil"/>
              <w:bottom w:val="single" w:sz="4" w:space="0" w:color="auto"/>
              <w:right w:val="single" w:sz="4" w:space="0" w:color="auto"/>
            </w:tcBorders>
          </w:tcPr>
          <w:p w:rsidR="00C3205B" w:rsidRPr="00FC5434" w:rsidRDefault="00C3205B"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0</w:t>
            </w:r>
          </w:p>
        </w:tc>
        <w:tc>
          <w:tcPr>
            <w:tcW w:w="926" w:type="dxa"/>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c>
          <w:tcPr>
            <w:tcW w:w="818" w:type="dxa"/>
            <w:gridSpan w:val="2"/>
            <w:tcBorders>
              <w:top w:val="single" w:sz="4" w:space="0" w:color="auto"/>
              <w:left w:val="nil"/>
              <w:bottom w:val="single" w:sz="4" w:space="0" w:color="auto"/>
              <w:right w:val="single" w:sz="4" w:space="0" w:color="auto"/>
            </w:tcBorders>
            <w:shd w:val="clear" w:color="auto" w:fill="auto"/>
          </w:tcPr>
          <w:p w:rsidR="00C3205B" w:rsidRPr="00FC5434" w:rsidRDefault="00C3205B" w:rsidP="00C3205B">
            <w:pPr>
              <w:jc w:val="center"/>
              <w:rPr>
                <w:sz w:val="18"/>
                <w:szCs w:val="18"/>
              </w:rPr>
            </w:pPr>
            <w:r w:rsidRPr="00FC5434">
              <w:rPr>
                <w:sz w:val="18"/>
                <w:szCs w:val="18"/>
              </w:rPr>
              <w:t>1</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FC5434">
            <w:pPr>
              <w:jc w:val="both"/>
              <w:rPr>
                <w:sz w:val="16"/>
                <w:szCs w:val="16"/>
              </w:rPr>
            </w:pPr>
            <w:r>
              <w:rPr>
                <w:sz w:val="16"/>
                <w:szCs w:val="16"/>
              </w:rPr>
              <w:t>5.</w:t>
            </w:r>
            <w:r w:rsidRPr="00FC5434">
              <w:rPr>
                <w:sz w:val="16"/>
                <w:szCs w:val="16"/>
              </w:rPr>
              <w:t>Надграждане на  Информационната система за кадастър и имотен регистър</w:t>
            </w:r>
          </w:p>
        </w:tc>
        <w:tc>
          <w:tcPr>
            <w:tcW w:w="741" w:type="dxa"/>
            <w:tcBorders>
              <w:top w:val="single" w:sz="4" w:space="0" w:color="auto"/>
              <w:left w:val="nil"/>
              <w:bottom w:val="single" w:sz="4" w:space="0" w:color="auto"/>
              <w:right w:val="single" w:sz="4" w:space="0" w:color="auto"/>
            </w:tcBorders>
          </w:tcPr>
          <w:p w:rsidR="00FC5434" w:rsidRPr="00FC5434" w:rsidRDefault="00FC5434" w:rsidP="00FC5434">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FC5434">
            <w:pPr>
              <w:jc w:val="both"/>
              <w:rPr>
                <w:sz w:val="16"/>
                <w:szCs w:val="16"/>
              </w:rPr>
            </w:pPr>
            <w:r>
              <w:rPr>
                <w:sz w:val="16"/>
                <w:szCs w:val="16"/>
              </w:rPr>
              <w:t>6.</w:t>
            </w:r>
            <w:r w:rsidRPr="00FC5434">
              <w:rPr>
                <w:sz w:val="16"/>
                <w:szCs w:val="16"/>
              </w:rPr>
              <w:t>Надграждане на  Търговския регистър и регистъра на юридическите лица с нестопанска цел функционалности</w:t>
            </w:r>
          </w:p>
        </w:tc>
        <w:tc>
          <w:tcPr>
            <w:tcW w:w="741" w:type="dxa"/>
            <w:tcBorders>
              <w:top w:val="single" w:sz="4" w:space="0" w:color="auto"/>
              <w:left w:val="nil"/>
              <w:bottom w:val="single" w:sz="4" w:space="0" w:color="auto"/>
              <w:right w:val="single" w:sz="4" w:space="0" w:color="auto"/>
            </w:tcBorders>
          </w:tcPr>
          <w:p w:rsidR="00FC5434" w:rsidRPr="00FC5434" w:rsidRDefault="00FC5434" w:rsidP="00FC5434">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sidRPr="00FC5434">
              <w:rPr>
                <w:sz w:val="18"/>
                <w:szCs w:val="18"/>
              </w:rPr>
              <w:t>1</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both"/>
              <w:rPr>
                <w:sz w:val="16"/>
                <w:szCs w:val="16"/>
              </w:rPr>
            </w:pPr>
            <w:r>
              <w:rPr>
                <w:sz w:val="16"/>
                <w:szCs w:val="16"/>
              </w:rPr>
              <w:t>7.</w:t>
            </w:r>
            <w:r w:rsidRPr="00FC5434">
              <w:rPr>
                <w:sz w:val="16"/>
                <w:szCs w:val="16"/>
              </w:rPr>
              <w:t>Надграждане на  регистър  БУЛСТАТ</w:t>
            </w:r>
          </w:p>
        </w:tc>
        <w:tc>
          <w:tcPr>
            <w:tcW w:w="741" w:type="dxa"/>
            <w:tcBorders>
              <w:top w:val="single" w:sz="4" w:space="0" w:color="auto"/>
              <w:left w:val="nil"/>
              <w:bottom w:val="single" w:sz="4" w:space="0" w:color="auto"/>
              <w:right w:val="single" w:sz="4" w:space="0" w:color="auto"/>
            </w:tcBorders>
          </w:tcPr>
          <w:p w:rsidR="00FC5434" w:rsidRPr="00FC5434" w:rsidRDefault="00FC5434"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1</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FC5434">
            <w:pPr>
              <w:jc w:val="center"/>
              <w:rPr>
                <w:sz w:val="18"/>
                <w:szCs w:val="18"/>
              </w:rPr>
            </w:pPr>
            <w:r>
              <w:rPr>
                <w:sz w:val="18"/>
                <w:szCs w:val="18"/>
              </w:rPr>
              <w:t>0</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both"/>
              <w:rPr>
                <w:sz w:val="16"/>
                <w:szCs w:val="16"/>
              </w:rPr>
            </w:pPr>
            <w:r>
              <w:rPr>
                <w:sz w:val="16"/>
                <w:szCs w:val="16"/>
              </w:rPr>
              <w:t>8.</w:t>
            </w:r>
            <w:r w:rsidRPr="00FC5434">
              <w:rPr>
                <w:sz w:val="16"/>
                <w:szCs w:val="16"/>
              </w:rPr>
              <w:t>Надграждане на Регистъра на имуществените отношения на съпрузите</w:t>
            </w:r>
          </w:p>
        </w:tc>
        <w:tc>
          <w:tcPr>
            <w:tcW w:w="741" w:type="dxa"/>
            <w:tcBorders>
              <w:top w:val="single" w:sz="4" w:space="0" w:color="auto"/>
              <w:left w:val="nil"/>
              <w:bottom w:val="single" w:sz="4" w:space="0" w:color="auto"/>
              <w:right w:val="single" w:sz="4" w:space="0" w:color="auto"/>
            </w:tcBorders>
          </w:tcPr>
          <w:p w:rsidR="00FC5434" w:rsidRPr="00FC5434" w:rsidRDefault="00FC5434"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1</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both"/>
              <w:rPr>
                <w:sz w:val="16"/>
                <w:szCs w:val="16"/>
              </w:rPr>
            </w:pPr>
            <w:r>
              <w:rPr>
                <w:sz w:val="16"/>
                <w:szCs w:val="16"/>
              </w:rPr>
              <w:t>9.</w:t>
            </w:r>
            <w:r w:rsidRPr="00FC5434">
              <w:rPr>
                <w:sz w:val="16"/>
                <w:szCs w:val="16"/>
              </w:rPr>
              <w:t>Надграждане на  Централен регистър на особените залози</w:t>
            </w:r>
          </w:p>
        </w:tc>
        <w:tc>
          <w:tcPr>
            <w:tcW w:w="741" w:type="dxa"/>
            <w:tcBorders>
              <w:top w:val="single" w:sz="4" w:space="0" w:color="auto"/>
              <w:left w:val="nil"/>
              <w:bottom w:val="single" w:sz="4" w:space="0" w:color="auto"/>
              <w:right w:val="single" w:sz="4" w:space="0" w:color="auto"/>
            </w:tcBorders>
          </w:tcPr>
          <w:p w:rsidR="00FC5434" w:rsidRPr="00FC5434" w:rsidRDefault="00FC5434"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both"/>
              <w:rPr>
                <w:sz w:val="16"/>
                <w:szCs w:val="16"/>
              </w:rPr>
            </w:pPr>
            <w:r>
              <w:rPr>
                <w:sz w:val="16"/>
                <w:szCs w:val="16"/>
              </w:rPr>
              <w:t>10.</w:t>
            </w:r>
            <w:r w:rsidRPr="00FC5434">
              <w:rPr>
                <w:sz w:val="16"/>
                <w:szCs w:val="16"/>
              </w:rPr>
              <w:t>Надграждане на  Единен портал за заявяване на електронни услуги</w:t>
            </w:r>
          </w:p>
        </w:tc>
        <w:tc>
          <w:tcPr>
            <w:tcW w:w="741" w:type="dxa"/>
            <w:tcBorders>
              <w:top w:val="single" w:sz="4" w:space="0" w:color="auto"/>
              <w:left w:val="nil"/>
              <w:bottom w:val="single" w:sz="4" w:space="0" w:color="auto"/>
              <w:right w:val="single" w:sz="4" w:space="0" w:color="auto"/>
            </w:tcBorders>
          </w:tcPr>
          <w:p w:rsidR="00FC5434" w:rsidRPr="00FC5434" w:rsidRDefault="00FC5434"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1</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r>
      <w:tr w:rsidR="00FC5434" w:rsidRPr="00FF3469" w:rsidTr="006F724E">
        <w:trPr>
          <w:trHeight w:val="255"/>
        </w:trPr>
        <w:tc>
          <w:tcPr>
            <w:tcW w:w="5405"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both"/>
              <w:rPr>
                <w:sz w:val="16"/>
                <w:szCs w:val="16"/>
              </w:rPr>
            </w:pPr>
            <w:r>
              <w:rPr>
                <w:sz w:val="16"/>
                <w:szCs w:val="16"/>
              </w:rPr>
              <w:t>11.</w:t>
            </w:r>
            <w:r w:rsidRPr="00FC5434">
              <w:rPr>
                <w:sz w:val="16"/>
                <w:szCs w:val="16"/>
              </w:rPr>
              <w:t>Изграждане на Регистър на лицата, лишени от управленски права</w:t>
            </w:r>
          </w:p>
        </w:tc>
        <w:tc>
          <w:tcPr>
            <w:tcW w:w="741" w:type="dxa"/>
            <w:tcBorders>
              <w:top w:val="single" w:sz="4" w:space="0" w:color="auto"/>
              <w:left w:val="nil"/>
              <w:bottom w:val="single" w:sz="4" w:space="0" w:color="auto"/>
              <w:right w:val="single" w:sz="4" w:space="0" w:color="auto"/>
            </w:tcBorders>
          </w:tcPr>
          <w:p w:rsidR="00FC5434" w:rsidRPr="00FC5434" w:rsidRDefault="00FC5434" w:rsidP="00C3205B">
            <w:pPr>
              <w:jc w:val="center"/>
              <w:rPr>
                <w:sz w:val="18"/>
                <w:szCs w:val="18"/>
              </w:rPr>
            </w:pPr>
            <w:r w:rsidRPr="00FC5434">
              <w:rPr>
                <w:sz w:val="18"/>
                <w:szCs w:val="18"/>
              </w:rPr>
              <w:t>брой</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926" w:type="dxa"/>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1</w:t>
            </w:r>
          </w:p>
        </w:tc>
        <w:tc>
          <w:tcPr>
            <w:tcW w:w="855"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c>
          <w:tcPr>
            <w:tcW w:w="818" w:type="dxa"/>
            <w:gridSpan w:val="2"/>
            <w:tcBorders>
              <w:top w:val="single" w:sz="4" w:space="0" w:color="auto"/>
              <w:left w:val="nil"/>
              <w:bottom w:val="single" w:sz="4" w:space="0" w:color="auto"/>
              <w:right w:val="single" w:sz="4" w:space="0" w:color="auto"/>
            </w:tcBorders>
            <w:shd w:val="clear" w:color="auto" w:fill="auto"/>
          </w:tcPr>
          <w:p w:rsidR="00FC5434" w:rsidRPr="00FC5434" w:rsidRDefault="00FC5434" w:rsidP="00C3205B">
            <w:pPr>
              <w:jc w:val="center"/>
              <w:rPr>
                <w:sz w:val="18"/>
                <w:szCs w:val="18"/>
              </w:rPr>
            </w:pPr>
            <w:r>
              <w:rPr>
                <w:sz w:val="18"/>
                <w:szCs w:val="18"/>
              </w:rPr>
              <w:t>0</w:t>
            </w:r>
          </w:p>
        </w:tc>
      </w:tr>
    </w:tbl>
    <w:p w:rsidR="00566A23" w:rsidRDefault="00566A23" w:rsidP="0042020F">
      <w:pPr>
        <w:ind w:firstLine="567"/>
        <w:jc w:val="both"/>
        <w:rPr>
          <w:b/>
          <w:i/>
          <w:sz w:val="24"/>
          <w:szCs w:val="24"/>
          <w:u w:val="single"/>
        </w:rPr>
      </w:pPr>
    </w:p>
    <w:p w:rsidR="0042020F" w:rsidRPr="003D23EC" w:rsidRDefault="0042020F" w:rsidP="0042020F">
      <w:pPr>
        <w:ind w:firstLine="567"/>
        <w:jc w:val="both"/>
        <w:rPr>
          <w:b/>
          <w:i/>
          <w:sz w:val="24"/>
          <w:szCs w:val="24"/>
          <w:u w:val="single"/>
        </w:rPr>
      </w:pPr>
      <w:r w:rsidRPr="003D23EC">
        <w:rPr>
          <w:b/>
          <w:i/>
          <w:sz w:val="24"/>
          <w:szCs w:val="24"/>
          <w:u w:val="single"/>
        </w:rPr>
        <w:t xml:space="preserve">Информация за наличността и качеството на данните </w:t>
      </w:r>
    </w:p>
    <w:p w:rsidR="0042020F" w:rsidRPr="003D23EC" w:rsidRDefault="0042020F" w:rsidP="0042020F">
      <w:pPr>
        <w:widowControl w:val="0"/>
        <w:shd w:val="clear" w:color="auto" w:fill="FFFFFF"/>
        <w:autoSpaceDE w:val="0"/>
        <w:autoSpaceDN w:val="0"/>
        <w:adjustRightInd w:val="0"/>
        <w:ind w:firstLine="567"/>
        <w:jc w:val="both"/>
        <w:rPr>
          <w:color w:val="000000"/>
          <w:sz w:val="24"/>
          <w:szCs w:val="24"/>
        </w:rPr>
      </w:pPr>
      <w:r w:rsidRPr="003D23EC">
        <w:rPr>
          <w:color w:val="000000"/>
          <w:sz w:val="24"/>
          <w:szCs w:val="24"/>
        </w:rPr>
        <w:lastRenderedPageBreak/>
        <w:t>Информацията за данните е получена чрез анализ за административните услуги за  предходни години.</w:t>
      </w:r>
    </w:p>
    <w:p w:rsidR="0042020F" w:rsidRPr="003D23EC" w:rsidRDefault="0042020F" w:rsidP="0042020F">
      <w:pPr>
        <w:jc w:val="both"/>
        <w:rPr>
          <w:b/>
          <w:i/>
          <w:sz w:val="24"/>
          <w:szCs w:val="24"/>
          <w:u w:val="single"/>
        </w:rPr>
      </w:pPr>
    </w:p>
    <w:p w:rsidR="0042020F" w:rsidRPr="003D23EC" w:rsidRDefault="0042020F" w:rsidP="0042020F">
      <w:pPr>
        <w:spacing w:after="120"/>
        <w:ind w:firstLine="567"/>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42020F" w:rsidRPr="003D23EC" w:rsidRDefault="0042020F" w:rsidP="0042020F">
      <w:pPr>
        <w:tabs>
          <w:tab w:val="left" w:pos="851"/>
        </w:tabs>
        <w:ind w:firstLine="676"/>
        <w:jc w:val="both"/>
        <w:rPr>
          <w:sz w:val="24"/>
          <w:szCs w:val="24"/>
        </w:rPr>
      </w:pPr>
      <w:r w:rsidRPr="003D23EC">
        <w:rPr>
          <w:sz w:val="24"/>
          <w:szCs w:val="24"/>
        </w:rPr>
        <w:t>- липсата на необходимите финансови ресурси за осъществяване целите на програмата;</w:t>
      </w:r>
    </w:p>
    <w:p w:rsidR="0042020F" w:rsidRPr="003D23EC" w:rsidRDefault="0042020F" w:rsidP="0042020F">
      <w:pPr>
        <w:tabs>
          <w:tab w:val="left" w:pos="851"/>
        </w:tabs>
        <w:ind w:firstLine="676"/>
        <w:jc w:val="both"/>
        <w:rPr>
          <w:sz w:val="24"/>
          <w:szCs w:val="24"/>
        </w:rPr>
      </w:pPr>
      <w:r w:rsidRPr="003D23EC">
        <w:rPr>
          <w:sz w:val="24"/>
          <w:szCs w:val="24"/>
        </w:rPr>
        <w:t>- недостатъчен сграден фонд;</w:t>
      </w:r>
    </w:p>
    <w:p w:rsidR="0042020F" w:rsidRPr="003D23EC" w:rsidRDefault="0042020F" w:rsidP="0042020F">
      <w:pPr>
        <w:ind w:firstLine="676"/>
        <w:jc w:val="both"/>
        <w:rPr>
          <w:sz w:val="24"/>
          <w:szCs w:val="24"/>
        </w:rPr>
      </w:pPr>
      <w:r w:rsidRPr="003D23EC">
        <w:rPr>
          <w:sz w:val="24"/>
          <w:szCs w:val="24"/>
        </w:rPr>
        <w:t>- повишаване заплащането на труда на IT специалистите на свободния пазар, което води до невъзможност за наемане на квалифициран персонал в държавната администрация;</w:t>
      </w:r>
    </w:p>
    <w:p w:rsidR="0042020F" w:rsidRPr="003D23EC" w:rsidRDefault="0042020F" w:rsidP="0042020F">
      <w:pPr>
        <w:ind w:firstLine="676"/>
        <w:jc w:val="both"/>
        <w:rPr>
          <w:sz w:val="24"/>
          <w:szCs w:val="24"/>
        </w:rPr>
      </w:pPr>
      <w:r w:rsidRPr="003D23EC">
        <w:rPr>
          <w:sz w:val="24"/>
          <w:szCs w:val="24"/>
        </w:rPr>
        <w:t>- несигурна икономическа обстановка;</w:t>
      </w:r>
    </w:p>
    <w:p w:rsidR="0042020F" w:rsidRPr="003D23EC" w:rsidRDefault="0042020F" w:rsidP="0042020F">
      <w:pPr>
        <w:ind w:firstLine="676"/>
        <w:jc w:val="both"/>
        <w:rPr>
          <w:sz w:val="24"/>
          <w:szCs w:val="24"/>
        </w:rPr>
      </w:pPr>
      <w:r w:rsidRPr="003D23EC">
        <w:rPr>
          <w:sz w:val="24"/>
          <w:szCs w:val="24"/>
        </w:rPr>
        <w:t>- структурни и нормативни промени;</w:t>
      </w:r>
    </w:p>
    <w:p w:rsidR="0042020F" w:rsidRPr="003D23EC" w:rsidRDefault="0042020F" w:rsidP="0042020F">
      <w:pPr>
        <w:ind w:firstLine="676"/>
        <w:jc w:val="both"/>
        <w:rPr>
          <w:sz w:val="24"/>
          <w:szCs w:val="24"/>
        </w:rPr>
      </w:pPr>
      <w:r w:rsidRPr="003D23EC">
        <w:rPr>
          <w:sz w:val="24"/>
          <w:szCs w:val="24"/>
        </w:rPr>
        <w:t>- липса на  административен капацитет;</w:t>
      </w:r>
    </w:p>
    <w:p w:rsidR="0042020F" w:rsidRPr="003D23EC" w:rsidRDefault="0042020F" w:rsidP="0042020F">
      <w:pPr>
        <w:ind w:firstLine="676"/>
        <w:jc w:val="both"/>
        <w:rPr>
          <w:sz w:val="24"/>
          <w:szCs w:val="24"/>
        </w:rPr>
      </w:pPr>
      <w:r w:rsidRPr="003D23EC">
        <w:rPr>
          <w:sz w:val="24"/>
          <w:szCs w:val="24"/>
        </w:rPr>
        <w:t>- забавяне на срокове, поради сложни дейности и процедури.</w:t>
      </w:r>
    </w:p>
    <w:p w:rsidR="0042020F" w:rsidRPr="003D23EC" w:rsidRDefault="0042020F" w:rsidP="0042020F">
      <w:pPr>
        <w:ind w:firstLine="676"/>
        <w:jc w:val="both"/>
        <w:rPr>
          <w:sz w:val="24"/>
          <w:szCs w:val="24"/>
        </w:rPr>
      </w:pPr>
    </w:p>
    <w:p w:rsidR="0042020F" w:rsidRPr="003D23EC" w:rsidRDefault="0042020F" w:rsidP="0042020F">
      <w:pPr>
        <w:spacing w:after="120"/>
        <w:ind w:firstLine="676"/>
        <w:jc w:val="both"/>
        <w:rPr>
          <w:b/>
          <w:i/>
          <w:sz w:val="24"/>
          <w:szCs w:val="24"/>
          <w:u w:val="single"/>
        </w:rPr>
      </w:pPr>
      <w:r w:rsidRPr="003D23EC">
        <w:rPr>
          <w:b/>
          <w:i/>
          <w:sz w:val="24"/>
          <w:szCs w:val="24"/>
          <w:u w:val="single"/>
        </w:rPr>
        <w:t xml:space="preserve">Предоставяни по програмата продукти/услуги </w:t>
      </w:r>
    </w:p>
    <w:p w:rsidR="0042020F" w:rsidRPr="003D23EC" w:rsidRDefault="0042020F" w:rsidP="0042020F">
      <w:pPr>
        <w:ind w:firstLine="708"/>
        <w:jc w:val="both"/>
        <w:rPr>
          <w:sz w:val="24"/>
          <w:szCs w:val="24"/>
        </w:rPr>
      </w:pPr>
      <w:r w:rsidRPr="003D23EC">
        <w:rPr>
          <w:sz w:val="24"/>
          <w:szCs w:val="24"/>
        </w:rPr>
        <w:t>Програмата се осъществява чрез предоставянето на следните продукти/услуги:</w:t>
      </w:r>
    </w:p>
    <w:p w:rsidR="0042020F" w:rsidRPr="003D23EC" w:rsidRDefault="0042020F" w:rsidP="0042020F">
      <w:pPr>
        <w:ind w:firstLine="708"/>
        <w:jc w:val="both"/>
        <w:rPr>
          <w:b/>
          <w:sz w:val="24"/>
          <w:szCs w:val="24"/>
        </w:rPr>
      </w:pPr>
    </w:p>
    <w:p w:rsidR="0042020F" w:rsidRPr="003D23EC" w:rsidRDefault="0042020F" w:rsidP="00F2152B">
      <w:pPr>
        <w:ind w:firstLine="676"/>
        <w:jc w:val="both"/>
        <w:rPr>
          <w:b/>
          <w:sz w:val="24"/>
          <w:szCs w:val="24"/>
        </w:rPr>
      </w:pPr>
      <w:r w:rsidRPr="003D23EC">
        <w:rPr>
          <w:b/>
          <w:sz w:val="24"/>
          <w:szCs w:val="24"/>
        </w:rPr>
        <w:t>Търговски регистър</w:t>
      </w:r>
      <w:r w:rsidRPr="003D23EC">
        <w:t xml:space="preserve"> </w:t>
      </w:r>
      <w:r w:rsidRPr="003D23EC">
        <w:rPr>
          <w:b/>
          <w:sz w:val="24"/>
          <w:szCs w:val="24"/>
        </w:rPr>
        <w:t>и регистър на ЮЛНЦ:</w:t>
      </w:r>
    </w:p>
    <w:p w:rsidR="0042020F" w:rsidRPr="003D23EC" w:rsidRDefault="0042020F" w:rsidP="00F2152B">
      <w:pPr>
        <w:ind w:firstLine="708"/>
        <w:jc w:val="both"/>
        <w:rPr>
          <w:sz w:val="24"/>
          <w:szCs w:val="24"/>
        </w:rPr>
      </w:pPr>
      <w:r w:rsidRPr="003D23EC">
        <w:rPr>
          <w:sz w:val="24"/>
          <w:szCs w:val="24"/>
        </w:rPr>
        <w:t>В разпоредбите на Закона за търговския регистър и регистъра на ЮЛНЦ, Наредба № 1 от 14 февруари 2007 г. за водене, съхраняване и достъп до търговския регистър и регистъра на ЮЛНЦ и Тарифата за държавните такси, събирани от Агенцията по вписванията са предвидени следните видове услуги:</w:t>
      </w:r>
    </w:p>
    <w:p w:rsidR="00907E32" w:rsidRPr="003D23EC" w:rsidRDefault="00907E32" w:rsidP="00B77355">
      <w:pPr>
        <w:ind w:firstLine="708"/>
        <w:jc w:val="both"/>
        <w:rPr>
          <w:sz w:val="24"/>
          <w:szCs w:val="24"/>
        </w:rPr>
      </w:pPr>
      <w:r w:rsidRPr="003D23EC">
        <w:rPr>
          <w:sz w:val="24"/>
          <w:szCs w:val="24"/>
        </w:rPr>
        <w:t xml:space="preserve">Осигуряване на възможност за получаване на информация за действителните собственици на компании, юридически лица, тръстове или правни договорености, регистрирани в националните регистри на страните от ЕС, Исландия, Лихтенщайн или Норвегия, като използвате услугата „Намиране на информация за действителната собственост“. </w:t>
      </w:r>
    </w:p>
    <w:p w:rsidR="00907E32" w:rsidRDefault="00907E32" w:rsidP="00B77355">
      <w:pPr>
        <w:ind w:firstLine="708"/>
        <w:jc w:val="both"/>
        <w:rPr>
          <w:sz w:val="24"/>
          <w:szCs w:val="24"/>
        </w:rPr>
      </w:pPr>
      <w:r w:rsidRPr="003D23EC">
        <w:rPr>
          <w:sz w:val="24"/>
          <w:szCs w:val="24"/>
        </w:rPr>
        <w:t>Осигуряване на възможност за плащане на услугите на ЕПЗЕУ, чрез модула за Електронно плащане на МЕУ.</w:t>
      </w:r>
    </w:p>
    <w:p w:rsidR="00964657" w:rsidRPr="003D23EC" w:rsidRDefault="00964657" w:rsidP="00B77355">
      <w:pPr>
        <w:ind w:firstLine="708"/>
        <w:jc w:val="both"/>
        <w:rPr>
          <w:sz w:val="24"/>
          <w:szCs w:val="24"/>
        </w:rPr>
      </w:pPr>
      <w:r>
        <w:rPr>
          <w:sz w:val="24"/>
          <w:szCs w:val="24"/>
        </w:rPr>
        <w:t xml:space="preserve">Осигуряване на възможност за обявяване </w:t>
      </w:r>
      <w:r w:rsidRPr="00BF7A60">
        <w:rPr>
          <w:sz w:val="24"/>
          <w:szCs w:val="24"/>
        </w:rPr>
        <w:t>на годишни финансови отчети</w:t>
      </w:r>
      <w:r>
        <w:rPr>
          <w:sz w:val="24"/>
          <w:szCs w:val="24"/>
        </w:rPr>
        <w:t xml:space="preserve"> чрез </w:t>
      </w:r>
      <w:r w:rsidRPr="00BF7A60">
        <w:rPr>
          <w:sz w:val="24"/>
          <w:szCs w:val="24"/>
        </w:rPr>
        <w:t>Информационната система Единна входна точка</w:t>
      </w:r>
      <w:r>
        <w:rPr>
          <w:sz w:val="24"/>
          <w:szCs w:val="24"/>
        </w:rPr>
        <w:t xml:space="preserve"> (ЕВТ)</w:t>
      </w:r>
      <w:r w:rsidRPr="00BF7A60">
        <w:rPr>
          <w:sz w:val="24"/>
          <w:szCs w:val="24"/>
        </w:rPr>
        <w:t>.</w:t>
      </w:r>
    </w:p>
    <w:p w:rsidR="0042020F" w:rsidRPr="003D23EC" w:rsidRDefault="0042020F" w:rsidP="0042020F">
      <w:pPr>
        <w:ind w:firstLine="708"/>
        <w:rPr>
          <w:b/>
          <w:sz w:val="24"/>
          <w:szCs w:val="24"/>
        </w:rPr>
      </w:pPr>
    </w:p>
    <w:p w:rsidR="0042020F" w:rsidRPr="003D23EC" w:rsidRDefault="0042020F" w:rsidP="0042020F">
      <w:pPr>
        <w:ind w:firstLine="708"/>
        <w:rPr>
          <w:b/>
          <w:sz w:val="24"/>
          <w:szCs w:val="24"/>
        </w:rPr>
      </w:pPr>
      <w:r w:rsidRPr="003D23EC">
        <w:rPr>
          <w:b/>
          <w:sz w:val="24"/>
          <w:szCs w:val="24"/>
        </w:rPr>
        <w:t>Имотен регистър:</w:t>
      </w:r>
    </w:p>
    <w:p w:rsidR="0042020F" w:rsidRPr="003D23EC" w:rsidRDefault="0042020F" w:rsidP="0042020F">
      <w:pPr>
        <w:ind w:firstLine="708"/>
        <w:jc w:val="both"/>
        <w:rPr>
          <w:sz w:val="24"/>
          <w:szCs w:val="24"/>
        </w:rPr>
      </w:pPr>
      <w:r w:rsidRPr="003D23EC">
        <w:rPr>
          <w:sz w:val="24"/>
          <w:szCs w:val="24"/>
        </w:rPr>
        <w:t xml:space="preserve">В разпоредбите на Правилника за вписванията и на Тарифата за държавните такси, събирани от Агенцията по вписванията, са предвидени следните видове услуги: </w:t>
      </w:r>
    </w:p>
    <w:p w:rsidR="0042020F" w:rsidRPr="003D23EC" w:rsidRDefault="0042020F" w:rsidP="006B44F8">
      <w:pPr>
        <w:ind w:firstLine="708"/>
        <w:jc w:val="both"/>
        <w:rPr>
          <w:sz w:val="24"/>
          <w:szCs w:val="24"/>
        </w:rPr>
      </w:pPr>
      <w:r w:rsidRPr="003D23EC">
        <w:rPr>
          <w:sz w:val="24"/>
          <w:szCs w:val="24"/>
        </w:rPr>
        <w:t xml:space="preserve">1. </w:t>
      </w:r>
      <w:r w:rsidR="00B76D8B" w:rsidRPr="003D23EC">
        <w:rPr>
          <w:sz w:val="24"/>
          <w:szCs w:val="24"/>
        </w:rPr>
        <w:t>У</w:t>
      </w:r>
      <w:r w:rsidRPr="003D23EC">
        <w:rPr>
          <w:sz w:val="24"/>
          <w:szCs w:val="24"/>
        </w:rPr>
        <w:t>стна справка, която се извършва присъствено в службата по вписванията, изразяваща се в предоставянето на информация по отношение на това дали за дадено лице (физическо или юридическо) или имот съществуват вписвания</w:t>
      </w:r>
      <w:r w:rsidR="006B44F8" w:rsidRPr="003D23EC">
        <w:rPr>
          <w:sz w:val="24"/>
          <w:szCs w:val="24"/>
        </w:rPr>
        <w:t>, отбелязвания или заличавания и</w:t>
      </w:r>
      <w:r w:rsidRPr="003D23EC">
        <w:rPr>
          <w:sz w:val="24"/>
          <w:szCs w:val="24"/>
        </w:rPr>
        <w:t xml:space="preserve"> разпечатка към </w:t>
      </w:r>
      <w:r w:rsidR="006B44F8" w:rsidRPr="003D23EC">
        <w:rPr>
          <w:sz w:val="24"/>
          <w:szCs w:val="24"/>
        </w:rPr>
        <w:t>нея</w:t>
      </w:r>
      <w:r w:rsidRPr="003D23EC">
        <w:rPr>
          <w:sz w:val="24"/>
          <w:szCs w:val="24"/>
        </w:rPr>
        <w:t>;</w:t>
      </w:r>
    </w:p>
    <w:p w:rsidR="0042020F" w:rsidRPr="003D23EC" w:rsidRDefault="006B44F8" w:rsidP="0042020F">
      <w:pPr>
        <w:ind w:firstLine="708"/>
        <w:jc w:val="both"/>
        <w:rPr>
          <w:sz w:val="24"/>
          <w:szCs w:val="24"/>
        </w:rPr>
      </w:pPr>
      <w:r w:rsidRPr="003D23EC">
        <w:rPr>
          <w:sz w:val="24"/>
          <w:szCs w:val="24"/>
        </w:rPr>
        <w:t>2</w:t>
      </w:r>
      <w:r w:rsidR="0042020F" w:rsidRPr="003D23EC">
        <w:rPr>
          <w:sz w:val="24"/>
          <w:szCs w:val="24"/>
        </w:rPr>
        <w:t xml:space="preserve">. </w:t>
      </w:r>
      <w:r w:rsidR="00B76D8B" w:rsidRPr="003D23EC">
        <w:rPr>
          <w:sz w:val="24"/>
          <w:szCs w:val="24"/>
        </w:rPr>
        <w:t>И</w:t>
      </w:r>
      <w:r w:rsidR="0042020F" w:rsidRPr="003D23EC">
        <w:rPr>
          <w:sz w:val="24"/>
          <w:szCs w:val="24"/>
        </w:rPr>
        <w:t xml:space="preserve">здаване на 3 вида удостоверения, както следва: </w:t>
      </w:r>
    </w:p>
    <w:p w:rsidR="0042020F" w:rsidRPr="003D23EC" w:rsidRDefault="0042020F" w:rsidP="0042020F">
      <w:pPr>
        <w:tabs>
          <w:tab w:val="left" w:pos="1134"/>
        </w:tabs>
        <w:ind w:left="720"/>
        <w:jc w:val="both"/>
        <w:rPr>
          <w:sz w:val="24"/>
          <w:szCs w:val="24"/>
        </w:rPr>
      </w:pPr>
      <w:r w:rsidRPr="003D23EC">
        <w:rPr>
          <w:sz w:val="24"/>
          <w:szCs w:val="24"/>
        </w:rPr>
        <w:t>- удостоверение за определено лице;</w:t>
      </w:r>
    </w:p>
    <w:p w:rsidR="0042020F" w:rsidRPr="003D23EC" w:rsidRDefault="0042020F" w:rsidP="0042020F">
      <w:pPr>
        <w:tabs>
          <w:tab w:val="left" w:pos="1134"/>
        </w:tabs>
        <w:ind w:left="720"/>
        <w:jc w:val="both"/>
        <w:rPr>
          <w:sz w:val="24"/>
          <w:szCs w:val="24"/>
        </w:rPr>
      </w:pPr>
      <w:r w:rsidRPr="003D23EC">
        <w:rPr>
          <w:sz w:val="24"/>
          <w:szCs w:val="24"/>
        </w:rPr>
        <w:t>- удостоверение за определен имот;</w:t>
      </w:r>
    </w:p>
    <w:p w:rsidR="0042020F" w:rsidRPr="003D23EC" w:rsidRDefault="0042020F" w:rsidP="0042020F">
      <w:pPr>
        <w:tabs>
          <w:tab w:val="left" w:pos="1134"/>
        </w:tabs>
        <w:ind w:left="720"/>
        <w:jc w:val="both"/>
        <w:rPr>
          <w:sz w:val="24"/>
          <w:szCs w:val="24"/>
        </w:rPr>
      </w:pPr>
      <w:r w:rsidRPr="003D23EC">
        <w:rPr>
          <w:sz w:val="24"/>
          <w:szCs w:val="24"/>
        </w:rPr>
        <w:t>- уд</w:t>
      </w:r>
      <w:r w:rsidR="006B44F8" w:rsidRPr="003D23EC">
        <w:rPr>
          <w:sz w:val="24"/>
          <w:szCs w:val="24"/>
        </w:rPr>
        <w:t>остоверение за определен период;</w:t>
      </w:r>
    </w:p>
    <w:p w:rsidR="0042020F" w:rsidRPr="003D23EC" w:rsidRDefault="006B44F8" w:rsidP="0042020F">
      <w:pPr>
        <w:ind w:firstLine="708"/>
        <w:jc w:val="both"/>
        <w:rPr>
          <w:sz w:val="24"/>
          <w:szCs w:val="24"/>
        </w:rPr>
      </w:pPr>
      <w:r w:rsidRPr="003D23EC">
        <w:rPr>
          <w:sz w:val="24"/>
          <w:szCs w:val="24"/>
        </w:rPr>
        <w:t>3</w:t>
      </w:r>
      <w:r w:rsidR="0042020F" w:rsidRPr="003D23EC">
        <w:rPr>
          <w:sz w:val="24"/>
          <w:szCs w:val="24"/>
        </w:rPr>
        <w:t xml:space="preserve">. </w:t>
      </w:r>
      <w:r w:rsidR="00B76D8B" w:rsidRPr="003D23EC">
        <w:rPr>
          <w:sz w:val="24"/>
          <w:szCs w:val="24"/>
        </w:rPr>
        <w:t>П</w:t>
      </w:r>
      <w:r w:rsidR="0042020F" w:rsidRPr="003D23EC">
        <w:rPr>
          <w:sz w:val="24"/>
          <w:szCs w:val="24"/>
        </w:rPr>
        <w:t xml:space="preserve">редоставяне на </w:t>
      </w:r>
      <w:r w:rsidRPr="003D23EC">
        <w:rPr>
          <w:sz w:val="24"/>
          <w:szCs w:val="24"/>
        </w:rPr>
        <w:t>услуги чрез извършване на справка чрез Приложението за отдалечен достъп – И-Кадастър (www.icadastre.bg), за което е създадена възможност за заплащане по електронен път;</w:t>
      </w:r>
    </w:p>
    <w:p w:rsidR="0042020F" w:rsidRPr="003D23EC" w:rsidRDefault="006B44F8" w:rsidP="0042020F">
      <w:pPr>
        <w:ind w:firstLine="708"/>
        <w:jc w:val="both"/>
        <w:rPr>
          <w:sz w:val="24"/>
          <w:szCs w:val="24"/>
        </w:rPr>
      </w:pPr>
      <w:r w:rsidRPr="003D23EC">
        <w:rPr>
          <w:sz w:val="24"/>
          <w:szCs w:val="24"/>
        </w:rPr>
        <w:t>4</w:t>
      </w:r>
      <w:r w:rsidR="0042020F" w:rsidRPr="003D23EC">
        <w:rPr>
          <w:sz w:val="24"/>
          <w:szCs w:val="24"/>
        </w:rPr>
        <w:t xml:space="preserve">. </w:t>
      </w:r>
      <w:r w:rsidR="00B76D8B" w:rsidRPr="003D23EC">
        <w:rPr>
          <w:sz w:val="24"/>
          <w:szCs w:val="24"/>
        </w:rPr>
        <w:t>И</w:t>
      </w:r>
      <w:r w:rsidR="0042020F" w:rsidRPr="003D23EC">
        <w:rPr>
          <w:sz w:val="24"/>
          <w:szCs w:val="24"/>
        </w:rPr>
        <w:t xml:space="preserve">здаване на преписи (заверени и </w:t>
      </w:r>
      <w:proofErr w:type="spellStart"/>
      <w:r w:rsidR="0042020F" w:rsidRPr="003D23EC">
        <w:rPr>
          <w:sz w:val="24"/>
          <w:szCs w:val="24"/>
        </w:rPr>
        <w:t>незаверени</w:t>
      </w:r>
      <w:proofErr w:type="spellEnd"/>
      <w:r w:rsidR="0042020F" w:rsidRPr="003D23EC">
        <w:rPr>
          <w:sz w:val="24"/>
          <w:szCs w:val="24"/>
        </w:rPr>
        <w:t>) от вп</w:t>
      </w:r>
      <w:r w:rsidRPr="003D23EC">
        <w:rPr>
          <w:sz w:val="24"/>
          <w:szCs w:val="24"/>
        </w:rPr>
        <w:t>исани и съхранявани в службите актове;</w:t>
      </w:r>
    </w:p>
    <w:p w:rsidR="0042020F" w:rsidRPr="003D23EC" w:rsidRDefault="006B44F8" w:rsidP="0042020F">
      <w:pPr>
        <w:ind w:firstLine="708"/>
        <w:jc w:val="both"/>
        <w:rPr>
          <w:sz w:val="24"/>
          <w:szCs w:val="24"/>
        </w:rPr>
      </w:pPr>
      <w:r w:rsidRPr="003D23EC">
        <w:rPr>
          <w:sz w:val="24"/>
          <w:szCs w:val="24"/>
        </w:rPr>
        <w:t>5</w:t>
      </w:r>
      <w:r w:rsidR="0042020F" w:rsidRPr="003D23EC">
        <w:rPr>
          <w:sz w:val="24"/>
          <w:szCs w:val="24"/>
        </w:rPr>
        <w:t>. Вписвания, отбелязвания и заличавания на актове.</w:t>
      </w:r>
    </w:p>
    <w:p w:rsidR="0042020F" w:rsidRPr="003D23EC" w:rsidRDefault="0042020F" w:rsidP="0042020F">
      <w:pPr>
        <w:ind w:firstLine="709"/>
        <w:rPr>
          <w:b/>
          <w:sz w:val="24"/>
          <w:szCs w:val="24"/>
        </w:rPr>
      </w:pPr>
    </w:p>
    <w:p w:rsidR="0042020F" w:rsidRPr="003D23EC" w:rsidRDefault="0042020F" w:rsidP="0042020F">
      <w:pPr>
        <w:ind w:firstLine="709"/>
        <w:rPr>
          <w:b/>
          <w:sz w:val="24"/>
          <w:szCs w:val="24"/>
        </w:rPr>
      </w:pPr>
      <w:r w:rsidRPr="003D23EC">
        <w:rPr>
          <w:b/>
          <w:sz w:val="24"/>
          <w:szCs w:val="24"/>
        </w:rPr>
        <w:t>Регистър БУЛСТАТ:</w:t>
      </w:r>
    </w:p>
    <w:p w:rsidR="0042020F" w:rsidRPr="003D23EC" w:rsidRDefault="0042020F" w:rsidP="0042020F">
      <w:pPr>
        <w:ind w:firstLine="709"/>
        <w:jc w:val="both"/>
        <w:rPr>
          <w:sz w:val="24"/>
          <w:szCs w:val="24"/>
        </w:rPr>
      </w:pPr>
      <w:r w:rsidRPr="003D23EC">
        <w:rPr>
          <w:sz w:val="24"/>
          <w:szCs w:val="24"/>
        </w:rPr>
        <w:t xml:space="preserve">В разпоредбите на Закона за регистър БУЛСТАТ и на Тарифата за държавните такси, събирани от Агенцията по вписванията са предвидени следните видове услуги: </w:t>
      </w:r>
    </w:p>
    <w:p w:rsidR="0042020F" w:rsidRPr="003D23EC" w:rsidRDefault="0042020F" w:rsidP="0042020F">
      <w:pPr>
        <w:ind w:firstLine="709"/>
        <w:jc w:val="both"/>
        <w:rPr>
          <w:sz w:val="24"/>
          <w:szCs w:val="24"/>
        </w:rPr>
      </w:pPr>
      <w:r w:rsidRPr="003D23EC">
        <w:rPr>
          <w:sz w:val="24"/>
          <w:szCs w:val="24"/>
        </w:rPr>
        <w:lastRenderedPageBreak/>
        <w:t>1. вписване на подлежащ на регистриране нов субект;</w:t>
      </w:r>
    </w:p>
    <w:p w:rsidR="0042020F" w:rsidRPr="003D23EC" w:rsidRDefault="0042020F" w:rsidP="0042020F">
      <w:pPr>
        <w:ind w:firstLine="709"/>
        <w:jc w:val="both"/>
        <w:rPr>
          <w:sz w:val="24"/>
          <w:szCs w:val="24"/>
        </w:rPr>
      </w:pPr>
      <w:r w:rsidRPr="003D23EC">
        <w:rPr>
          <w:sz w:val="24"/>
          <w:szCs w:val="24"/>
        </w:rPr>
        <w:t>2. вписване на промени в регистрацията на вече вписан субект;</w:t>
      </w:r>
    </w:p>
    <w:p w:rsidR="0042020F" w:rsidRPr="003D23EC" w:rsidRDefault="0042020F" w:rsidP="0042020F">
      <w:pPr>
        <w:ind w:firstLine="709"/>
        <w:jc w:val="both"/>
        <w:rPr>
          <w:sz w:val="24"/>
          <w:szCs w:val="24"/>
        </w:rPr>
      </w:pPr>
      <w:r w:rsidRPr="003D23EC">
        <w:rPr>
          <w:sz w:val="24"/>
          <w:szCs w:val="24"/>
        </w:rPr>
        <w:t>3. заличаване на вписан субект;</w:t>
      </w:r>
    </w:p>
    <w:p w:rsidR="0042020F" w:rsidRPr="003D23EC" w:rsidRDefault="0042020F" w:rsidP="0042020F">
      <w:pPr>
        <w:ind w:firstLine="709"/>
        <w:jc w:val="both"/>
        <w:rPr>
          <w:sz w:val="24"/>
          <w:szCs w:val="24"/>
        </w:rPr>
      </w:pPr>
      <w:r w:rsidRPr="003D23EC">
        <w:rPr>
          <w:sz w:val="24"/>
          <w:szCs w:val="24"/>
        </w:rPr>
        <w:t>4. издаване на справки и удостоверения за вписани в регистъра обстоятелства срещу заплащане на съответната държавната такса</w:t>
      </w:r>
      <w:r w:rsidR="006B44F8" w:rsidRPr="003D23EC">
        <w:rPr>
          <w:sz w:val="24"/>
          <w:szCs w:val="24"/>
        </w:rPr>
        <w:t>,</w:t>
      </w:r>
      <w:r w:rsidRPr="003D23EC">
        <w:rPr>
          <w:sz w:val="24"/>
          <w:szCs w:val="24"/>
        </w:rPr>
        <w:t xml:space="preserve"> определена в Тарифата за държавните такси, събирани от Агенцията по вписванията. Видовете удостоверения са две и се различават съобразно съдържащата се в тях информация;</w:t>
      </w:r>
    </w:p>
    <w:p w:rsidR="0042020F" w:rsidRPr="003D23EC" w:rsidRDefault="0042020F" w:rsidP="0042020F">
      <w:pPr>
        <w:ind w:firstLine="709"/>
        <w:jc w:val="both"/>
        <w:rPr>
          <w:sz w:val="24"/>
          <w:szCs w:val="24"/>
        </w:rPr>
      </w:pPr>
      <w:r w:rsidRPr="003D23EC">
        <w:rPr>
          <w:sz w:val="24"/>
          <w:szCs w:val="24"/>
        </w:rPr>
        <w:t>5. предоставяне на данни от Националната база данни на регистър БУЛСТАТ за всички субекти в електронен вид в XML формат. При всяка промяна на данни за субект на БУЛСТАТ се изпраща новото актуално състояние на субекта.</w:t>
      </w:r>
    </w:p>
    <w:p w:rsidR="0042020F" w:rsidRPr="003D23EC" w:rsidRDefault="0042020F" w:rsidP="0042020F">
      <w:pPr>
        <w:ind w:left="709"/>
        <w:rPr>
          <w:b/>
          <w:sz w:val="24"/>
          <w:szCs w:val="24"/>
        </w:rPr>
      </w:pPr>
    </w:p>
    <w:p w:rsidR="0042020F" w:rsidRPr="003D23EC" w:rsidRDefault="0042020F" w:rsidP="0042020F">
      <w:pPr>
        <w:ind w:left="709"/>
        <w:rPr>
          <w:b/>
          <w:sz w:val="24"/>
          <w:szCs w:val="24"/>
        </w:rPr>
      </w:pPr>
      <w:r w:rsidRPr="003D23EC">
        <w:rPr>
          <w:b/>
          <w:sz w:val="24"/>
          <w:szCs w:val="24"/>
        </w:rPr>
        <w:t>Регистър на имуществените отношения на съпрузите (РИОС):</w:t>
      </w:r>
    </w:p>
    <w:p w:rsidR="0042020F" w:rsidRPr="003D23EC" w:rsidRDefault="0042020F" w:rsidP="0042020F">
      <w:pPr>
        <w:ind w:firstLine="708"/>
        <w:jc w:val="both"/>
        <w:rPr>
          <w:sz w:val="24"/>
          <w:szCs w:val="24"/>
        </w:rPr>
      </w:pPr>
      <w:r w:rsidRPr="003D23EC">
        <w:rPr>
          <w:sz w:val="24"/>
          <w:szCs w:val="24"/>
        </w:rPr>
        <w:t>Съгласно законовите разпоредби, РИОС представлява централен електронен регистър. Воденето и съхраняването му се осъществява с информационна система, чрез която се издават справки и удостоверения по регистъра.</w:t>
      </w:r>
    </w:p>
    <w:p w:rsidR="0042020F" w:rsidRPr="003D23EC" w:rsidRDefault="0042020F" w:rsidP="0042020F">
      <w:pPr>
        <w:ind w:firstLine="708"/>
        <w:jc w:val="both"/>
        <w:rPr>
          <w:sz w:val="24"/>
          <w:szCs w:val="24"/>
        </w:rPr>
      </w:pPr>
      <w:r w:rsidRPr="003D23EC">
        <w:rPr>
          <w:sz w:val="24"/>
          <w:szCs w:val="24"/>
        </w:rPr>
        <w:t>Справките, които се издават, са следните:</w:t>
      </w:r>
    </w:p>
    <w:p w:rsidR="0042020F" w:rsidRPr="003D23EC" w:rsidRDefault="0042020F" w:rsidP="006B44F8">
      <w:pPr>
        <w:ind w:firstLine="708"/>
        <w:jc w:val="both"/>
        <w:rPr>
          <w:sz w:val="24"/>
          <w:szCs w:val="24"/>
        </w:rPr>
      </w:pPr>
      <w:r w:rsidRPr="003D23EC">
        <w:rPr>
          <w:sz w:val="24"/>
          <w:szCs w:val="24"/>
        </w:rPr>
        <w:t xml:space="preserve">1) устна справка, която се извършва присъствено в териториалното звено на Агенция по вписванията. Информацията, която се предоставя, е по отношение на определено лице или акт за граждански брак и </w:t>
      </w:r>
      <w:proofErr w:type="spellStart"/>
      <w:r w:rsidRPr="003D23EC">
        <w:rPr>
          <w:sz w:val="24"/>
          <w:szCs w:val="24"/>
        </w:rPr>
        <w:t>относимия</w:t>
      </w:r>
      <w:proofErr w:type="spellEnd"/>
      <w:r w:rsidRPr="003D23EC">
        <w:rPr>
          <w:sz w:val="24"/>
          <w:szCs w:val="24"/>
        </w:rPr>
        <w:t xml:space="preserve"> към тях режим на имуществени отношения; разпечатка към устна справка;</w:t>
      </w:r>
    </w:p>
    <w:p w:rsidR="0042020F" w:rsidRPr="003D23EC" w:rsidRDefault="006B44F8" w:rsidP="0042020F">
      <w:pPr>
        <w:ind w:firstLine="708"/>
        <w:jc w:val="both"/>
        <w:rPr>
          <w:sz w:val="24"/>
          <w:szCs w:val="24"/>
        </w:rPr>
      </w:pPr>
      <w:r w:rsidRPr="003D23EC">
        <w:rPr>
          <w:sz w:val="24"/>
          <w:szCs w:val="24"/>
        </w:rPr>
        <w:t>2</w:t>
      </w:r>
      <w:r w:rsidR="0042020F" w:rsidRPr="003D23EC">
        <w:rPr>
          <w:sz w:val="24"/>
          <w:szCs w:val="24"/>
        </w:rPr>
        <w:t>) издаване на удостоверения за посочено лице или акт за граждански брак относно регистрирания режим на имуществените отношение, избран от съпрузите;</w:t>
      </w:r>
    </w:p>
    <w:p w:rsidR="0042020F" w:rsidRPr="003D23EC" w:rsidRDefault="006B44F8" w:rsidP="0042020F">
      <w:pPr>
        <w:ind w:firstLine="708"/>
        <w:jc w:val="both"/>
        <w:rPr>
          <w:sz w:val="24"/>
          <w:szCs w:val="24"/>
        </w:rPr>
      </w:pPr>
      <w:r w:rsidRPr="003D23EC">
        <w:rPr>
          <w:sz w:val="24"/>
          <w:szCs w:val="24"/>
        </w:rPr>
        <w:t>3</w:t>
      </w:r>
      <w:r w:rsidR="0042020F" w:rsidRPr="003D23EC">
        <w:rPr>
          <w:sz w:val="24"/>
          <w:szCs w:val="24"/>
        </w:rPr>
        <w:t>) неприсъствена справка, предавана чрез отдалечен достъп до регистъра на имуществените отношения на съпрузите чрез Интернет портал.</w:t>
      </w:r>
    </w:p>
    <w:p w:rsidR="0090670F" w:rsidRPr="003D23EC" w:rsidRDefault="0090670F" w:rsidP="00472341">
      <w:pPr>
        <w:tabs>
          <w:tab w:val="left" w:pos="988"/>
        </w:tabs>
        <w:ind w:firstLine="676"/>
        <w:jc w:val="both"/>
        <w:rPr>
          <w:bCs/>
          <w:kern w:val="32"/>
          <w:sz w:val="24"/>
          <w:szCs w:val="24"/>
        </w:rPr>
      </w:pPr>
    </w:p>
    <w:p w:rsidR="00BE0690" w:rsidRPr="00617E42" w:rsidRDefault="00BE0690" w:rsidP="00BE0690">
      <w:pPr>
        <w:ind w:firstLine="708"/>
        <w:jc w:val="both"/>
        <w:rPr>
          <w:b/>
          <w:sz w:val="24"/>
          <w:szCs w:val="24"/>
        </w:rPr>
      </w:pPr>
      <w:r w:rsidRPr="00617E42">
        <w:rPr>
          <w:b/>
          <w:sz w:val="24"/>
          <w:szCs w:val="24"/>
        </w:rPr>
        <w:t>Централен регистър на особените залози:</w:t>
      </w:r>
    </w:p>
    <w:p w:rsidR="00BE0690" w:rsidRPr="00617E42" w:rsidRDefault="00617E42" w:rsidP="00617E42">
      <w:pPr>
        <w:tabs>
          <w:tab w:val="left" w:pos="1134"/>
          <w:tab w:val="left" w:pos="1276"/>
        </w:tabs>
        <w:ind w:left="720"/>
        <w:jc w:val="both"/>
        <w:rPr>
          <w:sz w:val="24"/>
          <w:szCs w:val="24"/>
        </w:rPr>
      </w:pPr>
      <w:r w:rsidRPr="00617E42">
        <w:rPr>
          <w:sz w:val="24"/>
          <w:szCs w:val="24"/>
        </w:rPr>
        <w:t>Вписване на обстоятелства по Закон за особените залози;</w:t>
      </w:r>
    </w:p>
    <w:p w:rsidR="007131F5" w:rsidRDefault="00617E42" w:rsidP="00617E42">
      <w:pPr>
        <w:tabs>
          <w:tab w:val="left" w:pos="988"/>
        </w:tabs>
        <w:ind w:firstLine="709"/>
        <w:jc w:val="both"/>
        <w:rPr>
          <w:sz w:val="24"/>
          <w:szCs w:val="24"/>
        </w:rPr>
      </w:pPr>
      <w:r w:rsidRPr="00617E42">
        <w:rPr>
          <w:sz w:val="24"/>
          <w:szCs w:val="24"/>
        </w:rPr>
        <w:t>Издаване на удостоверения</w:t>
      </w:r>
      <w:r>
        <w:rPr>
          <w:sz w:val="24"/>
          <w:szCs w:val="24"/>
        </w:rPr>
        <w:t>.</w:t>
      </w:r>
    </w:p>
    <w:p w:rsidR="00892259" w:rsidRDefault="00892259" w:rsidP="00617E42">
      <w:pPr>
        <w:tabs>
          <w:tab w:val="left" w:pos="988"/>
        </w:tabs>
        <w:ind w:firstLine="709"/>
        <w:jc w:val="both"/>
        <w:rPr>
          <w:sz w:val="24"/>
          <w:szCs w:val="24"/>
        </w:rPr>
      </w:pPr>
    </w:p>
    <w:p w:rsidR="00892259" w:rsidRPr="00892259" w:rsidRDefault="00892259" w:rsidP="00892259">
      <w:pPr>
        <w:tabs>
          <w:tab w:val="left" w:pos="988"/>
        </w:tabs>
        <w:ind w:firstLine="709"/>
        <w:jc w:val="both"/>
        <w:rPr>
          <w:sz w:val="24"/>
          <w:szCs w:val="24"/>
        </w:rPr>
      </w:pPr>
      <w:r w:rsidRPr="00892259">
        <w:rPr>
          <w:sz w:val="24"/>
          <w:szCs w:val="24"/>
        </w:rPr>
        <w:t xml:space="preserve">Агенция по вписванията е краен получател по Националния план за възстановяване и устойчивост. Със свое решение от 2023 г. правителството е одобрило проект за актуализиране на бюджетни линии по Националния план за възстановяване и устойчивост (НПВУ) на Република България, в резултат от което на проект 38 „Дигитализиране на информационни масиви в администрацията, съдържащи </w:t>
      </w:r>
      <w:proofErr w:type="spellStart"/>
      <w:r w:rsidRPr="00892259">
        <w:rPr>
          <w:sz w:val="24"/>
          <w:szCs w:val="24"/>
        </w:rPr>
        <w:t>регистрови</w:t>
      </w:r>
      <w:proofErr w:type="spellEnd"/>
      <w:r w:rsidRPr="00892259">
        <w:rPr>
          <w:sz w:val="24"/>
          <w:szCs w:val="24"/>
        </w:rPr>
        <w:t xml:space="preserve"> данни и е-удостоверяване от регистри“ му се намалява индикативният общ финансов ресурс на 61 850 000 лв., като разпределението му между партньорите в изпълнението му предстои да бъде уточнено.</w:t>
      </w:r>
    </w:p>
    <w:p w:rsidR="00892259" w:rsidRDefault="00892259" w:rsidP="00617E42">
      <w:pPr>
        <w:tabs>
          <w:tab w:val="left" w:pos="988"/>
        </w:tabs>
        <w:ind w:firstLine="709"/>
        <w:jc w:val="both"/>
        <w:rPr>
          <w:sz w:val="24"/>
          <w:szCs w:val="24"/>
        </w:rPr>
      </w:pPr>
    </w:p>
    <w:p w:rsidR="00D618C8" w:rsidRDefault="009C03B3" w:rsidP="0046020F">
      <w:pPr>
        <w:tabs>
          <w:tab w:val="left" w:pos="142"/>
        </w:tabs>
        <w:spacing w:after="120"/>
        <w:ind w:firstLine="426"/>
        <w:jc w:val="both"/>
        <w:rPr>
          <w:b/>
          <w:bCs/>
          <w:i/>
          <w:iCs/>
          <w:sz w:val="24"/>
          <w:szCs w:val="24"/>
        </w:rPr>
      </w:pPr>
      <w:r w:rsidRPr="003D23EC">
        <w:rPr>
          <w:b/>
          <w:bCs/>
          <w:i/>
          <w:iCs/>
          <w:sz w:val="24"/>
          <w:szCs w:val="24"/>
        </w:rPr>
        <w:t>Бю</w:t>
      </w:r>
      <w:r w:rsidR="00AD11A8" w:rsidRPr="003D23EC">
        <w:rPr>
          <w:b/>
          <w:bCs/>
          <w:i/>
          <w:iCs/>
          <w:sz w:val="24"/>
          <w:szCs w:val="24"/>
        </w:rPr>
        <w:t>джетна прогноза по ведомствени и администрирани параграфи на програмата</w:t>
      </w:r>
      <w:r w:rsidR="004B4857" w:rsidRPr="003D23EC">
        <w:rPr>
          <w:b/>
          <w:bCs/>
          <w:i/>
          <w:iCs/>
          <w:sz w:val="24"/>
          <w:szCs w:val="24"/>
        </w:rPr>
        <w:t xml:space="preserve"> (в хил. лв.)</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83"/>
        <w:gridCol w:w="721"/>
        <w:gridCol w:w="864"/>
        <w:gridCol w:w="967"/>
        <w:gridCol w:w="1051"/>
        <w:gridCol w:w="864"/>
      </w:tblGrid>
      <w:tr w:rsidR="0034751E" w:rsidTr="00093C29">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4751E" w:rsidRDefault="0034751E" w:rsidP="00093C29">
            <w:pPr>
              <w:rPr>
                <w:b/>
                <w:bCs/>
                <w:sz w:val="16"/>
                <w:szCs w:val="16"/>
                <w:lang w:val="es-ES_tradnl" w:eastAsia="es-ES_tradnl"/>
              </w:rPr>
            </w:pPr>
            <w:r>
              <w:rPr>
                <w:b/>
                <w:bCs/>
                <w:sz w:val="16"/>
                <w:szCs w:val="16"/>
                <w:lang w:val="es-ES_tradnl" w:eastAsia="es-ES_tradnl"/>
              </w:rPr>
              <w:t>№</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4751E" w:rsidRDefault="0034751E" w:rsidP="00093C29">
            <w:pPr>
              <w:rPr>
                <w:bCs/>
                <w:i/>
                <w:sz w:val="16"/>
                <w:szCs w:val="16"/>
                <w:lang w:val="es-ES_tradnl" w:eastAsia="es-ES_tradnl"/>
              </w:rPr>
            </w:pPr>
            <w:r w:rsidRPr="0034751E">
              <w:rPr>
                <w:b/>
                <w:bCs/>
                <w:sz w:val="16"/>
                <w:szCs w:val="16"/>
                <w:lang w:val="es-ES_tradnl" w:eastAsia="es-ES_tradnl"/>
              </w:rPr>
              <w:t xml:space="preserve">1400.01.02 </w:t>
            </w:r>
            <w:proofErr w:type="spellStart"/>
            <w:r w:rsidRPr="0034751E">
              <w:rPr>
                <w:b/>
                <w:bCs/>
                <w:sz w:val="16"/>
                <w:szCs w:val="16"/>
                <w:lang w:val="es-ES_tradnl" w:eastAsia="es-ES_tradnl"/>
              </w:rPr>
              <w:t>Бюджетна</w:t>
            </w:r>
            <w:proofErr w:type="spellEnd"/>
            <w:r w:rsidRPr="0034751E">
              <w:rPr>
                <w:b/>
                <w:bCs/>
                <w:sz w:val="16"/>
                <w:szCs w:val="16"/>
                <w:lang w:val="es-ES_tradnl" w:eastAsia="es-ES_tradnl"/>
              </w:rPr>
              <w:t xml:space="preserve"> </w:t>
            </w:r>
            <w:proofErr w:type="spellStart"/>
            <w:r w:rsidRPr="0034751E">
              <w:rPr>
                <w:b/>
                <w:bCs/>
                <w:sz w:val="16"/>
                <w:szCs w:val="16"/>
                <w:lang w:val="es-ES_tradnl" w:eastAsia="es-ES_tradnl"/>
              </w:rPr>
              <w:t>програма</w:t>
            </w:r>
            <w:proofErr w:type="spellEnd"/>
            <w:r w:rsidRPr="0034751E">
              <w:rPr>
                <w:b/>
                <w:bCs/>
                <w:sz w:val="16"/>
                <w:szCs w:val="16"/>
                <w:lang w:val="es-ES_tradnl" w:eastAsia="es-ES_tradnl"/>
              </w:rPr>
              <w:t xml:space="preserve"> „</w:t>
            </w:r>
            <w:proofErr w:type="spellStart"/>
            <w:r w:rsidRPr="0034751E">
              <w:rPr>
                <w:b/>
                <w:bCs/>
                <w:sz w:val="16"/>
                <w:szCs w:val="16"/>
                <w:lang w:val="es-ES_tradnl" w:eastAsia="es-ES_tradnl"/>
              </w:rPr>
              <w:t>Регистри</w:t>
            </w:r>
            <w:proofErr w:type="spellEnd"/>
            <w:r w:rsidRPr="0034751E">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34751E" w:rsidRDefault="0034751E" w:rsidP="00093C29">
            <w:pPr>
              <w:jc w:val="center"/>
              <w:rPr>
                <w:b/>
                <w:bCs/>
                <w:iCs/>
                <w:sz w:val="16"/>
                <w:szCs w:val="16"/>
                <w:lang w:val="es-ES_tradnl" w:eastAsia="es-ES_tradnl"/>
              </w:rPr>
            </w:pPr>
            <w:r>
              <w:rPr>
                <w:b/>
                <w:bCs/>
                <w:iCs/>
                <w:sz w:val="16"/>
                <w:szCs w:val="16"/>
                <w:lang w:val="es-ES_tradnl" w:eastAsia="es-ES_tradnl"/>
              </w:rPr>
              <w:t>2024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751E" w:rsidRDefault="0034751E" w:rsidP="00093C29">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2</w:t>
            </w:r>
          </w:p>
        </w:tc>
        <w:tc>
          <w:tcPr>
            <w:tcW w:w="883"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3</w:t>
            </w:r>
          </w:p>
        </w:tc>
        <w:tc>
          <w:tcPr>
            <w:tcW w:w="721"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center"/>
              <w:rPr>
                <w:b/>
                <w:bCs/>
                <w:sz w:val="16"/>
                <w:szCs w:val="16"/>
                <w:lang w:val="es-ES_tradnl" w:eastAsia="es-ES_tradnl"/>
              </w:rPr>
            </w:pPr>
            <w:r>
              <w:rPr>
                <w:b/>
                <w:bCs/>
                <w:sz w:val="16"/>
                <w:szCs w:val="16"/>
                <w:lang w:val="es-ES_tradnl" w:eastAsia="es-ES_tradnl"/>
              </w:rPr>
              <w:t>8</w:t>
            </w:r>
          </w:p>
        </w:tc>
      </w:tr>
      <w:tr w:rsidR="00DF7E36" w:rsidTr="00873207">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31 954,6</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35 655,0</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36 685,3</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41 252,7</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41 334,8</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40 799,9</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40 248,0</w:t>
            </w:r>
          </w:p>
        </w:tc>
      </w:tr>
      <w:tr w:rsidR="00DF7E36" w:rsidTr="00873207">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19 357,2</w:t>
            </w:r>
          </w:p>
        </w:tc>
        <w:tc>
          <w:tcPr>
            <w:tcW w:w="883"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21 497,3</w:t>
            </w:r>
          </w:p>
        </w:tc>
        <w:tc>
          <w:tcPr>
            <w:tcW w:w="721"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23 866,1</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28 126,3</w:t>
            </w:r>
          </w:p>
        </w:tc>
        <w:tc>
          <w:tcPr>
            <w:tcW w:w="967"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28 188,4</w:t>
            </w:r>
          </w:p>
        </w:tc>
        <w:tc>
          <w:tcPr>
            <w:tcW w:w="1051"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28 206,0</w:t>
            </w:r>
          </w:p>
        </w:tc>
        <w:tc>
          <w:tcPr>
            <w:tcW w:w="864"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28 223,6</w:t>
            </w:r>
          </w:p>
        </w:tc>
      </w:tr>
      <w:tr w:rsidR="00DF7E36" w:rsidTr="00873207">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8 374,8</w:t>
            </w:r>
          </w:p>
        </w:tc>
        <w:tc>
          <w:tcPr>
            <w:tcW w:w="883"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9 021,0</w:t>
            </w:r>
          </w:p>
        </w:tc>
        <w:tc>
          <w:tcPr>
            <w:tcW w:w="721"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8 102,2</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7 307,4</w:t>
            </w:r>
          </w:p>
        </w:tc>
        <w:tc>
          <w:tcPr>
            <w:tcW w:w="967"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7 307,4</w:t>
            </w:r>
          </w:p>
        </w:tc>
        <w:tc>
          <w:tcPr>
            <w:tcW w:w="1051"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7 307,4</w:t>
            </w:r>
          </w:p>
        </w:tc>
        <w:tc>
          <w:tcPr>
            <w:tcW w:w="864"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7 307,4</w:t>
            </w:r>
          </w:p>
        </w:tc>
      </w:tr>
      <w:tr w:rsidR="00DF7E36" w:rsidTr="00873207">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4 222,6</w:t>
            </w:r>
          </w:p>
        </w:tc>
        <w:tc>
          <w:tcPr>
            <w:tcW w:w="883"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5 136,6</w:t>
            </w:r>
          </w:p>
        </w:tc>
        <w:tc>
          <w:tcPr>
            <w:tcW w:w="721"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4 717,0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5 819,0</w:t>
            </w:r>
          </w:p>
        </w:tc>
        <w:tc>
          <w:tcPr>
            <w:tcW w:w="967"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5 839,0</w:t>
            </w:r>
          </w:p>
        </w:tc>
        <w:tc>
          <w:tcPr>
            <w:tcW w:w="1051"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color w:val="000000"/>
                <w:sz w:val="16"/>
                <w:szCs w:val="16"/>
              </w:rPr>
            </w:pPr>
            <w:r>
              <w:rPr>
                <w:color w:val="000000"/>
                <w:sz w:val="16"/>
                <w:szCs w:val="16"/>
              </w:rPr>
              <w:t>5 286,5</w:t>
            </w:r>
          </w:p>
        </w:tc>
        <w:tc>
          <w:tcPr>
            <w:tcW w:w="864"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color w:val="000000"/>
                <w:sz w:val="16"/>
                <w:szCs w:val="16"/>
              </w:rPr>
            </w:pPr>
            <w:r>
              <w:rPr>
                <w:color w:val="000000"/>
                <w:sz w:val="16"/>
                <w:szCs w:val="16"/>
              </w:rPr>
              <w:t>4 717,0</w:t>
            </w:r>
          </w:p>
        </w:tc>
      </w:tr>
      <w:tr w:rsidR="00265D23" w:rsidTr="00FC6A73">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65D23" w:rsidRDefault="00265D23" w:rsidP="00265D2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65D23" w:rsidRDefault="00265D23" w:rsidP="00265D23">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265D23" w:rsidRDefault="00265D23" w:rsidP="00265D2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265D23" w:rsidRDefault="00265D23" w:rsidP="00265D2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265D23" w:rsidRDefault="00265D23" w:rsidP="00265D2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r>
      <w:tr w:rsidR="00DF7E36" w:rsidTr="00D33B3B">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31 954,6</w:t>
            </w:r>
          </w:p>
        </w:tc>
        <w:tc>
          <w:tcPr>
            <w:tcW w:w="883"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35 655,0</w:t>
            </w:r>
          </w:p>
        </w:tc>
        <w:tc>
          <w:tcPr>
            <w:tcW w:w="721"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31 968,3</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41 252,7</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41 334,8</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40 799,9</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40 248,0</w:t>
            </w:r>
          </w:p>
        </w:tc>
      </w:tr>
      <w:tr w:rsidR="00DF7E36" w:rsidTr="00D33B3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19 357,2</w:t>
            </w:r>
          </w:p>
        </w:tc>
        <w:tc>
          <w:tcPr>
            <w:tcW w:w="883"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21 497,3</w:t>
            </w:r>
          </w:p>
        </w:tc>
        <w:tc>
          <w:tcPr>
            <w:tcW w:w="721"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23 866,1</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28 126,3</w:t>
            </w:r>
          </w:p>
        </w:tc>
        <w:tc>
          <w:tcPr>
            <w:tcW w:w="967"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28 188,4</w:t>
            </w:r>
          </w:p>
        </w:tc>
        <w:tc>
          <w:tcPr>
            <w:tcW w:w="1051"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28 206,0</w:t>
            </w:r>
          </w:p>
        </w:tc>
        <w:tc>
          <w:tcPr>
            <w:tcW w:w="864"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28 223,6</w:t>
            </w:r>
          </w:p>
        </w:tc>
      </w:tr>
      <w:tr w:rsidR="00DF7E36" w:rsidTr="00D33B3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8 374,8</w:t>
            </w:r>
          </w:p>
        </w:tc>
        <w:tc>
          <w:tcPr>
            <w:tcW w:w="883"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9 021,0</w:t>
            </w:r>
          </w:p>
        </w:tc>
        <w:tc>
          <w:tcPr>
            <w:tcW w:w="721"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8 102,2</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7 307,4</w:t>
            </w:r>
          </w:p>
        </w:tc>
        <w:tc>
          <w:tcPr>
            <w:tcW w:w="967"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7 307,4</w:t>
            </w:r>
          </w:p>
        </w:tc>
        <w:tc>
          <w:tcPr>
            <w:tcW w:w="1051"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7 307,4</w:t>
            </w:r>
          </w:p>
        </w:tc>
        <w:tc>
          <w:tcPr>
            <w:tcW w:w="864"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7 307,4</w:t>
            </w:r>
          </w:p>
        </w:tc>
      </w:tr>
      <w:tr w:rsidR="00DF7E36" w:rsidTr="00D33B3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4 222,6</w:t>
            </w:r>
          </w:p>
        </w:tc>
        <w:tc>
          <w:tcPr>
            <w:tcW w:w="883"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5 136,6</w:t>
            </w:r>
          </w:p>
        </w:tc>
        <w:tc>
          <w:tcPr>
            <w:tcW w:w="721"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5 819,0</w:t>
            </w:r>
          </w:p>
        </w:tc>
        <w:tc>
          <w:tcPr>
            <w:tcW w:w="967"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5 839,0</w:t>
            </w:r>
          </w:p>
        </w:tc>
        <w:tc>
          <w:tcPr>
            <w:tcW w:w="1051"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5 286,5</w:t>
            </w:r>
          </w:p>
        </w:tc>
        <w:tc>
          <w:tcPr>
            <w:tcW w:w="864"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4 717,0</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r>
      <w:tr w:rsidR="00DF7E36" w:rsidTr="00026B3B">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lastRenderedPageBreak/>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DF7E36" w:rsidRDefault="00DF7E36" w:rsidP="00DF7E36">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DF7E36" w:rsidRDefault="00DF7E36" w:rsidP="00DF7E36">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4 717,0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0,0</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0,0</w:t>
            </w:r>
          </w:p>
        </w:tc>
      </w:tr>
      <w:tr w:rsidR="00DF7E36" w:rsidTr="00026B3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ind w:firstLineChars="300" w:firstLine="480"/>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single" w:sz="4" w:space="0" w:color="auto"/>
              <w:left w:val="single" w:sz="4" w:space="0" w:color="auto"/>
              <w:bottom w:val="single" w:sz="4" w:space="0" w:color="auto"/>
              <w:right w:val="single" w:sz="4" w:space="0" w:color="auto"/>
            </w:tcBorders>
            <w:vAlign w:val="bottom"/>
            <w:hideMark/>
          </w:tcPr>
          <w:p w:rsidR="00DF7E36" w:rsidRDefault="00DF7E36" w:rsidP="00DF7E36">
            <w:pPr>
              <w:jc w:val="right"/>
              <w:rPr>
                <w:sz w:val="16"/>
                <w:szCs w:val="16"/>
                <w:lang w:val="es-ES_tradnl" w:eastAsia="es-ES_tradnl"/>
              </w:rPr>
            </w:pPr>
            <w:r>
              <w:rPr>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vAlign w:val="bottom"/>
            <w:hideMark/>
          </w:tcPr>
          <w:p w:rsidR="00DF7E36" w:rsidRDefault="00DF7E36" w:rsidP="00DF7E36">
            <w:pPr>
              <w:jc w:val="right"/>
              <w:rPr>
                <w:sz w:val="16"/>
                <w:szCs w:val="16"/>
                <w:lang w:val="es-ES_tradnl" w:eastAsia="es-ES_tradnl"/>
              </w:rPr>
            </w:pPr>
            <w:r>
              <w:rPr>
                <w:sz w:val="16"/>
                <w:szCs w:val="16"/>
                <w:lang w:val="es-ES_tradnl" w:eastAsia="es-ES_tradnl"/>
              </w:rPr>
              <w:t>0.0</w:t>
            </w:r>
          </w:p>
        </w:tc>
        <w:tc>
          <w:tcPr>
            <w:tcW w:w="721" w:type="dxa"/>
            <w:tcBorders>
              <w:top w:val="nil"/>
              <w:left w:val="single" w:sz="4" w:space="0" w:color="auto"/>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4 717,0</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DF7E36" w:rsidRDefault="00DF7E36" w:rsidP="00DF7E36">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hideMark/>
          </w:tcPr>
          <w:p w:rsidR="00DF7E36" w:rsidRDefault="00DF7E36" w:rsidP="00DF7E36">
            <w:pPr>
              <w:jc w:val="right"/>
              <w:rPr>
                <w:color w:val="000000"/>
                <w:sz w:val="16"/>
                <w:szCs w:val="16"/>
              </w:rPr>
            </w:pPr>
            <w:r>
              <w:rPr>
                <w:color w:val="000000"/>
                <w:sz w:val="16"/>
                <w:szCs w:val="16"/>
              </w:rPr>
              <w:t> </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both"/>
              <w:rPr>
                <w:sz w:val="16"/>
                <w:szCs w:val="16"/>
                <w:lang w:val="es-ES_tradnl" w:eastAsia="es-ES_tradnl"/>
              </w:rPr>
            </w:pPr>
          </w:p>
        </w:tc>
        <w:tc>
          <w:tcPr>
            <w:tcW w:w="3479"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ind w:firstLineChars="300" w:firstLine="480"/>
              <w:rPr>
                <w:sz w:val="16"/>
                <w:szCs w:val="16"/>
                <w:lang w:val="es-ES_tradnl" w:eastAsia="es-ES_tradnl"/>
              </w:rPr>
            </w:pPr>
          </w:p>
        </w:tc>
        <w:tc>
          <w:tcPr>
            <w:tcW w:w="847"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c>
          <w:tcPr>
            <w:tcW w:w="883"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c>
          <w:tcPr>
            <w:tcW w:w="721"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right"/>
              <w:rPr>
                <w:sz w:val="16"/>
                <w:szCs w:val="16"/>
                <w:lang w:val="es-ES_tradnl" w:eastAsia="es-ES_tradnl"/>
              </w:rPr>
            </w:pPr>
          </w:p>
        </w:tc>
        <w:tc>
          <w:tcPr>
            <w:tcW w:w="967"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right"/>
              <w:rPr>
                <w:sz w:val="16"/>
                <w:szCs w:val="16"/>
                <w:lang w:val="es-ES_tradnl" w:eastAsia="es-ES_tradnl"/>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both"/>
              <w:rPr>
                <w:b/>
                <w:bCs/>
                <w:sz w:val="16"/>
                <w:szCs w:val="16"/>
                <w:lang w:val="es-ES_tradnl" w:eastAsia="es-ES_tradnl"/>
              </w:rPr>
            </w:pPr>
          </w:p>
        </w:tc>
        <w:tc>
          <w:tcPr>
            <w:tcW w:w="3479" w:type="dxa"/>
            <w:shd w:val="clear" w:color="auto" w:fill="auto"/>
            <w:noWrap/>
            <w:vAlign w:val="center"/>
          </w:tcPr>
          <w:p w:rsidR="0034751E" w:rsidRPr="003D23EC" w:rsidRDefault="0034751E" w:rsidP="00093C29">
            <w:pPr>
              <w:ind w:firstLineChars="200" w:firstLine="320"/>
              <w:rPr>
                <w:color w:val="000000"/>
                <w:sz w:val="16"/>
                <w:szCs w:val="16"/>
              </w:rPr>
            </w:pPr>
          </w:p>
        </w:tc>
        <w:tc>
          <w:tcPr>
            <w:tcW w:w="847"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c>
          <w:tcPr>
            <w:tcW w:w="883"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c>
          <w:tcPr>
            <w:tcW w:w="721"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right"/>
              <w:rPr>
                <w:sz w:val="16"/>
                <w:szCs w:val="16"/>
                <w:lang w:val="es-ES_tradnl" w:eastAsia="es-ES_tradnl"/>
              </w:rPr>
            </w:pPr>
          </w:p>
        </w:tc>
        <w:tc>
          <w:tcPr>
            <w:tcW w:w="967"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right"/>
              <w:rPr>
                <w:sz w:val="16"/>
                <w:szCs w:val="16"/>
                <w:lang w:val="es-ES_tradnl" w:eastAsia="es-ES_tradnl"/>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34751E" w:rsidRDefault="0034751E" w:rsidP="00093C29">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vAlign w:val="bottom"/>
          </w:tcPr>
          <w:p w:rsidR="0034751E" w:rsidRDefault="0034751E" w:rsidP="00093C29">
            <w:pPr>
              <w:jc w:val="right"/>
              <w:rPr>
                <w:sz w:val="16"/>
                <w:szCs w:val="16"/>
                <w:lang w:val="es-ES_tradnl" w:eastAsia="es-ES_tradnl"/>
              </w:rPr>
            </w:pP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4751E" w:rsidRDefault="0034751E" w:rsidP="00093C29">
            <w:pPr>
              <w:jc w:val="right"/>
              <w:rPr>
                <w:b/>
                <w:bCs/>
                <w:sz w:val="16"/>
                <w:szCs w:val="16"/>
                <w:lang w:val="es-ES_tradnl" w:eastAsia="es-ES_tradnl"/>
              </w:rPr>
            </w:pPr>
            <w:r>
              <w:rPr>
                <w:b/>
                <w:bCs/>
                <w:sz w:val="16"/>
                <w:szCs w:val="16"/>
                <w:lang w:val="es-ES_tradnl" w:eastAsia="es-ES_tradnl"/>
              </w:rPr>
              <w:t>0.0</w:t>
            </w:r>
          </w:p>
        </w:tc>
      </w:tr>
      <w:tr w:rsidR="0034751E" w:rsidTr="00093C2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rPr>
                <w:b/>
                <w:bCs/>
                <w:sz w:val="16"/>
                <w:szCs w:val="16"/>
                <w:lang w:val="es-ES_tradnl" w:eastAsia="es-ES_tradnl"/>
              </w:rPr>
            </w:pPr>
            <w:r>
              <w:rPr>
                <w:b/>
                <w:bCs/>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4751E" w:rsidRDefault="0034751E" w:rsidP="00093C29">
            <w:pPr>
              <w:jc w:val="right"/>
              <w:rPr>
                <w:sz w:val="16"/>
                <w:szCs w:val="16"/>
                <w:lang w:val="es-ES_tradnl" w:eastAsia="es-ES_tradnl"/>
              </w:rPr>
            </w:pPr>
            <w:r>
              <w:rPr>
                <w:sz w:val="16"/>
                <w:szCs w:val="16"/>
                <w:lang w:val="es-ES_tradnl" w:eastAsia="es-ES_tradnl"/>
              </w:rPr>
              <w:t> </w:t>
            </w:r>
          </w:p>
        </w:tc>
      </w:tr>
      <w:tr w:rsidR="00DF7E36" w:rsidTr="00117DC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31 954,6</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35 655,0</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31 968,3</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41 252,7</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41 334,8</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40 799,9</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40 248,0</w:t>
            </w:r>
          </w:p>
        </w:tc>
      </w:tr>
      <w:tr w:rsidR="00DF7E36" w:rsidTr="00117DC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DF7E36" w:rsidRDefault="00DF7E36" w:rsidP="00DF7E36">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DF7E36" w:rsidRDefault="00DF7E36" w:rsidP="00DF7E36">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DF7E36" w:rsidRDefault="00DF7E36" w:rsidP="00DF7E36">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DF7E36" w:rsidRDefault="00DF7E36" w:rsidP="00DF7E36">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DF7E36" w:rsidRDefault="00DF7E36" w:rsidP="00DF7E36">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DF7E36" w:rsidRDefault="00DF7E36" w:rsidP="00DF7E36">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DF7E36" w:rsidRDefault="00DF7E36" w:rsidP="00DF7E36">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DF7E36" w:rsidRDefault="00DF7E36" w:rsidP="00DF7E36">
            <w:pPr>
              <w:jc w:val="right"/>
              <w:rPr>
                <w:color w:val="000000"/>
                <w:sz w:val="16"/>
                <w:szCs w:val="16"/>
              </w:rPr>
            </w:pPr>
            <w:r>
              <w:rPr>
                <w:color w:val="000000"/>
                <w:sz w:val="16"/>
                <w:szCs w:val="16"/>
              </w:rPr>
              <w:t> </w:t>
            </w:r>
          </w:p>
        </w:tc>
      </w:tr>
      <w:tr w:rsidR="00DF7E36" w:rsidTr="00117DC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F7E36" w:rsidRDefault="00DF7E36" w:rsidP="00DF7E36">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31 954,6</w:t>
            </w:r>
          </w:p>
        </w:tc>
        <w:tc>
          <w:tcPr>
            <w:tcW w:w="883"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35 655,0</w:t>
            </w:r>
          </w:p>
        </w:tc>
        <w:tc>
          <w:tcPr>
            <w:tcW w:w="721"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36 685,3</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41 252,7</w:t>
            </w:r>
          </w:p>
        </w:tc>
        <w:tc>
          <w:tcPr>
            <w:tcW w:w="967"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41 334,8</w:t>
            </w:r>
          </w:p>
        </w:tc>
        <w:tc>
          <w:tcPr>
            <w:tcW w:w="1051" w:type="dxa"/>
            <w:tcBorders>
              <w:top w:val="nil"/>
              <w:left w:val="nil"/>
              <w:bottom w:val="single" w:sz="4" w:space="0" w:color="auto"/>
              <w:right w:val="single" w:sz="4" w:space="0" w:color="auto"/>
            </w:tcBorders>
            <w:shd w:val="clear" w:color="000000" w:fill="FFCC99"/>
            <w:noWrap/>
            <w:vAlign w:val="center"/>
            <w:hideMark/>
          </w:tcPr>
          <w:p w:rsidR="00DF7E36" w:rsidRDefault="00DF7E36" w:rsidP="00DF7E36">
            <w:pPr>
              <w:jc w:val="right"/>
              <w:rPr>
                <w:b/>
                <w:bCs/>
                <w:color w:val="000000"/>
                <w:sz w:val="16"/>
                <w:szCs w:val="16"/>
              </w:rPr>
            </w:pPr>
            <w:r>
              <w:rPr>
                <w:b/>
                <w:bCs/>
                <w:color w:val="000000"/>
                <w:sz w:val="16"/>
                <w:szCs w:val="16"/>
              </w:rPr>
              <w:t>40 799,9</w:t>
            </w:r>
          </w:p>
        </w:tc>
        <w:tc>
          <w:tcPr>
            <w:tcW w:w="864" w:type="dxa"/>
            <w:tcBorders>
              <w:top w:val="nil"/>
              <w:left w:val="nil"/>
              <w:bottom w:val="single" w:sz="4" w:space="0" w:color="auto"/>
              <w:right w:val="single" w:sz="4" w:space="0" w:color="auto"/>
            </w:tcBorders>
            <w:shd w:val="clear" w:color="000000" w:fill="FFCC99"/>
            <w:vAlign w:val="center"/>
            <w:hideMark/>
          </w:tcPr>
          <w:p w:rsidR="00DF7E36" w:rsidRDefault="00DF7E36" w:rsidP="00DF7E36">
            <w:pPr>
              <w:jc w:val="right"/>
              <w:rPr>
                <w:b/>
                <w:bCs/>
                <w:color w:val="000000"/>
                <w:sz w:val="16"/>
                <w:szCs w:val="16"/>
              </w:rPr>
            </w:pPr>
            <w:r>
              <w:rPr>
                <w:b/>
                <w:bCs/>
                <w:color w:val="000000"/>
                <w:sz w:val="16"/>
                <w:szCs w:val="16"/>
              </w:rPr>
              <w:t>40 248,0</w:t>
            </w:r>
          </w:p>
        </w:tc>
      </w:tr>
      <w:tr w:rsidR="00265D23" w:rsidTr="00C83BF1">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65D23" w:rsidRDefault="00265D23" w:rsidP="00265D2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65D23" w:rsidRDefault="00265D23" w:rsidP="00265D23">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265D23" w:rsidRDefault="00265D23" w:rsidP="00265D2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265D23" w:rsidRDefault="00265D23" w:rsidP="00265D2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265D23" w:rsidRDefault="00265D23" w:rsidP="00265D2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265D23" w:rsidRDefault="00265D23" w:rsidP="00265D2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265D23" w:rsidRDefault="00265D23" w:rsidP="00265D23">
            <w:pPr>
              <w:jc w:val="right"/>
              <w:rPr>
                <w:color w:val="000000"/>
                <w:sz w:val="16"/>
                <w:szCs w:val="16"/>
              </w:rPr>
            </w:pPr>
            <w:r>
              <w:rPr>
                <w:color w:val="000000"/>
                <w:sz w:val="16"/>
                <w:szCs w:val="16"/>
              </w:rPr>
              <w:t> </w:t>
            </w:r>
          </w:p>
        </w:tc>
      </w:tr>
      <w:tr w:rsidR="00265D23" w:rsidTr="00C83BF1">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265D23" w:rsidRDefault="00265D23" w:rsidP="00265D2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265D23" w:rsidRDefault="00265D23" w:rsidP="00265D23">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265D23" w:rsidRDefault="00265D23" w:rsidP="00265D23">
            <w:pPr>
              <w:jc w:val="right"/>
              <w:rPr>
                <w:color w:val="000000"/>
                <w:sz w:val="16"/>
                <w:szCs w:val="16"/>
              </w:rPr>
            </w:pPr>
            <w:r>
              <w:rPr>
                <w:color w:val="000000"/>
                <w:sz w:val="16"/>
                <w:szCs w:val="16"/>
              </w:rPr>
              <w:t>590</w:t>
            </w:r>
          </w:p>
        </w:tc>
        <w:tc>
          <w:tcPr>
            <w:tcW w:w="883" w:type="dxa"/>
            <w:tcBorders>
              <w:top w:val="nil"/>
              <w:left w:val="nil"/>
              <w:bottom w:val="single" w:sz="4" w:space="0" w:color="auto"/>
              <w:right w:val="single" w:sz="4" w:space="0" w:color="auto"/>
            </w:tcBorders>
            <w:shd w:val="clear" w:color="auto" w:fill="auto"/>
            <w:vAlign w:val="center"/>
          </w:tcPr>
          <w:p w:rsidR="00265D23" w:rsidRDefault="00265D23" w:rsidP="00265D23">
            <w:pPr>
              <w:jc w:val="right"/>
              <w:rPr>
                <w:color w:val="000000"/>
                <w:sz w:val="16"/>
                <w:szCs w:val="16"/>
              </w:rPr>
            </w:pPr>
            <w:r>
              <w:rPr>
                <w:color w:val="000000"/>
                <w:sz w:val="16"/>
                <w:szCs w:val="16"/>
              </w:rPr>
              <w:t>607</w:t>
            </w:r>
          </w:p>
        </w:tc>
        <w:tc>
          <w:tcPr>
            <w:tcW w:w="721" w:type="dxa"/>
            <w:tcBorders>
              <w:top w:val="nil"/>
              <w:left w:val="nil"/>
              <w:bottom w:val="single" w:sz="4" w:space="0" w:color="auto"/>
              <w:right w:val="single" w:sz="4" w:space="0" w:color="auto"/>
            </w:tcBorders>
            <w:shd w:val="clear" w:color="auto" w:fill="auto"/>
            <w:vAlign w:val="center"/>
          </w:tcPr>
          <w:p w:rsidR="00265D23" w:rsidRDefault="00265D23" w:rsidP="00265D23">
            <w:pPr>
              <w:jc w:val="right"/>
              <w:rPr>
                <w:color w:val="000000"/>
                <w:sz w:val="16"/>
                <w:szCs w:val="16"/>
              </w:rPr>
            </w:pPr>
            <w:r>
              <w:rPr>
                <w:color w:val="000000"/>
                <w:sz w:val="16"/>
                <w:szCs w:val="16"/>
              </w:rPr>
              <w:t>622</w:t>
            </w:r>
          </w:p>
        </w:tc>
        <w:tc>
          <w:tcPr>
            <w:tcW w:w="864" w:type="dxa"/>
            <w:tcBorders>
              <w:top w:val="nil"/>
              <w:left w:val="nil"/>
              <w:bottom w:val="single" w:sz="4" w:space="0" w:color="auto"/>
              <w:right w:val="single" w:sz="4" w:space="0" w:color="auto"/>
            </w:tcBorders>
            <w:shd w:val="clear" w:color="auto" w:fill="auto"/>
            <w:noWrap/>
            <w:vAlign w:val="center"/>
          </w:tcPr>
          <w:p w:rsidR="00265D23" w:rsidRDefault="00265D23" w:rsidP="00265D23">
            <w:pPr>
              <w:jc w:val="right"/>
              <w:rPr>
                <w:color w:val="000000"/>
                <w:sz w:val="16"/>
                <w:szCs w:val="16"/>
              </w:rPr>
            </w:pPr>
            <w:r>
              <w:rPr>
                <w:color w:val="000000"/>
                <w:sz w:val="16"/>
                <w:szCs w:val="16"/>
              </w:rPr>
              <w:t>622</w:t>
            </w:r>
          </w:p>
        </w:tc>
        <w:tc>
          <w:tcPr>
            <w:tcW w:w="967" w:type="dxa"/>
            <w:tcBorders>
              <w:top w:val="nil"/>
              <w:left w:val="nil"/>
              <w:bottom w:val="single" w:sz="4" w:space="0" w:color="auto"/>
              <w:right w:val="single" w:sz="4" w:space="0" w:color="auto"/>
            </w:tcBorders>
            <w:shd w:val="clear" w:color="auto" w:fill="auto"/>
            <w:noWrap/>
            <w:vAlign w:val="center"/>
          </w:tcPr>
          <w:p w:rsidR="00265D23" w:rsidRDefault="00265D23" w:rsidP="00265D23">
            <w:pPr>
              <w:jc w:val="right"/>
              <w:rPr>
                <w:color w:val="000000"/>
                <w:sz w:val="16"/>
                <w:szCs w:val="16"/>
              </w:rPr>
            </w:pPr>
            <w:r>
              <w:rPr>
                <w:color w:val="000000"/>
                <w:sz w:val="16"/>
                <w:szCs w:val="16"/>
              </w:rPr>
              <w:t>622</w:t>
            </w:r>
          </w:p>
        </w:tc>
        <w:tc>
          <w:tcPr>
            <w:tcW w:w="1051" w:type="dxa"/>
            <w:tcBorders>
              <w:top w:val="nil"/>
              <w:left w:val="nil"/>
              <w:bottom w:val="single" w:sz="4" w:space="0" w:color="auto"/>
              <w:right w:val="single" w:sz="4" w:space="0" w:color="auto"/>
            </w:tcBorders>
            <w:shd w:val="clear" w:color="auto" w:fill="auto"/>
            <w:noWrap/>
            <w:vAlign w:val="center"/>
          </w:tcPr>
          <w:p w:rsidR="00265D23" w:rsidRDefault="00265D23" w:rsidP="00265D23">
            <w:pPr>
              <w:jc w:val="right"/>
              <w:rPr>
                <w:color w:val="000000"/>
                <w:sz w:val="16"/>
                <w:szCs w:val="16"/>
              </w:rPr>
            </w:pPr>
            <w:r>
              <w:rPr>
                <w:color w:val="000000"/>
                <w:sz w:val="16"/>
                <w:szCs w:val="16"/>
              </w:rPr>
              <w:t>622</w:t>
            </w:r>
          </w:p>
        </w:tc>
        <w:tc>
          <w:tcPr>
            <w:tcW w:w="864" w:type="dxa"/>
            <w:tcBorders>
              <w:top w:val="nil"/>
              <w:left w:val="nil"/>
              <w:bottom w:val="single" w:sz="4" w:space="0" w:color="auto"/>
              <w:right w:val="single" w:sz="4" w:space="0" w:color="auto"/>
            </w:tcBorders>
            <w:shd w:val="clear" w:color="auto" w:fill="auto"/>
            <w:vAlign w:val="center"/>
          </w:tcPr>
          <w:p w:rsidR="00265D23" w:rsidRDefault="00265D23" w:rsidP="00265D23">
            <w:pPr>
              <w:jc w:val="right"/>
              <w:rPr>
                <w:color w:val="000000"/>
                <w:sz w:val="16"/>
                <w:szCs w:val="16"/>
              </w:rPr>
            </w:pPr>
            <w:r>
              <w:rPr>
                <w:color w:val="000000"/>
                <w:sz w:val="16"/>
                <w:szCs w:val="16"/>
              </w:rPr>
              <w:t>622</w:t>
            </w:r>
          </w:p>
        </w:tc>
      </w:tr>
    </w:tbl>
    <w:p w:rsidR="0034751E" w:rsidRPr="003D23EC" w:rsidRDefault="0034751E" w:rsidP="0034751E">
      <w:pPr>
        <w:tabs>
          <w:tab w:val="left" w:pos="142"/>
        </w:tabs>
        <w:spacing w:after="120"/>
        <w:jc w:val="both"/>
        <w:rPr>
          <w:lang w:eastAsia="en-US"/>
        </w:rPr>
      </w:pPr>
    </w:p>
    <w:p w:rsidR="00892259" w:rsidRDefault="00892259" w:rsidP="004B4857">
      <w:pPr>
        <w:tabs>
          <w:tab w:val="left" w:pos="142"/>
        </w:tabs>
        <w:spacing w:after="120"/>
        <w:jc w:val="both"/>
        <w:rPr>
          <w:lang w:eastAsia="en-US"/>
        </w:rPr>
      </w:pPr>
    </w:p>
    <w:p w:rsidR="00AB32C7" w:rsidRPr="003D23EC" w:rsidRDefault="003B5126" w:rsidP="000C6D5B">
      <w:pPr>
        <w:pStyle w:val="Heading1"/>
        <w:spacing w:after="120"/>
        <w:ind w:firstLine="709"/>
        <w:rPr>
          <w:szCs w:val="24"/>
          <w:u w:val="single"/>
        </w:rPr>
      </w:pPr>
      <w:r w:rsidRPr="003D23EC">
        <w:rPr>
          <w:i/>
          <w:szCs w:val="24"/>
          <w:u w:val="single"/>
        </w:rPr>
        <w:t>Програма</w:t>
      </w:r>
      <w:r w:rsidR="00D42BD8" w:rsidRPr="003D23EC">
        <w:rPr>
          <w:i/>
          <w:szCs w:val="24"/>
          <w:u w:val="single"/>
        </w:rPr>
        <w:t xml:space="preserve"> </w:t>
      </w:r>
      <w:r w:rsidR="00267222" w:rsidRPr="003D23EC">
        <w:rPr>
          <w:szCs w:val="24"/>
          <w:u w:val="single"/>
        </w:rPr>
        <w:t>3</w:t>
      </w:r>
      <w:r w:rsidR="00151B4A" w:rsidRPr="003D23EC">
        <w:rPr>
          <w:szCs w:val="24"/>
          <w:u w:val="single"/>
        </w:rPr>
        <w:t xml:space="preserve"> </w:t>
      </w:r>
    </w:p>
    <w:p w:rsidR="00282103" w:rsidRPr="003D23EC" w:rsidRDefault="00282103" w:rsidP="000C6D5B">
      <w:pPr>
        <w:keepNext/>
        <w:spacing w:after="120"/>
        <w:ind w:firstLine="709"/>
        <w:jc w:val="both"/>
        <w:outlineLvl w:val="0"/>
        <w:rPr>
          <w:b/>
          <w:bCs/>
          <w:caps/>
          <w:sz w:val="24"/>
          <w:szCs w:val="24"/>
        </w:rPr>
      </w:pPr>
      <w:r w:rsidRPr="003D23EC">
        <w:rPr>
          <w:b/>
          <w:bCs/>
          <w:caps/>
          <w:sz w:val="24"/>
          <w:szCs w:val="24"/>
        </w:rPr>
        <w:t xml:space="preserve">Охрана на съдебната власт </w:t>
      </w:r>
    </w:p>
    <w:p w:rsidR="00282103" w:rsidRPr="003D23EC" w:rsidRDefault="00282103" w:rsidP="000C6D5B">
      <w:pPr>
        <w:spacing w:before="120" w:after="120"/>
        <w:ind w:firstLine="709"/>
        <w:jc w:val="both"/>
        <w:rPr>
          <w:b/>
          <w:i/>
          <w:sz w:val="24"/>
          <w:szCs w:val="24"/>
          <w:u w:val="single"/>
        </w:rPr>
      </w:pPr>
      <w:r w:rsidRPr="003D23EC">
        <w:rPr>
          <w:b/>
          <w:i/>
          <w:sz w:val="24"/>
          <w:szCs w:val="24"/>
          <w:u w:val="single"/>
        </w:rPr>
        <w:t>Цели на програмата</w:t>
      </w:r>
    </w:p>
    <w:p w:rsidR="00282103" w:rsidRPr="003D23EC" w:rsidRDefault="00D72EC2" w:rsidP="00282103">
      <w:pPr>
        <w:ind w:firstLine="650"/>
        <w:jc w:val="both"/>
        <w:rPr>
          <w:sz w:val="24"/>
          <w:szCs w:val="24"/>
        </w:rPr>
      </w:pPr>
      <w:r w:rsidRPr="003D23EC">
        <w:rPr>
          <w:sz w:val="24"/>
          <w:szCs w:val="24"/>
        </w:rPr>
        <w:t>Осигуряване</w:t>
      </w:r>
      <w:r w:rsidR="006C1DD2" w:rsidRPr="003D23EC">
        <w:rPr>
          <w:sz w:val="24"/>
          <w:szCs w:val="24"/>
        </w:rPr>
        <w:t xml:space="preserve"> висока степен на сигурност и опазване на обществения ред в съдебните сгради; опазване здравето и живота на </w:t>
      </w:r>
      <w:r w:rsidRPr="003D23EC">
        <w:rPr>
          <w:sz w:val="24"/>
          <w:szCs w:val="24"/>
        </w:rPr>
        <w:t xml:space="preserve">съдии, </w:t>
      </w:r>
      <w:r w:rsidR="00435273" w:rsidRPr="003D23EC">
        <w:rPr>
          <w:sz w:val="24"/>
          <w:szCs w:val="24"/>
        </w:rPr>
        <w:t>прокурори</w:t>
      </w:r>
      <w:r w:rsidRPr="003D23EC">
        <w:rPr>
          <w:sz w:val="24"/>
          <w:szCs w:val="24"/>
        </w:rPr>
        <w:t xml:space="preserve"> и следователи</w:t>
      </w:r>
      <w:r w:rsidR="006C1DD2" w:rsidRPr="003D23EC">
        <w:rPr>
          <w:sz w:val="24"/>
          <w:szCs w:val="24"/>
        </w:rPr>
        <w:t>; конвоиране на задържани лица до органите на съдебната власт; оказване на своевременно съдействие на съдебната власт при призоваване, принудително довеждане на лица и привеждане в изпълнение на влезли в сила присъди</w:t>
      </w:r>
      <w:r w:rsidR="00794DAD" w:rsidRPr="003D23EC">
        <w:rPr>
          <w:sz w:val="24"/>
          <w:szCs w:val="24"/>
        </w:rPr>
        <w:t xml:space="preserve">; </w:t>
      </w:r>
      <w:r w:rsidR="00A90E85">
        <w:rPr>
          <w:sz w:val="24"/>
          <w:szCs w:val="24"/>
        </w:rPr>
        <w:t>п</w:t>
      </w:r>
      <w:r w:rsidR="00A90E85" w:rsidRPr="00A90E85">
        <w:rPr>
          <w:sz w:val="24"/>
          <w:szCs w:val="24"/>
        </w:rPr>
        <w:t>одпомагане на борбата с тежките умишлени престъпления и с организираната престъпност, чрез осигуряване на специална защита на лица, чиито показания, обяснения или информация са от съществено значение за наказателното производство</w:t>
      </w:r>
      <w:r w:rsidR="006C1DD2" w:rsidRPr="003D23EC">
        <w:rPr>
          <w:sz w:val="24"/>
          <w:szCs w:val="24"/>
        </w:rPr>
        <w:t>.</w:t>
      </w:r>
    </w:p>
    <w:p w:rsidR="00282103" w:rsidRPr="003D23EC" w:rsidRDefault="00282103" w:rsidP="00282103">
      <w:pPr>
        <w:ind w:firstLine="650"/>
        <w:jc w:val="both"/>
        <w:rPr>
          <w:sz w:val="24"/>
          <w:szCs w:val="24"/>
        </w:rPr>
      </w:pPr>
      <w:r w:rsidRPr="003D23EC">
        <w:rPr>
          <w:sz w:val="24"/>
          <w:szCs w:val="24"/>
        </w:rPr>
        <w:t>За постигането на целите на програмата е необходимо:</w:t>
      </w:r>
    </w:p>
    <w:p w:rsidR="00282103" w:rsidRPr="003D23EC" w:rsidRDefault="00282103" w:rsidP="00B25B7B">
      <w:pPr>
        <w:numPr>
          <w:ilvl w:val="0"/>
          <w:numId w:val="28"/>
        </w:numPr>
        <w:tabs>
          <w:tab w:val="left" w:pos="1134"/>
        </w:tabs>
        <w:ind w:left="0" w:firstLine="709"/>
        <w:jc w:val="both"/>
        <w:rPr>
          <w:sz w:val="24"/>
          <w:szCs w:val="24"/>
        </w:rPr>
      </w:pPr>
      <w:r w:rsidRPr="003D23EC">
        <w:rPr>
          <w:sz w:val="24"/>
          <w:szCs w:val="24"/>
        </w:rPr>
        <w:t xml:space="preserve">Доизграждане структурата на ГД “Охрана”, развитие на кадровия </w:t>
      </w:r>
      <w:r w:rsidR="00435273" w:rsidRPr="003D23EC">
        <w:rPr>
          <w:sz w:val="24"/>
          <w:szCs w:val="24"/>
        </w:rPr>
        <w:t>потенциал</w:t>
      </w:r>
      <w:r w:rsidRPr="003D23EC">
        <w:rPr>
          <w:sz w:val="24"/>
          <w:szCs w:val="24"/>
        </w:rPr>
        <w:t xml:space="preserve"> и повишаване интегритета на служителите:</w:t>
      </w:r>
    </w:p>
    <w:p w:rsidR="00282103" w:rsidRPr="003D23EC" w:rsidRDefault="00282103" w:rsidP="003E1B6D">
      <w:pPr>
        <w:ind w:firstLine="709"/>
        <w:jc w:val="both"/>
        <w:rPr>
          <w:sz w:val="24"/>
          <w:szCs w:val="24"/>
        </w:rPr>
      </w:pPr>
      <w:r w:rsidRPr="003D23EC">
        <w:rPr>
          <w:sz w:val="24"/>
          <w:szCs w:val="24"/>
        </w:rPr>
        <w:t>- усъвършенстване процедурите по подбор на служителите;</w:t>
      </w:r>
    </w:p>
    <w:p w:rsidR="00282103" w:rsidRPr="003D23EC" w:rsidRDefault="00282103" w:rsidP="003E1B6D">
      <w:pPr>
        <w:ind w:firstLine="709"/>
        <w:jc w:val="both"/>
        <w:rPr>
          <w:sz w:val="24"/>
          <w:szCs w:val="24"/>
        </w:rPr>
      </w:pPr>
      <w:r w:rsidRPr="003D23EC">
        <w:rPr>
          <w:sz w:val="24"/>
          <w:szCs w:val="24"/>
        </w:rPr>
        <w:t>- повишаване квалификацията на служителите;</w:t>
      </w:r>
    </w:p>
    <w:p w:rsidR="00282103" w:rsidRPr="003D23EC" w:rsidRDefault="00282103" w:rsidP="00B25B7B">
      <w:pPr>
        <w:numPr>
          <w:ilvl w:val="0"/>
          <w:numId w:val="28"/>
        </w:numPr>
        <w:tabs>
          <w:tab w:val="left" w:pos="1134"/>
        </w:tabs>
        <w:ind w:left="0" w:firstLine="709"/>
        <w:jc w:val="both"/>
        <w:rPr>
          <w:sz w:val="24"/>
          <w:szCs w:val="24"/>
        </w:rPr>
      </w:pPr>
      <w:r w:rsidRPr="003D23EC">
        <w:rPr>
          <w:sz w:val="24"/>
          <w:szCs w:val="24"/>
        </w:rPr>
        <w:t>Ефективност на подбора и повишаване квалификацията на личния състав;</w:t>
      </w:r>
    </w:p>
    <w:p w:rsidR="00282103" w:rsidRPr="003D23EC" w:rsidRDefault="00282103" w:rsidP="00B25B7B">
      <w:pPr>
        <w:numPr>
          <w:ilvl w:val="0"/>
          <w:numId w:val="28"/>
        </w:numPr>
        <w:tabs>
          <w:tab w:val="left" w:pos="1134"/>
        </w:tabs>
        <w:ind w:left="0" w:firstLine="709"/>
        <w:jc w:val="both"/>
        <w:rPr>
          <w:sz w:val="24"/>
          <w:szCs w:val="24"/>
        </w:rPr>
      </w:pPr>
      <w:r w:rsidRPr="003D23EC">
        <w:rPr>
          <w:sz w:val="24"/>
          <w:szCs w:val="24"/>
        </w:rPr>
        <w:t>Подобряване дейността и организацията:</w:t>
      </w:r>
    </w:p>
    <w:p w:rsidR="00282103" w:rsidRPr="003D23EC" w:rsidRDefault="00282103" w:rsidP="003E1B6D">
      <w:pPr>
        <w:ind w:firstLine="709"/>
        <w:jc w:val="both"/>
        <w:rPr>
          <w:sz w:val="24"/>
          <w:szCs w:val="24"/>
        </w:rPr>
      </w:pPr>
      <w:r w:rsidRPr="003D23EC">
        <w:rPr>
          <w:sz w:val="24"/>
          <w:szCs w:val="24"/>
        </w:rPr>
        <w:t xml:space="preserve">- на охрана на </w:t>
      </w:r>
      <w:r w:rsidR="00015EAB" w:rsidRPr="003D23EC">
        <w:rPr>
          <w:sz w:val="24"/>
          <w:szCs w:val="24"/>
        </w:rPr>
        <w:t xml:space="preserve">съдии, </w:t>
      </w:r>
      <w:r w:rsidR="004F6BC0" w:rsidRPr="003D23EC">
        <w:rPr>
          <w:sz w:val="24"/>
          <w:szCs w:val="24"/>
        </w:rPr>
        <w:t>прокурори</w:t>
      </w:r>
      <w:r w:rsidR="00015EAB" w:rsidRPr="003D23EC">
        <w:rPr>
          <w:sz w:val="24"/>
          <w:szCs w:val="24"/>
        </w:rPr>
        <w:t xml:space="preserve"> и следователи</w:t>
      </w:r>
      <w:r w:rsidRPr="003D23EC">
        <w:rPr>
          <w:sz w:val="24"/>
          <w:szCs w:val="24"/>
        </w:rPr>
        <w:t>;</w:t>
      </w:r>
    </w:p>
    <w:p w:rsidR="00282103" w:rsidRPr="003D23EC" w:rsidRDefault="00282103" w:rsidP="003E1B6D">
      <w:pPr>
        <w:ind w:firstLine="709"/>
        <w:jc w:val="both"/>
        <w:rPr>
          <w:sz w:val="24"/>
          <w:szCs w:val="24"/>
        </w:rPr>
      </w:pPr>
      <w:r w:rsidRPr="003D23EC">
        <w:rPr>
          <w:sz w:val="24"/>
          <w:szCs w:val="24"/>
        </w:rPr>
        <w:t>- на охрана на съдебни сгради и обекти;</w:t>
      </w:r>
    </w:p>
    <w:p w:rsidR="00282103" w:rsidRPr="003D23EC" w:rsidRDefault="00282103" w:rsidP="003E1B6D">
      <w:pPr>
        <w:ind w:firstLine="709"/>
        <w:jc w:val="both"/>
        <w:rPr>
          <w:sz w:val="24"/>
          <w:szCs w:val="24"/>
        </w:rPr>
      </w:pPr>
      <w:r w:rsidRPr="003D23EC">
        <w:rPr>
          <w:sz w:val="24"/>
          <w:szCs w:val="24"/>
        </w:rPr>
        <w:t>- на конвойн</w:t>
      </w:r>
      <w:r w:rsidR="00015EAB" w:rsidRPr="003D23EC">
        <w:rPr>
          <w:sz w:val="24"/>
          <w:szCs w:val="24"/>
        </w:rPr>
        <w:t>ата</w:t>
      </w:r>
      <w:r w:rsidRPr="003D23EC">
        <w:rPr>
          <w:sz w:val="24"/>
          <w:szCs w:val="24"/>
        </w:rPr>
        <w:t xml:space="preserve"> дейност, в т.ч. екстрадиции и трансфери;</w:t>
      </w:r>
    </w:p>
    <w:p w:rsidR="00282103" w:rsidRPr="003D23EC" w:rsidRDefault="00282103" w:rsidP="003E1B6D">
      <w:pPr>
        <w:ind w:firstLine="709"/>
        <w:jc w:val="both"/>
        <w:rPr>
          <w:sz w:val="24"/>
          <w:szCs w:val="24"/>
        </w:rPr>
      </w:pPr>
      <w:r w:rsidRPr="003D23EC">
        <w:rPr>
          <w:sz w:val="24"/>
          <w:szCs w:val="24"/>
        </w:rPr>
        <w:t>- на призоваване, принудително довеждане и задържане;</w:t>
      </w:r>
    </w:p>
    <w:p w:rsidR="00282103" w:rsidRPr="003D23EC" w:rsidRDefault="00282103" w:rsidP="003E1B6D">
      <w:pPr>
        <w:ind w:firstLine="709"/>
        <w:jc w:val="both"/>
        <w:rPr>
          <w:sz w:val="24"/>
          <w:szCs w:val="24"/>
        </w:rPr>
      </w:pPr>
      <w:r w:rsidRPr="003D23EC">
        <w:rPr>
          <w:sz w:val="24"/>
          <w:szCs w:val="24"/>
        </w:rPr>
        <w:t>- повишаване сигурността на информацията и личните данни;</w:t>
      </w:r>
    </w:p>
    <w:p w:rsidR="00282103" w:rsidRPr="003D23EC" w:rsidRDefault="00282103" w:rsidP="003E1B6D">
      <w:pPr>
        <w:ind w:firstLine="709"/>
        <w:jc w:val="both"/>
        <w:rPr>
          <w:sz w:val="24"/>
          <w:szCs w:val="24"/>
        </w:rPr>
      </w:pPr>
      <w:r w:rsidRPr="003D23EC">
        <w:rPr>
          <w:sz w:val="24"/>
          <w:szCs w:val="24"/>
        </w:rPr>
        <w:t xml:space="preserve">- информационно, технологично и техническо модернизиране. </w:t>
      </w:r>
    </w:p>
    <w:p w:rsidR="00282103" w:rsidRPr="003D23EC" w:rsidRDefault="00282103" w:rsidP="003E1B6D">
      <w:pPr>
        <w:ind w:left="-26" w:firstLine="709"/>
        <w:jc w:val="both"/>
        <w:rPr>
          <w:sz w:val="24"/>
          <w:szCs w:val="24"/>
        </w:rPr>
      </w:pPr>
      <w:r w:rsidRPr="003D23EC">
        <w:rPr>
          <w:sz w:val="24"/>
          <w:szCs w:val="24"/>
        </w:rPr>
        <w:t xml:space="preserve">4. </w:t>
      </w:r>
      <w:proofErr w:type="spellStart"/>
      <w:r w:rsidRPr="003D23EC">
        <w:rPr>
          <w:sz w:val="24"/>
          <w:szCs w:val="24"/>
        </w:rPr>
        <w:t>Доокомплектоване</w:t>
      </w:r>
      <w:proofErr w:type="spellEnd"/>
      <w:r w:rsidRPr="003D23EC">
        <w:rPr>
          <w:sz w:val="24"/>
          <w:szCs w:val="24"/>
        </w:rPr>
        <w:t xml:space="preserve"> с технически, транспортни, помощни и комуникационни средства и въоръжение.</w:t>
      </w:r>
    </w:p>
    <w:p w:rsidR="00363EA1" w:rsidRPr="003D23EC" w:rsidRDefault="00363EA1" w:rsidP="003E1B6D">
      <w:pPr>
        <w:ind w:left="-26" w:firstLine="709"/>
        <w:jc w:val="both"/>
        <w:rPr>
          <w:sz w:val="24"/>
          <w:szCs w:val="24"/>
        </w:rPr>
      </w:pPr>
      <w:r w:rsidRPr="003D23EC">
        <w:rPr>
          <w:sz w:val="24"/>
          <w:szCs w:val="24"/>
        </w:rPr>
        <w:t>5. Развитие на нови партньорства с аналогични служби по линия на международно сътрудничество.</w:t>
      </w:r>
    </w:p>
    <w:p w:rsidR="007F1EE9" w:rsidRPr="003D23EC" w:rsidRDefault="007F1EE9" w:rsidP="003E1B6D">
      <w:pPr>
        <w:ind w:left="-26" w:firstLine="709"/>
        <w:jc w:val="both"/>
        <w:rPr>
          <w:sz w:val="24"/>
          <w:szCs w:val="24"/>
        </w:rPr>
      </w:pPr>
      <w:r w:rsidRPr="003D23EC">
        <w:rPr>
          <w:sz w:val="24"/>
          <w:szCs w:val="24"/>
        </w:rPr>
        <w:t>6. Развитие на партньорства със службите за сигурност и обществен ред, органи на държавна, съдебна власт и местно самоуправление.</w:t>
      </w:r>
    </w:p>
    <w:p w:rsidR="007F1EE9" w:rsidRPr="003D23EC" w:rsidRDefault="007F1EE9" w:rsidP="003E1B6D">
      <w:pPr>
        <w:ind w:left="-26" w:firstLine="709"/>
        <w:jc w:val="both"/>
        <w:rPr>
          <w:sz w:val="24"/>
          <w:szCs w:val="24"/>
        </w:rPr>
      </w:pPr>
      <w:r w:rsidRPr="003D23EC">
        <w:rPr>
          <w:sz w:val="24"/>
          <w:szCs w:val="24"/>
        </w:rPr>
        <w:t>7. Усъвършенстване на методи и способи за изпълнение на мерките и дейностите по специалната защита.</w:t>
      </w:r>
    </w:p>
    <w:p w:rsidR="00282103" w:rsidRPr="003D23EC" w:rsidRDefault="00282103" w:rsidP="000C6D5B">
      <w:pPr>
        <w:spacing w:before="120" w:after="120"/>
        <w:ind w:firstLine="708"/>
        <w:jc w:val="both"/>
        <w:rPr>
          <w:b/>
          <w:i/>
          <w:sz w:val="24"/>
          <w:szCs w:val="24"/>
          <w:u w:val="single"/>
        </w:rPr>
      </w:pPr>
      <w:r w:rsidRPr="003D23EC">
        <w:rPr>
          <w:b/>
          <w:i/>
          <w:sz w:val="24"/>
          <w:szCs w:val="24"/>
          <w:u w:val="single"/>
        </w:rPr>
        <w:t>Организационни структури, участващи в програмата</w:t>
      </w:r>
    </w:p>
    <w:p w:rsidR="00282103" w:rsidRPr="003D23EC" w:rsidRDefault="00282103" w:rsidP="009D27B4">
      <w:pPr>
        <w:ind w:firstLine="709"/>
        <w:jc w:val="both"/>
        <w:rPr>
          <w:b/>
          <w:i/>
          <w:sz w:val="24"/>
          <w:szCs w:val="24"/>
          <w:u w:val="single"/>
        </w:rPr>
      </w:pPr>
      <w:r w:rsidRPr="003D23EC">
        <w:rPr>
          <w:sz w:val="24"/>
          <w:szCs w:val="24"/>
        </w:rPr>
        <w:lastRenderedPageBreak/>
        <w:t xml:space="preserve">Програмата се изпълнява от ГД „Охрана” </w:t>
      </w:r>
      <w:r w:rsidR="004248A1" w:rsidRPr="003D23EC">
        <w:rPr>
          <w:sz w:val="24"/>
          <w:szCs w:val="24"/>
        </w:rPr>
        <w:t>и</w:t>
      </w:r>
      <w:r w:rsidRPr="003D23EC">
        <w:rPr>
          <w:sz w:val="24"/>
          <w:szCs w:val="24"/>
        </w:rPr>
        <w:t xml:space="preserve"> </w:t>
      </w:r>
      <w:r w:rsidR="00B72068" w:rsidRPr="003D23EC">
        <w:rPr>
          <w:sz w:val="24"/>
          <w:szCs w:val="24"/>
        </w:rPr>
        <w:t>Бюро по защита на застрашени лица -второстепенни</w:t>
      </w:r>
      <w:r w:rsidRPr="003D23EC">
        <w:rPr>
          <w:sz w:val="24"/>
          <w:szCs w:val="24"/>
        </w:rPr>
        <w:t xml:space="preserve"> разпоредител</w:t>
      </w:r>
      <w:r w:rsidR="00B72068" w:rsidRPr="003D23EC">
        <w:rPr>
          <w:sz w:val="24"/>
          <w:szCs w:val="24"/>
        </w:rPr>
        <w:t>и</w:t>
      </w:r>
      <w:r w:rsidRPr="003D23EC">
        <w:rPr>
          <w:sz w:val="24"/>
          <w:szCs w:val="24"/>
        </w:rPr>
        <w:t xml:space="preserve"> с бюджет към министъра на правосъдието.</w:t>
      </w:r>
    </w:p>
    <w:p w:rsidR="00282103" w:rsidRPr="003D23EC" w:rsidRDefault="00282103" w:rsidP="00F93B0D">
      <w:pPr>
        <w:ind w:firstLine="708"/>
        <w:jc w:val="both"/>
        <w:rPr>
          <w:sz w:val="24"/>
          <w:szCs w:val="24"/>
          <w:u w:val="single"/>
        </w:rPr>
      </w:pPr>
      <w:r w:rsidRPr="003D23EC">
        <w:rPr>
          <w:b/>
          <w:i/>
          <w:sz w:val="24"/>
          <w:szCs w:val="24"/>
          <w:u w:val="single"/>
        </w:rPr>
        <w:t>Отговорност за изпълнението на програмата</w:t>
      </w:r>
    </w:p>
    <w:p w:rsidR="00282103" w:rsidRPr="003D23EC" w:rsidRDefault="00391DF5" w:rsidP="00282103">
      <w:pPr>
        <w:spacing w:before="120" w:after="120"/>
        <w:ind w:firstLine="708"/>
        <w:jc w:val="both"/>
        <w:rPr>
          <w:sz w:val="24"/>
          <w:szCs w:val="24"/>
        </w:rPr>
      </w:pPr>
      <w:r w:rsidRPr="003D23EC">
        <w:rPr>
          <w:sz w:val="24"/>
          <w:szCs w:val="24"/>
        </w:rPr>
        <w:t xml:space="preserve">Ресорният </w:t>
      </w:r>
      <w:r w:rsidR="004F6BC0" w:rsidRPr="003D23EC">
        <w:rPr>
          <w:sz w:val="24"/>
          <w:szCs w:val="24"/>
        </w:rPr>
        <w:t>заместник</w:t>
      </w:r>
      <w:r w:rsidRPr="003D23EC">
        <w:rPr>
          <w:sz w:val="24"/>
          <w:szCs w:val="24"/>
        </w:rPr>
        <w:t xml:space="preserve">-министър, </w:t>
      </w:r>
      <w:r w:rsidR="00282103" w:rsidRPr="003D23EC">
        <w:rPr>
          <w:sz w:val="24"/>
          <w:szCs w:val="24"/>
        </w:rPr>
        <w:t>Главна дирекция „Охрана”</w:t>
      </w:r>
      <w:r w:rsidRPr="003D23EC">
        <w:rPr>
          <w:sz w:val="24"/>
          <w:szCs w:val="24"/>
        </w:rPr>
        <w:t xml:space="preserve"> и Бюрото по защита на застрашени лица</w:t>
      </w:r>
    </w:p>
    <w:p w:rsidR="00282103" w:rsidRPr="0006748B" w:rsidRDefault="00282103" w:rsidP="00F93B0D">
      <w:pPr>
        <w:spacing w:before="120" w:after="120"/>
        <w:ind w:firstLine="708"/>
        <w:jc w:val="both"/>
        <w:rPr>
          <w:b/>
          <w:i/>
          <w:sz w:val="24"/>
          <w:szCs w:val="24"/>
          <w:u w:val="single"/>
        </w:rPr>
      </w:pPr>
      <w:r w:rsidRPr="0006748B">
        <w:rPr>
          <w:b/>
          <w:i/>
          <w:sz w:val="24"/>
          <w:szCs w:val="24"/>
          <w:u w:val="single"/>
        </w:rPr>
        <w:t xml:space="preserve">Полза/ефект за обществото от програмата </w:t>
      </w:r>
    </w:p>
    <w:p w:rsidR="00282103" w:rsidRPr="0006748B" w:rsidRDefault="00680B55" w:rsidP="00B25B7B">
      <w:pPr>
        <w:numPr>
          <w:ilvl w:val="0"/>
          <w:numId w:val="31"/>
        </w:numPr>
        <w:tabs>
          <w:tab w:val="left" w:pos="993"/>
        </w:tabs>
        <w:ind w:left="0" w:firstLine="709"/>
        <w:jc w:val="both"/>
        <w:rPr>
          <w:sz w:val="24"/>
          <w:szCs w:val="24"/>
        </w:rPr>
      </w:pPr>
      <w:r w:rsidRPr="0006748B">
        <w:rPr>
          <w:sz w:val="24"/>
          <w:szCs w:val="24"/>
        </w:rPr>
        <w:t>Опазване сигурността и живота на съдии, прокурори и следователи, застрашени във връзка с изпълнение на служебните им задължения и при необходимост на техни близки</w:t>
      </w:r>
      <w:r w:rsidR="00282103" w:rsidRPr="0006748B">
        <w:rPr>
          <w:sz w:val="24"/>
          <w:szCs w:val="24"/>
        </w:rPr>
        <w:t>.</w:t>
      </w:r>
    </w:p>
    <w:p w:rsidR="00547057" w:rsidRPr="0006748B" w:rsidRDefault="00547057" w:rsidP="00B25B7B">
      <w:pPr>
        <w:numPr>
          <w:ilvl w:val="0"/>
          <w:numId w:val="31"/>
        </w:numPr>
        <w:tabs>
          <w:tab w:val="left" w:pos="993"/>
        </w:tabs>
        <w:ind w:left="0" w:firstLine="709"/>
        <w:jc w:val="both"/>
        <w:rPr>
          <w:sz w:val="24"/>
          <w:szCs w:val="24"/>
        </w:rPr>
      </w:pPr>
      <w:r w:rsidRPr="0006748B">
        <w:rPr>
          <w:sz w:val="24"/>
          <w:szCs w:val="24"/>
        </w:rPr>
        <w:t>Подпомагане на борбата с тежките умишлени престъпления и с организираната престъпност, чрез осигуряване на специална защита на лица, чиито показания, обяснения или информация са от съществено значение за наказателното производство.</w:t>
      </w:r>
    </w:p>
    <w:p w:rsidR="00282103" w:rsidRPr="0006748B" w:rsidRDefault="00282103" w:rsidP="00B25B7B">
      <w:pPr>
        <w:numPr>
          <w:ilvl w:val="0"/>
          <w:numId w:val="31"/>
        </w:numPr>
        <w:tabs>
          <w:tab w:val="left" w:pos="993"/>
        </w:tabs>
        <w:ind w:left="0" w:firstLine="709"/>
        <w:jc w:val="both"/>
        <w:rPr>
          <w:sz w:val="24"/>
          <w:szCs w:val="24"/>
        </w:rPr>
      </w:pPr>
      <w:r w:rsidRPr="0006748B">
        <w:rPr>
          <w:sz w:val="24"/>
          <w:szCs w:val="24"/>
        </w:rPr>
        <w:t>Въвеждане ред и сигурност в съдебните сгради при провеждане на съдебния процес и административното обслужване на гражданите, както и недопускане на терористични актове и нападения на територията им.</w:t>
      </w:r>
    </w:p>
    <w:p w:rsidR="00282103" w:rsidRPr="0006748B" w:rsidRDefault="00282103" w:rsidP="00B25B7B">
      <w:pPr>
        <w:numPr>
          <w:ilvl w:val="0"/>
          <w:numId w:val="31"/>
        </w:numPr>
        <w:tabs>
          <w:tab w:val="left" w:pos="993"/>
        </w:tabs>
        <w:ind w:left="0" w:firstLine="709"/>
        <w:jc w:val="both"/>
        <w:rPr>
          <w:sz w:val="24"/>
          <w:szCs w:val="24"/>
        </w:rPr>
      </w:pPr>
      <w:r w:rsidRPr="0006748B">
        <w:rPr>
          <w:sz w:val="24"/>
          <w:szCs w:val="24"/>
        </w:rPr>
        <w:t>Бързо изолиране на лица с влезли в сила присъда и предаването им на затворническите власти в местата за лишаване от свобода, с цел прекъсване на тяхната престъпна дейност.</w:t>
      </w:r>
    </w:p>
    <w:p w:rsidR="00282103" w:rsidRPr="0006748B" w:rsidRDefault="00282103" w:rsidP="00B25B7B">
      <w:pPr>
        <w:numPr>
          <w:ilvl w:val="0"/>
          <w:numId w:val="31"/>
        </w:numPr>
        <w:tabs>
          <w:tab w:val="left" w:pos="993"/>
        </w:tabs>
        <w:ind w:left="0" w:firstLine="709"/>
        <w:jc w:val="both"/>
        <w:rPr>
          <w:sz w:val="24"/>
          <w:szCs w:val="24"/>
        </w:rPr>
      </w:pPr>
      <w:r w:rsidRPr="0006748B">
        <w:rPr>
          <w:sz w:val="24"/>
          <w:szCs w:val="24"/>
        </w:rPr>
        <w:t>Бързо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547057" w:rsidRPr="0006748B" w:rsidRDefault="00282103" w:rsidP="00B25B7B">
      <w:pPr>
        <w:numPr>
          <w:ilvl w:val="0"/>
          <w:numId w:val="31"/>
        </w:numPr>
        <w:tabs>
          <w:tab w:val="left" w:pos="993"/>
        </w:tabs>
        <w:ind w:left="0" w:firstLine="709"/>
        <w:jc w:val="both"/>
        <w:rPr>
          <w:sz w:val="24"/>
          <w:szCs w:val="24"/>
        </w:rPr>
      </w:pPr>
      <w:r w:rsidRPr="0006748B">
        <w:rPr>
          <w:sz w:val="24"/>
          <w:szCs w:val="24"/>
        </w:rPr>
        <w:t>Превеждане на задържани лица от помещенията на затворите и арести</w:t>
      </w:r>
      <w:r w:rsidR="00A90E85" w:rsidRPr="0006748B">
        <w:rPr>
          <w:sz w:val="24"/>
          <w:szCs w:val="24"/>
        </w:rPr>
        <w:t>те</w:t>
      </w:r>
      <w:r w:rsidRPr="0006748B">
        <w:rPr>
          <w:sz w:val="24"/>
          <w:szCs w:val="24"/>
        </w:rPr>
        <w:t xml:space="preserve"> до органите на съдебната власт, при недопускане на нападения върху конвойните наряди за освобождаване на конвоирано лице, както и недопускане на бягства на задържани лица от конвойния наряд. Изпълнение на съдебни поръчки по международни договори по екстрадиция и трансфер на лица, укриващи се от наказателно преследване.</w:t>
      </w:r>
    </w:p>
    <w:p w:rsidR="00282103" w:rsidRPr="003D23EC" w:rsidRDefault="00282103" w:rsidP="00282103">
      <w:pPr>
        <w:ind w:firstLine="709"/>
        <w:jc w:val="both"/>
        <w:rPr>
          <w:sz w:val="24"/>
          <w:szCs w:val="24"/>
        </w:rPr>
      </w:pPr>
    </w:p>
    <w:p w:rsidR="00282103" w:rsidRPr="003D23EC" w:rsidRDefault="00F93B0D" w:rsidP="00282103">
      <w:pPr>
        <w:tabs>
          <w:tab w:val="num" w:pos="517"/>
        </w:tabs>
        <w:spacing w:before="120" w:after="120"/>
        <w:jc w:val="both"/>
        <w:rPr>
          <w:b/>
          <w:sz w:val="24"/>
          <w:szCs w:val="24"/>
          <w:u w:val="single"/>
        </w:rPr>
      </w:pPr>
      <w:r w:rsidRPr="003D23EC">
        <w:rPr>
          <w:b/>
          <w:sz w:val="24"/>
          <w:szCs w:val="24"/>
        </w:rPr>
        <w:tab/>
      </w:r>
      <w:r w:rsidRPr="003D23EC">
        <w:rPr>
          <w:b/>
          <w:sz w:val="24"/>
          <w:szCs w:val="24"/>
        </w:rPr>
        <w:tab/>
      </w:r>
      <w:r w:rsidR="00282103" w:rsidRPr="003D23EC">
        <w:rPr>
          <w:b/>
          <w:sz w:val="24"/>
          <w:szCs w:val="24"/>
          <w:u w:val="single"/>
        </w:rPr>
        <w:t>Предоставяни продукти/услуги по програмата</w:t>
      </w:r>
    </w:p>
    <w:p w:rsidR="00282103" w:rsidRPr="003D23EC" w:rsidRDefault="00282103" w:rsidP="00282103">
      <w:pPr>
        <w:spacing w:before="120" w:after="120"/>
        <w:ind w:left="720"/>
        <w:jc w:val="both"/>
        <w:rPr>
          <w:b/>
          <w:i/>
          <w:sz w:val="24"/>
          <w:szCs w:val="24"/>
        </w:rPr>
      </w:pPr>
      <w:r w:rsidRPr="003D23EC">
        <w:rPr>
          <w:b/>
          <w:i/>
          <w:sz w:val="24"/>
          <w:szCs w:val="24"/>
        </w:rPr>
        <w:t>Продукт/услуга</w:t>
      </w:r>
      <w:r w:rsidRPr="003D23EC">
        <w:rPr>
          <w:sz w:val="24"/>
          <w:szCs w:val="24"/>
        </w:rPr>
        <w:t xml:space="preserve"> </w:t>
      </w:r>
      <w:r w:rsidRPr="003D23EC">
        <w:rPr>
          <w:b/>
          <w:i/>
          <w:sz w:val="24"/>
          <w:szCs w:val="24"/>
        </w:rPr>
        <w:t>“Разработване на политика”</w:t>
      </w:r>
    </w:p>
    <w:p w:rsidR="00282103" w:rsidRPr="003D23EC" w:rsidRDefault="00282103" w:rsidP="00282103">
      <w:pPr>
        <w:spacing w:before="60" w:after="60"/>
        <w:ind w:firstLine="709"/>
        <w:jc w:val="both"/>
      </w:pPr>
      <w:r w:rsidRPr="003D23EC">
        <w:rPr>
          <w:sz w:val="24"/>
          <w:szCs w:val="24"/>
        </w:rPr>
        <w:t>Организация, координация и контрол на дейността на ГД “Охрана”</w:t>
      </w:r>
      <w:r w:rsidR="00722B7E" w:rsidRPr="003D23EC">
        <w:rPr>
          <w:sz w:val="24"/>
          <w:szCs w:val="24"/>
        </w:rPr>
        <w:t xml:space="preserve"> и Бюрото по защита на застрашени лица</w:t>
      </w:r>
      <w:r w:rsidRPr="003D23EC">
        <w:rPr>
          <w:sz w:val="24"/>
          <w:szCs w:val="24"/>
        </w:rPr>
        <w:t>. Административно-управленски функции по всички направ</w:t>
      </w:r>
      <w:r w:rsidR="007218DB" w:rsidRPr="003D23EC">
        <w:rPr>
          <w:sz w:val="24"/>
          <w:szCs w:val="24"/>
        </w:rPr>
        <w:t>ления на дейност, осъществявани</w:t>
      </w:r>
      <w:r w:rsidRPr="003D23EC">
        <w:rPr>
          <w:sz w:val="24"/>
          <w:szCs w:val="24"/>
        </w:rPr>
        <w:t xml:space="preserve"> от дирекцията</w:t>
      </w:r>
      <w:r w:rsidR="00722B7E" w:rsidRPr="003D23EC">
        <w:rPr>
          <w:sz w:val="24"/>
          <w:szCs w:val="24"/>
        </w:rPr>
        <w:t xml:space="preserve"> и бюрото</w:t>
      </w:r>
      <w:r w:rsidRPr="003D23EC">
        <w:rPr>
          <w:sz w:val="24"/>
          <w:szCs w:val="24"/>
        </w:rPr>
        <w:t>.</w:t>
      </w:r>
    </w:p>
    <w:p w:rsidR="00282103" w:rsidRPr="003D23EC" w:rsidRDefault="00282103" w:rsidP="00282103">
      <w:pPr>
        <w:spacing w:before="120" w:after="120"/>
        <w:ind w:firstLine="708"/>
        <w:jc w:val="both"/>
        <w:rPr>
          <w:sz w:val="24"/>
          <w:szCs w:val="24"/>
        </w:rPr>
      </w:pPr>
      <w:r w:rsidRPr="003D23EC">
        <w:rPr>
          <w:b/>
          <w:i/>
          <w:sz w:val="24"/>
          <w:szCs w:val="24"/>
        </w:rPr>
        <w:t>Продукт/услуга</w:t>
      </w:r>
      <w:r w:rsidRPr="003D23EC">
        <w:rPr>
          <w:sz w:val="24"/>
          <w:szCs w:val="24"/>
        </w:rPr>
        <w:t xml:space="preserve"> „</w:t>
      </w:r>
      <w:r w:rsidRPr="003D23EC">
        <w:rPr>
          <w:b/>
          <w:i/>
          <w:sz w:val="24"/>
          <w:szCs w:val="24"/>
        </w:rPr>
        <w:t xml:space="preserve">Осигуряване на свидетели, подсъдими и обвиняеми” </w:t>
      </w:r>
      <w:r w:rsidRPr="003D23EC">
        <w:rPr>
          <w:sz w:val="24"/>
          <w:szCs w:val="24"/>
        </w:rPr>
        <w:t>– изпълнява разпореждания на органите на съдебната власт за призоваване на лица; изпълнява  разпореждания за привеждане в изпълнение  на влезли в сила присъди; довежда принудително лица, когато това е постановено от орган на съдебната власт; съдейства на органите на съдебната власт при призоваване на лица, както и при съдебното изпълнение по искане на орган на съдебната власт; разработва правила за предаването и приемането на задържани лица между ГД „Охрана” и другите институции;</w:t>
      </w:r>
    </w:p>
    <w:p w:rsidR="00282103" w:rsidRPr="003D23EC" w:rsidRDefault="00282103" w:rsidP="00282103">
      <w:pPr>
        <w:spacing w:before="120" w:after="120"/>
        <w:ind w:firstLine="706"/>
        <w:jc w:val="both"/>
        <w:rPr>
          <w:iCs/>
          <w:sz w:val="24"/>
          <w:szCs w:val="24"/>
        </w:rPr>
      </w:pPr>
      <w:r w:rsidRPr="003D23EC">
        <w:rPr>
          <w:b/>
          <w:i/>
          <w:sz w:val="24"/>
          <w:szCs w:val="24"/>
        </w:rPr>
        <w:t>Продукт/услуга „</w:t>
      </w:r>
      <w:r w:rsidR="00680B55" w:rsidRPr="003D23EC">
        <w:rPr>
          <w:b/>
          <w:i/>
          <w:sz w:val="24"/>
          <w:szCs w:val="24"/>
        </w:rPr>
        <w:t>Защита  на съдии, прокурори и следователи, застрашени във връзка с изпълнение на служебните им задължения</w:t>
      </w:r>
      <w:r w:rsidRPr="003D23EC">
        <w:rPr>
          <w:b/>
          <w:i/>
          <w:sz w:val="24"/>
          <w:szCs w:val="24"/>
        </w:rPr>
        <w:t xml:space="preserve">” </w:t>
      </w:r>
      <w:r w:rsidRPr="003D23EC">
        <w:rPr>
          <w:sz w:val="24"/>
          <w:szCs w:val="24"/>
        </w:rPr>
        <w:t xml:space="preserve">- </w:t>
      </w:r>
      <w:r w:rsidRPr="003D23EC">
        <w:rPr>
          <w:iCs/>
          <w:sz w:val="24"/>
          <w:szCs w:val="24"/>
        </w:rPr>
        <w:t xml:space="preserve">организира и осъществява охраната на съдии, прокурори, следователи; </w:t>
      </w:r>
    </w:p>
    <w:p w:rsidR="00F8584B" w:rsidRPr="003D23EC" w:rsidRDefault="00F8584B" w:rsidP="00282103">
      <w:pPr>
        <w:spacing w:before="120" w:after="120"/>
        <w:ind w:firstLine="706"/>
        <w:jc w:val="both"/>
        <w:rPr>
          <w:iCs/>
          <w:sz w:val="24"/>
          <w:szCs w:val="24"/>
        </w:rPr>
      </w:pPr>
      <w:r w:rsidRPr="003D23EC">
        <w:rPr>
          <w:b/>
          <w:i/>
          <w:sz w:val="24"/>
          <w:szCs w:val="24"/>
        </w:rPr>
        <w:t xml:space="preserve">Продукт/услуга „Защита на лица, застрашени във връзка с наказателни производства” </w:t>
      </w:r>
      <w:r w:rsidRPr="003D23EC">
        <w:rPr>
          <w:sz w:val="24"/>
          <w:szCs w:val="24"/>
        </w:rPr>
        <w:t>- осигуряване на специална защита на лица, чиито показания, обяснения или информация са от съществено значение за наказателното производство</w:t>
      </w:r>
      <w:r w:rsidR="001F1433" w:rsidRPr="003D23EC">
        <w:t xml:space="preserve"> </w:t>
      </w:r>
      <w:r w:rsidR="001F1433" w:rsidRPr="003D23EC">
        <w:rPr>
          <w:sz w:val="24"/>
          <w:szCs w:val="24"/>
        </w:rPr>
        <w:t>и тяхната последваща интеграция в нова среда</w:t>
      </w:r>
      <w:r w:rsidRPr="003D23EC">
        <w:rPr>
          <w:sz w:val="24"/>
          <w:szCs w:val="24"/>
        </w:rPr>
        <w:t>.</w:t>
      </w:r>
    </w:p>
    <w:p w:rsidR="00282103" w:rsidRPr="003D23EC" w:rsidRDefault="00282103" w:rsidP="00282103">
      <w:pPr>
        <w:spacing w:before="120" w:after="120"/>
        <w:ind w:firstLine="709"/>
        <w:jc w:val="both"/>
        <w:rPr>
          <w:sz w:val="24"/>
          <w:szCs w:val="24"/>
        </w:rPr>
      </w:pPr>
      <w:r w:rsidRPr="003D23EC">
        <w:rPr>
          <w:b/>
          <w:i/>
          <w:sz w:val="24"/>
          <w:szCs w:val="24"/>
        </w:rPr>
        <w:t>Продукт/услуга „Охрана на съдебни сгради”</w:t>
      </w:r>
      <w:r w:rsidRPr="003D23EC">
        <w:rPr>
          <w:i/>
          <w:iCs/>
          <w:sz w:val="24"/>
          <w:szCs w:val="24"/>
        </w:rPr>
        <w:t xml:space="preserve"> - </w:t>
      </w:r>
      <w:r w:rsidRPr="003D23EC">
        <w:rPr>
          <w:iCs/>
          <w:sz w:val="24"/>
          <w:szCs w:val="24"/>
        </w:rPr>
        <w:t xml:space="preserve">организира и осъществява охраната на съдебните сгради; осигурява реда в съдебните сгради и сигурността на органите на съдебната власт при осъществяване на техните правомощия; </w:t>
      </w:r>
      <w:r w:rsidRPr="003D23EC">
        <w:rPr>
          <w:sz w:val="24"/>
          <w:szCs w:val="24"/>
        </w:rPr>
        <w:t>недопускане на терористични актове и нападения на територията на съдебните сгради.</w:t>
      </w:r>
    </w:p>
    <w:p w:rsidR="00282103" w:rsidRPr="003D23EC" w:rsidRDefault="00282103" w:rsidP="008B39D3">
      <w:pPr>
        <w:shd w:val="clear" w:color="auto" w:fill="FFFFFF"/>
        <w:spacing w:before="120" w:after="120"/>
        <w:ind w:firstLine="708"/>
        <w:jc w:val="both"/>
        <w:rPr>
          <w:sz w:val="24"/>
          <w:szCs w:val="24"/>
        </w:rPr>
      </w:pPr>
      <w:r w:rsidRPr="003D23EC">
        <w:rPr>
          <w:b/>
          <w:i/>
          <w:sz w:val="24"/>
          <w:szCs w:val="24"/>
        </w:rPr>
        <w:lastRenderedPageBreak/>
        <w:t>Продукт/услуга „Конвоиране”</w:t>
      </w:r>
      <w:r w:rsidRPr="003D23EC">
        <w:rPr>
          <w:i/>
          <w:sz w:val="24"/>
          <w:szCs w:val="24"/>
        </w:rPr>
        <w:t xml:space="preserve"> -</w:t>
      </w:r>
      <w:r w:rsidRPr="003D23EC">
        <w:rPr>
          <w:sz w:val="24"/>
          <w:szCs w:val="24"/>
        </w:rPr>
        <w:t xml:space="preserve"> конвоира обвиняеми и подсъдими, за които се иска или е постановена мярка за неотклонение задържане под стража, или лица, изтърпяващи наказания в местата за лишаване от свобода, до органите на съдебната власт, извън случаите по Закона за Министерството на вътрешните работи; конвоира, включително осигурява мерки за изолация и охрана при преместване на обвиняеми и подсъдими и лица, изтърпяващи наказание в местата за лишаване от свобода; организира и изпълнява екстрадиции и трансфери на задържани лица от и за Република България, укриващи се от наказателно преследване.</w:t>
      </w:r>
    </w:p>
    <w:p w:rsidR="00282103" w:rsidRPr="003D23EC" w:rsidRDefault="00282103" w:rsidP="00282103">
      <w:pPr>
        <w:spacing w:before="120" w:after="120"/>
        <w:ind w:firstLine="709"/>
        <w:jc w:val="both"/>
        <w:rPr>
          <w:sz w:val="24"/>
          <w:szCs w:val="24"/>
        </w:rPr>
      </w:pPr>
      <w:r w:rsidRPr="003D23EC">
        <w:rPr>
          <w:sz w:val="24"/>
          <w:szCs w:val="24"/>
        </w:rPr>
        <w:t>Целевата група</w:t>
      </w:r>
      <w:r w:rsidR="005C0672">
        <w:rPr>
          <w:sz w:val="24"/>
          <w:szCs w:val="24"/>
        </w:rPr>
        <w:t>,</w:t>
      </w:r>
      <w:r w:rsidRPr="003D23EC">
        <w:rPr>
          <w:sz w:val="24"/>
          <w:szCs w:val="24"/>
        </w:rPr>
        <w:t xml:space="preserve"> към която са насочени предоставяните по програмата продукти/ услуги:</w:t>
      </w:r>
    </w:p>
    <w:p w:rsidR="00710391" w:rsidRPr="003D23EC" w:rsidRDefault="00710391" w:rsidP="00710391">
      <w:pPr>
        <w:spacing w:before="60"/>
        <w:ind w:firstLine="706"/>
        <w:jc w:val="both"/>
      </w:pPr>
      <w:r w:rsidRPr="003D23EC">
        <w:rPr>
          <w:sz w:val="24"/>
          <w:szCs w:val="24"/>
        </w:rPr>
        <w:t>1. Съдии, прокурори и следователи</w:t>
      </w:r>
    </w:p>
    <w:p w:rsidR="00710391" w:rsidRPr="003D23EC" w:rsidRDefault="00710391" w:rsidP="00710391">
      <w:pPr>
        <w:ind w:firstLine="706"/>
        <w:jc w:val="both"/>
      </w:pPr>
      <w:r w:rsidRPr="003D23EC">
        <w:rPr>
          <w:sz w:val="24"/>
          <w:szCs w:val="24"/>
        </w:rPr>
        <w:t>- защита на живота и здравето им;</w:t>
      </w:r>
    </w:p>
    <w:p w:rsidR="00710391" w:rsidRPr="003D23EC" w:rsidRDefault="00710391" w:rsidP="00710391">
      <w:pPr>
        <w:ind w:firstLine="706"/>
        <w:jc w:val="both"/>
      </w:pPr>
      <w:r w:rsidRPr="003D23EC">
        <w:rPr>
          <w:sz w:val="24"/>
          <w:szCs w:val="24"/>
        </w:rPr>
        <w:t xml:space="preserve">- подпомагане с обезпечаване на съдебния процес, чрез призоваване и принудително довеждане на участници  в съдебния процес и осигуряване на ред и сигурност в обектите на </w:t>
      </w:r>
      <w:r w:rsidR="004F6BC0" w:rsidRPr="003D23EC">
        <w:rPr>
          <w:sz w:val="24"/>
          <w:szCs w:val="24"/>
        </w:rPr>
        <w:t>съдебната</w:t>
      </w:r>
      <w:r w:rsidRPr="003D23EC">
        <w:rPr>
          <w:sz w:val="24"/>
          <w:szCs w:val="24"/>
        </w:rPr>
        <w:t xml:space="preserve"> власт;</w:t>
      </w:r>
    </w:p>
    <w:p w:rsidR="00710391" w:rsidRPr="003D23EC" w:rsidRDefault="00710391" w:rsidP="00710391">
      <w:pPr>
        <w:ind w:firstLine="706"/>
        <w:jc w:val="both"/>
        <w:rPr>
          <w:sz w:val="24"/>
          <w:szCs w:val="24"/>
        </w:rPr>
      </w:pPr>
      <w:r w:rsidRPr="003D23EC">
        <w:rPr>
          <w:sz w:val="24"/>
          <w:szCs w:val="24"/>
        </w:rPr>
        <w:t>- финализиране на решенията им/присъдите чрез физическото им изпълнение.</w:t>
      </w:r>
    </w:p>
    <w:p w:rsidR="00710391" w:rsidRPr="003D23EC" w:rsidRDefault="00710391" w:rsidP="00710391">
      <w:pPr>
        <w:ind w:firstLine="706"/>
        <w:jc w:val="both"/>
      </w:pPr>
      <w:r w:rsidRPr="003D23EC">
        <w:rPr>
          <w:sz w:val="24"/>
          <w:szCs w:val="24"/>
        </w:rPr>
        <w:t xml:space="preserve">2. </w:t>
      </w:r>
      <w:r w:rsidR="004F6BC0" w:rsidRPr="003D23EC">
        <w:rPr>
          <w:sz w:val="24"/>
          <w:szCs w:val="24"/>
        </w:rPr>
        <w:t>Застрашени</w:t>
      </w:r>
      <w:r w:rsidRPr="003D23EC">
        <w:rPr>
          <w:sz w:val="24"/>
          <w:szCs w:val="24"/>
        </w:rPr>
        <w:t>/защитени лица, съгласно ЗЗЛЗВНП;</w:t>
      </w:r>
    </w:p>
    <w:p w:rsidR="00710391" w:rsidRPr="003D23EC" w:rsidRDefault="00710391" w:rsidP="00710391">
      <w:pPr>
        <w:spacing w:before="60"/>
        <w:ind w:firstLine="706"/>
        <w:jc w:val="both"/>
      </w:pPr>
      <w:r w:rsidRPr="003D23EC">
        <w:rPr>
          <w:sz w:val="24"/>
          <w:szCs w:val="24"/>
        </w:rPr>
        <w:t>3. Граждани</w:t>
      </w:r>
    </w:p>
    <w:p w:rsidR="00710391" w:rsidRPr="003D23EC" w:rsidRDefault="00710391" w:rsidP="00710391">
      <w:pPr>
        <w:ind w:firstLine="706"/>
        <w:jc w:val="both"/>
      </w:pPr>
      <w:r w:rsidRPr="003D23EC">
        <w:rPr>
          <w:sz w:val="24"/>
          <w:szCs w:val="24"/>
        </w:rPr>
        <w:t>- осигуряване сигурност на обектите на съдебната власт;</w:t>
      </w:r>
    </w:p>
    <w:p w:rsidR="00710391" w:rsidRPr="003D23EC" w:rsidRDefault="00710391" w:rsidP="00710391">
      <w:pPr>
        <w:ind w:firstLine="706"/>
        <w:jc w:val="both"/>
      </w:pPr>
      <w:r w:rsidRPr="003D23EC">
        <w:rPr>
          <w:sz w:val="24"/>
          <w:szCs w:val="24"/>
        </w:rPr>
        <w:t>- спомагане за бързо и качествено административно обслужване.</w:t>
      </w:r>
    </w:p>
    <w:p w:rsidR="00710391" w:rsidRPr="003D23EC" w:rsidRDefault="00710391" w:rsidP="00710391">
      <w:pPr>
        <w:spacing w:before="60"/>
        <w:ind w:firstLine="706"/>
        <w:jc w:val="both"/>
      </w:pPr>
      <w:r w:rsidRPr="003D23EC">
        <w:rPr>
          <w:sz w:val="24"/>
          <w:szCs w:val="24"/>
        </w:rPr>
        <w:t>3. Общество</w:t>
      </w:r>
    </w:p>
    <w:p w:rsidR="00710391" w:rsidRPr="003D23EC" w:rsidRDefault="00710391" w:rsidP="00710391">
      <w:pPr>
        <w:spacing w:before="60" w:after="60"/>
        <w:ind w:firstLine="706"/>
        <w:jc w:val="both"/>
      </w:pPr>
      <w:r w:rsidRPr="003D23EC">
        <w:rPr>
          <w:sz w:val="24"/>
          <w:szCs w:val="24"/>
        </w:rPr>
        <w:t>- спомагане за  повишаване на сигурността и доверието в съдебната и изпълнителната власт чрез бързо приключване на съдебните процеси - призоваване, принудително довеждане, конвоиране и задържане на лица и привеждане в местата за лишаване от свобода;</w:t>
      </w:r>
    </w:p>
    <w:p w:rsidR="00710391" w:rsidRPr="003D23EC" w:rsidRDefault="00710391" w:rsidP="00710391">
      <w:pPr>
        <w:spacing w:before="60" w:after="60"/>
        <w:ind w:firstLine="706"/>
        <w:jc w:val="both"/>
      </w:pPr>
      <w:r w:rsidRPr="003D23EC">
        <w:rPr>
          <w:sz w:val="24"/>
          <w:szCs w:val="24"/>
        </w:rPr>
        <w:t>- подпомагане протичането на местни, парламентарни и президентски избори.</w:t>
      </w:r>
    </w:p>
    <w:p w:rsidR="00282103" w:rsidRPr="003D23EC" w:rsidRDefault="00282103" w:rsidP="00F463A3">
      <w:pPr>
        <w:ind w:firstLine="706"/>
        <w:jc w:val="both"/>
        <w:rPr>
          <w:b/>
          <w:i/>
          <w:sz w:val="24"/>
          <w:szCs w:val="24"/>
          <w:u w:val="single"/>
        </w:rPr>
      </w:pPr>
      <w:r w:rsidRPr="003D23EC">
        <w:rPr>
          <w:b/>
          <w:i/>
          <w:sz w:val="24"/>
          <w:szCs w:val="24"/>
          <w:u w:val="single"/>
        </w:rPr>
        <w:t>Показатели за изпълнение на програмата</w:t>
      </w:r>
    </w:p>
    <w:p w:rsidR="00A90E85" w:rsidRDefault="00A90E85" w:rsidP="00282103">
      <w:pPr>
        <w:jc w:val="both"/>
        <w:rPr>
          <w:b/>
          <w:i/>
          <w:sz w:val="24"/>
          <w:szCs w:val="24"/>
          <w:u w:val="single"/>
        </w:rPr>
      </w:pPr>
    </w:p>
    <w:tbl>
      <w:tblPr>
        <w:tblW w:w="4928" w:type="pct"/>
        <w:tblInd w:w="5" w:type="dxa"/>
        <w:tblCellMar>
          <w:left w:w="70" w:type="dxa"/>
          <w:right w:w="70" w:type="dxa"/>
        </w:tblCellMar>
        <w:tblLook w:val="04A0" w:firstRow="1" w:lastRow="0" w:firstColumn="1" w:lastColumn="0" w:noHBand="0" w:noVBand="1"/>
      </w:tblPr>
      <w:tblGrid>
        <w:gridCol w:w="5457"/>
        <w:gridCol w:w="765"/>
        <w:gridCol w:w="247"/>
        <w:gridCol w:w="761"/>
        <w:gridCol w:w="50"/>
        <w:gridCol w:w="247"/>
        <w:gridCol w:w="503"/>
        <w:gridCol w:w="154"/>
        <w:gridCol w:w="645"/>
        <w:gridCol w:w="801"/>
      </w:tblGrid>
      <w:tr w:rsidR="00EF5B44" w:rsidTr="00DA56B6">
        <w:trPr>
          <w:trHeight w:val="385"/>
        </w:trPr>
        <w:tc>
          <w:tcPr>
            <w:tcW w:w="2834" w:type="pct"/>
            <w:tcBorders>
              <w:top w:val="single" w:sz="4" w:space="0" w:color="auto"/>
              <w:left w:val="single" w:sz="4" w:space="0" w:color="auto"/>
              <w:bottom w:val="nil"/>
              <w:right w:val="single" w:sz="4" w:space="0" w:color="auto"/>
            </w:tcBorders>
            <w:shd w:val="clear" w:color="auto" w:fill="FFCC99"/>
            <w:vAlign w:val="center"/>
            <w:hideMark/>
          </w:tcPr>
          <w:p w:rsidR="00EF5B44" w:rsidRDefault="00EF5B44">
            <w:pPr>
              <w:jc w:val="center"/>
              <w:rPr>
                <w:b/>
                <w:bCs/>
                <w:sz w:val="16"/>
                <w:szCs w:val="16"/>
                <w:lang w:val="es-ES_tradnl" w:eastAsia="es-ES_tradnl"/>
              </w:rPr>
            </w:pPr>
            <w:r>
              <w:rPr>
                <w:b/>
                <w:bCs/>
                <w:sz w:val="16"/>
                <w:szCs w:val="16"/>
                <w:lang w:val="es-ES_tradnl" w:eastAsia="es-ES_tradnl"/>
              </w:rPr>
              <w:t xml:space="preserve">ПОКАЗАТЕЛИ ЗА ИЗПЪЛНЕНИЕ </w:t>
            </w:r>
          </w:p>
        </w:tc>
        <w:tc>
          <w:tcPr>
            <w:tcW w:w="2166" w:type="pct"/>
            <w:gridSpan w:val="9"/>
            <w:tcBorders>
              <w:top w:val="single" w:sz="4" w:space="0" w:color="auto"/>
              <w:left w:val="nil"/>
              <w:bottom w:val="nil"/>
              <w:right w:val="single" w:sz="4" w:space="0" w:color="auto"/>
            </w:tcBorders>
            <w:shd w:val="clear" w:color="auto" w:fill="FFCC99"/>
            <w:vAlign w:val="center"/>
            <w:hideMark/>
          </w:tcPr>
          <w:p w:rsidR="00EF5B44" w:rsidRDefault="00EF5B44">
            <w:pPr>
              <w:jc w:val="center"/>
              <w:rPr>
                <w:b/>
                <w:bCs/>
                <w:sz w:val="16"/>
                <w:szCs w:val="16"/>
                <w:lang w:val="es-ES_tradnl" w:eastAsia="es-ES_tradnl"/>
              </w:rPr>
            </w:pPr>
            <w:proofErr w:type="spellStart"/>
            <w:r>
              <w:rPr>
                <w:b/>
                <w:bCs/>
                <w:sz w:val="16"/>
                <w:szCs w:val="16"/>
                <w:lang w:val="es-ES_tradnl" w:eastAsia="es-ES_tradnl"/>
              </w:rPr>
              <w:t>Целева</w:t>
            </w:r>
            <w:proofErr w:type="spellEnd"/>
            <w:r>
              <w:rPr>
                <w:b/>
                <w:bCs/>
                <w:sz w:val="16"/>
                <w:szCs w:val="16"/>
                <w:lang w:val="es-ES_tradnl" w:eastAsia="es-ES_tradnl"/>
              </w:rPr>
              <w:t xml:space="preserve"> </w:t>
            </w:r>
            <w:proofErr w:type="spellStart"/>
            <w:r>
              <w:rPr>
                <w:b/>
                <w:bCs/>
                <w:sz w:val="16"/>
                <w:szCs w:val="16"/>
                <w:lang w:val="es-ES_tradnl" w:eastAsia="es-ES_tradnl"/>
              </w:rPr>
              <w:t>стойност</w:t>
            </w:r>
            <w:proofErr w:type="spellEnd"/>
          </w:p>
        </w:tc>
      </w:tr>
      <w:tr w:rsidR="00A90E85" w:rsidTr="00DA56B6">
        <w:trPr>
          <w:trHeight w:val="255"/>
        </w:trPr>
        <w:tc>
          <w:tcPr>
            <w:tcW w:w="2834" w:type="pct"/>
            <w:tcBorders>
              <w:top w:val="nil"/>
              <w:left w:val="single" w:sz="4" w:space="0" w:color="auto"/>
              <w:bottom w:val="single" w:sz="4" w:space="0" w:color="auto"/>
              <w:right w:val="single" w:sz="4" w:space="0" w:color="auto"/>
            </w:tcBorders>
            <w:shd w:val="clear" w:color="auto" w:fill="FFCC99"/>
            <w:vAlign w:val="center"/>
            <w:hideMark/>
          </w:tcPr>
          <w:p w:rsidR="00A90E85" w:rsidRDefault="00A90E85">
            <w:pPr>
              <w:jc w:val="center"/>
              <w:rPr>
                <w:b/>
                <w:bCs/>
                <w:sz w:val="16"/>
                <w:szCs w:val="16"/>
                <w:lang w:val="es-ES_tradnl" w:eastAsia="es-ES_tradnl"/>
              </w:rPr>
            </w:pPr>
            <w:r>
              <w:rPr>
                <w:b/>
                <w:bCs/>
                <w:sz w:val="16"/>
                <w:szCs w:val="16"/>
                <w:lang w:val="es-ES_tradnl" w:eastAsia="es-ES_tradnl"/>
              </w:rPr>
              <w:t xml:space="preserve">1400.01.03 </w:t>
            </w:r>
            <w:proofErr w:type="spellStart"/>
            <w:r>
              <w:rPr>
                <w:b/>
                <w:bCs/>
                <w:sz w:val="16"/>
                <w:szCs w:val="16"/>
                <w:lang w:val="es-ES_tradnl" w:eastAsia="es-ES_tradnl"/>
              </w:rPr>
              <w:t>Бюджетна</w:t>
            </w:r>
            <w:proofErr w:type="spellEnd"/>
            <w:r>
              <w:rPr>
                <w:b/>
                <w:bCs/>
                <w:sz w:val="16"/>
                <w:szCs w:val="16"/>
                <w:lang w:val="es-ES_tradnl" w:eastAsia="es-ES_tradnl"/>
              </w:rPr>
              <w:t xml:space="preserve"> </w:t>
            </w:r>
            <w:proofErr w:type="spellStart"/>
            <w:r>
              <w:rPr>
                <w:b/>
                <w:bCs/>
                <w:sz w:val="16"/>
                <w:szCs w:val="16"/>
                <w:lang w:val="es-ES_tradnl" w:eastAsia="es-ES_tradnl"/>
              </w:rPr>
              <w:t>програма</w:t>
            </w:r>
            <w:proofErr w:type="spellEnd"/>
            <w:r>
              <w:rPr>
                <w:b/>
                <w:bCs/>
                <w:sz w:val="16"/>
                <w:szCs w:val="16"/>
                <w:lang w:val="es-ES_tradnl" w:eastAsia="es-ES_tradnl"/>
              </w:rPr>
              <w:t xml:space="preserve"> „</w:t>
            </w:r>
            <w:proofErr w:type="spellStart"/>
            <w:r>
              <w:rPr>
                <w:b/>
                <w:bCs/>
                <w:sz w:val="16"/>
                <w:szCs w:val="16"/>
                <w:lang w:val="es-ES_tradnl" w:eastAsia="es-ES_tradnl"/>
              </w:rPr>
              <w:t>Охрана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w:t>
            </w:r>
            <w:proofErr w:type="spellStart"/>
            <w:r>
              <w:rPr>
                <w:b/>
                <w:bCs/>
                <w:sz w:val="16"/>
                <w:szCs w:val="16"/>
                <w:lang w:val="es-ES_tradnl" w:eastAsia="es-ES_tradnl"/>
              </w:rPr>
              <w:t>съдебната</w:t>
            </w:r>
            <w:proofErr w:type="spellEnd"/>
            <w:r>
              <w:rPr>
                <w:b/>
                <w:bCs/>
                <w:sz w:val="16"/>
                <w:szCs w:val="16"/>
                <w:lang w:val="es-ES_tradnl" w:eastAsia="es-ES_tradnl"/>
              </w:rPr>
              <w:t xml:space="preserve"> </w:t>
            </w:r>
            <w:proofErr w:type="spellStart"/>
            <w:r>
              <w:rPr>
                <w:b/>
                <w:bCs/>
                <w:sz w:val="16"/>
                <w:szCs w:val="16"/>
                <w:lang w:val="es-ES_tradnl" w:eastAsia="es-ES_tradnl"/>
              </w:rPr>
              <w:t>власт</w:t>
            </w:r>
            <w:proofErr w:type="spellEnd"/>
            <w:r>
              <w:rPr>
                <w:b/>
                <w:bCs/>
                <w:sz w:val="16"/>
                <w:szCs w:val="16"/>
                <w:lang w:val="es-ES_tradnl" w:eastAsia="es-ES_tradnl"/>
              </w:rPr>
              <w:t>“</w:t>
            </w:r>
          </w:p>
          <w:p w:rsidR="00A90E85" w:rsidRDefault="00A90E85">
            <w:pPr>
              <w:jc w:val="center"/>
              <w:rPr>
                <w:bCs/>
                <w:i/>
                <w:sz w:val="16"/>
                <w:szCs w:val="16"/>
                <w:lang w:val="es-ES_tradnl" w:eastAsia="es-ES_tradnl"/>
              </w:rPr>
            </w:pPr>
            <w:r>
              <w:rPr>
                <w:bCs/>
                <w:i/>
                <w:sz w:val="16"/>
                <w:szCs w:val="16"/>
                <w:lang w:val="es-ES_tradnl" w:eastAsia="es-ES_tradnl"/>
              </w:rPr>
              <w:t xml:space="preserve"> (</w:t>
            </w:r>
            <w:proofErr w:type="spellStart"/>
            <w:r>
              <w:rPr>
                <w:bCs/>
                <w:i/>
                <w:sz w:val="16"/>
                <w:szCs w:val="16"/>
                <w:lang w:val="es-ES_tradnl" w:eastAsia="es-ES_tradnl"/>
              </w:rPr>
              <w:t>класификационен</w:t>
            </w:r>
            <w:proofErr w:type="spellEnd"/>
            <w:r>
              <w:rPr>
                <w:bCs/>
                <w:i/>
                <w:sz w:val="16"/>
                <w:szCs w:val="16"/>
                <w:lang w:val="es-ES_tradnl" w:eastAsia="es-ES_tradnl"/>
              </w:rPr>
              <w:t xml:space="preserve"> </w:t>
            </w:r>
            <w:proofErr w:type="spellStart"/>
            <w:r>
              <w:rPr>
                <w:bCs/>
                <w:i/>
                <w:sz w:val="16"/>
                <w:szCs w:val="16"/>
                <w:lang w:val="es-ES_tradnl" w:eastAsia="es-ES_tradnl"/>
              </w:rPr>
              <w:t>код</w:t>
            </w:r>
            <w:proofErr w:type="spellEnd"/>
            <w:r>
              <w:rPr>
                <w:bCs/>
                <w:i/>
                <w:sz w:val="16"/>
                <w:szCs w:val="16"/>
                <w:lang w:val="es-ES_tradnl" w:eastAsia="es-ES_tradnl"/>
              </w:rPr>
              <w:t xml:space="preserve"> и </w:t>
            </w:r>
            <w:proofErr w:type="spellStart"/>
            <w:r>
              <w:rPr>
                <w:bCs/>
                <w:i/>
                <w:sz w:val="16"/>
                <w:szCs w:val="16"/>
                <w:lang w:val="es-ES_tradnl" w:eastAsia="es-ES_tradnl"/>
              </w:rPr>
              <w:t>наименование</w:t>
            </w:r>
            <w:proofErr w:type="spellEnd"/>
            <w:r>
              <w:rPr>
                <w:bCs/>
                <w:i/>
                <w:sz w:val="16"/>
                <w:szCs w:val="16"/>
                <w:lang w:val="es-ES_tradnl" w:eastAsia="es-ES_tradnl"/>
              </w:rPr>
              <w:t xml:space="preserve"> </w:t>
            </w:r>
            <w:proofErr w:type="spellStart"/>
            <w:r>
              <w:rPr>
                <w:bCs/>
                <w:i/>
                <w:sz w:val="16"/>
                <w:szCs w:val="16"/>
                <w:lang w:val="es-ES_tradnl" w:eastAsia="es-ES_tradnl"/>
              </w:rPr>
              <w:t>на</w:t>
            </w:r>
            <w:proofErr w:type="spellEnd"/>
            <w:r>
              <w:rPr>
                <w:bCs/>
                <w:i/>
                <w:sz w:val="16"/>
                <w:szCs w:val="16"/>
                <w:lang w:val="es-ES_tradnl" w:eastAsia="es-ES_tradnl"/>
              </w:rPr>
              <w:t xml:space="preserve"> </w:t>
            </w:r>
            <w:proofErr w:type="spellStart"/>
            <w:r>
              <w:rPr>
                <w:bCs/>
                <w:i/>
                <w:sz w:val="16"/>
                <w:szCs w:val="16"/>
                <w:lang w:val="es-ES_tradnl" w:eastAsia="es-ES_tradnl"/>
              </w:rPr>
              <w:t>бюджетната</w:t>
            </w:r>
            <w:proofErr w:type="spellEnd"/>
            <w:r>
              <w:rPr>
                <w:bCs/>
                <w:i/>
                <w:sz w:val="16"/>
                <w:szCs w:val="16"/>
                <w:lang w:val="es-ES_tradnl" w:eastAsia="es-ES_tradnl"/>
              </w:rPr>
              <w:t xml:space="preserve"> </w:t>
            </w:r>
            <w:proofErr w:type="spellStart"/>
            <w:r>
              <w:rPr>
                <w:bCs/>
                <w:i/>
                <w:sz w:val="16"/>
                <w:szCs w:val="16"/>
                <w:lang w:val="es-ES_tradnl" w:eastAsia="es-ES_tradnl"/>
              </w:rPr>
              <w:t>програма</w:t>
            </w:r>
            <w:proofErr w:type="spellEnd"/>
            <w:r>
              <w:rPr>
                <w:bCs/>
                <w:i/>
                <w:sz w:val="16"/>
                <w:szCs w:val="16"/>
                <w:lang w:val="es-ES_tradnl" w:eastAsia="es-ES_tradnl"/>
              </w:rPr>
              <w:t>)</w:t>
            </w:r>
          </w:p>
        </w:tc>
        <w:tc>
          <w:tcPr>
            <w:tcW w:w="397" w:type="pct"/>
            <w:tcBorders>
              <w:top w:val="nil"/>
              <w:left w:val="single" w:sz="4" w:space="0" w:color="auto"/>
              <w:bottom w:val="single" w:sz="4" w:space="0" w:color="auto"/>
              <w:right w:val="nil"/>
            </w:tcBorders>
            <w:shd w:val="clear" w:color="auto" w:fill="FFCC99"/>
            <w:hideMark/>
          </w:tcPr>
          <w:p w:rsidR="00A90E85" w:rsidRDefault="00A90E85">
            <w:pPr>
              <w:rPr>
                <w:b/>
                <w:bCs/>
                <w:sz w:val="16"/>
                <w:szCs w:val="16"/>
                <w:lang w:val="es-ES_tradnl" w:eastAsia="es-ES_tradnl"/>
              </w:rPr>
            </w:pPr>
            <w:r>
              <w:rPr>
                <w:b/>
                <w:bCs/>
                <w:sz w:val="16"/>
                <w:szCs w:val="16"/>
                <w:lang w:val="es-ES_tradnl" w:eastAsia="es-ES_tradnl"/>
              </w:rPr>
              <w:t> </w:t>
            </w:r>
          </w:p>
        </w:tc>
        <w:tc>
          <w:tcPr>
            <w:tcW w:w="549" w:type="pct"/>
            <w:gridSpan w:val="3"/>
            <w:tcBorders>
              <w:top w:val="nil"/>
              <w:left w:val="nil"/>
              <w:bottom w:val="single" w:sz="4" w:space="0" w:color="auto"/>
              <w:right w:val="nil"/>
            </w:tcBorders>
            <w:shd w:val="clear" w:color="auto" w:fill="FFCC99"/>
          </w:tcPr>
          <w:p w:rsidR="00A90E85" w:rsidRDefault="00A90E85">
            <w:pPr>
              <w:rPr>
                <w:b/>
                <w:bCs/>
                <w:sz w:val="16"/>
                <w:szCs w:val="16"/>
                <w:lang w:val="es-ES_tradnl" w:eastAsia="es-ES_tradnl"/>
              </w:rPr>
            </w:pPr>
          </w:p>
        </w:tc>
        <w:tc>
          <w:tcPr>
            <w:tcW w:w="128" w:type="pct"/>
            <w:tcBorders>
              <w:top w:val="nil"/>
              <w:left w:val="nil"/>
              <w:bottom w:val="single" w:sz="4" w:space="0" w:color="auto"/>
              <w:right w:val="nil"/>
            </w:tcBorders>
            <w:shd w:val="clear" w:color="auto" w:fill="FFCC99"/>
            <w:hideMark/>
          </w:tcPr>
          <w:p w:rsidR="00A90E85" w:rsidRDefault="00A90E85">
            <w:pPr>
              <w:rPr>
                <w:b/>
                <w:bCs/>
                <w:sz w:val="16"/>
                <w:szCs w:val="16"/>
                <w:lang w:val="es-ES_tradnl" w:eastAsia="es-ES_tradnl"/>
              </w:rPr>
            </w:pPr>
            <w:r>
              <w:rPr>
                <w:b/>
                <w:bCs/>
                <w:sz w:val="16"/>
                <w:szCs w:val="16"/>
                <w:lang w:val="es-ES_tradnl" w:eastAsia="es-ES_tradnl"/>
              </w:rPr>
              <w:t> </w:t>
            </w:r>
          </w:p>
        </w:tc>
        <w:tc>
          <w:tcPr>
            <w:tcW w:w="341" w:type="pct"/>
            <w:gridSpan w:val="2"/>
            <w:tcBorders>
              <w:top w:val="nil"/>
              <w:left w:val="nil"/>
              <w:bottom w:val="single" w:sz="4" w:space="0" w:color="auto"/>
              <w:right w:val="nil"/>
            </w:tcBorders>
            <w:shd w:val="clear" w:color="auto" w:fill="FFCC99"/>
            <w:hideMark/>
          </w:tcPr>
          <w:p w:rsidR="00A90E85" w:rsidRDefault="00A90E85">
            <w:pPr>
              <w:rPr>
                <w:b/>
                <w:bCs/>
                <w:sz w:val="16"/>
                <w:szCs w:val="16"/>
                <w:lang w:val="es-ES_tradnl" w:eastAsia="es-ES_tradnl"/>
              </w:rPr>
            </w:pPr>
            <w:r>
              <w:rPr>
                <w:b/>
                <w:bCs/>
                <w:sz w:val="16"/>
                <w:szCs w:val="16"/>
                <w:lang w:val="es-ES_tradnl" w:eastAsia="es-ES_tradnl"/>
              </w:rPr>
              <w:t> </w:t>
            </w:r>
          </w:p>
        </w:tc>
        <w:tc>
          <w:tcPr>
            <w:tcW w:w="750" w:type="pct"/>
            <w:gridSpan w:val="2"/>
            <w:tcBorders>
              <w:top w:val="nil"/>
              <w:left w:val="nil"/>
              <w:bottom w:val="single" w:sz="4" w:space="0" w:color="auto"/>
              <w:right w:val="single" w:sz="4" w:space="0" w:color="auto"/>
            </w:tcBorders>
            <w:shd w:val="clear" w:color="auto" w:fill="FFCC99"/>
            <w:hideMark/>
          </w:tcPr>
          <w:p w:rsidR="00A90E85" w:rsidRDefault="00A90E85">
            <w:pPr>
              <w:rPr>
                <w:b/>
                <w:bCs/>
                <w:sz w:val="16"/>
                <w:szCs w:val="16"/>
                <w:lang w:val="es-ES_tradnl" w:eastAsia="es-ES_tradnl"/>
              </w:rPr>
            </w:pPr>
            <w:r>
              <w:rPr>
                <w:b/>
                <w:bCs/>
                <w:sz w:val="16"/>
                <w:szCs w:val="16"/>
                <w:lang w:val="es-ES_tradnl" w:eastAsia="es-ES_tradnl"/>
              </w:rPr>
              <w:t> </w:t>
            </w:r>
          </w:p>
        </w:tc>
      </w:tr>
      <w:tr w:rsidR="00A90E85" w:rsidTr="00DA56B6">
        <w:trPr>
          <w:trHeight w:val="450"/>
        </w:trPr>
        <w:tc>
          <w:tcPr>
            <w:tcW w:w="2834" w:type="pct"/>
            <w:tcBorders>
              <w:top w:val="single" w:sz="4" w:space="0" w:color="auto"/>
              <w:left w:val="single" w:sz="4" w:space="0" w:color="auto"/>
              <w:bottom w:val="single" w:sz="4" w:space="0" w:color="auto"/>
              <w:right w:val="single" w:sz="4" w:space="0" w:color="auto"/>
            </w:tcBorders>
            <w:shd w:val="clear" w:color="auto" w:fill="FFCC99"/>
            <w:vAlign w:val="center"/>
            <w:hideMark/>
          </w:tcPr>
          <w:p w:rsidR="00A90E85" w:rsidRDefault="00A90E85">
            <w:pPr>
              <w:jc w:val="center"/>
              <w:rPr>
                <w:b/>
                <w:bCs/>
                <w:sz w:val="16"/>
                <w:szCs w:val="16"/>
                <w:lang w:val="es-ES_tradnl" w:eastAsia="es-ES_tradnl"/>
              </w:rPr>
            </w:pPr>
            <w:proofErr w:type="spellStart"/>
            <w:r>
              <w:rPr>
                <w:b/>
                <w:bCs/>
                <w:sz w:val="16"/>
                <w:szCs w:val="16"/>
                <w:lang w:val="es-ES_tradnl" w:eastAsia="es-ES_tradnl"/>
              </w:rPr>
              <w:t>Показатели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изпълнение</w:t>
            </w:r>
            <w:proofErr w:type="spellEnd"/>
          </w:p>
        </w:tc>
        <w:tc>
          <w:tcPr>
            <w:tcW w:w="525" w:type="pct"/>
            <w:gridSpan w:val="2"/>
            <w:tcBorders>
              <w:top w:val="single" w:sz="4" w:space="0" w:color="auto"/>
              <w:left w:val="nil"/>
              <w:bottom w:val="single" w:sz="4" w:space="0" w:color="auto"/>
              <w:right w:val="single" w:sz="4" w:space="0" w:color="auto"/>
            </w:tcBorders>
            <w:shd w:val="clear" w:color="auto" w:fill="FFCC99"/>
            <w:vAlign w:val="center"/>
            <w:hideMark/>
          </w:tcPr>
          <w:p w:rsidR="00A90E85" w:rsidRDefault="00A90E85">
            <w:pPr>
              <w:jc w:val="center"/>
              <w:rPr>
                <w:b/>
                <w:bCs/>
                <w:sz w:val="16"/>
                <w:szCs w:val="16"/>
                <w:lang w:val="es-ES_tradnl" w:eastAsia="es-ES_tradnl"/>
              </w:rPr>
            </w:pPr>
            <w:proofErr w:type="spellStart"/>
            <w:r>
              <w:rPr>
                <w:b/>
                <w:bCs/>
                <w:sz w:val="16"/>
                <w:szCs w:val="16"/>
                <w:lang w:val="es-ES_tradnl" w:eastAsia="es-ES_tradnl"/>
              </w:rPr>
              <w:t>Мерна</w:t>
            </w:r>
            <w:proofErr w:type="spellEnd"/>
            <w:r>
              <w:rPr>
                <w:b/>
                <w:bCs/>
                <w:sz w:val="16"/>
                <w:szCs w:val="16"/>
                <w:lang w:val="es-ES_tradnl" w:eastAsia="es-ES_tradnl"/>
              </w:rPr>
              <w:t xml:space="preserve"> </w:t>
            </w:r>
            <w:proofErr w:type="spellStart"/>
            <w:r>
              <w:rPr>
                <w:b/>
                <w:bCs/>
                <w:sz w:val="16"/>
                <w:szCs w:val="16"/>
                <w:lang w:val="es-ES_tradnl" w:eastAsia="es-ES_tradnl"/>
              </w:rPr>
              <w:t>единица</w:t>
            </w:r>
            <w:proofErr w:type="spellEnd"/>
          </w:p>
        </w:tc>
        <w:tc>
          <w:tcPr>
            <w:tcW w:w="395" w:type="pct"/>
            <w:tcBorders>
              <w:top w:val="single" w:sz="4" w:space="0" w:color="auto"/>
              <w:left w:val="nil"/>
              <w:bottom w:val="single" w:sz="4" w:space="0" w:color="auto"/>
              <w:right w:val="single" w:sz="4" w:space="0" w:color="auto"/>
            </w:tcBorders>
            <w:shd w:val="clear" w:color="auto" w:fill="FFCC99"/>
            <w:vAlign w:val="center"/>
            <w:hideMark/>
          </w:tcPr>
          <w:p w:rsidR="00A90E85" w:rsidRDefault="00EF5B44" w:rsidP="00EF5B44">
            <w:pPr>
              <w:jc w:val="center"/>
              <w:rPr>
                <w:b/>
                <w:bCs/>
                <w:i/>
                <w:iCs/>
                <w:sz w:val="16"/>
                <w:szCs w:val="16"/>
                <w:lang w:val="es-ES_tradnl" w:eastAsia="es-ES_tradnl"/>
              </w:rPr>
            </w:pPr>
            <w:r>
              <w:rPr>
                <w:b/>
                <w:bCs/>
                <w:i/>
                <w:iCs/>
                <w:sz w:val="16"/>
                <w:szCs w:val="16"/>
                <w:lang w:eastAsia="es-ES_tradnl"/>
              </w:rPr>
              <w:t>Проект</w:t>
            </w:r>
            <w:r w:rsidR="00A90E85">
              <w:rPr>
                <w:b/>
                <w:bCs/>
                <w:i/>
                <w:iCs/>
                <w:sz w:val="16"/>
                <w:szCs w:val="16"/>
                <w:lang w:val="es-ES_tradnl" w:eastAsia="es-ES_tradnl"/>
              </w:rPr>
              <w:t xml:space="preserve"> 20</w:t>
            </w:r>
            <w:r>
              <w:rPr>
                <w:b/>
                <w:bCs/>
                <w:i/>
                <w:iCs/>
                <w:sz w:val="16"/>
                <w:szCs w:val="16"/>
                <w:lang w:eastAsia="es-ES_tradnl"/>
              </w:rPr>
              <w:t>25</w:t>
            </w:r>
            <w:r w:rsidR="00A90E85">
              <w:rPr>
                <w:b/>
                <w:bCs/>
                <w:i/>
                <w:iCs/>
                <w:sz w:val="16"/>
                <w:szCs w:val="16"/>
                <w:lang w:val="es-ES_tradnl" w:eastAsia="es-ES_tradnl"/>
              </w:rPr>
              <w:t xml:space="preserve"> г.</w:t>
            </w:r>
          </w:p>
        </w:tc>
        <w:tc>
          <w:tcPr>
            <w:tcW w:w="415" w:type="pct"/>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A90E85" w:rsidRDefault="00A90E85" w:rsidP="00EF5B44">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w:t>
            </w:r>
            <w:r w:rsidR="00EF5B44">
              <w:rPr>
                <w:b/>
                <w:bCs/>
                <w:i/>
                <w:iCs/>
                <w:sz w:val="16"/>
                <w:szCs w:val="16"/>
                <w:lang w:eastAsia="es-ES_tradnl"/>
              </w:rPr>
              <w:t>6</w:t>
            </w:r>
            <w:r>
              <w:rPr>
                <w:b/>
                <w:bCs/>
                <w:i/>
                <w:iCs/>
                <w:sz w:val="16"/>
                <w:szCs w:val="16"/>
                <w:lang w:val="es-ES_tradnl" w:eastAsia="es-ES_tradnl"/>
              </w:rPr>
              <w:t xml:space="preserve"> г.</w:t>
            </w:r>
          </w:p>
        </w:tc>
        <w:tc>
          <w:tcPr>
            <w:tcW w:w="415" w:type="pct"/>
            <w:gridSpan w:val="2"/>
            <w:tcBorders>
              <w:top w:val="single" w:sz="4" w:space="0" w:color="auto"/>
              <w:left w:val="nil"/>
              <w:bottom w:val="single" w:sz="4" w:space="0" w:color="auto"/>
              <w:right w:val="single" w:sz="4" w:space="0" w:color="auto"/>
            </w:tcBorders>
            <w:shd w:val="clear" w:color="auto" w:fill="FFCC99"/>
            <w:vAlign w:val="center"/>
            <w:hideMark/>
          </w:tcPr>
          <w:p w:rsidR="00A90E85" w:rsidRDefault="00A90E85" w:rsidP="00EF5B44">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w:t>
            </w:r>
            <w:r w:rsidR="00EF5B44">
              <w:rPr>
                <w:b/>
                <w:bCs/>
                <w:i/>
                <w:iCs/>
                <w:sz w:val="16"/>
                <w:szCs w:val="16"/>
                <w:lang w:eastAsia="es-ES_tradnl"/>
              </w:rPr>
              <w:t>7</w:t>
            </w:r>
            <w:r>
              <w:rPr>
                <w:b/>
                <w:bCs/>
                <w:i/>
                <w:iCs/>
                <w:sz w:val="16"/>
                <w:szCs w:val="16"/>
                <w:lang w:val="es-ES_tradnl" w:eastAsia="es-ES_tradnl"/>
              </w:rPr>
              <w:t xml:space="preserve"> г.</w:t>
            </w:r>
          </w:p>
        </w:tc>
        <w:tc>
          <w:tcPr>
            <w:tcW w:w="415" w:type="pct"/>
            <w:tcBorders>
              <w:top w:val="single" w:sz="4" w:space="0" w:color="auto"/>
              <w:left w:val="nil"/>
              <w:bottom w:val="single" w:sz="4" w:space="0" w:color="auto"/>
              <w:right w:val="single" w:sz="4" w:space="0" w:color="auto"/>
            </w:tcBorders>
            <w:shd w:val="clear" w:color="auto" w:fill="FFCC99"/>
            <w:vAlign w:val="center"/>
            <w:hideMark/>
          </w:tcPr>
          <w:p w:rsidR="00A90E85" w:rsidRDefault="00A90E85" w:rsidP="00EF5B44">
            <w:pPr>
              <w:jc w:val="center"/>
              <w:rPr>
                <w:b/>
                <w:bCs/>
                <w:i/>
                <w:iCs/>
                <w:sz w:val="16"/>
                <w:szCs w:val="16"/>
                <w:lang w:val="es-ES_tradnl" w:eastAsia="es-ES_tradnl"/>
              </w:rPr>
            </w:pPr>
            <w:proofErr w:type="spellStart"/>
            <w:r>
              <w:rPr>
                <w:b/>
                <w:bCs/>
                <w:i/>
                <w:iCs/>
                <w:sz w:val="16"/>
                <w:szCs w:val="16"/>
                <w:lang w:val="es-ES_tradnl" w:eastAsia="es-ES_tradnl"/>
              </w:rPr>
              <w:t>Прогноза</w:t>
            </w:r>
            <w:proofErr w:type="spellEnd"/>
            <w:r>
              <w:rPr>
                <w:b/>
                <w:bCs/>
                <w:i/>
                <w:iCs/>
                <w:sz w:val="16"/>
                <w:szCs w:val="16"/>
                <w:lang w:val="es-ES_tradnl" w:eastAsia="es-ES_tradnl"/>
              </w:rPr>
              <w:t xml:space="preserve"> 202</w:t>
            </w:r>
            <w:r w:rsidR="00EF5B44">
              <w:rPr>
                <w:b/>
                <w:bCs/>
                <w:i/>
                <w:iCs/>
                <w:sz w:val="16"/>
                <w:szCs w:val="16"/>
                <w:lang w:eastAsia="es-ES_tradnl"/>
              </w:rPr>
              <w:t>8</w:t>
            </w:r>
            <w:r>
              <w:rPr>
                <w:b/>
                <w:bCs/>
                <w:i/>
                <w:iCs/>
                <w:sz w:val="16"/>
                <w:szCs w:val="16"/>
                <w:lang w:val="es-ES_tradnl" w:eastAsia="es-ES_tradnl"/>
              </w:rPr>
              <w:t xml:space="preserve"> г.</w:t>
            </w:r>
          </w:p>
        </w:tc>
      </w:tr>
      <w:tr w:rsidR="00A90E85" w:rsidTr="00DA56B6">
        <w:trPr>
          <w:trHeight w:val="255"/>
        </w:trPr>
        <w:tc>
          <w:tcPr>
            <w:tcW w:w="2834" w:type="pct"/>
            <w:tcBorders>
              <w:top w:val="nil"/>
              <w:left w:val="single" w:sz="4" w:space="0" w:color="auto"/>
              <w:bottom w:val="single" w:sz="4" w:space="0" w:color="auto"/>
              <w:right w:val="single" w:sz="4" w:space="0" w:color="auto"/>
            </w:tcBorders>
            <w:hideMark/>
          </w:tcPr>
          <w:p w:rsidR="00A90E85" w:rsidRDefault="00A90E85">
            <w:pPr>
              <w:rPr>
                <w:b/>
                <w:bCs/>
                <w:sz w:val="16"/>
                <w:szCs w:val="16"/>
                <w:lang w:val="es-ES_tradnl" w:eastAsia="es-ES_tradnl"/>
              </w:rPr>
            </w:pPr>
            <w:r>
              <w:rPr>
                <w:b/>
                <w:bCs/>
                <w:sz w:val="16"/>
                <w:szCs w:val="16"/>
                <w:lang w:val="es-ES_tradnl" w:eastAsia="es-ES_tradnl"/>
              </w:rPr>
              <w:t> </w:t>
            </w:r>
          </w:p>
        </w:tc>
        <w:tc>
          <w:tcPr>
            <w:tcW w:w="525" w:type="pct"/>
            <w:gridSpan w:val="2"/>
            <w:tcBorders>
              <w:top w:val="nil"/>
              <w:left w:val="nil"/>
              <w:bottom w:val="single" w:sz="4" w:space="0" w:color="auto"/>
              <w:right w:val="single" w:sz="4" w:space="0" w:color="auto"/>
            </w:tcBorders>
            <w:hideMark/>
          </w:tcPr>
          <w:p w:rsidR="00A90E85" w:rsidRDefault="00A90E85">
            <w:pPr>
              <w:rPr>
                <w:sz w:val="16"/>
                <w:szCs w:val="16"/>
                <w:lang w:val="es-ES_tradnl" w:eastAsia="es-ES_tradnl"/>
              </w:rPr>
            </w:pPr>
            <w:r>
              <w:rPr>
                <w:sz w:val="16"/>
                <w:szCs w:val="16"/>
                <w:lang w:val="es-ES_tradnl" w:eastAsia="es-ES_tradnl"/>
              </w:rPr>
              <w:t> </w:t>
            </w:r>
          </w:p>
        </w:tc>
        <w:tc>
          <w:tcPr>
            <w:tcW w:w="395" w:type="pct"/>
            <w:tcBorders>
              <w:top w:val="single" w:sz="4" w:space="0" w:color="auto"/>
              <w:left w:val="nil"/>
              <w:bottom w:val="single" w:sz="4" w:space="0" w:color="auto"/>
              <w:right w:val="single" w:sz="4" w:space="0" w:color="auto"/>
            </w:tcBorders>
          </w:tcPr>
          <w:p w:rsidR="00A90E85" w:rsidRDefault="00A90E85">
            <w:pPr>
              <w:rPr>
                <w:i/>
                <w:iCs/>
                <w:sz w:val="16"/>
                <w:szCs w:val="16"/>
                <w:lang w:val="es-ES_tradnl" w:eastAsia="es-ES_tradnl"/>
              </w:rPr>
            </w:pPr>
          </w:p>
        </w:tc>
        <w:tc>
          <w:tcPr>
            <w:tcW w:w="415" w:type="pct"/>
            <w:gridSpan w:val="3"/>
            <w:tcBorders>
              <w:top w:val="nil"/>
              <w:left w:val="single" w:sz="4" w:space="0" w:color="auto"/>
              <w:bottom w:val="single" w:sz="4" w:space="0" w:color="auto"/>
              <w:right w:val="single" w:sz="4" w:space="0" w:color="auto"/>
            </w:tcBorders>
            <w:hideMark/>
          </w:tcPr>
          <w:p w:rsidR="00A90E85" w:rsidRDefault="00A90E85">
            <w:pPr>
              <w:rPr>
                <w:i/>
                <w:iCs/>
                <w:sz w:val="16"/>
                <w:szCs w:val="16"/>
                <w:lang w:val="es-ES_tradnl" w:eastAsia="es-ES_tradnl"/>
              </w:rPr>
            </w:pPr>
            <w:r>
              <w:rPr>
                <w:i/>
                <w:iCs/>
                <w:sz w:val="16"/>
                <w:szCs w:val="16"/>
                <w:lang w:val="es-ES_tradnl" w:eastAsia="es-ES_tradnl"/>
              </w:rPr>
              <w:t> </w:t>
            </w:r>
          </w:p>
        </w:tc>
        <w:tc>
          <w:tcPr>
            <w:tcW w:w="415" w:type="pct"/>
            <w:gridSpan w:val="2"/>
            <w:tcBorders>
              <w:top w:val="nil"/>
              <w:left w:val="nil"/>
              <w:bottom w:val="single" w:sz="4" w:space="0" w:color="auto"/>
              <w:right w:val="single" w:sz="4" w:space="0" w:color="auto"/>
            </w:tcBorders>
            <w:hideMark/>
          </w:tcPr>
          <w:p w:rsidR="00A90E85" w:rsidRDefault="00A90E85">
            <w:pPr>
              <w:rPr>
                <w:i/>
                <w:iCs/>
                <w:sz w:val="16"/>
                <w:szCs w:val="16"/>
                <w:lang w:val="es-ES_tradnl" w:eastAsia="es-ES_tradnl"/>
              </w:rPr>
            </w:pPr>
            <w:r>
              <w:rPr>
                <w:i/>
                <w:iCs/>
                <w:sz w:val="16"/>
                <w:szCs w:val="16"/>
                <w:lang w:val="es-ES_tradnl" w:eastAsia="es-ES_tradnl"/>
              </w:rPr>
              <w:t> </w:t>
            </w:r>
          </w:p>
        </w:tc>
        <w:tc>
          <w:tcPr>
            <w:tcW w:w="415" w:type="pct"/>
            <w:tcBorders>
              <w:top w:val="nil"/>
              <w:left w:val="nil"/>
              <w:bottom w:val="single" w:sz="4" w:space="0" w:color="auto"/>
              <w:right w:val="single" w:sz="4" w:space="0" w:color="auto"/>
            </w:tcBorders>
            <w:hideMark/>
          </w:tcPr>
          <w:p w:rsidR="00A90E85" w:rsidRDefault="00A90E85">
            <w:pPr>
              <w:rPr>
                <w:i/>
                <w:iCs/>
                <w:sz w:val="16"/>
                <w:szCs w:val="16"/>
                <w:lang w:val="es-ES_tradnl" w:eastAsia="es-ES_tradnl"/>
              </w:rPr>
            </w:pPr>
            <w:r>
              <w:rPr>
                <w:i/>
                <w:iCs/>
                <w:sz w:val="16"/>
                <w:szCs w:val="16"/>
                <w:lang w:val="es-ES_tradnl" w:eastAsia="es-ES_tradnl"/>
              </w:rPr>
              <w:t> </w:t>
            </w:r>
          </w:p>
        </w:tc>
      </w:tr>
      <w:tr w:rsidR="00DA56B6" w:rsidRPr="00A15339" w:rsidTr="00DA56B6">
        <w:tblPrEx>
          <w:tblLook w:val="0000" w:firstRow="0" w:lastRow="0" w:firstColumn="0" w:lastColumn="0" w:noHBand="0" w:noVBand="0"/>
        </w:tblPrEx>
        <w:trPr>
          <w:trHeight w:hRule="exact" w:val="268"/>
        </w:trPr>
        <w:tc>
          <w:tcPr>
            <w:tcW w:w="2834" w:type="pct"/>
            <w:vMerge w:val="restart"/>
            <w:tcBorders>
              <w:top w:val="single" w:sz="4" w:space="0" w:color="auto"/>
              <w:left w:val="single" w:sz="4" w:space="0" w:color="auto"/>
              <w:bottom w:val="single" w:sz="4" w:space="0" w:color="auto"/>
              <w:right w:val="single" w:sz="4" w:space="0" w:color="auto"/>
            </w:tcBorders>
            <w:shd w:val="clear" w:color="auto" w:fill="auto"/>
          </w:tcPr>
          <w:p w:rsidR="00DA56B6" w:rsidRPr="00A15339" w:rsidRDefault="00DA56B6" w:rsidP="00DA56B6">
            <w:pPr>
              <w:spacing w:before="39" w:after="39"/>
              <w:jc w:val="both"/>
            </w:pPr>
            <w:r w:rsidRPr="00A15339">
              <w:t>1. Поети под охрана съдебни сгради и обекти</w:t>
            </w:r>
          </w:p>
        </w:tc>
        <w:tc>
          <w:tcPr>
            <w:tcW w:w="525" w:type="pct"/>
            <w:gridSpan w:val="2"/>
            <w:tcBorders>
              <w:top w:val="single" w:sz="4" w:space="0" w:color="auto"/>
              <w:left w:val="nil"/>
              <w:bottom w:val="single" w:sz="4" w:space="0" w:color="auto"/>
              <w:right w:val="single" w:sz="4" w:space="0" w:color="auto"/>
            </w:tcBorders>
            <w:shd w:val="clear" w:color="auto" w:fill="auto"/>
            <w:vAlign w:val="center"/>
          </w:tcPr>
          <w:p w:rsidR="00DA56B6" w:rsidRPr="00A15339" w:rsidRDefault="00DA56B6" w:rsidP="00DA56B6">
            <w:pPr>
              <w:jc w:val="center"/>
              <w:rPr>
                <w:bCs/>
              </w:rPr>
            </w:pPr>
            <w:r w:rsidRPr="00A15339">
              <w:rPr>
                <w:bCs/>
              </w:rPr>
              <w:t>бр.</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201</w:t>
            </w:r>
          </w:p>
        </w:tc>
        <w:tc>
          <w:tcPr>
            <w:tcW w:w="415" w:type="pct"/>
            <w:gridSpan w:val="3"/>
            <w:tcBorders>
              <w:top w:val="nil"/>
              <w:left w:val="nil"/>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201</w:t>
            </w:r>
          </w:p>
        </w:tc>
        <w:tc>
          <w:tcPr>
            <w:tcW w:w="415" w:type="pct"/>
            <w:gridSpan w:val="2"/>
            <w:tcBorders>
              <w:top w:val="nil"/>
              <w:left w:val="nil"/>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201</w:t>
            </w:r>
          </w:p>
        </w:tc>
        <w:tc>
          <w:tcPr>
            <w:tcW w:w="415" w:type="pct"/>
            <w:tcBorders>
              <w:top w:val="nil"/>
              <w:left w:val="nil"/>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201</w:t>
            </w:r>
          </w:p>
        </w:tc>
      </w:tr>
      <w:tr w:rsidR="00DA56B6" w:rsidRPr="00A15339" w:rsidTr="00DA56B6">
        <w:tblPrEx>
          <w:tblLook w:val="0000" w:firstRow="0" w:lastRow="0" w:firstColumn="0" w:lastColumn="0" w:noHBand="0" w:noVBand="0"/>
        </w:tblPrEx>
        <w:trPr>
          <w:trHeight w:hRule="exact" w:val="285"/>
        </w:trPr>
        <w:tc>
          <w:tcPr>
            <w:tcW w:w="2834" w:type="pct"/>
            <w:vMerge/>
            <w:tcBorders>
              <w:top w:val="single" w:sz="4" w:space="0" w:color="auto"/>
              <w:left w:val="single" w:sz="4" w:space="0" w:color="auto"/>
              <w:bottom w:val="single" w:sz="4" w:space="0" w:color="auto"/>
              <w:right w:val="single" w:sz="4" w:space="0" w:color="auto"/>
            </w:tcBorders>
            <w:shd w:val="clear" w:color="auto" w:fill="auto"/>
          </w:tcPr>
          <w:p w:rsidR="00DA56B6" w:rsidRPr="00A15339" w:rsidRDefault="00DA56B6" w:rsidP="00DA56B6">
            <w:pPr>
              <w:spacing w:before="39" w:after="39"/>
              <w:jc w:val="both"/>
            </w:pPr>
          </w:p>
        </w:tc>
        <w:tc>
          <w:tcPr>
            <w:tcW w:w="525" w:type="pct"/>
            <w:gridSpan w:val="2"/>
            <w:tcBorders>
              <w:top w:val="single" w:sz="4" w:space="0" w:color="auto"/>
              <w:left w:val="nil"/>
              <w:bottom w:val="single" w:sz="4" w:space="0" w:color="auto"/>
              <w:right w:val="single" w:sz="4" w:space="0" w:color="auto"/>
            </w:tcBorders>
            <w:shd w:val="clear" w:color="auto" w:fill="auto"/>
            <w:vAlign w:val="center"/>
          </w:tcPr>
          <w:p w:rsidR="00DA56B6" w:rsidRPr="00A15339" w:rsidRDefault="00DA56B6" w:rsidP="00DA56B6">
            <w:pPr>
              <w:jc w:val="center"/>
              <w:rPr>
                <w:bCs/>
              </w:rPr>
            </w:pPr>
            <w:r w:rsidRPr="00A15339">
              <w:rPr>
                <w:bCs/>
              </w:rPr>
              <w:t>%</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3"/>
            <w:tcBorders>
              <w:top w:val="nil"/>
              <w:left w:val="nil"/>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2"/>
            <w:tcBorders>
              <w:top w:val="nil"/>
              <w:left w:val="nil"/>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tcBorders>
              <w:top w:val="nil"/>
              <w:left w:val="nil"/>
              <w:bottom w:val="single" w:sz="4" w:space="0" w:color="auto"/>
              <w:right w:val="single" w:sz="4" w:space="0" w:color="auto"/>
            </w:tcBorders>
            <w:shd w:val="clear" w:color="auto" w:fill="auto"/>
            <w:vAlign w:val="center"/>
          </w:tcPr>
          <w:p w:rsidR="00DA56B6" w:rsidRPr="00DA56B6" w:rsidRDefault="00DA56B6" w:rsidP="00DA56B6">
            <w:pPr>
              <w:spacing w:line="276" w:lineRule="auto"/>
              <w:jc w:val="center"/>
              <w:rPr>
                <w:sz w:val="18"/>
                <w:szCs w:val="18"/>
              </w:rPr>
            </w:pPr>
            <w:r w:rsidRPr="00DA56B6">
              <w:rPr>
                <w:sz w:val="18"/>
                <w:szCs w:val="18"/>
              </w:rPr>
              <w:t>100</w:t>
            </w:r>
          </w:p>
        </w:tc>
      </w:tr>
      <w:tr w:rsidR="00DA56B6" w:rsidRPr="00A15339" w:rsidTr="00DA56B6">
        <w:tblPrEx>
          <w:tblLook w:val="0000" w:firstRow="0" w:lastRow="0" w:firstColumn="0" w:lastColumn="0" w:noHBand="0" w:noVBand="0"/>
        </w:tblPrEx>
        <w:trPr>
          <w:trHeight w:hRule="exact" w:val="454"/>
        </w:trPr>
        <w:tc>
          <w:tcPr>
            <w:tcW w:w="2834" w:type="pct"/>
            <w:vMerge w:val="restart"/>
            <w:tcBorders>
              <w:top w:val="nil"/>
              <w:left w:val="single" w:sz="4" w:space="0" w:color="auto"/>
              <w:right w:val="single" w:sz="4" w:space="0" w:color="auto"/>
            </w:tcBorders>
          </w:tcPr>
          <w:p w:rsidR="00DA56B6" w:rsidRPr="00A15339" w:rsidRDefault="00DA56B6" w:rsidP="00DA56B6">
            <w:pPr>
              <w:spacing w:before="39" w:after="39"/>
              <w:jc w:val="both"/>
            </w:pPr>
            <w:r w:rsidRPr="00A15339">
              <w:t>2.</w:t>
            </w:r>
            <w:r w:rsidRPr="00A15339">
              <w:rPr>
                <w:lang w:val="en-US"/>
              </w:rPr>
              <w:t xml:space="preserve"> </w:t>
            </w:r>
            <w:r w:rsidRPr="00A15339">
              <w:t>Максимална защита на съдии, прокурори и следователи, застрашени във връзка с изпълнение на служебните им задължения</w:t>
            </w:r>
          </w:p>
        </w:tc>
        <w:tc>
          <w:tcPr>
            <w:tcW w:w="525" w:type="pct"/>
            <w:gridSpan w:val="2"/>
            <w:tcBorders>
              <w:top w:val="nil"/>
              <w:left w:val="nil"/>
              <w:bottom w:val="single" w:sz="4" w:space="0" w:color="auto"/>
              <w:right w:val="single" w:sz="4" w:space="0" w:color="auto"/>
            </w:tcBorders>
            <w:vAlign w:val="center"/>
          </w:tcPr>
          <w:p w:rsidR="00DA56B6" w:rsidRPr="00A15339" w:rsidRDefault="00DA56B6" w:rsidP="00DA56B6">
            <w:pPr>
              <w:spacing w:before="39" w:after="39"/>
              <w:jc w:val="center"/>
              <w:rPr>
                <w:lang w:val="en-US"/>
              </w:rPr>
            </w:pPr>
            <w:r w:rsidRPr="00A15339">
              <w:rPr>
                <w:bCs/>
              </w:rPr>
              <w:t>бр.</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4</w:t>
            </w:r>
          </w:p>
        </w:tc>
        <w:tc>
          <w:tcPr>
            <w:tcW w:w="415" w:type="pct"/>
            <w:gridSpan w:val="3"/>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4</w:t>
            </w:r>
          </w:p>
        </w:tc>
        <w:tc>
          <w:tcPr>
            <w:tcW w:w="415" w:type="pct"/>
            <w:gridSpan w:val="2"/>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4</w:t>
            </w:r>
          </w:p>
        </w:tc>
        <w:tc>
          <w:tcPr>
            <w:tcW w:w="415" w:type="pct"/>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4</w:t>
            </w:r>
          </w:p>
        </w:tc>
      </w:tr>
      <w:tr w:rsidR="00DA56B6" w:rsidRPr="00A15339" w:rsidTr="00DA56B6">
        <w:tblPrEx>
          <w:tblLook w:val="0000" w:firstRow="0" w:lastRow="0" w:firstColumn="0" w:lastColumn="0" w:noHBand="0" w:noVBand="0"/>
        </w:tblPrEx>
        <w:trPr>
          <w:trHeight w:hRule="exact" w:val="315"/>
        </w:trPr>
        <w:tc>
          <w:tcPr>
            <w:tcW w:w="2834" w:type="pct"/>
            <w:vMerge/>
            <w:tcBorders>
              <w:left w:val="single" w:sz="4" w:space="0" w:color="auto"/>
              <w:bottom w:val="single" w:sz="4" w:space="0" w:color="auto"/>
              <w:right w:val="single" w:sz="4" w:space="0" w:color="auto"/>
            </w:tcBorders>
          </w:tcPr>
          <w:p w:rsidR="00DA56B6" w:rsidRPr="00A15339" w:rsidRDefault="00DA56B6" w:rsidP="00DA56B6">
            <w:pPr>
              <w:spacing w:before="39" w:after="39"/>
              <w:jc w:val="both"/>
            </w:pPr>
          </w:p>
        </w:tc>
        <w:tc>
          <w:tcPr>
            <w:tcW w:w="525" w:type="pct"/>
            <w:gridSpan w:val="2"/>
            <w:tcBorders>
              <w:top w:val="nil"/>
              <w:left w:val="nil"/>
              <w:bottom w:val="single" w:sz="4" w:space="0" w:color="auto"/>
              <w:right w:val="single" w:sz="4" w:space="0" w:color="auto"/>
            </w:tcBorders>
            <w:vAlign w:val="center"/>
          </w:tcPr>
          <w:p w:rsidR="00DA56B6" w:rsidRPr="00A15339" w:rsidRDefault="00DA56B6" w:rsidP="00DA56B6">
            <w:pPr>
              <w:spacing w:before="39" w:after="39"/>
              <w:jc w:val="center"/>
              <w:rPr>
                <w:lang w:val="en-US"/>
              </w:rPr>
            </w:pPr>
            <w:r w:rsidRPr="00A15339">
              <w:rPr>
                <w:lang w:val="en-US"/>
              </w:rPr>
              <w:t>%</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3"/>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2"/>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r>
      <w:tr w:rsidR="00DA56B6" w:rsidRPr="00A15339" w:rsidTr="00DA56B6">
        <w:tblPrEx>
          <w:tblLook w:val="0000" w:firstRow="0" w:lastRow="0" w:firstColumn="0" w:lastColumn="0" w:noHBand="0" w:noVBand="0"/>
        </w:tblPrEx>
        <w:trPr>
          <w:trHeight w:hRule="exact" w:val="454"/>
        </w:trPr>
        <w:tc>
          <w:tcPr>
            <w:tcW w:w="2834" w:type="pct"/>
            <w:vMerge w:val="restart"/>
            <w:tcBorders>
              <w:top w:val="nil"/>
              <w:left w:val="single" w:sz="4" w:space="0" w:color="auto"/>
              <w:right w:val="single" w:sz="4" w:space="0" w:color="auto"/>
            </w:tcBorders>
          </w:tcPr>
          <w:p w:rsidR="00DA56B6" w:rsidRPr="00A15339" w:rsidRDefault="00DA56B6" w:rsidP="00DA56B6">
            <w:pPr>
              <w:spacing w:before="39" w:after="39"/>
              <w:jc w:val="both"/>
            </w:pPr>
            <w:r w:rsidRPr="00A15339">
              <w:t>3.Изпълнение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525" w:type="pct"/>
            <w:gridSpan w:val="2"/>
            <w:tcBorders>
              <w:top w:val="nil"/>
              <w:left w:val="nil"/>
              <w:bottom w:val="single" w:sz="4" w:space="0" w:color="auto"/>
              <w:right w:val="single" w:sz="4" w:space="0" w:color="auto"/>
            </w:tcBorders>
            <w:vAlign w:val="center"/>
          </w:tcPr>
          <w:p w:rsidR="00DA56B6" w:rsidRPr="00A15339" w:rsidRDefault="00DA56B6" w:rsidP="00DA56B6">
            <w:pPr>
              <w:spacing w:before="39" w:after="39"/>
              <w:jc w:val="center"/>
              <w:rPr>
                <w:bCs/>
              </w:rPr>
            </w:pPr>
            <w:r w:rsidRPr="00A15339">
              <w:rPr>
                <w:bCs/>
              </w:rPr>
              <w:t>бр.</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18 000</w:t>
            </w:r>
          </w:p>
        </w:tc>
        <w:tc>
          <w:tcPr>
            <w:tcW w:w="415" w:type="pct"/>
            <w:gridSpan w:val="3"/>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18 200</w:t>
            </w:r>
          </w:p>
        </w:tc>
        <w:tc>
          <w:tcPr>
            <w:tcW w:w="415" w:type="pct"/>
            <w:gridSpan w:val="2"/>
            <w:tcBorders>
              <w:top w:val="nil"/>
              <w:left w:val="nil"/>
              <w:bottom w:val="single" w:sz="4" w:space="0" w:color="auto"/>
              <w:right w:val="single" w:sz="4" w:space="0" w:color="auto"/>
            </w:tcBorders>
            <w:vAlign w:val="center"/>
          </w:tcPr>
          <w:p w:rsidR="00DA56B6" w:rsidRPr="00DA56B6" w:rsidRDefault="00DA56B6" w:rsidP="00DA56B6">
            <w:pPr>
              <w:spacing w:line="276" w:lineRule="auto"/>
              <w:rPr>
                <w:sz w:val="18"/>
                <w:szCs w:val="18"/>
              </w:rPr>
            </w:pPr>
            <w:r w:rsidRPr="00DA56B6">
              <w:rPr>
                <w:sz w:val="18"/>
                <w:szCs w:val="18"/>
              </w:rPr>
              <w:t>18 300</w:t>
            </w:r>
          </w:p>
        </w:tc>
        <w:tc>
          <w:tcPr>
            <w:tcW w:w="415" w:type="pct"/>
            <w:tcBorders>
              <w:top w:val="nil"/>
              <w:left w:val="nil"/>
              <w:bottom w:val="single" w:sz="4" w:space="0" w:color="auto"/>
              <w:right w:val="single" w:sz="4" w:space="0" w:color="auto"/>
            </w:tcBorders>
            <w:vAlign w:val="center"/>
          </w:tcPr>
          <w:p w:rsidR="00DA56B6" w:rsidRPr="00DA56B6" w:rsidRDefault="00DA56B6" w:rsidP="00DA56B6">
            <w:pPr>
              <w:spacing w:line="276" w:lineRule="auto"/>
              <w:rPr>
                <w:sz w:val="18"/>
                <w:szCs w:val="18"/>
              </w:rPr>
            </w:pPr>
            <w:r w:rsidRPr="00DA56B6">
              <w:rPr>
                <w:sz w:val="18"/>
                <w:szCs w:val="18"/>
              </w:rPr>
              <w:t>18 300</w:t>
            </w:r>
          </w:p>
        </w:tc>
      </w:tr>
      <w:tr w:rsidR="00DA56B6" w:rsidRPr="00A15339" w:rsidTr="00DA56B6">
        <w:tblPrEx>
          <w:tblLook w:val="0000" w:firstRow="0" w:lastRow="0" w:firstColumn="0" w:lastColumn="0" w:noHBand="0" w:noVBand="0"/>
        </w:tblPrEx>
        <w:trPr>
          <w:trHeight w:hRule="exact" w:val="524"/>
        </w:trPr>
        <w:tc>
          <w:tcPr>
            <w:tcW w:w="2834" w:type="pct"/>
            <w:vMerge/>
            <w:tcBorders>
              <w:left w:val="single" w:sz="4" w:space="0" w:color="auto"/>
              <w:bottom w:val="single" w:sz="4" w:space="0" w:color="auto"/>
              <w:right w:val="single" w:sz="4" w:space="0" w:color="auto"/>
            </w:tcBorders>
          </w:tcPr>
          <w:p w:rsidR="00DA56B6" w:rsidRPr="00A15339" w:rsidRDefault="00DA56B6" w:rsidP="00DA56B6">
            <w:pPr>
              <w:spacing w:before="39" w:after="39"/>
              <w:jc w:val="both"/>
            </w:pPr>
          </w:p>
        </w:tc>
        <w:tc>
          <w:tcPr>
            <w:tcW w:w="525" w:type="pct"/>
            <w:gridSpan w:val="2"/>
            <w:tcBorders>
              <w:top w:val="nil"/>
              <w:left w:val="nil"/>
              <w:bottom w:val="single" w:sz="4" w:space="0" w:color="auto"/>
              <w:right w:val="single" w:sz="4" w:space="0" w:color="auto"/>
            </w:tcBorders>
            <w:vAlign w:val="center"/>
          </w:tcPr>
          <w:p w:rsidR="00DA56B6" w:rsidRPr="00A15339" w:rsidRDefault="00DA56B6" w:rsidP="00DA56B6">
            <w:pPr>
              <w:spacing w:before="39" w:after="39"/>
              <w:jc w:val="center"/>
              <w:rPr>
                <w:bCs/>
              </w:rPr>
            </w:pPr>
            <w:r w:rsidRPr="00A15339">
              <w:rPr>
                <w:bCs/>
              </w:rPr>
              <w:t>%</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77</w:t>
            </w:r>
          </w:p>
        </w:tc>
        <w:tc>
          <w:tcPr>
            <w:tcW w:w="415" w:type="pct"/>
            <w:gridSpan w:val="3"/>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77</w:t>
            </w:r>
          </w:p>
        </w:tc>
        <w:tc>
          <w:tcPr>
            <w:tcW w:w="415" w:type="pct"/>
            <w:gridSpan w:val="2"/>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77</w:t>
            </w:r>
          </w:p>
        </w:tc>
        <w:tc>
          <w:tcPr>
            <w:tcW w:w="415" w:type="pct"/>
            <w:tcBorders>
              <w:top w:val="nil"/>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77</w:t>
            </w:r>
          </w:p>
        </w:tc>
      </w:tr>
      <w:tr w:rsidR="00DA56B6" w:rsidRPr="00A15339" w:rsidTr="00DA56B6">
        <w:tblPrEx>
          <w:tblLook w:val="0000" w:firstRow="0" w:lastRow="0" w:firstColumn="0" w:lastColumn="0" w:noHBand="0" w:noVBand="0"/>
        </w:tblPrEx>
        <w:trPr>
          <w:trHeight w:hRule="exact" w:val="308"/>
        </w:trPr>
        <w:tc>
          <w:tcPr>
            <w:tcW w:w="2834" w:type="pct"/>
            <w:vMerge w:val="restart"/>
            <w:tcBorders>
              <w:top w:val="single" w:sz="4" w:space="0" w:color="auto"/>
              <w:left w:val="single" w:sz="4" w:space="0" w:color="auto"/>
              <w:bottom w:val="single" w:sz="4" w:space="0" w:color="auto"/>
              <w:right w:val="single" w:sz="4" w:space="0" w:color="auto"/>
            </w:tcBorders>
          </w:tcPr>
          <w:p w:rsidR="00DA56B6" w:rsidRPr="00A15339" w:rsidRDefault="00DA56B6" w:rsidP="00DA56B6">
            <w:pPr>
              <w:spacing w:before="39" w:after="39"/>
              <w:jc w:val="both"/>
            </w:pPr>
            <w:r w:rsidRPr="00A15339">
              <w:t>4. Конвоиране на територията на страната</w:t>
            </w:r>
          </w:p>
        </w:tc>
        <w:tc>
          <w:tcPr>
            <w:tcW w:w="525" w:type="pct"/>
            <w:gridSpan w:val="2"/>
            <w:tcBorders>
              <w:top w:val="single" w:sz="4" w:space="0" w:color="auto"/>
              <w:left w:val="nil"/>
              <w:bottom w:val="single" w:sz="4" w:space="0" w:color="auto"/>
              <w:right w:val="single" w:sz="4" w:space="0" w:color="auto"/>
            </w:tcBorders>
            <w:vAlign w:val="center"/>
          </w:tcPr>
          <w:p w:rsidR="00DA56B6" w:rsidRPr="00A15339" w:rsidRDefault="00DA56B6" w:rsidP="00DA56B6">
            <w:pPr>
              <w:spacing w:before="39" w:after="39"/>
              <w:jc w:val="center"/>
              <w:rPr>
                <w:bCs/>
              </w:rPr>
            </w:pPr>
            <w:r w:rsidRPr="00A15339">
              <w:rPr>
                <w:bCs/>
              </w:rPr>
              <w:t>бр.</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rPr>
                <w:sz w:val="18"/>
                <w:szCs w:val="18"/>
              </w:rPr>
            </w:pPr>
            <w:r w:rsidRPr="00DA56B6">
              <w:rPr>
                <w:sz w:val="18"/>
                <w:szCs w:val="18"/>
              </w:rPr>
              <w:t>57 000</w:t>
            </w:r>
          </w:p>
        </w:tc>
        <w:tc>
          <w:tcPr>
            <w:tcW w:w="415" w:type="pct"/>
            <w:gridSpan w:val="3"/>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rPr>
                <w:sz w:val="18"/>
                <w:szCs w:val="18"/>
              </w:rPr>
            </w:pPr>
            <w:r w:rsidRPr="00DA56B6">
              <w:rPr>
                <w:sz w:val="18"/>
                <w:szCs w:val="18"/>
              </w:rPr>
              <w:t>57 500</w:t>
            </w:r>
          </w:p>
        </w:tc>
        <w:tc>
          <w:tcPr>
            <w:tcW w:w="415" w:type="pct"/>
            <w:gridSpan w:val="2"/>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57 800</w:t>
            </w:r>
          </w:p>
        </w:tc>
        <w:tc>
          <w:tcPr>
            <w:tcW w:w="415" w:type="pct"/>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57 800</w:t>
            </w:r>
          </w:p>
        </w:tc>
      </w:tr>
      <w:tr w:rsidR="00DA56B6" w:rsidRPr="00A15339" w:rsidTr="00DA56B6">
        <w:tblPrEx>
          <w:tblLook w:val="0000" w:firstRow="0" w:lastRow="0" w:firstColumn="0" w:lastColumn="0" w:noHBand="0" w:noVBand="0"/>
        </w:tblPrEx>
        <w:trPr>
          <w:trHeight w:hRule="exact" w:val="283"/>
        </w:trPr>
        <w:tc>
          <w:tcPr>
            <w:tcW w:w="2834" w:type="pct"/>
            <w:vMerge/>
            <w:tcBorders>
              <w:top w:val="single" w:sz="4" w:space="0" w:color="auto"/>
              <w:left w:val="single" w:sz="4" w:space="0" w:color="auto"/>
              <w:bottom w:val="single" w:sz="4" w:space="0" w:color="auto"/>
              <w:right w:val="single" w:sz="4" w:space="0" w:color="auto"/>
            </w:tcBorders>
          </w:tcPr>
          <w:p w:rsidR="00DA56B6" w:rsidRPr="00A15339" w:rsidRDefault="00DA56B6" w:rsidP="00DA56B6">
            <w:pPr>
              <w:spacing w:before="39" w:after="39"/>
              <w:jc w:val="both"/>
            </w:pPr>
          </w:p>
        </w:tc>
        <w:tc>
          <w:tcPr>
            <w:tcW w:w="525" w:type="pct"/>
            <w:gridSpan w:val="2"/>
            <w:tcBorders>
              <w:top w:val="single" w:sz="4" w:space="0" w:color="auto"/>
              <w:left w:val="nil"/>
              <w:bottom w:val="single" w:sz="4" w:space="0" w:color="auto"/>
              <w:right w:val="single" w:sz="4" w:space="0" w:color="auto"/>
            </w:tcBorders>
            <w:vAlign w:val="center"/>
          </w:tcPr>
          <w:p w:rsidR="00DA56B6" w:rsidRPr="00A15339" w:rsidRDefault="00DA56B6" w:rsidP="00DA56B6">
            <w:pPr>
              <w:spacing w:before="39" w:after="39"/>
              <w:jc w:val="center"/>
            </w:pPr>
            <w:r w:rsidRPr="00A15339">
              <w:rPr>
                <w:bCs/>
              </w:rPr>
              <w:t>%</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3"/>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2"/>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r>
      <w:tr w:rsidR="00DA56B6" w:rsidRPr="00A15339" w:rsidTr="00DA56B6">
        <w:tblPrEx>
          <w:tblLook w:val="0000" w:firstRow="0" w:lastRow="0" w:firstColumn="0" w:lastColumn="0" w:noHBand="0" w:noVBand="0"/>
        </w:tblPrEx>
        <w:trPr>
          <w:trHeight w:hRule="exact" w:val="288"/>
        </w:trPr>
        <w:tc>
          <w:tcPr>
            <w:tcW w:w="2834" w:type="pct"/>
            <w:vMerge w:val="restart"/>
            <w:tcBorders>
              <w:top w:val="single" w:sz="4" w:space="0" w:color="auto"/>
              <w:left w:val="single" w:sz="4" w:space="0" w:color="auto"/>
              <w:right w:val="single" w:sz="4" w:space="0" w:color="auto"/>
            </w:tcBorders>
          </w:tcPr>
          <w:p w:rsidR="00DA56B6" w:rsidRPr="00A15339" w:rsidRDefault="00DA56B6" w:rsidP="00DA56B6">
            <w:pPr>
              <w:spacing w:before="39" w:after="39"/>
              <w:jc w:val="both"/>
            </w:pPr>
            <w:r w:rsidRPr="00A15339">
              <w:t xml:space="preserve">5. Изпълнение на съдебни поръчки по Европейска заповед за арест и по международни договори </w:t>
            </w:r>
            <w:r w:rsidRPr="00A15339">
              <w:rPr>
                <w:lang w:val="ru-RU"/>
              </w:rPr>
              <w:t>-</w:t>
            </w:r>
            <w:r w:rsidRPr="00A15339">
              <w:t xml:space="preserve"> екстрадиции и трансфери на лица.</w:t>
            </w:r>
          </w:p>
          <w:p w:rsidR="00DA56B6" w:rsidRPr="00A15339" w:rsidRDefault="00DA56B6" w:rsidP="00DA56B6">
            <w:pPr>
              <w:spacing w:before="39" w:after="39"/>
              <w:jc w:val="both"/>
              <w:rPr>
                <w:lang w:val="en-US"/>
              </w:rPr>
            </w:pPr>
          </w:p>
        </w:tc>
        <w:tc>
          <w:tcPr>
            <w:tcW w:w="525" w:type="pct"/>
            <w:gridSpan w:val="2"/>
            <w:tcBorders>
              <w:top w:val="single" w:sz="4" w:space="0" w:color="auto"/>
              <w:left w:val="nil"/>
              <w:bottom w:val="single" w:sz="4" w:space="0" w:color="auto"/>
              <w:right w:val="single" w:sz="4" w:space="0" w:color="auto"/>
            </w:tcBorders>
            <w:vAlign w:val="center"/>
          </w:tcPr>
          <w:p w:rsidR="00DA56B6" w:rsidRPr="00A15339" w:rsidRDefault="00DA56B6" w:rsidP="00DA56B6">
            <w:pPr>
              <w:spacing w:before="39" w:after="39"/>
              <w:jc w:val="center"/>
              <w:rPr>
                <w:bCs/>
              </w:rPr>
            </w:pPr>
            <w:r w:rsidRPr="00A15339">
              <w:rPr>
                <w:bCs/>
              </w:rPr>
              <w:t>бр.</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360</w:t>
            </w:r>
          </w:p>
        </w:tc>
        <w:tc>
          <w:tcPr>
            <w:tcW w:w="415" w:type="pct"/>
            <w:gridSpan w:val="3"/>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360</w:t>
            </w:r>
          </w:p>
        </w:tc>
        <w:tc>
          <w:tcPr>
            <w:tcW w:w="415" w:type="pct"/>
            <w:gridSpan w:val="2"/>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360</w:t>
            </w:r>
          </w:p>
        </w:tc>
        <w:tc>
          <w:tcPr>
            <w:tcW w:w="415" w:type="pct"/>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360</w:t>
            </w:r>
          </w:p>
        </w:tc>
      </w:tr>
      <w:tr w:rsidR="00DA56B6" w:rsidRPr="00A15339" w:rsidTr="00DA56B6">
        <w:tblPrEx>
          <w:tblLook w:val="0000" w:firstRow="0" w:lastRow="0" w:firstColumn="0" w:lastColumn="0" w:noHBand="0" w:noVBand="0"/>
        </w:tblPrEx>
        <w:trPr>
          <w:trHeight w:hRule="exact" w:val="419"/>
        </w:trPr>
        <w:tc>
          <w:tcPr>
            <w:tcW w:w="2834" w:type="pct"/>
            <w:vMerge/>
            <w:tcBorders>
              <w:left w:val="single" w:sz="4" w:space="0" w:color="auto"/>
              <w:bottom w:val="single" w:sz="4" w:space="0" w:color="auto"/>
              <w:right w:val="single" w:sz="4" w:space="0" w:color="auto"/>
            </w:tcBorders>
          </w:tcPr>
          <w:p w:rsidR="00DA56B6" w:rsidRPr="00A15339" w:rsidRDefault="00DA56B6" w:rsidP="00DA56B6">
            <w:pPr>
              <w:spacing w:before="39" w:after="39"/>
              <w:jc w:val="both"/>
            </w:pPr>
          </w:p>
        </w:tc>
        <w:tc>
          <w:tcPr>
            <w:tcW w:w="525" w:type="pct"/>
            <w:gridSpan w:val="2"/>
            <w:tcBorders>
              <w:top w:val="single" w:sz="4" w:space="0" w:color="auto"/>
              <w:left w:val="nil"/>
              <w:bottom w:val="single" w:sz="4" w:space="0" w:color="auto"/>
              <w:right w:val="single" w:sz="4" w:space="0" w:color="auto"/>
            </w:tcBorders>
            <w:vAlign w:val="center"/>
          </w:tcPr>
          <w:p w:rsidR="00DA56B6" w:rsidRPr="00A15339" w:rsidRDefault="00DA56B6" w:rsidP="00DA56B6">
            <w:pPr>
              <w:spacing w:before="39" w:after="39"/>
              <w:jc w:val="center"/>
              <w:rPr>
                <w:bCs/>
              </w:rPr>
            </w:pPr>
            <w:r w:rsidRPr="00A15339">
              <w:rPr>
                <w:bCs/>
              </w:rPr>
              <w:t>%</w:t>
            </w:r>
          </w:p>
        </w:tc>
        <w:tc>
          <w:tcPr>
            <w:tcW w:w="395" w:type="pct"/>
            <w:tcBorders>
              <w:top w:val="single" w:sz="4" w:space="0" w:color="auto"/>
              <w:left w:val="single" w:sz="4" w:space="0" w:color="auto"/>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3"/>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gridSpan w:val="2"/>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c>
          <w:tcPr>
            <w:tcW w:w="415" w:type="pct"/>
            <w:tcBorders>
              <w:top w:val="single" w:sz="4" w:space="0" w:color="auto"/>
              <w:left w:val="nil"/>
              <w:bottom w:val="single" w:sz="4" w:space="0" w:color="auto"/>
              <w:right w:val="single" w:sz="4" w:space="0" w:color="auto"/>
            </w:tcBorders>
            <w:vAlign w:val="center"/>
          </w:tcPr>
          <w:p w:rsidR="00DA56B6" w:rsidRPr="00DA56B6" w:rsidRDefault="00DA56B6" w:rsidP="00DA56B6">
            <w:pPr>
              <w:spacing w:line="276" w:lineRule="auto"/>
              <w:jc w:val="center"/>
              <w:rPr>
                <w:sz w:val="18"/>
                <w:szCs w:val="18"/>
              </w:rPr>
            </w:pPr>
            <w:r w:rsidRPr="00DA56B6">
              <w:rPr>
                <w:sz w:val="18"/>
                <w:szCs w:val="18"/>
              </w:rPr>
              <w:t>100</w:t>
            </w:r>
          </w:p>
        </w:tc>
      </w:tr>
      <w:tr w:rsidR="00A90E85" w:rsidTr="00DA56B6">
        <w:trPr>
          <w:trHeight w:val="255"/>
        </w:trPr>
        <w:tc>
          <w:tcPr>
            <w:tcW w:w="2834" w:type="pct"/>
            <w:tcBorders>
              <w:top w:val="single" w:sz="4" w:space="0" w:color="auto"/>
              <w:left w:val="single" w:sz="4" w:space="0" w:color="auto"/>
              <w:bottom w:val="single" w:sz="4" w:space="0" w:color="auto"/>
              <w:right w:val="single" w:sz="4" w:space="0" w:color="auto"/>
            </w:tcBorders>
            <w:hideMark/>
          </w:tcPr>
          <w:p w:rsidR="00A90E85" w:rsidRPr="00A90E85" w:rsidRDefault="00DA56B6" w:rsidP="00776ABD">
            <w:pPr>
              <w:jc w:val="both"/>
              <w:rPr>
                <w:lang w:val="es-ES_tradnl" w:eastAsia="es-ES_tradnl"/>
              </w:rPr>
            </w:pPr>
            <w:r>
              <w:rPr>
                <w:lang w:eastAsia="es-ES_tradnl"/>
              </w:rPr>
              <w:t>6</w:t>
            </w:r>
            <w:r w:rsidR="00A90E85" w:rsidRPr="00A90E85">
              <w:rPr>
                <w:lang w:val="es-ES_tradnl" w:eastAsia="es-ES_tradnl"/>
              </w:rPr>
              <w:t xml:space="preserve">. </w:t>
            </w:r>
            <w:proofErr w:type="spellStart"/>
            <w:r w:rsidR="00A90E85" w:rsidRPr="00A90E85">
              <w:rPr>
                <w:color w:val="000000"/>
                <w:lang w:val="es-ES_tradnl" w:eastAsia="en-US"/>
              </w:rPr>
              <w:t>Защита</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на</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лица</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застрашени</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във</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връзка</w:t>
            </w:r>
            <w:proofErr w:type="spellEnd"/>
            <w:r w:rsidR="00A90E85" w:rsidRPr="00A90E85">
              <w:rPr>
                <w:color w:val="000000"/>
                <w:lang w:val="es-ES_tradnl" w:eastAsia="en-US"/>
              </w:rPr>
              <w:t xml:space="preserve"> с </w:t>
            </w:r>
            <w:proofErr w:type="spellStart"/>
            <w:r w:rsidR="00A90E85" w:rsidRPr="00A90E85">
              <w:rPr>
                <w:color w:val="000000"/>
                <w:lang w:val="es-ES_tradnl" w:eastAsia="en-US"/>
              </w:rPr>
              <w:t>наказателни</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производства</w:t>
            </w:r>
            <w:proofErr w:type="spellEnd"/>
            <w:r w:rsidR="00A90E85" w:rsidRPr="00A90E85">
              <w:rPr>
                <w:color w:val="000000"/>
                <w:lang w:val="es-ES_tradnl" w:eastAsia="en-US"/>
              </w:rPr>
              <w:t>.</w:t>
            </w:r>
          </w:p>
        </w:tc>
        <w:tc>
          <w:tcPr>
            <w:tcW w:w="525" w:type="pct"/>
            <w:gridSpan w:val="2"/>
            <w:tcBorders>
              <w:top w:val="single" w:sz="4" w:space="0" w:color="auto"/>
              <w:left w:val="single" w:sz="4" w:space="0" w:color="auto"/>
              <w:bottom w:val="single" w:sz="4" w:space="0" w:color="auto"/>
              <w:right w:val="single" w:sz="4" w:space="0" w:color="auto"/>
            </w:tcBorders>
            <w:hideMark/>
          </w:tcPr>
          <w:p w:rsidR="00A90E85" w:rsidRDefault="00A90E85" w:rsidP="00776ABD">
            <w:pPr>
              <w:jc w:val="both"/>
              <w:rPr>
                <w:sz w:val="16"/>
                <w:szCs w:val="16"/>
                <w:lang w:val="es-ES_tradnl" w:eastAsia="es-ES_tradnl"/>
              </w:rPr>
            </w:pPr>
            <w:proofErr w:type="spellStart"/>
            <w:r>
              <w:rPr>
                <w:color w:val="000000"/>
                <w:lang w:val="es-ES_tradnl" w:eastAsia="en-US"/>
              </w:rPr>
              <w:t>Брой</w:t>
            </w:r>
            <w:proofErr w:type="spellEnd"/>
            <w:r>
              <w:rPr>
                <w:color w:val="000000"/>
                <w:lang w:val="es-ES_tradnl" w:eastAsia="en-US"/>
              </w:rPr>
              <w:t xml:space="preserve"> </w:t>
            </w:r>
            <w:proofErr w:type="spellStart"/>
            <w:r>
              <w:rPr>
                <w:color w:val="000000"/>
                <w:lang w:val="es-ES_tradnl" w:eastAsia="en-US"/>
              </w:rPr>
              <w:t>лица</w:t>
            </w:r>
            <w:proofErr w:type="spellEnd"/>
          </w:p>
        </w:tc>
        <w:tc>
          <w:tcPr>
            <w:tcW w:w="395" w:type="pct"/>
            <w:tcBorders>
              <w:top w:val="single" w:sz="4" w:space="0" w:color="auto"/>
              <w:left w:val="single" w:sz="4" w:space="0" w:color="auto"/>
              <w:bottom w:val="single" w:sz="4" w:space="0" w:color="auto"/>
              <w:right w:val="single" w:sz="4" w:space="0" w:color="auto"/>
            </w:tcBorders>
            <w:hideMark/>
          </w:tcPr>
          <w:p w:rsidR="00A90E85" w:rsidRPr="00A90E85" w:rsidRDefault="00DA56B6" w:rsidP="002527EF">
            <w:pPr>
              <w:spacing w:line="276" w:lineRule="auto"/>
              <w:jc w:val="center"/>
            </w:pPr>
            <w:r>
              <w:t>1</w:t>
            </w:r>
            <w:r w:rsidR="002527EF">
              <w:t>2</w:t>
            </w:r>
          </w:p>
        </w:tc>
        <w:tc>
          <w:tcPr>
            <w:tcW w:w="415" w:type="pct"/>
            <w:gridSpan w:val="3"/>
            <w:tcBorders>
              <w:top w:val="single" w:sz="4" w:space="0" w:color="auto"/>
              <w:left w:val="single" w:sz="4" w:space="0" w:color="auto"/>
              <w:bottom w:val="single" w:sz="4" w:space="0" w:color="auto"/>
              <w:right w:val="single" w:sz="4" w:space="0" w:color="auto"/>
            </w:tcBorders>
            <w:hideMark/>
          </w:tcPr>
          <w:p w:rsidR="00A90E85" w:rsidRPr="00A90E85" w:rsidRDefault="00A90E85" w:rsidP="002527EF">
            <w:pPr>
              <w:spacing w:line="276" w:lineRule="auto"/>
              <w:jc w:val="center"/>
            </w:pPr>
            <w:r w:rsidRPr="00A90E85">
              <w:t>1</w:t>
            </w:r>
            <w:r w:rsidR="002527EF">
              <w:t>4</w:t>
            </w:r>
          </w:p>
        </w:tc>
        <w:tc>
          <w:tcPr>
            <w:tcW w:w="415" w:type="pct"/>
            <w:gridSpan w:val="2"/>
            <w:tcBorders>
              <w:top w:val="single" w:sz="4" w:space="0" w:color="auto"/>
              <w:left w:val="single" w:sz="4" w:space="0" w:color="auto"/>
              <w:bottom w:val="single" w:sz="4" w:space="0" w:color="auto"/>
              <w:right w:val="single" w:sz="4" w:space="0" w:color="auto"/>
            </w:tcBorders>
            <w:hideMark/>
          </w:tcPr>
          <w:p w:rsidR="00A90E85" w:rsidRPr="00A90E85" w:rsidRDefault="00A90E85" w:rsidP="002527EF">
            <w:pPr>
              <w:spacing w:line="276" w:lineRule="auto"/>
              <w:jc w:val="center"/>
            </w:pPr>
            <w:r w:rsidRPr="00A90E85">
              <w:t>1</w:t>
            </w:r>
            <w:r w:rsidR="002527EF">
              <w:t>4</w:t>
            </w:r>
            <w:r w:rsidRPr="00A90E85">
              <w:t> </w:t>
            </w:r>
          </w:p>
        </w:tc>
        <w:tc>
          <w:tcPr>
            <w:tcW w:w="415" w:type="pct"/>
            <w:tcBorders>
              <w:top w:val="single" w:sz="4" w:space="0" w:color="auto"/>
              <w:left w:val="single" w:sz="4" w:space="0" w:color="auto"/>
              <w:bottom w:val="single" w:sz="4" w:space="0" w:color="auto"/>
              <w:right w:val="single" w:sz="4" w:space="0" w:color="auto"/>
            </w:tcBorders>
            <w:hideMark/>
          </w:tcPr>
          <w:p w:rsidR="00A90E85" w:rsidRPr="00A90E85" w:rsidRDefault="00A90E85" w:rsidP="002527EF">
            <w:pPr>
              <w:spacing w:line="276" w:lineRule="auto"/>
              <w:jc w:val="center"/>
            </w:pPr>
            <w:r w:rsidRPr="00A90E85">
              <w:t>1</w:t>
            </w:r>
            <w:r w:rsidR="002527EF">
              <w:t>4</w:t>
            </w:r>
            <w:r w:rsidRPr="00A90E85">
              <w:t> </w:t>
            </w:r>
          </w:p>
        </w:tc>
      </w:tr>
      <w:tr w:rsidR="00A90E85" w:rsidTr="00DA56B6">
        <w:trPr>
          <w:trHeight w:val="255"/>
        </w:trPr>
        <w:tc>
          <w:tcPr>
            <w:tcW w:w="2834" w:type="pct"/>
            <w:tcBorders>
              <w:top w:val="single" w:sz="4" w:space="0" w:color="auto"/>
              <w:left w:val="single" w:sz="4" w:space="0" w:color="auto"/>
              <w:bottom w:val="single" w:sz="4" w:space="0" w:color="auto"/>
              <w:right w:val="single" w:sz="4" w:space="0" w:color="auto"/>
            </w:tcBorders>
            <w:hideMark/>
          </w:tcPr>
          <w:p w:rsidR="00A90E85" w:rsidRPr="00A90E85" w:rsidRDefault="00DA56B6" w:rsidP="00776ABD">
            <w:pPr>
              <w:jc w:val="both"/>
              <w:rPr>
                <w:lang w:val="es-ES_tradnl" w:eastAsia="es-ES_tradnl"/>
              </w:rPr>
            </w:pPr>
            <w:r>
              <w:rPr>
                <w:lang w:eastAsia="es-ES_tradnl"/>
              </w:rPr>
              <w:t>7</w:t>
            </w:r>
            <w:r w:rsidR="00A90E85" w:rsidRPr="00A90E85">
              <w:rPr>
                <w:lang w:val="es-ES_tradnl" w:eastAsia="es-ES_tradnl"/>
              </w:rPr>
              <w:t xml:space="preserve">. </w:t>
            </w:r>
            <w:proofErr w:type="spellStart"/>
            <w:r w:rsidR="00A90E85" w:rsidRPr="00A90E85">
              <w:rPr>
                <w:color w:val="000000"/>
                <w:lang w:val="es-ES_tradnl" w:eastAsia="en-US"/>
              </w:rPr>
              <w:t>Интеграция</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на</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лица</w:t>
            </w:r>
            <w:proofErr w:type="spellEnd"/>
            <w:r w:rsidR="00A90E85" w:rsidRPr="00A90E85">
              <w:rPr>
                <w:color w:val="000000"/>
                <w:lang w:val="es-ES_tradnl" w:eastAsia="en-US"/>
              </w:rPr>
              <w:t xml:space="preserve"> в </w:t>
            </w:r>
            <w:proofErr w:type="spellStart"/>
            <w:r w:rsidR="00A90E85" w:rsidRPr="00A90E85">
              <w:rPr>
                <w:color w:val="000000"/>
                <w:lang w:val="es-ES_tradnl" w:eastAsia="en-US"/>
              </w:rPr>
              <w:t>нова</w:t>
            </w:r>
            <w:proofErr w:type="spellEnd"/>
            <w:r w:rsidR="00A90E85" w:rsidRPr="00A90E85">
              <w:rPr>
                <w:color w:val="000000"/>
                <w:lang w:val="es-ES_tradnl" w:eastAsia="en-US"/>
              </w:rPr>
              <w:t xml:space="preserve"> </w:t>
            </w:r>
            <w:proofErr w:type="spellStart"/>
            <w:r w:rsidR="00A90E85" w:rsidRPr="00A90E85">
              <w:rPr>
                <w:color w:val="000000"/>
                <w:lang w:val="es-ES_tradnl" w:eastAsia="en-US"/>
              </w:rPr>
              <w:t>среда</w:t>
            </w:r>
            <w:proofErr w:type="spellEnd"/>
          </w:p>
        </w:tc>
        <w:tc>
          <w:tcPr>
            <w:tcW w:w="525" w:type="pct"/>
            <w:gridSpan w:val="2"/>
            <w:tcBorders>
              <w:top w:val="single" w:sz="4" w:space="0" w:color="auto"/>
              <w:left w:val="nil"/>
              <w:bottom w:val="single" w:sz="4" w:space="0" w:color="auto"/>
              <w:right w:val="single" w:sz="4" w:space="0" w:color="auto"/>
            </w:tcBorders>
            <w:hideMark/>
          </w:tcPr>
          <w:p w:rsidR="00A90E85" w:rsidRDefault="00A90E85" w:rsidP="00776ABD">
            <w:pPr>
              <w:jc w:val="both"/>
              <w:rPr>
                <w:sz w:val="16"/>
                <w:szCs w:val="16"/>
                <w:lang w:val="es-ES_tradnl" w:eastAsia="es-ES_tradnl"/>
              </w:rPr>
            </w:pPr>
            <w:proofErr w:type="spellStart"/>
            <w:r>
              <w:rPr>
                <w:color w:val="000000"/>
                <w:lang w:val="es-ES_tradnl" w:eastAsia="en-US"/>
              </w:rPr>
              <w:t>Брой</w:t>
            </w:r>
            <w:proofErr w:type="spellEnd"/>
            <w:r>
              <w:rPr>
                <w:color w:val="000000"/>
                <w:lang w:val="es-ES_tradnl" w:eastAsia="en-US"/>
              </w:rPr>
              <w:t xml:space="preserve"> </w:t>
            </w:r>
            <w:proofErr w:type="spellStart"/>
            <w:r>
              <w:rPr>
                <w:color w:val="000000"/>
                <w:lang w:val="es-ES_tradnl" w:eastAsia="en-US"/>
              </w:rPr>
              <w:t>лица</w:t>
            </w:r>
            <w:proofErr w:type="spellEnd"/>
          </w:p>
        </w:tc>
        <w:tc>
          <w:tcPr>
            <w:tcW w:w="395" w:type="pct"/>
            <w:tcBorders>
              <w:top w:val="single" w:sz="4" w:space="0" w:color="auto"/>
              <w:left w:val="nil"/>
              <w:bottom w:val="single" w:sz="4" w:space="0" w:color="auto"/>
              <w:right w:val="single" w:sz="4" w:space="0" w:color="auto"/>
            </w:tcBorders>
            <w:hideMark/>
          </w:tcPr>
          <w:p w:rsidR="00A90E85" w:rsidRPr="00A90E85" w:rsidRDefault="00A90E85" w:rsidP="00A90E85">
            <w:pPr>
              <w:spacing w:line="276" w:lineRule="auto"/>
              <w:jc w:val="center"/>
            </w:pPr>
            <w:r w:rsidRPr="00A90E85">
              <w:t>2</w:t>
            </w:r>
          </w:p>
        </w:tc>
        <w:tc>
          <w:tcPr>
            <w:tcW w:w="415" w:type="pct"/>
            <w:gridSpan w:val="3"/>
            <w:tcBorders>
              <w:top w:val="single" w:sz="4" w:space="0" w:color="auto"/>
              <w:left w:val="single" w:sz="4" w:space="0" w:color="auto"/>
              <w:bottom w:val="single" w:sz="4" w:space="0" w:color="auto"/>
              <w:right w:val="single" w:sz="4" w:space="0" w:color="auto"/>
            </w:tcBorders>
            <w:hideMark/>
          </w:tcPr>
          <w:p w:rsidR="00A90E85" w:rsidRPr="00A90E85" w:rsidRDefault="00A90E85" w:rsidP="00A90E85">
            <w:pPr>
              <w:spacing w:line="276" w:lineRule="auto"/>
              <w:jc w:val="center"/>
            </w:pPr>
            <w:r w:rsidRPr="00A90E85">
              <w:t> 2</w:t>
            </w:r>
          </w:p>
        </w:tc>
        <w:tc>
          <w:tcPr>
            <w:tcW w:w="415" w:type="pct"/>
            <w:gridSpan w:val="2"/>
            <w:tcBorders>
              <w:top w:val="single" w:sz="4" w:space="0" w:color="auto"/>
              <w:left w:val="nil"/>
              <w:bottom w:val="single" w:sz="4" w:space="0" w:color="auto"/>
              <w:right w:val="single" w:sz="4" w:space="0" w:color="auto"/>
            </w:tcBorders>
            <w:hideMark/>
          </w:tcPr>
          <w:p w:rsidR="00A90E85" w:rsidRPr="00A90E85" w:rsidRDefault="00A90E85" w:rsidP="00A90E85">
            <w:pPr>
              <w:spacing w:line="276" w:lineRule="auto"/>
              <w:jc w:val="center"/>
            </w:pPr>
            <w:r w:rsidRPr="00A90E85">
              <w:t> 2</w:t>
            </w:r>
          </w:p>
        </w:tc>
        <w:tc>
          <w:tcPr>
            <w:tcW w:w="415" w:type="pct"/>
            <w:tcBorders>
              <w:top w:val="single" w:sz="4" w:space="0" w:color="auto"/>
              <w:left w:val="nil"/>
              <w:bottom w:val="single" w:sz="4" w:space="0" w:color="auto"/>
              <w:right w:val="single" w:sz="4" w:space="0" w:color="auto"/>
            </w:tcBorders>
            <w:hideMark/>
          </w:tcPr>
          <w:p w:rsidR="00A90E85" w:rsidRPr="00A90E85" w:rsidRDefault="00A90E85" w:rsidP="00A90E85">
            <w:pPr>
              <w:spacing w:line="276" w:lineRule="auto"/>
              <w:jc w:val="center"/>
            </w:pPr>
            <w:r w:rsidRPr="00A90E85">
              <w:t> 2</w:t>
            </w:r>
          </w:p>
        </w:tc>
      </w:tr>
    </w:tbl>
    <w:p w:rsidR="00165CA4" w:rsidRPr="00165CA4" w:rsidRDefault="00165CA4" w:rsidP="00282103">
      <w:pPr>
        <w:jc w:val="both"/>
        <w:rPr>
          <w:sz w:val="24"/>
          <w:szCs w:val="24"/>
        </w:rPr>
      </w:pPr>
    </w:p>
    <w:p w:rsidR="00282103" w:rsidRPr="003D23EC" w:rsidRDefault="00282103" w:rsidP="00483E4D">
      <w:pPr>
        <w:ind w:firstLine="708"/>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282103" w:rsidRPr="003D23EC" w:rsidRDefault="00282103" w:rsidP="00B25B7B">
      <w:pPr>
        <w:numPr>
          <w:ilvl w:val="0"/>
          <w:numId w:val="27"/>
        </w:numPr>
        <w:ind w:left="0" w:firstLine="567"/>
        <w:jc w:val="both"/>
        <w:rPr>
          <w:sz w:val="24"/>
          <w:szCs w:val="24"/>
        </w:rPr>
      </w:pPr>
      <w:r w:rsidRPr="003D23EC">
        <w:rPr>
          <w:sz w:val="24"/>
          <w:szCs w:val="24"/>
        </w:rPr>
        <w:t>Взаимодействие с ВСС, МВ</w:t>
      </w:r>
      <w:r w:rsidR="00680B55" w:rsidRPr="003D23EC">
        <w:rPr>
          <w:sz w:val="24"/>
          <w:szCs w:val="24"/>
        </w:rPr>
        <w:t>н</w:t>
      </w:r>
      <w:r w:rsidRPr="003D23EC">
        <w:rPr>
          <w:sz w:val="24"/>
          <w:szCs w:val="24"/>
        </w:rPr>
        <w:t>Р, органите на местно самоуправление и местна администрация.</w:t>
      </w:r>
    </w:p>
    <w:p w:rsidR="00282103" w:rsidRPr="003D23EC" w:rsidRDefault="004F6BC0" w:rsidP="00B25B7B">
      <w:pPr>
        <w:numPr>
          <w:ilvl w:val="0"/>
          <w:numId w:val="27"/>
        </w:numPr>
        <w:ind w:left="0" w:firstLine="567"/>
        <w:jc w:val="both"/>
        <w:rPr>
          <w:sz w:val="24"/>
          <w:szCs w:val="24"/>
        </w:rPr>
      </w:pPr>
      <w:r w:rsidRPr="003D23EC">
        <w:rPr>
          <w:sz w:val="24"/>
          <w:szCs w:val="24"/>
        </w:rPr>
        <w:lastRenderedPageBreak/>
        <w:t>Утвърждаване</w:t>
      </w:r>
      <w:r w:rsidR="00282103" w:rsidRPr="003D23EC">
        <w:rPr>
          <w:sz w:val="24"/>
          <w:szCs w:val="24"/>
        </w:rPr>
        <w:t xml:space="preserve"> на недостатъчен бюджет, което е предпоставка за некачествено и  непълно изпълнение на функционалните задължения, следователно постигане на целите в непълен обем.</w:t>
      </w:r>
    </w:p>
    <w:p w:rsidR="00C41041" w:rsidRDefault="00C41041" w:rsidP="00F2152B">
      <w:pPr>
        <w:ind w:firstLine="708"/>
        <w:jc w:val="both"/>
        <w:rPr>
          <w:b/>
          <w:i/>
          <w:sz w:val="24"/>
          <w:szCs w:val="24"/>
          <w:u w:val="single"/>
        </w:rPr>
      </w:pPr>
    </w:p>
    <w:p w:rsidR="00282103" w:rsidRPr="003D23EC" w:rsidRDefault="00282103" w:rsidP="00F2152B">
      <w:pPr>
        <w:ind w:firstLine="708"/>
        <w:jc w:val="both"/>
        <w:rPr>
          <w:b/>
          <w:i/>
          <w:sz w:val="24"/>
          <w:szCs w:val="24"/>
          <w:u w:val="single"/>
        </w:rPr>
      </w:pPr>
      <w:r w:rsidRPr="003D23EC">
        <w:rPr>
          <w:b/>
          <w:i/>
          <w:sz w:val="24"/>
          <w:szCs w:val="24"/>
          <w:u w:val="single"/>
        </w:rPr>
        <w:t>Информация за наличността и качеството на данните</w:t>
      </w:r>
    </w:p>
    <w:p w:rsidR="00282103" w:rsidRPr="003D23EC" w:rsidRDefault="00282103" w:rsidP="00F2152B">
      <w:pPr>
        <w:ind w:firstLine="709"/>
        <w:jc w:val="both"/>
        <w:rPr>
          <w:sz w:val="24"/>
          <w:szCs w:val="24"/>
        </w:rPr>
      </w:pPr>
      <w:r w:rsidRPr="003D23EC">
        <w:rPr>
          <w:sz w:val="24"/>
          <w:szCs w:val="24"/>
        </w:rPr>
        <w:t>Информацията и наличността на данните е получена от ГД „Охрана“</w:t>
      </w:r>
      <w:r w:rsidR="0092379A" w:rsidRPr="003D23EC">
        <w:rPr>
          <w:sz w:val="24"/>
          <w:szCs w:val="24"/>
        </w:rPr>
        <w:t xml:space="preserve"> и Бюрото по защита на застрашени лица,</w:t>
      </w:r>
      <w:r w:rsidRPr="003D23EC">
        <w:rPr>
          <w:sz w:val="24"/>
          <w:szCs w:val="24"/>
        </w:rPr>
        <w:t xml:space="preserve"> посредством анализ на брой извършени дейности и мероприятия.</w:t>
      </w:r>
    </w:p>
    <w:p w:rsidR="004F66C1" w:rsidRPr="003D23EC" w:rsidRDefault="00447727" w:rsidP="00F2152B">
      <w:pPr>
        <w:tabs>
          <w:tab w:val="left" w:pos="0"/>
        </w:tabs>
        <w:jc w:val="both"/>
        <w:rPr>
          <w:b/>
          <w:bCs/>
          <w:i/>
          <w:iCs/>
          <w:sz w:val="24"/>
          <w:szCs w:val="24"/>
        </w:rPr>
      </w:pPr>
      <w:r w:rsidRPr="003D23EC">
        <w:rPr>
          <w:b/>
          <w:bCs/>
          <w:i/>
          <w:iCs/>
          <w:sz w:val="24"/>
          <w:szCs w:val="24"/>
        </w:rPr>
        <w:tab/>
      </w:r>
    </w:p>
    <w:p w:rsidR="005D7742" w:rsidRDefault="00282103" w:rsidP="00F2152B">
      <w:pPr>
        <w:tabs>
          <w:tab w:val="left" w:pos="0"/>
        </w:tabs>
        <w:jc w:val="both"/>
        <w:rPr>
          <w:b/>
          <w:bCs/>
          <w:i/>
          <w:iCs/>
          <w:sz w:val="24"/>
          <w:szCs w:val="24"/>
        </w:rPr>
      </w:pPr>
      <w:r w:rsidRPr="003D23EC">
        <w:rPr>
          <w:b/>
          <w:bCs/>
          <w:i/>
          <w:iCs/>
          <w:sz w:val="24"/>
          <w:szCs w:val="24"/>
        </w:rPr>
        <w:t>Бюджетна прогноза по ведомствени и администрирани параграфи на програмата</w:t>
      </w:r>
      <w:r w:rsidR="00464226" w:rsidRPr="003D23EC">
        <w:rPr>
          <w:b/>
          <w:bCs/>
          <w:i/>
          <w:iCs/>
          <w:sz w:val="24"/>
          <w:szCs w:val="24"/>
        </w:rPr>
        <w:t xml:space="preserve"> (в хил. лв.)</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17"/>
        <w:gridCol w:w="787"/>
        <w:gridCol w:w="864"/>
        <w:gridCol w:w="967"/>
        <w:gridCol w:w="1051"/>
        <w:gridCol w:w="864"/>
      </w:tblGrid>
      <w:tr w:rsidR="005D7742" w:rsidTr="00155A9C">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5D7742" w:rsidRDefault="005D7742" w:rsidP="005D7742">
            <w:pPr>
              <w:rPr>
                <w:b/>
                <w:bCs/>
                <w:sz w:val="16"/>
                <w:szCs w:val="16"/>
                <w:lang w:val="es-ES_tradnl" w:eastAsia="es-ES_tradnl"/>
              </w:rPr>
            </w:pPr>
            <w:r>
              <w:rPr>
                <w:b/>
                <w:bCs/>
                <w:sz w:val="16"/>
                <w:szCs w:val="16"/>
                <w:lang w:val="es-ES_tradnl" w:eastAsia="es-ES_tradnl"/>
              </w:rPr>
              <w:t>№</w:t>
            </w:r>
          </w:p>
        </w:tc>
        <w:tc>
          <w:tcPr>
            <w:tcW w:w="3479" w:type="dxa"/>
            <w:tcBorders>
              <w:top w:val="single" w:sz="8" w:space="0" w:color="auto"/>
              <w:left w:val="nil"/>
              <w:bottom w:val="nil"/>
              <w:right w:val="single" w:sz="8" w:space="0" w:color="auto"/>
            </w:tcBorders>
            <w:shd w:val="clear" w:color="000000" w:fill="FFCC99"/>
            <w:noWrap/>
            <w:vAlign w:val="center"/>
            <w:hideMark/>
          </w:tcPr>
          <w:p w:rsidR="005D7742" w:rsidRPr="003D23EC" w:rsidRDefault="005D7742" w:rsidP="005D7742">
            <w:pPr>
              <w:rPr>
                <w:b/>
                <w:bCs/>
                <w:color w:val="000000"/>
                <w:sz w:val="16"/>
                <w:szCs w:val="16"/>
              </w:rPr>
            </w:pPr>
            <w:r w:rsidRPr="003D23EC">
              <w:rPr>
                <w:b/>
                <w:bCs/>
                <w:color w:val="000000"/>
                <w:sz w:val="16"/>
                <w:szCs w:val="16"/>
              </w:rPr>
              <w:t>1400.01.03 Бюджетна програма „Охрана на съдебната власт“</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1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5D7742" w:rsidRDefault="005D7742" w:rsidP="005D7742">
            <w:pPr>
              <w:jc w:val="center"/>
              <w:rPr>
                <w:b/>
                <w:bCs/>
                <w:iCs/>
                <w:sz w:val="16"/>
                <w:szCs w:val="16"/>
                <w:lang w:val="es-ES_tradnl" w:eastAsia="es-ES_tradnl"/>
              </w:rPr>
            </w:pPr>
            <w:r>
              <w:rPr>
                <w:b/>
                <w:bCs/>
                <w:iCs/>
                <w:sz w:val="16"/>
                <w:szCs w:val="16"/>
                <w:lang w:val="es-ES_tradnl" w:eastAsia="es-ES_tradnl"/>
              </w:rPr>
              <w:t>2024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5D7742" w:rsidRDefault="005D7742" w:rsidP="005D7742">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5D7742"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2</w:t>
            </w:r>
          </w:p>
        </w:tc>
        <w:tc>
          <w:tcPr>
            <w:tcW w:w="81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3</w:t>
            </w:r>
          </w:p>
        </w:tc>
        <w:tc>
          <w:tcPr>
            <w:tcW w:w="78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center"/>
              <w:rPr>
                <w:b/>
                <w:bCs/>
                <w:sz w:val="16"/>
                <w:szCs w:val="16"/>
                <w:lang w:val="es-ES_tradnl" w:eastAsia="es-ES_tradnl"/>
              </w:rPr>
            </w:pPr>
            <w:r>
              <w:rPr>
                <w:b/>
                <w:bCs/>
                <w:sz w:val="16"/>
                <w:szCs w:val="16"/>
                <w:lang w:val="es-ES_tradnl" w:eastAsia="es-ES_tradnl"/>
              </w:rPr>
              <w:t>8</w:t>
            </w:r>
          </w:p>
        </w:tc>
      </w:tr>
      <w:tr w:rsidR="00155A9C" w:rsidTr="0055420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83 987,0</w:t>
            </w:r>
          </w:p>
        </w:tc>
        <w:tc>
          <w:tcPr>
            <w:tcW w:w="81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94 541,1</w:t>
            </w:r>
          </w:p>
        </w:tc>
        <w:tc>
          <w:tcPr>
            <w:tcW w:w="78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104 308,6</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154 759,3</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161 256,2</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165 971,9</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172 438,8</w:t>
            </w:r>
          </w:p>
        </w:tc>
      </w:tr>
      <w:tr w:rsidR="00155A9C" w:rsidTr="0055420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76 118,2</w:t>
            </w:r>
          </w:p>
        </w:tc>
        <w:tc>
          <w:tcPr>
            <w:tcW w:w="81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87 073,7</w:t>
            </w:r>
          </w:p>
        </w:tc>
        <w:tc>
          <w:tcPr>
            <w:tcW w:w="78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95 874,8</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145 462,8</w:t>
            </w:r>
          </w:p>
        </w:tc>
        <w:tc>
          <w:tcPr>
            <w:tcW w:w="967"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151 380,7</w:t>
            </w:r>
          </w:p>
        </w:tc>
        <w:tc>
          <w:tcPr>
            <w:tcW w:w="1051"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157 897,6</w:t>
            </w:r>
          </w:p>
        </w:tc>
        <w:tc>
          <w:tcPr>
            <w:tcW w:w="864"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164 364,5</w:t>
            </w:r>
          </w:p>
        </w:tc>
      </w:tr>
      <w:tr w:rsidR="00155A9C" w:rsidTr="0055420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6 030,8</w:t>
            </w:r>
          </w:p>
        </w:tc>
        <w:tc>
          <w:tcPr>
            <w:tcW w:w="81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5 996,4</w:t>
            </w:r>
          </w:p>
        </w:tc>
        <w:tc>
          <w:tcPr>
            <w:tcW w:w="78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6 931,3</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6 194,8</w:t>
            </w:r>
          </w:p>
        </w:tc>
        <w:tc>
          <w:tcPr>
            <w:tcW w:w="967"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6 194,8</w:t>
            </w:r>
          </w:p>
        </w:tc>
        <w:tc>
          <w:tcPr>
            <w:tcW w:w="1051"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6 194,8</w:t>
            </w:r>
          </w:p>
        </w:tc>
        <w:tc>
          <w:tcPr>
            <w:tcW w:w="864"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6 194,8</w:t>
            </w:r>
          </w:p>
        </w:tc>
      </w:tr>
      <w:tr w:rsidR="00155A9C" w:rsidTr="0055420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1 838,0</w:t>
            </w:r>
          </w:p>
        </w:tc>
        <w:tc>
          <w:tcPr>
            <w:tcW w:w="81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1 471,0</w:t>
            </w:r>
          </w:p>
        </w:tc>
        <w:tc>
          <w:tcPr>
            <w:tcW w:w="78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1 502,5</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3 101,7</w:t>
            </w:r>
          </w:p>
        </w:tc>
        <w:tc>
          <w:tcPr>
            <w:tcW w:w="967"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3 680,7</w:t>
            </w:r>
          </w:p>
        </w:tc>
        <w:tc>
          <w:tcPr>
            <w:tcW w:w="1051"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color w:val="000000"/>
                <w:sz w:val="16"/>
                <w:szCs w:val="16"/>
              </w:rPr>
            </w:pPr>
            <w:r>
              <w:rPr>
                <w:color w:val="000000"/>
                <w:sz w:val="16"/>
                <w:szCs w:val="16"/>
              </w:rPr>
              <w:t>1 879,5</w:t>
            </w:r>
          </w:p>
        </w:tc>
        <w:tc>
          <w:tcPr>
            <w:tcW w:w="864"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color w:val="000000"/>
                <w:sz w:val="16"/>
                <w:szCs w:val="16"/>
              </w:rPr>
            </w:pPr>
            <w:r>
              <w:rPr>
                <w:color w:val="000000"/>
                <w:sz w:val="16"/>
                <w:szCs w:val="16"/>
              </w:rPr>
              <w:t>1 879,5</w:t>
            </w:r>
          </w:p>
        </w:tc>
      </w:tr>
      <w:tr w:rsidR="00B73AAC"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c>
          <w:tcPr>
            <w:tcW w:w="817" w:type="dxa"/>
            <w:tcBorders>
              <w:top w:val="nil"/>
              <w:left w:val="nil"/>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B73AAC" w:rsidRDefault="00B73AAC" w:rsidP="00B73AA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B73AAC" w:rsidRDefault="00B73AAC" w:rsidP="00B73AA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B73AAC" w:rsidRDefault="00B73AAC" w:rsidP="00B73AA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r>
      <w:tr w:rsidR="00155A9C" w:rsidTr="00C07F60">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83 987,0</w:t>
            </w:r>
          </w:p>
        </w:tc>
        <w:tc>
          <w:tcPr>
            <w:tcW w:w="81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94 541,1</w:t>
            </w:r>
          </w:p>
        </w:tc>
        <w:tc>
          <w:tcPr>
            <w:tcW w:w="78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102 806,1</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154 759,3</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161 256,2</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165 971,9</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172 438,8</w:t>
            </w:r>
          </w:p>
        </w:tc>
      </w:tr>
      <w:tr w:rsidR="00155A9C" w:rsidTr="00C07F6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76 118,2</w:t>
            </w:r>
          </w:p>
        </w:tc>
        <w:tc>
          <w:tcPr>
            <w:tcW w:w="817"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87 073,7</w:t>
            </w:r>
          </w:p>
        </w:tc>
        <w:tc>
          <w:tcPr>
            <w:tcW w:w="787"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95 874,8</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145 462,8</w:t>
            </w:r>
          </w:p>
        </w:tc>
        <w:tc>
          <w:tcPr>
            <w:tcW w:w="967"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151 380,7</w:t>
            </w:r>
          </w:p>
        </w:tc>
        <w:tc>
          <w:tcPr>
            <w:tcW w:w="1051"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157 897,6</w:t>
            </w:r>
          </w:p>
        </w:tc>
        <w:tc>
          <w:tcPr>
            <w:tcW w:w="864"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164 364,5</w:t>
            </w:r>
          </w:p>
        </w:tc>
      </w:tr>
      <w:tr w:rsidR="00155A9C" w:rsidTr="00C07F6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6 030,8</w:t>
            </w:r>
          </w:p>
        </w:tc>
        <w:tc>
          <w:tcPr>
            <w:tcW w:w="817"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5 996,4</w:t>
            </w:r>
          </w:p>
        </w:tc>
        <w:tc>
          <w:tcPr>
            <w:tcW w:w="787"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6 931,3</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6 194,8</w:t>
            </w:r>
          </w:p>
        </w:tc>
        <w:tc>
          <w:tcPr>
            <w:tcW w:w="967"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6 194,8</w:t>
            </w:r>
          </w:p>
        </w:tc>
        <w:tc>
          <w:tcPr>
            <w:tcW w:w="1051"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6 194,8</w:t>
            </w:r>
          </w:p>
        </w:tc>
        <w:tc>
          <w:tcPr>
            <w:tcW w:w="864"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6 194,8</w:t>
            </w:r>
          </w:p>
        </w:tc>
      </w:tr>
      <w:tr w:rsidR="00155A9C" w:rsidTr="00C07F6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1 838,0</w:t>
            </w:r>
          </w:p>
        </w:tc>
        <w:tc>
          <w:tcPr>
            <w:tcW w:w="817"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1 471,0</w:t>
            </w:r>
          </w:p>
        </w:tc>
        <w:tc>
          <w:tcPr>
            <w:tcW w:w="787"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3 101,7</w:t>
            </w:r>
          </w:p>
        </w:tc>
        <w:tc>
          <w:tcPr>
            <w:tcW w:w="967"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3 680,7</w:t>
            </w:r>
          </w:p>
        </w:tc>
        <w:tc>
          <w:tcPr>
            <w:tcW w:w="1051"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1 879,5</w:t>
            </w:r>
          </w:p>
        </w:tc>
        <w:tc>
          <w:tcPr>
            <w:tcW w:w="864"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1 879,5</w:t>
            </w:r>
          </w:p>
        </w:tc>
      </w:tr>
      <w:tr w:rsidR="005D7742"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81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78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r>
      <w:tr w:rsidR="00155A9C" w:rsidTr="00E6531F">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 </w:t>
            </w:r>
          </w:p>
        </w:tc>
        <w:tc>
          <w:tcPr>
            <w:tcW w:w="81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 </w:t>
            </w:r>
          </w:p>
        </w:tc>
        <w:tc>
          <w:tcPr>
            <w:tcW w:w="78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1 502,5</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0,0</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0,0</w:t>
            </w:r>
          </w:p>
        </w:tc>
      </w:tr>
      <w:tr w:rsidR="00155A9C" w:rsidTr="00E6531F">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ind w:firstLineChars="300" w:firstLine="480"/>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817"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1502,5</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155A9C" w:rsidRDefault="00155A9C" w:rsidP="00155A9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hideMark/>
          </w:tcPr>
          <w:p w:rsidR="00155A9C" w:rsidRDefault="00155A9C" w:rsidP="00155A9C">
            <w:pPr>
              <w:jc w:val="right"/>
              <w:rPr>
                <w:color w:val="000000"/>
                <w:sz w:val="16"/>
                <w:szCs w:val="16"/>
              </w:rPr>
            </w:pPr>
            <w:r>
              <w:rPr>
                <w:color w:val="000000"/>
                <w:sz w:val="16"/>
                <w:szCs w:val="16"/>
              </w:rPr>
              <w:t> </w:t>
            </w:r>
          </w:p>
        </w:tc>
      </w:tr>
      <w:tr w:rsidR="00155A9C" w:rsidTr="00155A9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142,8</w:t>
            </w:r>
          </w:p>
        </w:tc>
        <w:tc>
          <w:tcPr>
            <w:tcW w:w="81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140,0</w:t>
            </w:r>
          </w:p>
        </w:tc>
        <w:tc>
          <w:tcPr>
            <w:tcW w:w="78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532,5</w:t>
            </w:r>
          </w:p>
        </w:tc>
        <w:tc>
          <w:tcPr>
            <w:tcW w:w="864"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532,5</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532,5</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532,5</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532,5</w:t>
            </w:r>
          </w:p>
        </w:tc>
      </w:tr>
      <w:tr w:rsidR="005D7742"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rsidP="005D7742">
            <w:pPr>
              <w:jc w:val="both"/>
              <w:rPr>
                <w:b/>
                <w:bCs/>
                <w:sz w:val="16"/>
                <w:szCs w:val="16"/>
                <w:lang w:val="es-ES_tradnl" w:eastAsia="es-ES_tradnl"/>
              </w:rPr>
            </w:pPr>
            <w:r>
              <w:rPr>
                <w:b/>
                <w:bCs/>
                <w:sz w:val="16"/>
                <w:szCs w:val="16"/>
                <w:lang w:val="es-ES_tradnl" w:eastAsia="es-ES_tradnl"/>
              </w:rPr>
              <w:t> </w:t>
            </w:r>
          </w:p>
        </w:tc>
        <w:tc>
          <w:tcPr>
            <w:tcW w:w="3479" w:type="dxa"/>
            <w:tcBorders>
              <w:top w:val="nil"/>
              <w:left w:val="nil"/>
              <w:bottom w:val="single" w:sz="8" w:space="0" w:color="auto"/>
              <w:right w:val="single" w:sz="8" w:space="0" w:color="auto"/>
            </w:tcBorders>
            <w:shd w:val="clear" w:color="auto" w:fill="auto"/>
            <w:noWrap/>
            <w:vAlign w:val="center"/>
            <w:hideMark/>
          </w:tcPr>
          <w:p w:rsidR="005D7742" w:rsidRPr="003D23EC" w:rsidRDefault="005D7742" w:rsidP="005D7742">
            <w:pPr>
              <w:ind w:firstLineChars="200" w:firstLine="320"/>
              <w:rPr>
                <w:color w:val="000000"/>
                <w:sz w:val="16"/>
                <w:szCs w:val="16"/>
              </w:rPr>
            </w:pPr>
            <w:r w:rsidRPr="003D23EC">
              <w:rPr>
                <w:color w:val="000000"/>
                <w:sz w:val="16"/>
                <w:szCs w:val="16"/>
              </w:rPr>
              <w:t>1. Други възнаграждения и плащания за персонал</w:t>
            </w:r>
          </w:p>
        </w:tc>
        <w:tc>
          <w:tcPr>
            <w:tcW w:w="847" w:type="dxa"/>
            <w:tcBorders>
              <w:top w:val="single" w:sz="4" w:space="0" w:color="auto"/>
              <w:left w:val="single" w:sz="4" w:space="0" w:color="auto"/>
              <w:bottom w:val="single" w:sz="4" w:space="0" w:color="auto"/>
              <w:right w:val="single" w:sz="4" w:space="0" w:color="auto"/>
            </w:tcBorders>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c>
          <w:tcPr>
            <w:tcW w:w="817" w:type="dxa"/>
            <w:tcBorders>
              <w:top w:val="single" w:sz="4" w:space="0" w:color="auto"/>
              <w:left w:val="single" w:sz="4" w:space="0" w:color="auto"/>
              <w:bottom w:val="single" w:sz="4" w:space="0" w:color="auto"/>
              <w:right w:val="single" w:sz="4" w:space="0" w:color="auto"/>
            </w:tcBorders>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c>
          <w:tcPr>
            <w:tcW w:w="787" w:type="dxa"/>
            <w:tcBorders>
              <w:top w:val="single" w:sz="4" w:space="0" w:color="auto"/>
              <w:left w:val="single" w:sz="4" w:space="0" w:color="auto"/>
              <w:bottom w:val="single" w:sz="4" w:space="0" w:color="auto"/>
              <w:right w:val="single" w:sz="4" w:space="0" w:color="auto"/>
            </w:tcBorders>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vAlign w:val="bottom"/>
            <w:hideMark/>
          </w:tcPr>
          <w:p w:rsidR="005D7742" w:rsidRDefault="005D7742" w:rsidP="005D7742">
            <w:pPr>
              <w:jc w:val="right"/>
              <w:rPr>
                <w:sz w:val="16"/>
                <w:szCs w:val="16"/>
                <w:lang w:val="es-ES_tradnl" w:eastAsia="es-ES_tradnl"/>
              </w:rPr>
            </w:pPr>
            <w:r>
              <w:rPr>
                <w:sz w:val="16"/>
                <w:szCs w:val="16"/>
                <w:lang w:val="es-ES_tradnl" w:eastAsia="es-ES_tradnl"/>
              </w:rPr>
              <w:t>0.0</w:t>
            </w:r>
          </w:p>
        </w:tc>
      </w:tr>
      <w:tr w:rsidR="00B73AAC"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B73AAC" w:rsidRDefault="00B73AAC" w:rsidP="00B73AAC">
            <w:pPr>
              <w:jc w:val="both"/>
              <w:rPr>
                <w:b/>
                <w:bCs/>
                <w:sz w:val="16"/>
                <w:szCs w:val="16"/>
                <w:lang w:val="es-ES_tradnl" w:eastAsia="es-ES_tradnl"/>
              </w:rPr>
            </w:pPr>
          </w:p>
        </w:tc>
        <w:tc>
          <w:tcPr>
            <w:tcW w:w="3479" w:type="dxa"/>
            <w:tcBorders>
              <w:top w:val="nil"/>
              <w:left w:val="nil"/>
              <w:bottom w:val="single" w:sz="8" w:space="0" w:color="auto"/>
              <w:right w:val="single" w:sz="8" w:space="0" w:color="auto"/>
            </w:tcBorders>
            <w:shd w:val="clear" w:color="auto" w:fill="auto"/>
            <w:noWrap/>
            <w:vAlign w:val="center"/>
          </w:tcPr>
          <w:p w:rsidR="00B73AAC" w:rsidRPr="003D23EC" w:rsidRDefault="00B73AAC" w:rsidP="00B73AAC">
            <w:pPr>
              <w:ind w:firstLineChars="200" w:firstLine="320"/>
              <w:rPr>
                <w:color w:val="000000"/>
                <w:sz w:val="16"/>
                <w:szCs w:val="16"/>
              </w:rPr>
            </w:pPr>
            <w:r w:rsidRPr="003D23EC">
              <w:rPr>
                <w:color w:val="000000"/>
                <w:sz w:val="16"/>
                <w:szCs w:val="16"/>
              </w:rPr>
              <w:t>2. Издръжка</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B73AAC" w:rsidRDefault="00B73AAC" w:rsidP="00B73AAC">
            <w:pPr>
              <w:jc w:val="right"/>
              <w:rPr>
                <w:color w:val="000000"/>
                <w:sz w:val="16"/>
                <w:szCs w:val="16"/>
              </w:rPr>
            </w:pPr>
            <w:r>
              <w:rPr>
                <w:color w:val="000000"/>
                <w:sz w:val="16"/>
                <w:szCs w:val="16"/>
              </w:rPr>
              <w:t>142,8</w:t>
            </w:r>
          </w:p>
        </w:tc>
        <w:tc>
          <w:tcPr>
            <w:tcW w:w="817" w:type="dxa"/>
            <w:tcBorders>
              <w:top w:val="single" w:sz="4" w:space="0" w:color="auto"/>
              <w:left w:val="nil"/>
              <w:bottom w:val="single" w:sz="4" w:space="0" w:color="auto"/>
              <w:right w:val="single" w:sz="4" w:space="0" w:color="auto"/>
            </w:tcBorders>
            <w:shd w:val="clear" w:color="000000" w:fill="FFFFFF"/>
            <w:vAlign w:val="center"/>
          </w:tcPr>
          <w:p w:rsidR="00B73AAC" w:rsidRDefault="00B73AAC" w:rsidP="00B73AAC">
            <w:pPr>
              <w:jc w:val="right"/>
              <w:rPr>
                <w:color w:val="000000"/>
                <w:sz w:val="16"/>
                <w:szCs w:val="16"/>
              </w:rPr>
            </w:pPr>
            <w:r>
              <w:rPr>
                <w:color w:val="000000"/>
                <w:sz w:val="16"/>
                <w:szCs w:val="16"/>
              </w:rPr>
              <w:t>140,0</w:t>
            </w:r>
          </w:p>
        </w:tc>
        <w:tc>
          <w:tcPr>
            <w:tcW w:w="787" w:type="dxa"/>
            <w:tcBorders>
              <w:top w:val="single" w:sz="4" w:space="0" w:color="auto"/>
              <w:left w:val="nil"/>
              <w:bottom w:val="single" w:sz="4" w:space="0" w:color="auto"/>
              <w:right w:val="single" w:sz="4" w:space="0" w:color="auto"/>
            </w:tcBorders>
            <w:shd w:val="clear" w:color="000000" w:fill="FFFFFF"/>
            <w:vAlign w:val="center"/>
          </w:tcPr>
          <w:p w:rsidR="00B73AAC" w:rsidRDefault="00B73AAC" w:rsidP="00B73AAC">
            <w:pPr>
              <w:jc w:val="right"/>
              <w:rPr>
                <w:color w:val="000000"/>
                <w:sz w:val="16"/>
                <w:szCs w:val="16"/>
              </w:rPr>
            </w:pPr>
            <w:r>
              <w:rPr>
                <w:color w:val="000000"/>
                <w:sz w:val="16"/>
                <w:szCs w:val="16"/>
              </w:rPr>
              <w:t>532,5</w:t>
            </w:r>
          </w:p>
        </w:tc>
        <w:tc>
          <w:tcPr>
            <w:tcW w:w="864" w:type="dxa"/>
            <w:tcBorders>
              <w:top w:val="single" w:sz="4" w:space="0" w:color="auto"/>
              <w:left w:val="nil"/>
              <w:bottom w:val="single" w:sz="4" w:space="0" w:color="auto"/>
              <w:right w:val="single" w:sz="4" w:space="0" w:color="auto"/>
            </w:tcBorders>
            <w:shd w:val="clear" w:color="000000" w:fill="FFFFFF"/>
            <w:noWrap/>
            <w:vAlign w:val="center"/>
          </w:tcPr>
          <w:p w:rsidR="00B73AAC" w:rsidRDefault="00B73AAC" w:rsidP="00B73AAC">
            <w:pPr>
              <w:jc w:val="right"/>
              <w:rPr>
                <w:color w:val="000000"/>
                <w:sz w:val="16"/>
                <w:szCs w:val="16"/>
              </w:rPr>
            </w:pPr>
            <w:r>
              <w:rPr>
                <w:color w:val="000000"/>
                <w:sz w:val="16"/>
                <w:szCs w:val="16"/>
              </w:rPr>
              <w:t>532,5</w:t>
            </w:r>
          </w:p>
        </w:tc>
        <w:tc>
          <w:tcPr>
            <w:tcW w:w="967" w:type="dxa"/>
            <w:tcBorders>
              <w:top w:val="single" w:sz="4" w:space="0" w:color="auto"/>
              <w:left w:val="nil"/>
              <w:bottom w:val="single" w:sz="4" w:space="0" w:color="auto"/>
              <w:right w:val="single" w:sz="4" w:space="0" w:color="auto"/>
            </w:tcBorders>
            <w:shd w:val="clear" w:color="000000" w:fill="FFFFFF"/>
            <w:noWrap/>
            <w:vAlign w:val="center"/>
          </w:tcPr>
          <w:p w:rsidR="00B73AAC" w:rsidRDefault="00B73AAC" w:rsidP="00B73AAC">
            <w:pPr>
              <w:jc w:val="right"/>
              <w:rPr>
                <w:color w:val="000000"/>
                <w:sz w:val="16"/>
                <w:szCs w:val="16"/>
              </w:rPr>
            </w:pPr>
            <w:r>
              <w:rPr>
                <w:color w:val="000000"/>
                <w:sz w:val="16"/>
                <w:szCs w:val="16"/>
              </w:rPr>
              <w:t>532,5</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rsidR="00B73AAC" w:rsidRDefault="00B73AAC" w:rsidP="00B73AAC">
            <w:pPr>
              <w:jc w:val="right"/>
              <w:rPr>
                <w:color w:val="000000"/>
                <w:sz w:val="16"/>
                <w:szCs w:val="16"/>
              </w:rPr>
            </w:pPr>
            <w:r>
              <w:rPr>
                <w:color w:val="000000"/>
                <w:sz w:val="16"/>
                <w:szCs w:val="16"/>
              </w:rPr>
              <w:t>532,5</w:t>
            </w:r>
          </w:p>
        </w:tc>
        <w:tc>
          <w:tcPr>
            <w:tcW w:w="864" w:type="dxa"/>
            <w:tcBorders>
              <w:top w:val="single" w:sz="4" w:space="0" w:color="auto"/>
              <w:left w:val="nil"/>
              <w:bottom w:val="single" w:sz="4" w:space="0" w:color="auto"/>
              <w:right w:val="single" w:sz="4" w:space="0" w:color="auto"/>
            </w:tcBorders>
            <w:shd w:val="clear" w:color="000000" w:fill="FFFFFF"/>
            <w:vAlign w:val="center"/>
          </w:tcPr>
          <w:p w:rsidR="00B73AAC" w:rsidRDefault="00B73AAC" w:rsidP="00B73AAC">
            <w:pPr>
              <w:jc w:val="right"/>
              <w:rPr>
                <w:color w:val="000000"/>
                <w:sz w:val="16"/>
                <w:szCs w:val="16"/>
              </w:rPr>
            </w:pPr>
            <w:r>
              <w:rPr>
                <w:color w:val="000000"/>
                <w:sz w:val="16"/>
                <w:szCs w:val="16"/>
              </w:rPr>
              <w:t>532,5</w:t>
            </w:r>
          </w:p>
        </w:tc>
      </w:tr>
      <w:tr w:rsidR="005D7742"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5D7742" w:rsidRDefault="005D7742" w:rsidP="005D7742">
            <w:pPr>
              <w:jc w:val="both"/>
              <w:rPr>
                <w:b/>
                <w:bCs/>
                <w:sz w:val="16"/>
                <w:szCs w:val="16"/>
                <w:lang w:val="es-ES_tradnl" w:eastAsia="es-ES_tradnl"/>
              </w:rPr>
            </w:pPr>
          </w:p>
        </w:tc>
        <w:tc>
          <w:tcPr>
            <w:tcW w:w="3479" w:type="dxa"/>
            <w:tcBorders>
              <w:top w:val="nil"/>
              <w:left w:val="nil"/>
              <w:bottom w:val="single" w:sz="8" w:space="0" w:color="auto"/>
              <w:right w:val="single" w:sz="8" w:space="0" w:color="auto"/>
            </w:tcBorders>
            <w:shd w:val="clear" w:color="auto" w:fill="auto"/>
            <w:noWrap/>
            <w:vAlign w:val="center"/>
          </w:tcPr>
          <w:p w:rsidR="005D7742" w:rsidRPr="003D23EC" w:rsidRDefault="005D7742" w:rsidP="005D7742">
            <w:pPr>
              <w:ind w:firstLineChars="200" w:firstLine="320"/>
              <w:rPr>
                <w:color w:val="000000"/>
                <w:sz w:val="16"/>
                <w:szCs w:val="16"/>
              </w:rPr>
            </w:pPr>
            <w:r w:rsidRPr="003D23EC">
              <w:rPr>
                <w:color w:val="000000"/>
                <w:sz w:val="16"/>
                <w:szCs w:val="16"/>
              </w:rPr>
              <w:t>в т.ч. издръжка</w:t>
            </w:r>
          </w:p>
        </w:tc>
        <w:tc>
          <w:tcPr>
            <w:tcW w:w="847" w:type="dxa"/>
            <w:tcBorders>
              <w:top w:val="single" w:sz="4" w:space="0" w:color="auto"/>
              <w:left w:val="single" w:sz="4" w:space="0" w:color="auto"/>
              <w:bottom w:val="single" w:sz="4" w:space="0" w:color="auto"/>
              <w:right w:val="single" w:sz="4" w:space="0" w:color="auto"/>
            </w:tcBorders>
            <w:vAlign w:val="bottom"/>
          </w:tcPr>
          <w:p w:rsidR="005D7742" w:rsidRDefault="005D7742" w:rsidP="005D7742">
            <w:pPr>
              <w:jc w:val="right"/>
              <w:rPr>
                <w:sz w:val="16"/>
                <w:szCs w:val="16"/>
                <w:lang w:val="es-ES_tradnl" w:eastAsia="es-ES_tradnl"/>
              </w:rPr>
            </w:pPr>
          </w:p>
        </w:tc>
        <w:tc>
          <w:tcPr>
            <w:tcW w:w="817" w:type="dxa"/>
            <w:tcBorders>
              <w:top w:val="single" w:sz="4" w:space="0" w:color="auto"/>
              <w:left w:val="single" w:sz="4" w:space="0" w:color="auto"/>
              <w:bottom w:val="single" w:sz="4" w:space="0" w:color="auto"/>
              <w:right w:val="single" w:sz="4" w:space="0" w:color="auto"/>
            </w:tcBorders>
            <w:vAlign w:val="bottom"/>
          </w:tcPr>
          <w:p w:rsidR="005D7742" w:rsidRDefault="005D7742" w:rsidP="005D7742">
            <w:pPr>
              <w:jc w:val="right"/>
              <w:rPr>
                <w:sz w:val="16"/>
                <w:szCs w:val="16"/>
                <w:lang w:val="es-ES_tradnl" w:eastAsia="es-ES_tradnl"/>
              </w:rPr>
            </w:pPr>
          </w:p>
        </w:tc>
        <w:tc>
          <w:tcPr>
            <w:tcW w:w="787" w:type="dxa"/>
            <w:tcBorders>
              <w:top w:val="single" w:sz="4" w:space="0" w:color="auto"/>
              <w:left w:val="single" w:sz="4" w:space="0" w:color="auto"/>
              <w:bottom w:val="single" w:sz="4" w:space="0" w:color="auto"/>
              <w:right w:val="single" w:sz="4" w:space="0" w:color="auto"/>
            </w:tcBorders>
            <w:vAlign w:val="bottom"/>
          </w:tcPr>
          <w:p w:rsidR="005D7742" w:rsidRDefault="005D7742" w:rsidP="005D7742">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noWrap/>
            <w:vAlign w:val="bottom"/>
          </w:tcPr>
          <w:p w:rsidR="005D7742" w:rsidRDefault="005D7742" w:rsidP="005D7742">
            <w:pPr>
              <w:jc w:val="right"/>
              <w:rPr>
                <w:sz w:val="16"/>
                <w:szCs w:val="16"/>
                <w:lang w:val="es-ES_tradnl" w:eastAsia="es-ES_tradnl"/>
              </w:rPr>
            </w:pPr>
          </w:p>
        </w:tc>
        <w:tc>
          <w:tcPr>
            <w:tcW w:w="967" w:type="dxa"/>
            <w:tcBorders>
              <w:top w:val="single" w:sz="4" w:space="0" w:color="auto"/>
              <w:left w:val="single" w:sz="4" w:space="0" w:color="auto"/>
              <w:bottom w:val="single" w:sz="4" w:space="0" w:color="auto"/>
              <w:right w:val="single" w:sz="4" w:space="0" w:color="auto"/>
            </w:tcBorders>
            <w:noWrap/>
            <w:vAlign w:val="bottom"/>
          </w:tcPr>
          <w:p w:rsidR="005D7742" w:rsidRDefault="005D7742" w:rsidP="005D7742">
            <w:pPr>
              <w:jc w:val="right"/>
              <w:rPr>
                <w:sz w:val="16"/>
                <w:szCs w:val="16"/>
                <w:lang w:val="es-ES_tradnl" w:eastAsia="es-ES_tradnl"/>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5D7742" w:rsidRDefault="005D7742" w:rsidP="005D7742">
            <w:pPr>
              <w:jc w:val="right"/>
              <w:rPr>
                <w:sz w:val="16"/>
                <w:szCs w:val="16"/>
                <w:lang w:val="es-ES_tradnl" w:eastAsia="es-ES_tradnl"/>
              </w:rPr>
            </w:pPr>
          </w:p>
        </w:tc>
        <w:tc>
          <w:tcPr>
            <w:tcW w:w="864" w:type="dxa"/>
            <w:tcBorders>
              <w:top w:val="single" w:sz="4" w:space="0" w:color="auto"/>
              <w:left w:val="single" w:sz="4" w:space="0" w:color="auto"/>
              <w:bottom w:val="single" w:sz="4" w:space="0" w:color="auto"/>
              <w:right w:val="single" w:sz="4" w:space="0" w:color="auto"/>
            </w:tcBorders>
            <w:vAlign w:val="bottom"/>
          </w:tcPr>
          <w:p w:rsidR="005D7742" w:rsidRDefault="005D7742" w:rsidP="005D7742">
            <w:pPr>
              <w:jc w:val="right"/>
              <w:rPr>
                <w:sz w:val="16"/>
                <w:szCs w:val="16"/>
                <w:lang w:val="es-ES_tradnl" w:eastAsia="es-ES_tradnl"/>
              </w:rPr>
            </w:pPr>
          </w:p>
        </w:tc>
      </w:tr>
      <w:tr w:rsidR="00B73AAC"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jc w:val="both"/>
              <w:rPr>
                <w:b/>
                <w:bCs/>
                <w:sz w:val="16"/>
                <w:szCs w:val="16"/>
                <w:lang w:val="es-ES_tradnl" w:eastAsia="es-ES_tradnl"/>
              </w:rPr>
            </w:pPr>
            <w:r>
              <w:rPr>
                <w:b/>
                <w:bCs/>
                <w:sz w:val="16"/>
                <w:szCs w:val="16"/>
                <w:lang w:val="es-ES_tradnl" w:eastAsia="es-ES_tradnl"/>
              </w:rPr>
              <w:t> </w:t>
            </w:r>
          </w:p>
        </w:tc>
        <w:tc>
          <w:tcPr>
            <w:tcW w:w="3479" w:type="dxa"/>
            <w:tcBorders>
              <w:top w:val="nil"/>
              <w:left w:val="nil"/>
              <w:bottom w:val="single" w:sz="8" w:space="0" w:color="auto"/>
              <w:right w:val="single" w:sz="8" w:space="0" w:color="auto"/>
            </w:tcBorders>
            <w:shd w:val="clear" w:color="auto" w:fill="auto"/>
            <w:noWrap/>
            <w:vAlign w:val="center"/>
            <w:hideMark/>
          </w:tcPr>
          <w:p w:rsidR="00B73AAC" w:rsidRPr="003D23EC" w:rsidRDefault="00B73AAC" w:rsidP="00B73AAC">
            <w:pPr>
              <w:ind w:firstLineChars="200" w:firstLine="320"/>
              <w:rPr>
                <w:color w:val="000000"/>
                <w:sz w:val="16"/>
                <w:szCs w:val="16"/>
              </w:rPr>
            </w:pPr>
            <w:r w:rsidRPr="003D23EC">
              <w:rPr>
                <w:color w:val="000000"/>
                <w:sz w:val="16"/>
                <w:szCs w:val="16"/>
              </w:rPr>
              <w:t>Издръжка за изпълнение на дейности по Закона за екстрадицията и Европейската заповед за арест</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140,3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137,4</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312,5</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B73AAC" w:rsidRDefault="00B73AAC" w:rsidP="00B73AAC">
            <w:pPr>
              <w:jc w:val="right"/>
              <w:rPr>
                <w:color w:val="000000"/>
                <w:sz w:val="16"/>
                <w:szCs w:val="16"/>
              </w:rPr>
            </w:pPr>
            <w:r>
              <w:rPr>
                <w:color w:val="000000"/>
                <w:sz w:val="16"/>
                <w:szCs w:val="16"/>
              </w:rPr>
              <w:t>312,5</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B73AAC" w:rsidRDefault="00B73AAC" w:rsidP="00B73AAC">
            <w:pPr>
              <w:jc w:val="right"/>
              <w:rPr>
                <w:color w:val="000000"/>
                <w:sz w:val="16"/>
                <w:szCs w:val="16"/>
              </w:rPr>
            </w:pPr>
            <w:r>
              <w:rPr>
                <w:color w:val="000000"/>
                <w:sz w:val="16"/>
                <w:szCs w:val="16"/>
              </w:rPr>
              <w:t>312,5</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B73AAC" w:rsidRDefault="00B73AAC" w:rsidP="00B73AAC">
            <w:pPr>
              <w:jc w:val="right"/>
              <w:rPr>
                <w:color w:val="000000"/>
                <w:sz w:val="16"/>
                <w:szCs w:val="16"/>
              </w:rPr>
            </w:pPr>
            <w:r>
              <w:rPr>
                <w:color w:val="000000"/>
                <w:sz w:val="16"/>
                <w:szCs w:val="16"/>
              </w:rPr>
              <w:t>312,5</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312,5</w:t>
            </w:r>
          </w:p>
        </w:tc>
      </w:tr>
      <w:tr w:rsidR="00B73AAC"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jc w:val="both"/>
              <w:rPr>
                <w:b/>
                <w:bCs/>
                <w:sz w:val="16"/>
                <w:szCs w:val="16"/>
                <w:lang w:val="es-ES_tradnl" w:eastAsia="es-ES_tradnl"/>
              </w:rPr>
            </w:pPr>
            <w:r>
              <w:rPr>
                <w:b/>
                <w:bCs/>
                <w:sz w:val="16"/>
                <w:szCs w:val="16"/>
                <w:lang w:val="es-ES_tradnl" w:eastAsia="es-ES_tradnl"/>
              </w:rPr>
              <w:t> </w:t>
            </w:r>
          </w:p>
        </w:tc>
        <w:tc>
          <w:tcPr>
            <w:tcW w:w="3479" w:type="dxa"/>
            <w:tcBorders>
              <w:top w:val="nil"/>
              <w:left w:val="nil"/>
              <w:bottom w:val="single" w:sz="8" w:space="0" w:color="auto"/>
              <w:right w:val="single" w:sz="8" w:space="0" w:color="auto"/>
            </w:tcBorders>
            <w:shd w:val="clear" w:color="auto" w:fill="auto"/>
            <w:noWrap/>
            <w:vAlign w:val="center"/>
            <w:hideMark/>
          </w:tcPr>
          <w:p w:rsidR="00B73AAC" w:rsidRPr="003D23EC" w:rsidRDefault="00B73AAC" w:rsidP="00B73AAC">
            <w:pPr>
              <w:ind w:firstLineChars="200" w:firstLine="320"/>
              <w:jc w:val="both"/>
              <w:rPr>
                <w:color w:val="000000"/>
                <w:sz w:val="16"/>
                <w:szCs w:val="16"/>
              </w:rPr>
            </w:pPr>
            <w:r w:rsidRPr="003D23EC">
              <w:rPr>
                <w:color w:val="000000"/>
                <w:sz w:val="16"/>
                <w:szCs w:val="16"/>
              </w:rPr>
              <w:t>Издръжка за дейности по Закона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2,5</w:t>
            </w:r>
          </w:p>
        </w:tc>
        <w:tc>
          <w:tcPr>
            <w:tcW w:w="817" w:type="dxa"/>
            <w:tcBorders>
              <w:top w:val="nil"/>
              <w:left w:val="nil"/>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2,6</w:t>
            </w:r>
          </w:p>
        </w:tc>
        <w:tc>
          <w:tcPr>
            <w:tcW w:w="787" w:type="dxa"/>
            <w:tcBorders>
              <w:top w:val="nil"/>
              <w:left w:val="nil"/>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220,0</w:t>
            </w:r>
          </w:p>
        </w:tc>
        <w:tc>
          <w:tcPr>
            <w:tcW w:w="864" w:type="dxa"/>
            <w:tcBorders>
              <w:top w:val="nil"/>
              <w:left w:val="nil"/>
              <w:bottom w:val="single" w:sz="4" w:space="0" w:color="auto"/>
              <w:right w:val="single" w:sz="4" w:space="0" w:color="auto"/>
            </w:tcBorders>
            <w:shd w:val="clear" w:color="000000" w:fill="FFFFFF"/>
            <w:noWrap/>
            <w:vAlign w:val="center"/>
            <w:hideMark/>
          </w:tcPr>
          <w:p w:rsidR="00B73AAC" w:rsidRDefault="00B73AAC" w:rsidP="00B73AAC">
            <w:pPr>
              <w:jc w:val="right"/>
              <w:rPr>
                <w:color w:val="000000"/>
                <w:sz w:val="16"/>
                <w:szCs w:val="16"/>
              </w:rPr>
            </w:pPr>
            <w:r>
              <w:rPr>
                <w:color w:val="000000"/>
                <w:sz w:val="16"/>
                <w:szCs w:val="16"/>
              </w:rPr>
              <w:t>220,0</w:t>
            </w:r>
          </w:p>
        </w:tc>
        <w:tc>
          <w:tcPr>
            <w:tcW w:w="967" w:type="dxa"/>
            <w:tcBorders>
              <w:top w:val="nil"/>
              <w:left w:val="nil"/>
              <w:bottom w:val="single" w:sz="4" w:space="0" w:color="auto"/>
              <w:right w:val="single" w:sz="4" w:space="0" w:color="auto"/>
            </w:tcBorders>
            <w:shd w:val="clear" w:color="000000" w:fill="FFFFFF"/>
            <w:noWrap/>
            <w:vAlign w:val="center"/>
            <w:hideMark/>
          </w:tcPr>
          <w:p w:rsidR="00B73AAC" w:rsidRDefault="00B73AAC" w:rsidP="00B73AAC">
            <w:pPr>
              <w:jc w:val="right"/>
              <w:rPr>
                <w:color w:val="000000"/>
                <w:sz w:val="16"/>
                <w:szCs w:val="16"/>
              </w:rPr>
            </w:pPr>
            <w:r>
              <w:rPr>
                <w:color w:val="000000"/>
                <w:sz w:val="16"/>
                <w:szCs w:val="16"/>
              </w:rPr>
              <w:t>220,0</w:t>
            </w:r>
          </w:p>
        </w:tc>
        <w:tc>
          <w:tcPr>
            <w:tcW w:w="1051" w:type="dxa"/>
            <w:tcBorders>
              <w:top w:val="nil"/>
              <w:left w:val="nil"/>
              <w:bottom w:val="single" w:sz="4" w:space="0" w:color="auto"/>
              <w:right w:val="single" w:sz="4" w:space="0" w:color="auto"/>
            </w:tcBorders>
            <w:shd w:val="clear" w:color="000000" w:fill="FFFFFF"/>
            <w:noWrap/>
            <w:vAlign w:val="center"/>
            <w:hideMark/>
          </w:tcPr>
          <w:p w:rsidR="00B73AAC" w:rsidRDefault="00B73AAC" w:rsidP="00B73AAC">
            <w:pPr>
              <w:jc w:val="right"/>
              <w:rPr>
                <w:color w:val="000000"/>
                <w:sz w:val="16"/>
                <w:szCs w:val="16"/>
              </w:rPr>
            </w:pPr>
            <w:r>
              <w:rPr>
                <w:color w:val="000000"/>
                <w:sz w:val="16"/>
                <w:szCs w:val="16"/>
              </w:rPr>
              <w:t>220,0</w:t>
            </w:r>
          </w:p>
        </w:tc>
        <w:tc>
          <w:tcPr>
            <w:tcW w:w="864" w:type="dxa"/>
            <w:tcBorders>
              <w:top w:val="nil"/>
              <w:left w:val="nil"/>
              <w:bottom w:val="single" w:sz="4" w:space="0" w:color="auto"/>
              <w:right w:val="single" w:sz="4" w:space="0" w:color="auto"/>
            </w:tcBorders>
            <w:shd w:val="clear" w:color="000000" w:fill="FFFFFF"/>
            <w:vAlign w:val="center"/>
            <w:hideMark/>
          </w:tcPr>
          <w:p w:rsidR="00B73AAC" w:rsidRDefault="00B73AAC" w:rsidP="00B73AAC">
            <w:pPr>
              <w:jc w:val="right"/>
              <w:rPr>
                <w:color w:val="000000"/>
                <w:sz w:val="16"/>
                <w:szCs w:val="16"/>
              </w:rPr>
            </w:pPr>
            <w:r>
              <w:rPr>
                <w:color w:val="000000"/>
                <w:sz w:val="16"/>
                <w:szCs w:val="16"/>
              </w:rPr>
              <w:t>220,0</w:t>
            </w:r>
          </w:p>
        </w:tc>
      </w:tr>
      <w:tr w:rsidR="005D7742" w:rsidTr="00155A9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D7742" w:rsidRDefault="005D7742">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D7742" w:rsidRDefault="005D7742">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c>
          <w:tcPr>
            <w:tcW w:w="81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c>
          <w:tcPr>
            <w:tcW w:w="78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5D7742" w:rsidRDefault="005D7742">
            <w:pPr>
              <w:jc w:val="right"/>
              <w:rPr>
                <w:b/>
                <w:bCs/>
                <w:sz w:val="16"/>
                <w:szCs w:val="16"/>
                <w:lang w:val="es-ES_tradnl" w:eastAsia="es-ES_tradnl"/>
              </w:rPr>
            </w:pPr>
            <w:r>
              <w:rPr>
                <w:b/>
                <w:bCs/>
                <w:sz w:val="16"/>
                <w:szCs w:val="16"/>
                <w:lang w:val="es-ES_tradnl" w:eastAsia="es-ES_tradnl"/>
              </w:rPr>
              <w:t>0.0</w:t>
            </w:r>
          </w:p>
        </w:tc>
      </w:tr>
      <w:tr w:rsidR="005D7742"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81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787"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5D7742" w:rsidRDefault="005D7742">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5D7742" w:rsidRDefault="005D7742">
            <w:pPr>
              <w:jc w:val="right"/>
              <w:rPr>
                <w:sz w:val="16"/>
                <w:szCs w:val="16"/>
                <w:lang w:val="es-ES_tradnl" w:eastAsia="es-ES_tradnl"/>
              </w:rPr>
            </w:pPr>
            <w:r>
              <w:rPr>
                <w:sz w:val="16"/>
                <w:szCs w:val="16"/>
                <w:lang w:val="es-ES_tradnl" w:eastAsia="es-ES_tradnl"/>
              </w:rPr>
              <w:t> </w:t>
            </w:r>
          </w:p>
        </w:tc>
      </w:tr>
      <w:tr w:rsidR="00155A9C" w:rsidTr="00967730">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142,8</w:t>
            </w:r>
          </w:p>
        </w:tc>
        <w:tc>
          <w:tcPr>
            <w:tcW w:w="81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140,0</w:t>
            </w:r>
          </w:p>
        </w:tc>
        <w:tc>
          <w:tcPr>
            <w:tcW w:w="787"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532,5</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532,5</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532,5</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532,5</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532,5</w:t>
            </w:r>
          </w:p>
        </w:tc>
      </w:tr>
      <w:tr w:rsidR="00155A9C" w:rsidTr="0096773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817"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55A9C" w:rsidRDefault="00155A9C" w:rsidP="00155A9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155A9C" w:rsidRDefault="00155A9C" w:rsidP="00155A9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155A9C" w:rsidRDefault="00155A9C" w:rsidP="00155A9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r>
      <w:tr w:rsidR="00155A9C" w:rsidTr="00967730">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84 129,8</w:t>
            </w:r>
          </w:p>
        </w:tc>
        <w:tc>
          <w:tcPr>
            <w:tcW w:w="81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94 681,1</w:t>
            </w:r>
          </w:p>
        </w:tc>
        <w:tc>
          <w:tcPr>
            <w:tcW w:w="78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103 338,6</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155 291,8</w:t>
            </w:r>
          </w:p>
        </w:tc>
        <w:tc>
          <w:tcPr>
            <w:tcW w:w="967"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161 788,7</w:t>
            </w:r>
          </w:p>
        </w:tc>
        <w:tc>
          <w:tcPr>
            <w:tcW w:w="1051"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166 504,4</w:t>
            </w:r>
          </w:p>
        </w:tc>
        <w:tc>
          <w:tcPr>
            <w:tcW w:w="864"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172 971,3</w:t>
            </w:r>
          </w:p>
        </w:tc>
      </w:tr>
      <w:tr w:rsidR="00155A9C" w:rsidTr="0096773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55A9C" w:rsidRDefault="00155A9C" w:rsidP="00155A9C">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817"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155A9C" w:rsidRDefault="00155A9C" w:rsidP="00155A9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155A9C" w:rsidRDefault="00155A9C" w:rsidP="00155A9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155A9C" w:rsidRDefault="00155A9C" w:rsidP="00155A9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155A9C" w:rsidRDefault="00155A9C" w:rsidP="00155A9C">
            <w:pPr>
              <w:jc w:val="right"/>
              <w:rPr>
                <w:color w:val="000000"/>
                <w:sz w:val="16"/>
                <w:szCs w:val="16"/>
              </w:rPr>
            </w:pPr>
            <w:r>
              <w:rPr>
                <w:color w:val="000000"/>
                <w:sz w:val="16"/>
                <w:szCs w:val="16"/>
              </w:rPr>
              <w:t> </w:t>
            </w:r>
          </w:p>
        </w:tc>
      </w:tr>
      <w:tr w:rsidR="00155A9C" w:rsidTr="00967730">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155A9C" w:rsidRDefault="00155A9C" w:rsidP="00155A9C">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84 129,8</w:t>
            </w:r>
          </w:p>
        </w:tc>
        <w:tc>
          <w:tcPr>
            <w:tcW w:w="81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94 681,1</w:t>
            </w:r>
          </w:p>
        </w:tc>
        <w:tc>
          <w:tcPr>
            <w:tcW w:w="787"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104 841,1</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155 291,8</w:t>
            </w:r>
          </w:p>
        </w:tc>
        <w:tc>
          <w:tcPr>
            <w:tcW w:w="967"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161 788,7</w:t>
            </w:r>
          </w:p>
        </w:tc>
        <w:tc>
          <w:tcPr>
            <w:tcW w:w="1051" w:type="dxa"/>
            <w:tcBorders>
              <w:top w:val="nil"/>
              <w:left w:val="nil"/>
              <w:bottom w:val="single" w:sz="4" w:space="0" w:color="auto"/>
              <w:right w:val="single" w:sz="4" w:space="0" w:color="auto"/>
            </w:tcBorders>
            <w:shd w:val="clear" w:color="000000" w:fill="FFCC99"/>
            <w:noWrap/>
            <w:vAlign w:val="center"/>
            <w:hideMark/>
          </w:tcPr>
          <w:p w:rsidR="00155A9C" w:rsidRDefault="00155A9C" w:rsidP="00155A9C">
            <w:pPr>
              <w:jc w:val="right"/>
              <w:rPr>
                <w:b/>
                <w:bCs/>
                <w:color w:val="000000"/>
                <w:sz w:val="16"/>
                <w:szCs w:val="16"/>
              </w:rPr>
            </w:pPr>
            <w:r>
              <w:rPr>
                <w:b/>
                <w:bCs/>
                <w:color w:val="000000"/>
                <w:sz w:val="16"/>
                <w:szCs w:val="16"/>
              </w:rPr>
              <w:t>166 504,4</w:t>
            </w:r>
          </w:p>
        </w:tc>
        <w:tc>
          <w:tcPr>
            <w:tcW w:w="864" w:type="dxa"/>
            <w:tcBorders>
              <w:top w:val="nil"/>
              <w:left w:val="nil"/>
              <w:bottom w:val="single" w:sz="4" w:space="0" w:color="auto"/>
              <w:right w:val="single" w:sz="4" w:space="0" w:color="auto"/>
            </w:tcBorders>
            <w:shd w:val="clear" w:color="000000" w:fill="FFCC99"/>
            <w:vAlign w:val="center"/>
            <w:hideMark/>
          </w:tcPr>
          <w:p w:rsidR="00155A9C" w:rsidRDefault="00155A9C" w:rsidP="00155A9C">
            <w:pPr>
              <w:jc w:val="right"/>
              <w:rPr>
                <w:b/>
                <w:bCs/>
                <w:color w:val="000000"/>
                <w:sz w:val="16"/>
                <w:szCs w:val="16"/>
              </w:rPr>
            </w:pPr>
            <w:r>
              <w:rPr>
                <w:b/>
                <w:bCs/>
                <w:color w:val="000000"/>
                <w:sz w:val="16"/>
                <w:szCs w:val="16"/>
              </w:rPr>
              <w:t>172 971,3</w:t>
            </w:r>
          </w:p>
        </w:tc>
      </w:tr>
      <w:tr w:rsidR="00B73AAC"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c>
          <w:tcPr>
            <w:tcW w:w="817" w:type="dxa"/>
            <w:tcBorders>
              <w:top w:val="nil"/>
              <w:left w:val="nil"/>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c>
          <w:tcPr>
            <w:tcW w:w="787" w:type="dxa"/>
            <w:tcBorders>
              <w:top w:val="nil"/>
              <w:left w:val="nil"/>
              <w:bottom w:val="single" w:sz="4" w:space="0" w:color="auto"/>
              <w:right w:val="single" w:sz="4" w:space="0" w:color="auto"/>
            </w:tcBorders>
            <w:shd w:val="clear" w:color="auto" w:fill="auto"/>
            <w:vAlign w:val="center"/>
            <w:hideMark/>
          </w:tcPr>
          <w:p w:rsidR="00B73AAC" w:rsidRDefault="00B73AAC" w:rsidP="00B73AA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B73AAC" w:rsidRDefault="00B73AAC" w:rsidP="00B73AA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B73AAC" w:rsidRDefault="00B73AAC" w:rsidP="00B73AA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B73AAC" w:rsidRDefault="00B73AAC" w:rsidP="00B73AA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B73AAC" w:rsidRDefault="00B73AAC" w:rsidP="00B73AAC">
            <w:pPr>
              <w:jc w:val="right"/>
              <w:rPr>
                <w:color w:val="000000"/>
                <w:sz w:val="16"/>
                <w:szCs w:val="16"/>
              </w:rPr>
            </w:pPr>
            <w:r>
              <w:rPr>
                <w:color w:val="000000"/>
                <w:sz w:val="16"/>
                <w:szCs w:val="16"/>
              </w:rPr>
              <w:t> </w:t>
            </w:r>
          </w:p>
        </w:tc>
      </w:tr>
      <w:tr w:rsidR="00B73AAC" w:rsidTr="00155A9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B73AAC" w:rsidRDefault="00B73AAC" w:rsidP="00B73AAC">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B73AAC" w:rsidRDefault="00B73AAC" w:rsidP="00B73AAC">
            <w:pPr>
              <w:jc w:val="right"/>
              <w:rPr>
                <w:color w:val="000000"/>
                <w:sz w:val="16"/>
                <w:szCs w:val="16"/>
              </w:rPr>
            </w:pPr>
            <w:r>
              <w:rPr>
                <w:color w:val="000000"/>
                <w:sz w:val="16"/>
                <w:szCs w:val="16"/>
              </w:rPr>
              <w:t>1 618</w:t>
            </w:r>
          </w:p>
        </w:tc>
        <w:tc>
          <w:tcPr>
            <w:tcW w:w="817" w:type="dxa"/>
            <w:tcBorders>
              <w:top w:val="nil"/>
              <w:left w:val="nil"/>
              <w:bottom w:val="single" w:sz="4" w:space="0" w:color="auto"/>
              <w:right w:val="single" w:sz="4" w:space="0" w:color="auto"/>
            </w:tcBorders>
            <w:shd w:val="clear" w:color="auto" w:fill="auto"/>
            <w:vAlign w:val="center"/>
          </w:tcPr>
          <w:p w:rsidR="00B73AAC" w:rsidRDefault="00B73AAC" w:rsidP="00B73AAC">
            <w:pPr>
              <w:jc w:val="right"/>
              <w:rPr>
                <w:color w:val="000000"/>
                <w:sz w:val="16"/>
                <w:szCs w:val="16"/>
              </w:rPr>
            </w:pPr>
            <w:r>
              <w:rPr>
                <w:color w:val="000000"/>
                <w:sz w:val="16"/>
                <w:szCs w:val="16"/>
              </w:rPr>
              <w:t>1 621</w:t>
            </w:r>
          </w:p>
        </w:tc>
        <w:tc>
          <w:tcPr>
            <w:tcW w:w="787" w:type="dxa"/>
            <w:tcBorders>
              <w:top w:val="nil"/>
              <w:left w:val="nil"/>
              <w:bottom w:val="single" w:sz="4" w:space="0" w:color="auto"/>
              <w:right w:val="single" w:sz="4" w:space="0" w:color="auto"/>
            </w:tcBorders>
            <w:shd w:val="clear" w:color="auto" w:fill="auto"/>
            <w:vAlign w:val="center"/>
          </w:tcPr>
          <w:p w:rsidR="00B73AAC" w:rsidRDefault="00B73AAC" w:rsidP="00B73AAC">
            <w:pPr>
              <w:jc w:val="right"/>
              <w:rPr>
                <w:color w:val="000000"/>
                <w:sz w:val="16"/>
                <w:szCs w:val="16"/>
              </w:rPr>
            </w:pPr>
            <w:r>
              <w:rPr>
                <w:color w:val="000000"/>
                <w:sz w:val="16"/>
                <w:szCs w:val="16"/>
              </w:rPr>
              <w:t>1 661</w:t>
            </w:r>
          </w:p>
        </w:tc>
        <w:tc>
          <w:tcPr>
            <w:tcW w:w="864" w:type="dxa"/>
            <w:tcBorders>
              <w:top w:val="nil"/>
              <w:left w:val="nil"/>
              <w:bottom w:val="single" w:sz="4" w:space="0" w:color="auto"/>
              <w:right w:val="single" w:sz="4" w:space="0" w:color="auto"/>
            </w:tcBorders>
            <w:shd w:val="clear" w:color="auto" w:fill="auto"/>
            <w:noWrap/>
            <w:vAlign w:val="center"/>
          </w:tcPr>
          <w:p w:rsidR="00B73AAC" w:rsidRDefault="00B73AAC" w:rsidP="00B73AAC">
            <w:pPr>
              <w:jc w:val="right"/>
              <w:rPr>
                <w:color w:val="000000"/>
                <w:sz w:val="16"/>
                <w:szCs w:val="16"/>
              </w:rPr>
            </w:pPr>
            <w:r>
              <w:rPr>
                <w:color w:val="000000"/>
                <w:sz w:val="16"/>
                <w:szCs w:val="16"/>
              </w:rPr>
              <w:t>1 661</w:t>
            </w:r>
          </w:p>
        </w:tc>
        <w:tc>
          <w:tcPr>
            <w:tcW w:w="967" w:type="dxa"/>
            <w:tcBorders>
              <w:top w:val="nil"/>
              <w:left w:val="nil"/>
              <w:bottom w:val="single" w:sz="4" w:space="0" w:color="auto"/>
              <w:right w:val="single" w:sz="4" w:space="0" w:color="auto"/>
            </w:tcBorders>
            <w:shd w:val="clear" w:color="auto" w:fill="auto"/>
            <w:noWrap/>
            <w:vAlign w:val="center"/>
          </w:tcPr>
          <w:p w:rsidR="00B73AAC" w:rsidRDefault="00B73AAC" w:rsidP="00B73AAC">
            <w:pPr>
              <w:jc w:val="right"/>
              <w:rPr>
                <w:color w:val="000000"/>
                <w:sz w:val="16"/>
                <w:szCs w:val="16"/>
              </w:rPr>
            </w:pPr>
            <w:r>
              <w:rPr>
                <w:color w:val="000000"/>
                <w:sz w:val="16"/>
                <w:szCs w:val="16"/>
              </w:rPr>
              <w:t>1 661</w:t>
            </w:r>
          </w:p>
        </w:tc>
        <w:tc>
          <w:tcPr>
            <w:tcW w:w="1051" w:type="dxa"/>
            <w:tcBorders>
              <w:top w:val="nil"/>
              <w:left w:val="nil"/>
              <w:bottom w:val="single" w:sz="4" w:space="0" w:color="auto"/>
              <w:right w:val="single" w:sz="4" w:space="0" w:color="auto"/>
            </w:tcBorders>
            <w:shd w:val="clear" w:color="auto" w:fill="auto"/>
            <w:noWrap/>
            <w:vAlign w:val="center"/>
          </w:tcPr>
          <w:p w:rsidR="00B73AAC" w:rsidRDefault="00B73AAC" w:rsidP="00B73AAC">
            <w:pPr>
              <w:jc w:val="right"/>
              <w:rPr>
                <w:color w:val="000000"/>
                <w:sz w:val="16"/>
                <w:szCs w:val="16"/>
              </w:rPr>
            </w:pPr>
            <w:r>
              <w:rPr>
                <w:color w:val="000000"/>
                <w:sz w:val="16"/>
                <w:szCs w:val="16"/>
              </w:rPr>
              <w:t>1 661</w:t>
            </w:r>
          </w:p>
        </w:tc>
        <w:tc>
          <w:tcPr>
            <w:tcW w:w="864" w:type="dxa"/>
            <w:tcBorders>
              <w:top w:val="nil"/>
              <w:left w:val="nil"/>
              <w:bottom w:val="single" w:sz="4" w:space="0" w:color="auto"/>
              <w:right w:val="single" w:sz="4" w:space="0" w:color="auto"/>
            </w:tcBorders>
            <w:shd w:val="clear" w:color="auto" w:fill="auto"/>
            <w:vAlign w:val="center"/>
          </w:tcPr>
          <w:p w:rsidR="00B73AAC" w:rsidRDefault="00B73AAC" w:rsidP="00B73AAC">
            <w:pPr>
              <w:jc w:val="right"/>
              <w:rPr>
                <w:color w:val="000000"/>
                <w:sz w:val="16"/>
                <w:szCs w:val="16"/>
              </w:rPr>
            </w:pPr>
            <w:r>
              <w:rPr>
                <w:color w:val="000000"/>
                <w:sz w:val="16"/>
                <w:szCs w:val="16"/>
              </w:rPr>
              <w:t>1 661</w:t>
            </w:r>
          </w:p>
        </w:tc>
      </w:tr>
    </w:tbl>
    <w:p w:rsidR="00641771" w:rsidRPr="003D23EC" w:rsidRDefault="00641771" w:rsidP="00F2152B">
      <w:pPr>
        <w:tabs>
          <w:tab w:val="left" w:pos="0"/>
        </w:tabs>
        <w:jc w:val="both"/>
        <w:rPr>
          <w:lang w:eastAsia="en-US"/>
        </w:rPr>
      </w:pPr>
      <w:r w:rsidRPr="003D23EC">
        <w:fldChar w:fldCharType="begin"/>
      </w:r>
      <w:r w:rsidRPr="003D23EC">
        <w:instrText xml:space="preserve"> LINK Excel.Sheet.12 "\\\\172.16.0.139\\CORPORATE\\fb\\budget\\Budget procedure 2022-2024\\I_etap\\Таблици връзки\\таблици приложение 3.xlsx" "пр3!R3C1:R44C8" \a \f 4 \h </w:instrText>
      </w:r>
      <w:r w:rsidR="00EB2CBF" w:rsidRPr="003D23EC">
        <w:instrText xml:space="preserve"> \* MERGEFORMAT </w:instrText>
      </w:r>
      <w:r w:rsidRPr="003D23EC">
        <w:fldChar w:fldCharType="separate"/>
      </w:r>
    </w:p>
    <w:p w:rsidR="00282103" w:rsidRPr="003D23EC" w:rsidRDefault="00641771" w:rsidP="005D7742">
      <w:pPr>
        <w:ind w:firstLine="708"/>
        <w:jc w:val="both"/>
        <w:rPr>
          <w:sz w:val="24"/>
          <w:szCs w:val="24"/>
        </w:rPr>
      </w:pPr>
      <w:r w:rsidRPr="003D23EC">
        <w:rPr>
          <w:sz w:val="24"/>
          <w:szCs w:val="24"/>
        </w:rPr>
        <w:fldChar w:fldCharType="end"/>
      </w:r>
      <w:r w:rsidR="00282103" w:rsidRPr="003D23EC">
        <w:rPr>
          <w:sz w:val="24"/>
          <w:szCs w:val="24"/>
        </w:rPr>
        <w:t xml:space="preserve">Един от проблемите, съпътстващи дейността на ГДО през годините е </w:t>
      </w:r>
      <w:r w:rsidR="002B76AE" w:rsidRPr="003D23EC">
        <w:rPr>
          <w:sz w:val="24"/>
          <w:szCs w:val="24"/>
        </w:rPr>
        <w:t>недостатъчната численост</w:t>
      </w:r>
      <w:r w:rsidR="00282103" w:rsidRPr="003D23EC">
        <w:rPr>
          <w:sz w:val="24"/>
          <w:szCs w:val="24"/>
        </w:rPr>
        <w:t xml:space="preserve"> и едновременно с това увеличаване на дейността и ангажиментите по отделни направления на дейности. Освен вменените функционални задължения на дирекцията в ЗСВ, определени фактори доведоха до допълнителна натовареност на териториалните звена „Охрана”:</w:t>
      </w:r>
    </w:p>
    <w:p w:rsidR="005B1A52" w:rsidRPr="003D23EC" w:rsidRDefault="005B1A52" w:rsidP="005B1A52">
      <w:pPr>
        <w:ind w:firstLine="708"/>
        <w:jc w:val="both"/>
        <w:rPr>
          <w:sz w:val="24"/>
          <w:szCs w:val="24"/>
        </w:rPr>
      </w:pPr>
      <w:r w:rsidRPr="003D23EC">
        <w:rPr>
          <w:sz w:val="24"/>
          <w:szCs w:val="24"/>
        </w:rPr>
        <w:t xml:space="preserve">- </w:t>
      </w:r>
      <w:r w:rsidR="00CE006D" w:rsidRPr="003D23EC">
        <w:rPr>
          <w:sz w:val="24"/>
          <w:szCs w:val="24"/>
        </w:rPr>
        <w:t>увеличен е броя</w:t>
      </w:r>
      <w:r w:rsidR="007131F5" w:rsidRPr="003D23EC">
        <w:rPr>
          <w:sz w:val="24"/>
          <w:szCs w:val="24"/>
        </w:rPr>
        <w:t>т</w:t>
      </w:r>
      <w:r w:rsidR="00CE006D" w:rsidRPr="003D23EC">
        <w:rPr>
          <w:sz w:val="24"/>
          <w:szCs w:val="24"/>
        </w:rPr>
        <w:t xml:space="preserve"> на ангажираните с конвойна дейност служители, вследствие  закриването на арести от структурите на Главна дирекция „Изпълнение на наказанията“. През последните години са закрити 7 ареста в областни градове, като това обстоятелство удължава </w:t>
      </w:r>
      <w:r w:rsidR="00CE006D" w:rsidRPr="003D23EC">
        <w:rPr>
          <w:sz w:val="24"/>
          <w:szCs w:val="24"/>
        </w:rPr>
        <w:lastRenderedPageBreak/>
        <w:t xml:space="preserve">времето за конвоиране на задържаните лица и лишените от свобода. В голяма част от случаите се налага </w:t>
      </w:r>
      <w:proofErr w:type="spellStart"/>
      <w:r w:rsidR="00CE006D" w:rsidRPr="003D23EC">
        <w:rPr>
          <w:sz w:val="24"/>
          <w:szCs w:val="24"/>
        </w:rPr>
        <w:t>препланиране</w:t>
      </w:r>
      <w:proofErr w:type="spellEnd"/>
      <w:r w:rsidR="00CE006D" w:rsidRPr="003D23EC">
        <w:rPr>
          <w:sz w:val="24"/>
          <w:szCs w:val="24"/>
        </w:rPr>
        <w:t xml:space="preserve"> на служебните ангажименти, удължаване на броя на изминатите километри и допълнително обезпечаване с персонал за обиски, проверки и обработка на изискуеми служебни документи</w:t>
      </w:r>
      <w:r w:rsidRPr="003D23EC">
        <w:rPr>
          <w:sz w:val="24"/>
          <w:szCs w:val="24"/>
        </w:rPr>
        <w:t>;</w:t>
      </w:r>
    </w:p>
    <w:p w:rsidR="005B1A52" w:rsidRPr="003D23EC" w:rsidRDefault="005B1A52" w:rsidP="005B1A52">
      <w:pPr>
        <w:ind w:firstLine="708"/>
        <w:jc w:val="both"/>
        <w:rPr>
          <w:sz w:val="24"/>
          <w:szCs w:val="24"/>
        </w:rPr>
      </w:pPr>
      <w:r w:rsidRPr="003D23EC">
        <w:rPr>
          <w:sz w:val="24"/>
          <w:szCs w:val="24"/>
        </w:rPr>
        <w:t xml:space="preserve">- </w:t>
      </w:r>
      <w:r w:rsidR="00CE006D" w:rsidRPr="003D23EC">
        <w:rPr>
          <w:sz w:val="24"/>
          <w:szCs w:val="24"/>
        </w:rPr>
        <w:t xml:space="preserve">допълнително се възлагат задачи по конвоирането на задържани лица, отклонили се от изтърпяване на наказанието лишаване от свобода или от местата за изпълнение на наказанието, повиши се броя на конвоиранията от местата на задържане на лицата от МВР до местата за лишаване от свобода, както и в конвоирането на лица с мярка за неотклонение задържане под стража, </w:t>
      </w:r>
      <w:proofErr w:type="spellStart"/>
      <w:r w:rsidR="00CE006D" w:rsidRPr="003D23EC">
        <w:rPr>
          <w:sz w:val="24"/>
          <w:szCs w:val="24"/>
        </w:rPr>
        <w:t>разпоредено</w:t>
      </w:r>
      <w:proofErr w:type="spellEnd"/>
      <w:r w:rsidR="00CE006D" w:rsidRPr="003D23EC">
        <w:rPr>
          <w:sz w:val="24"/>
          <w:szCs w:val="24"/>
        </w:rPr>
        <w:t xml:space="preserve"> за изпълнение от орган на съдебна власт по изключителни причини от семеен характер;</w:t>
      </w:r>
    </w:p>
    <w:p w:rsidR="00CE006D" w:rsidRPr="003D23EC" w:rsidRDefault="005B1A52" w:rsidP="005B1A52">
      <w:pPr>
        <w:ind w:firstLine="708"/>
        <w:jc w:val="both"/>
        <w:rPr>
          <w:sz w:val="24"/>
          <w:szCs w:val="24"/>
        </w:rPr>
      </w:pPr>
      <w:r w:rsidRPr="003D23EC">
        <w:rPr>
          <w:sz w:val="24"/>
          <w:szCs w:val="24"/>
        </w:rPr>
        <w:t>- увеличиха се задачите по</w:t>
      </w:r>
      <w:r w:rsidR="00D82686">
        <w:rPr>
          <w:sz w:val="24"/>
          <w:szCs w:val="24"/>
        </w:rPr>
        <w:t xml:space="preserve"> принудително довеждане на лица</w:t>
      </w:r>
      <w:r w:rsidRPr="003D23EC">
        <w:rPr>
          <w:sz w:val="24"/>
          <w:szCs w:val="24"/>
        </w:rPr>
        <w:t xml:space="preserve"> от територията на цялата страна. Увеличи се броят на усилено строгите конвои на лица с доживотни присъди, особено опасни за бягства и организирани престъпни групи.</w:t>
      </w:r>
      <w:r w:rsidR="00F2152B" w:rsidRPr="003D23EC">
        <w:rPr>
          <w:sz w:val="24"/>
          <w:szCs w:val="24"/>
        </w:rPr>
        <w:t xml:space="preserve"> </w:t>
      </w:r>
    </w:p>
    <w:p w:rsidR="00282103" w:rsidRPr="003D23EC" w:rsidRDefault="00282103" w:rsidP="005B1A52">
      <w:pPr>
        <w:ind w:firstLine="708"/>
        <w:jc w:val="both"/>
        <w:rPr>
          <w:sz w:val="24"/>
          <w:szCs w:val="24"/>
        </w:rPr>
      </w:pPr>
      <w:r w:rsidRPr="003D23EC">
        <w:rPr>
          <w:sz w:val="24"/>
          <w:szCs w:val="24"/>
        </w:rPr>
        <w:t xml:space="preserve">Една от основните функции на дирекцията е да организира и осъществява охраната на съдебните сгради, да осигурява реда в тях, да обезпечава сигурността на органите на съдебната власт при осъществяване на техните правомощия. Дейностите по осигуряването на сигурността на съдебните сгради се осъществява чрез физически и технически способи за охрана. </w:t>
      </w:r>
    </w:p>
    <w:p w:rsidR="00AC6DD8" w:rsidRPr="003D23EC" w:rsidRDefault="00AC6DD8" w:rsidP="00AC6DD8">
      <w:pPr>
        <w:spacing w:before="60" w:after="60"/>
        <w:ind w:firstLine="623"/>
        <w:jc w:val="both"/>
        <w:rPr>
          <w:sz w:val="24"/>
          <w:szCs w:val="24"/>
        </w:rPr>
      </w:pPr>
      <w:r w:rsidRPr="003D23EC">
        <w:rPr>
          <w:sz w:val="24"/>
          <w:szCs w:val="24"/>
        </w:rPr>
        <w:t xml:space="preserve">Много от сградите се охраняват от недостатъчен брой служители, а </w:t>
      </w:r>
      <w:r w:rsidR="00CD6541" w:rsidRPr="003D23EC">
        <w:rPr>
          <w:sz w:val="24"/>
          <w:szCs w:val="24"/>
        </w:rPr>
        <w:t>4</w:t>
      </w:r>
      <w:r w:rsidR="00DD6B0F">
        <w:rPr>
          <w:sz w:val="24"/>
          <w:szCs w:val="24"/>
          <w:lang w:val="en-US"/>
        </w:rPr>
        <w:t>7</w:t>
      </w:r>
      <w:r w:rsidRPr="003D23EC">
        <w:rPr>
          <w:sz w:val="24"/>
          <w:szCs w:val="24"/>
        </w:rPr>
        <w:t xml:space="preserve"> от тях се охраняват с по един служител, което на практика е присъствие, но не и надеждна охрана. Все още не във всички има оборудвани помещения за временен престой и изолация.</w:t>
      </w:r>
    </w:p>
    <w:p w:rsidR="001811EA" w:rsidRPr="006F724E" w:rsidRDefault="00282103" w:rsidP="00282103">
      <w:pPr>
        <w:ind w:firstLine="708"/>
        <w:jc w:val="both"/>
        <w:rPr>
          <w:sz w:val="24"/>
          <w:szCs w:val="24"/>
        </w:rPr>
      </w:pPr>
      <w:r w:rsidRPr="006F724E">
        <w:rPr>
          <w:sz w:val="24"/>
          <w:szCs w:val="24"/>
        </w:rPr>
        <w:t>Общият брой на обектите, подлежащи на охрана от ГД „Охрана”, съгласно чл.391, ал.3, т.1 от ЗСВ, към настоящия момент е 2</w:t>
      </w:r>
      <w:r w:rsidR="005B1A52" w:rsidRPr="006F724E">
        <w:rPr>
          <w:sz w:val="24"/>
          <w:szCs w:val="24"/>
        </w:rPr>
        <w:t>4</w:t>
      </w:r>
      <w:r w:rsidR="00CE006D" w:rsidRPr="006F724E">
        <w:rPr>
          <w:sz w:val="24"/>
          <w:szCs w:val="24"/>
        </w:rPr>
        <w:t>6</w:t>
      </w:r>
      <w:r w:rsidRPr="006F724E">
        <w:rPr>
          <w:sz w:val="24"/>
          <w:szCs w:val="24"/>
        </w:rPr>
        <w:t xml:space="preserve">. Поети под охрана са </w:t>
      </w:r>
      <w:r w:rsidR="005B1A52" w:rsidRPr="006F724E">
        <w:rPr>
          <w:sz w:val="24"/>
          <w:szCs w:val="24"/>
        </w:rPr>
        <w:t>19</w:t>
      </w:r>
      <w:r w:rsidR="001811EA" w:rsidRPr="006F724E">
        <w:rPr>
          <w:sz w:val="24"/>
          <w:szCs w:val="24"/>
          <w:lang w:val="en-US"/>
        </w:rPr>
        <w:t>8</w:t>
      </w:r>
      <w:r w:rsidRPr="006F724E">
        <w:rPr>
          <w:sz w:val="24"/>
          <w:szCs w:val="24"/>
        </w:rPr>
        <w:t xml:space="preserve"> обекта.</w:t>
      </w:r>
      <w:r w:rsidR="00CE006D" w:rsidRPr="006F724E">
        <w:t xml:space="preserve"> </w:t>
      </w:r>
      <w:r w:rsidR="001811EA" w:rsidRPr="006F724E">
        <w:rPr>
          <w:sz w:val="24"/>
          <w:szCs w:val="24"/>
        </w:rPr>
        <w:t xml:space="preserve">Не са поети под охрана 48 сгради/обекти на съдебната власт, поради разнородни причини, като основната е недостиг на човешки ресурси, а  друга е че част от обектите, подлежащи на охрана, представляват работни кабинети, изнесени части от прокуратури, следствени отдели, които се помещават в сгради, охранявани от други институции, което на този етап е формална предпоставка да не се отделя човешки ресурс за тяхната охрана, тъй като на практика те са с наличен пропускателен режим и би се получило частично дублиране на функциите. </w:t>
      </w:r>
    </w:p>
    <w:p w:rsidR="00282103" w:rsidRPr="006F724E" w:rsidRDefault="006F724E" w:rsidP="00920965">
      <w:pPr>
        <w:ind w:firstLine="708"/>
        <w:jc w:val="both"/>
        <w:rPr>
          <w:sz w:val="24"/>
          <w:szCs w:val="24"/>
          <w:highlight w:val="yellow"/>
        </w:rPr>
      </w:pPr>
      <w:r w:rsidRPr="00920965">
        <w:rPr>
          <w:sz w:val="24"/>
          <w:szCs w:val="24"/>
        </w:rPr>
        <w:t>С</w:t>
      </w:r>
      <w:r w:rsidR="00282103" w:rsidRPr="00920965">
        <w:rPr>
          <w:sz w:val="24"/>
          <w:szCs w:val="24"/>
        </w:rPr>
        <w:t xml:space="preserve"> оглед изпълнение в пълен обем на възложените ѝ функции в ЗСВ, ГД „Охрана” е направила сравнителен анализ между наличните и необходимите ѝ щатни бройки. Резултатът от анализа ясно очертава, че числеността на наличния състав е недостатъч</w:t>
      </w:r>
      <w:r w:rsidR="005C0672" w:rsidRPr="00920965">
        <w:rPr>
          <w:sz w:val="24"/>
          <w:szCs w:val="24"/>
        </w:rPr>
        <w:t>на</w:t>
      </w:r>
      <w:r w:rsidR="00282103" w:rsidRPr="00920965">
        <w:rPr>
          <w:sz w:val="24"/>
          <w:szCs w:val="24"/>
        </w:rPr>
        <w:t xml:space="preserve"> за денонощно поемане под охрана на всички сгради и обекти на съдебната власт, подлежащи на охрана от дирекцията</w:t>
      </w:r>
      <w:r w:rsidR="00920965" w:rsidRPr="00920965">
        <w:rPr>
          <w:sz w:val="24"/>
          <w:szCs w:val="24"/>
        </w:rPr>
        <w:t xml:space="preserve">. Предложени са три варианта за обезпечаване на охраната на съдебните сгради и обекти. </w:t>
      </w:r>
      <w:r w:rsidR="00282103" w:rsidRPr="00920965">
        <w:rPr>
          <w:sz w:val="24"/>
          <w:szCs w:val="24"/>
        </w:rPr>
        <w:t>За оптимален и</w:t>
      </w:r>
      <w:r w:rsidR="00920965" w:rsidRPr="00920965">
        <w:rPr>
          <w:sz w:val="24"/>
          <w:szCs w:val="24"/>
        </w:rPr>
        <w:t xml:space="preserve"> икономически обоснован </w:t>
      </w:r>
      <w:r w:rsidR="00421EA1" w:rsidRPr="00920965">
        <w:rPr>
          <w:sz w:val="24"/>
          <w:szCs w:val="24"/>
        </w:rPr>
        <w:t>се счита</w:t>
      </w:r>
      <w:r w:rsidR="00282103" w:rsidRPr="00920965">
        <w:rPr>
          <w:sz w:val="24"/>
          <w:szCs w:val="24"/>
        </w:rPr>
        <w:t xml:space="preserve"> втория</w:t>
      </w:r>
      <w:r w:rsidR="00421EA1" w:rsidRPr="00920965">
        <w:rPr>
          <w:sz w:val="24"/>
          <w:szCs w:val="24"/>
        </w:rPr>
        <w:t>т</w:t>
      </w:r>
      <w:r w:rsidR="00282103" w:rsidRPr="00920965">
        <w:rPr>
          <w:sz w:val="24"/>
          <w:szCs w:val="24"/>
        </w:rPr>
        <w:t xml:space="preserve"> вариант</w:t>
      </w:r>
      <w:r w:rsidR="00920965" w:rsidRPr="00920965">
        <w:rPr>
          <w:sz w:val="24"/>
          <w:szCs w:val="24"/>
        </w:rPr>
        <w:t xml:space="preserve"> /предвиждащ увеличаване на щата с 679 щ. бр./</w:t>
      </w:r>
      <w:r w:rsidR="00920965">
        <w:rPr>
          <w:sz w:val="24"/>
          <w:szCs w:val="24"/>
        </w:rPr>
        <w:t xml:space="preserve">. </w:t>
      </w:r>
      <w:r w:rsidR="00920965" w:rsidRPr="00920965">
        <w:rPr>
          <w:sz w:val="24"/>
          <w:szCs w:val="24"/>
        </w:rPr>
        <w:t>Това би осигурило физическа охрана на сградите и обектите в работно време, като денонощна ще бъде в 28 от тях, а в извънработно време и в почивни дни охраната ще е с технически средства.</w:t>
      </w:r>
    </w:p>
    <w:p w:rsidR="00282103" w:rsidRPr="00920965" w:rsidRDefault="00282103" w:rsidP="00282103">
      <w:pPr>
        <w:ind w:firstLine="708"/>
        <w:jc w:val="both"/>
        <w:rPr>
          <w:sz w:val="24"/>
          <w:szCs w:val="24"/>
        </w:rPr>
      </w:pPr>
      <w:r w:rsidRPr="00920965">
        <w:rPr>
          <w:sz w:val="24"/>
          <w:szCs w:val="24"/>
        </w:rPr>
        <w:t xml:space="preserve">Приоритетна цел на Главна дирекция „Охрана” през последните години е доизграждане структурата на дирекцията, което ще </w:t>
      </w:r>
      <w:r w:rsidR="00F2009B" w:rsidRPr="00920965">
        <w:rPr>
          <w:sz w:val="24"/>
          <w:szCs w:val="24"/>
        </w:rPr>
        <w:t>ѝ</w:t>
      </w:r>
      <w:r w:rsidRPr="00920965">
        <w:rPr>
          <w:sz w:val="24"/>
          <w:szCs w:val="24"/>
        </w:rPr>
        <w:t xml:space="preserve"> позволи да изпълнява в пълен обем функционалните си задължения, възложени със Закона за съдебната власт, НПК, ГПК, ЗЕЕЗА</w:t>
      </w:r>
      <w:r w:rsidR="003E5623" w:rsidRPr="00920965">
        <w:rPr>
          <w:sz w:val="24"/>
          <w:szCs w:val="24"/>
        </w:rPr>
        <w:t xml:space="preserve">, Закона за признаване, изпълнение и изпращане на съдебни актове за налагане на наказания за лишаване от свобода или на мерки, включващи лишаване от свобода </w:t>
      </w:r>
      <w:r w:rsidRPr="00920965">
        <w:rPr>
          <w:sz w:val="24"/>
          <w:szCs w:val="24"/>
        </w:rPr>
        <w:t>и други.</w:t>
      </w:r>
    </w:p>
    <w:p w:rsidR="00282103" w:rsidRPr="00751EF1" w:rsidRDefault="00282103" w:rsidP="00282103">
      <w:pPr>
        <w:ind w:firstLine="708"/>
        <w:jc w:val="both"/>
        <w:rPr>
          <w:b/>
          <w:sz w:val="24"/>
          <w:szCs w:val="24"/>
        </w:rPr>
      </w:pPr>
      <w:r w:rsidRPr="00751EF1">
        <w:rPr>
          <w:b/>
          <w:sz w:val="24"/>
          <w:szCs w:val="24"/>
        </w:rPr>
        <w:t>От изключителна важност се явява доизграждането на НИСЕССС.</w:t>
      </w:r>
    </w:p>
    <w:p w:rsidR="00F2009B" w:rsidRPr="00751EF1" w:rsidRDefault="00F2009B" w:rsidP="00282103">
      <w:pPr>
        <w:ind w:firstLine="708"/>
        <w:jc w:val="both"/>
        <w:rPr>
          <w:b/>
          <w:sz w:val="24"/>
          <w:szCs w:val="24"/>
        </w:rPr>
      </w:pPr>
      <w:r w:rsidRPr="00751EF1">
        <w:rPr>
          <w:sz w:val="24"/>
          <w:szCs w:val="24"/>
        </w:rPr>
        <w:t>ГД „Охрана“ управлява „Националната информационна система за електронна сигурност на съдебните сгради (НИСЕССС)“.</w:t>
      </w:r>
    </w:p>
    <w:p w:rsidR="00282103" w:rsidRPr="00216292" w:rsidRDefault="00282103" w:rsidP="00282103">
      <w:pPr>
        <w:ind w:firstLine="708"/>
        <w:jc w:val="both"/>
        <w:rPr>
          <w:sz w:val="24"/>
          <w:szCs w:val="24"/>
        </w:rPr>
      </w:pPr>
      <w:r w:rsidRPr="00216292">
        <w:rPr>
          <w:sz w:val="24"/>
          <w:szCs w:val="24"/>
        </w:rPr>
        <w:t xml:space="preserve">Общо необходимите средства за окрупняване на НИСЕССС в съдебните сгради и обекти са </w:t>
      </w:r>
      <w:r w:rsidR="00FE380C" w:rsidRPr="00216292">
        <w:rPr>
          <w:sz w:val="24"/>
          <w:szCs w:val="24"/>
        </w:rPr>
        <w:t>1</w:t>
      </w:r>
      <w:r w:rsidR="000C01D8" w:rsidRPr="00216292">
        <w:rPr>
          <w:sz w:val="24"/>
          <w:szCs w:val="24"/>
        </w:rPr>
        <w:t>2</w:t>
      </w:r>
      <w:r w:rsidR="009D71B6" w:rsidRPr="00216292">
        <w:rPr>
          <w:sz w:val="24"/>
          <w:szCs w:val="24"/>
        </w:rPr>
        <w:t>,</w:t>
      </w:r>
      <w:r w:rsidR="000C01D8" w:rsidRPr="00216292">
        <w:rPr>
          <w:sz w:val="24"/>
          <w:szCs w:val="24"/>
        </w:rPr>
        <w:t>1</w:t>
      </w:r>
      <w:r w:rsidR="00FE380C" w:rsidRPr="00216292">
        <w:rPr>
          <w:sz w:val="24"/>
          <w:szCs w:val="24"/>
        </w:rPr>
        <w:t xml:space="preserve"> </w:t>
      </w:r>
      <w:r w:rsidR="009D71B6" w:rsidRPr="00216292">
        <w:rPr>
          <w:sz w:val="24"/>
          <w:szCs w:val="24"/>
        </w:rPr>
        <w:t>млн.</w:t>
      </w:r>
      <w:r w:rsidR="00FE380C" w:rsidRPr="00216292">
        <w:rPr>
          <w:sz w:val="24"/>
          <w:szCs w:val="24"/>
        </w:rPr>
        <w:t xml:space="preserve"> лв</w:t>
      </w:r>
      <w:r w:rsidRPr="00216292">
        <w:rPr>
          <w:sz w:val="24"/>
          <w:szCs w:val="24"/>
        </w:rPr>
        <w:t xml:space="preserve">. За периода </w:t>
      </w:r>
      <w:r w:rsidR="00A324B5" w:rsidRPr="00216292">
        <w:rPr>
          <w:sz w:val="24"/>
          <w:szCs w:val="24"/>
        </w:rPr>
        <w:t>2025-202</w:t>
      </w:r>
      <w:r w:rsidR="006B686B" w:rsidRPr="00216292">
        <w:rPr>
          <w:sz w:val="24"/>
          <w:szCs w:val="24"/>
        </w:rPr>
        <w:t>8</w:t>
      </w:r>
      <w:r w:rsidRPr="00216292">
        <w:rPr>
          <w:sz w:val="24"/>
          <w:szCs w:val="24"/>
        </w:rPr>
        <w:t xml:space="preserve"> се планира поетапно </w:t>
      </w:r>
      <w:r w:rsidR="0052484D" w:rsidRPr="00216292">
        <w:rPr>
          <w:sz w:val="24"/>
          <w:szCs w:val="24"/>
        </w:rPr>
        <w:t>окрупняване на системи за сигурност на обекти на територията на Апелативни райони  Велико Търново, Варна и С</w:t>
      </w:r>
      <w:r w:rsidR="000A4668" w:rsidRPr="00216292">
        <w:rPr>
          <w:sz w:val="24"/>
          <w:szCs w:val="24"/>
        </w:rPr>
        <w:t xml:space="preserve">офия на обща прогнозна стойност </w:t>
      </w:r>
      <w:r w:rsidR="00216292" w:rsidRPr="00216292">
        <w:rPr>
          <w:sz w:val="24"/>
          <w:szCs w:val="24"/>
          <w:lang w:val="en-US"/>
        </w:rPr>
        <w:t xml:space="preserve">1.21 </w:t>
      </w:r>
      <w:r w:rsidR="00216292" w:rsidRPr="00216292">
        <w:rPr>
          <w:sz w:val="24"/>
          <w:szCs w:val="24"/>
        </w:rPr>
        <w:t>млн.</w:t>
      </w:r>
      <w:r w:rsidR="0052484D" w:rsidRPr="00216292">
        <w:rPr>
          <w:sz w:val="24"/>
          <w:szCs w:val="24"/>
        </w:rPr>
        <w:t xml:space="preserve"> лв., които  ще се осигурят в рамките на разходните тавани за  капиталови разходи на главната дирекция</w:t>
      </w:r>
      <w:r w:rsidRPr="00216292">
        <w:rPr>
          <w:sz w:val="24"/>
          <w:szCs w:val="24"/>
        </w:rPr>
        <w:t>.</w:t>
      </w:r>
    </w:p>
    <w:p w:rsidR="00750369" w:rsidRPr="00216292" w:rsidRDefault="00750369" w:rsidP="00750369">
      <w:pPr>
        <w:ind w:firstLine="708"/>
        <w:jc w:val="both"/>
        <w:rPr>
          <w:sz w:val="24"/>
          <w:szCs w:val="24"/>
        </w:rPr>
      </w:pPr>
      <w:r w:rsidRPr="00216292">
        <w:rPr>
          <w:sz w:val="24"/>
          <w:szCs w:val="24"/>
        </w:rPr>
        <w:t xml:space="preserve">Поетапното окрупняване на НИСЕССС в </w:t>
      </w:r>
      <w:r w:rsidR="00216292" w:rsidRPr="00216292">
        <w:rPr>
          <w:sz w:val="24"/>
          <w:szCs w:val="24"/>
        </w:rPr>
        <w:t xml:space="preserve">рамките на разходните тавани в </w:t>
      </w:r>
      <w:r w:rsidRPr="00216292">
        <w:rPr>
          <w:sz w:val="24"/>
          <w:szCs w:val="24"/>
        </w:rPr>
        <w:t>бюджетна</w:t>
      </w:r>
      <w:r w:rsidR="00216292" w:rsidRPr="00216292">
        <w:rPr>
          <w:sz w:val="24"/>
          <w:szCs w:val="24"/>
        </w:rPr>
        <w:t>та</w:t>
      </w:r>
      <w:r w:rsidRPr="00216292">
        <w:rPr>
          <w:sz w:val="24"/>
          <w:szCs w:val="24"/>
        </w:rPr>
        <w:t xml:space="preserve"> прогноза на Главна дирекция „Охрана“ и в съответствие с проектните документации и разчети, </w:t>
      </w:r>
      <w:r w:rsidRPr="00216292">
        <w:rPr>
          <w:sz w:val="24"/>
          <w:szCs w:val="24"/>
        </w:rPr>
        <w:lastRenderedPageBreak/>
        <w:t>изготвени по договор с предмет „Окрупняване на сградните охранителни инсталации чрез проектиране, изготвяне на количествено стойностни сметки /КСС/ и тръжни документации за последващо доизграждане на Национална информационна система за електронна сигурност на обектите на съдебната власт” е предвидено, както следва:</w:t>
      </w:r>
    </w:p>
    <w:p w:rsidR="00750369" w:rsidRPr="00216292" w:rsidRDefault="00750369" w:rsidP="00750369">
      <w:pPr>
        <w:ind w:firstLine="708"/>
        <w:jc w:val="both"/>
        <w:rPr>
          <w:sz w:val="24"/>
          <w:szCs w:val="24"/>
        </w:rPr>
      </w:pPr>
      <w:r w:rsidRPr="00216292">
        <w:rPr>
          <w:sz w:val="24"/>
          <w:szCs w:val="24"/>
        </w:rPr>
        <w:t>- за 2025 г. - с прогнозна сума 158 700 лв. за интегрирана система СОТ, контрол на достъпа и система за видеонаблюдение за Районен съд – Варна.</w:t>
      </w:r>
    </w:p>
    <w:p w:rsidR="00750369" w:rsidRPr="00216292" w:rsidRDefault="00750369" w:rsidP="00750369">
      <w:pPr>
        <w:ind w:firstLine="708"/>
        <w:jc w:val="both"/>
        <w:rPr>
          <w:sz w:val="24"/>
          <w:szCs w:val="24"/>
        </w:rPr>
      </w:pPr>
      <w:r w:rsidRPr="00216292">
        <w:rPr>
          <w:sz w:val="24"/>
          <w:szCs w:val="24"/>
        </w:rPr>
        <w:t>- за 2026 г. - с прогнозна сума 190 000 лв. за интегрирана система СОТ, контрол на достъпа и система за видеонаблюдение за Съдебна палата - Перник.</w:t>
      </w:r>
    </w:p>
    <w:p w:rsidR="00750369" w:rsidRPr="00216292" w:rsidRDefault="00750369" w:rsidP="00750369">
      <w:pPr>
        <w:ind w:firstLine="708"/>
        <w:jc w:val="both"/>
        <w:rPr>
          <w:sz w:val="24"/>
          <w:szCs w:val="24"/>
        </w:rPr>
      </w:pPr>
      <w:r w:rsidRPr="00216292">
        <w:rPr>
          <w:sz w:val="24"/>
          <w:szCs w:val="24"/>
        </w:rPr>
        <w:t>- за 2027 г. - с прогнозна сума 260 000 лв.  за интегрирана система СОТ, контрол на достъпа и система за видеонаблюдение за Районен съд – Плевен.</w:t>
      </w:r>
    </w:p>
    <w:p w:rsidR="00216292" w:rsidRPr="00216292" w:rsidRDefault="00216292" w:rsidP="00750369">
      <w:pPr>
        <w:ind w:firstLine="708"/>
        <w:jc w:val="both"/>
        <w:rPr>
          <w:sz w:val="24"/>
          <w:szCs w:val="24"/>
        </w:rPr>
      </w:pPr>
      <w:r w:rsidRPr="00216292">
        <w:rPr>
          <w:sz w:val="24"/>
          <w:szCs w:val="24"/>
        </w:rPr>
        <w:t>- за 2028  г. - с прогнозна сума 210 000 лв.  за интегрирана система СОТ, контрол на достъпа и система за видеонаблюдение за Съдебна палата – Стара Загора.</w:t>
      </w:r>
    </w:p>
    <w:p w:rsidR="00282103" w:rsidRPr="003D23EC" w:rsidRDefault="00282103" w:rsidP="00282103">
      <w:pPr>
        <w:tabs>
          <w:tab w:val="left" w:pos="8505"/>
        </w:tabs>
        <w:ind w:firstLine="708"/>
        <w:jc w:val="both"/>
        <w:rPr>
          <w:sz w:val="24"/>
          <w:szCs w:val="24"/>
        </w:rPr>
      </w:pPr>
      <w:r w:rsidRPr="00216292">
        <w:rPr>
          <w:sz w:val="24"/>
          <w:szCs w:val="24"/>
        </w:rPr>
        <w:t xml:space="preserve">При наличие </w:t>
      </w:r>
      <w:r w:rsidR="000C01D8" w:rsidRPr="00216292">
        <w:rPr>
          <w:sz w:val="24"/>
          <w:szCs w:val="24"/>
        </w:rPr>
        <w:t>на целево финансиране е възможна</w:t>
      </w:r>
      <w:r w:rsidRPr="00216292">
        <w:rPr>
          <w:sz w:val="24"/>
          <w:szCs w:val="24"/>
        </w:rPr>
        <w:t xml:space="preserve"> промяна на разчетите и ускоряване на доизграждането на цялата Национална информационна система за електронна сигурност на съдебните сгради.</w:t>
      </w:r>
    </w:p>
    <w:p w:rsidR="00040D12" w:rsidRPr="003D23EC" w:rsidRDefault="00040D12" w:rsidP="007B1B78">
      <w:pPr>
        <w:jc w:val="both"/>
        <w:rPr>
          <w:sz w:val="24"/>
          <w:szCs w:val="24"/>
        </w:rPr>
      </w:pPr>
    </w:p>
    <w:p w:rsidR="00CD4594" w:rsidRPr="003D23EC" w:rsidRDefault="00926C83" w:rsidP="005B683D">
      <w:pPr>
        <w:pStyle w:val="Heading1"/>
        <w:spacing w:after="120"/>
        <w:ind w:firstLine="709"/>
        <w:rPr>
          <w:i/>
          <w:szCs w:val="24"/>
          <w:u w:val="single"/>
        </w:rPr>
      </w:pPr>
      <w:r w:rsidRPr="003D23EC">
        <w:rPr>
          <w:i/>
          <w:szCs w:val="24"/>
          <w:u w:val="single"/>
        </w:rPr>
        <w:t>Програма</w:t>
      </w:r>
      <w:r w:rsidR="000C4048" w:rsidRPr="003D23EC">
        <w:rPr>
          <w:i/>
          <w:szCs w:val="24"/>
          <w:u w:val="single"/>
        </w:rPr>
        <w:t xml:space="preserve"> </w:t>
      </w:r>
      <w:r w:rsidR="00267222" w:rsidRPr="003D23EC">
        <w:rPr>
          <w:i/>
          <w:szCs w:val="24"/>
          <w:u w:val="single"/>
        </w:rPr>
        <w:t>4</w:t>
      </w:r>
      <w:r w:rsidR="004C1731" w:rsidRPr="003D23EC">
        <w:rPr>
          <w:i/>
          <w:szCs w:val="24"/>
          <w:u w:val="single"/>
        </w:rPr>
        <w:t xml:space="preserve"> </w:t>
      </w:r>
    </w:p>
    <w:p w:rsidR="00926C83" w:rsidRPr="003D23EC" w:rsidRDefault="00926C83" w:rsidP="005B683D">
      <w:pPr>
        <w:pStyle w:val="Heading1"/>
        <w:spacing w:after="120"/>
        <w:ind w:firstLine="709"/>
        <w:rPr>
          <w:i/>
          <w:szCs w:val="24"/>
          <w:u w:val="single"/>
        </w:rPr>
      </w:pPr>
      <w:r w:rsidRPr="003D23EC">
        <w:rPr>
          <w:bCs/>
          <w:szCs w:val="24"/>
        </w:rPr>
        <w:t>рАВЕН ДОСТЪП ДО ПРАВОСЪДИ</w:t>
      </w:r>
      <w:r w:rsidR="006C2BAE" w:rsidRPr="003D23EC">
        <w:rPr>
          <w:bCs/>
          <w:szCs w:val="24"/>
        </w:rPr>
        <w:t>е</w:t>
      </w:r>
    </w:p>
    <w:p w:rsidR="004F1EFE" w:rsidRPr="003D23EC" w:rsidRDefault="00C53672" w:rsidP="005B683D">
      <w:pPr>
        <w:ind w:firstLine="709"/>
        <w:jc w:val="both"/>
        <w:rPr>
          <w:b/>
          <w:i/>
          <w:sz w:val="24"/>
          <w:szCs w:val="24"/>
          <w:u w:val="single"/>
        </w:rPr>
      </w:pPr>
      <w:r w:rsidRPr="003D23EC">
        <w:rPr>
          <w:b/>
          <w:i/>
          <w:sz w:val="24"/>
          <w:szCs w:val="24"/>
          <w:u w:val="single"/>
        </w:rPr>
        <w:t xml:space="preserve">Цели на програмата </w:t>
      </w:r>
    </w:p>
    <w:p w:rsidR="003908E3" w:rsidRPr="003D23EC" w:rsidRDefault="003908E3" w:rsidP="009B0A01">
      <w:pPr>
        <w:spacing w:before="120" w:after="120"/>
        <w:ind w:firstLine="709"/>
        <w:jc w:val="both"/>
        <w:rPr>
          <w:sz w:val="24"/>
          <w:szCs w:val="24"/>
        </w:rPr>
      </w:pPr>
      <w:r w:rsidRPr="003D23EC">
        <w:rPr>
          <w:sz w:val="24"/>
          <w:szCs w:val="24"/>
        </w:rPr>
        <w:t xml:space="preserve">Основна цел на програмата е осигуряването на защита на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 </w:t>
      </w:r>
    </w:p>
    <w:p w:rsidR="003908E3" w:rsidRPr="003D23EC" w:rsidRDefault="003908E3" w:rsidP="009B0A01">
      <w:pPr>
        <w:ind w:firstLine="709"/>
        <w:jc w:val="both"/>
        <w:rPr>
          <w:sz w:val="24"/>
          <w:szCs w:val="24"/>
        </w:rPr>
      </w:pPr>
      <w:r w:rsidRPr="003D23EC">
        <w:rPr>
          <w:sz w:val="24"/>
          <w:szCs w:val="24"/>
        </w:rPr>
        <w:t>По програмата се осигурява предоставянето на следните видове правна помощ съгласно Закона за правната помощ:</w:t>
      </w:r>
    </w:p>
    <w:p w:rsidR="003908E3" w:rsidRPr="003D23EC" w:rsidRDefault="003908E3" w:rsidP="00B25B7B">
      <w:pPr>
        <w:numPr>
          <w:ilvl w:val="0"/>
          <w:numId w:val="12"/>
        </w:numPr>
        <w:tabs>
          <w:tab w:val="clear" w:pos="360"/>
          <w:tab w:val="num" w:pos="0"/>
          <w:tab w:val="left" w:pos="993"/>
        </w:tabs>
        <w:ind w:left="0" w:firstLine="709"/>
        <w:jc w:val="both"/>
        <w:rPr>
          <w:sz w:val="24"/>
          <w:szCs w:val="24"/>
        </w:rPr>
      </w:pPr>
      <w:r w:rsidRPr="003D23EC">
        <w:rPr>
          <w:sz w:val="24"/>
          <w:szCs w:val="24"/>
        </w:rPr>
        <w:t>консултация с оглед постигане на споразумение преди започване на съдопроизводството или за завеждане на дело;</w:t>
      </w:r>
    </w:p>
    <w:p w:rsidR="003908E3" w:rsidRPr="003D23EC" w:rsidRDefault="003908E3" w:rsidP="00B25B7B">
      <w:pPr>
        <w:numPr>
          <w:ilvl w:val="0"/>
          <w:numId w:val="12"/>
        </w:numPr>
        <w:tabs>
          <w:tab w:val="left" w:pos="993"/>
        </w:tabs>
        <w:ind w:firstLine="349"/>
        <w:jc w:val="both"/>
        <w:rPr>
          <w:sz w:val="24"/>
          <w:szCs w:val="24"/>
        </w:rPr>
      </w:pPr>
      <w:r w:rsidRPr="003D23EC">
        <w:rPr>
          <w:sz w:val="24"/>
          <w:szCs w:val="24"/>
        </w:rPr>
        <w:t>подготовка на документи за завеждане на дело;</w:t>
      </w:r>
    </w:p>
    <w:p w:rsidR="003908E3" w:rsidRPr="003D23EC" w:rsidRDefault="003908E3" w:rsidP="00B25B7B">
      <w:pPr>
        <w:numPr>
          <w:ilvl w:val="0"/>
          <w:numId w:val="12"/>
        </w:numPr>
        <w:tabs>
          <w:tab w:val="left" w:pos="993"/>
        </w:tabs>
        <w:ind w:firstLine="349"/>
        <w:jc w:val="both"/>
        <w:rPr>
          <w:sz w:val="24"/>
          <w:szCs w:val="24"/>
        </w:rPr>
      </w:pPr>
      <w:r w:rsidRPr="003D23EC">
        <w:rPr>
          <w:sz w:val="24"/>
          <w:szCs w:val="24"/>
        </w:rPr>
        <w:t>процесуално представителство;</w:t>
      </w:r>
    </w:p>
    <w:p w:rsidR="003908E3" w:rsidRPr="003D23EC" w:rsidRDefault="003908E3" w:rsidP="00B25B7B">
      <w:pPr>
        <w:numPr>
          <w:ilvl w:val="0"/>
          <w:numId w:val="12"/>
        </w:numPr>
        <w:tabs>
          <w:tab w:val="clear" w:pos="360"/>
          <w:tab w:val="num" w:pos="0"/>
          <w:tab w:val="left" w:pos="993"/>
        </w:tabs>
        <w:ind w:left="0" w:firstLine="709"/>
        <w:jc w:val="both"/>
        <w:rPr>
          <w:b/>
          <w:i/>
          <w:sz w:val="24"/>
          <w:szCs w:val="24"/>
        </w:rPr>
      </w:pPr>
      <w:r w:rsidRPr="003D23EC">
        <w:rPr>
          <w:sz w:val="24"/>
          <w:szCs w:val="24"/>
        </w:rPr>
        <w:t>представителство при задържане по Закона за Министерството на вътрешните работи и по Закона за митниците.</w:t>
      </w:r>
    </w:p>
    <w:p w:rsidR="00134B04" w:rsidRPr="003D23EC" w:rsidRDefault="00134B04" w:rsidP="00134B04">
      <w:pPr>
        <w:ind w:firstLine="709"/>
        <w:jc w:val="both"/>
        <w:rPr>
          <w:sz w:val="24"/>
          <w:szCs w:val="24"/>
        </w:rPr>
      </w:pPr>
      <w:r w:rsidRPr="003D23EC">
        <w:rPr>
          <w:sz w:val="24"/>
          <w:szCs w:val="24"/>
        </w:rPr>
        <w:t>Стратегическите цели на програмата са заложени в Актуализираната стратегия на Министерството на правосъдието</w:t>
      </w:r>
      <w:r w:rsidR="00790A01" w:rsidRPr="003D23EC">
        <w:rPr>
          <w:sz w:val="24"/>
          <w:szCs w:val="24"/>
        </w:rPr>
        <w:t>,</w:t>
      </w:r>
      <w:r w:rsidRPr="003D23EC">
        <w:rPr>
          <w:sz w:val="24"/>
          <w:szCs w:val="24"/>
        </w:rPr>
        <w:t xml:space="preserve"> както следва:</w:t>
      </w:r>
    </w:p>
    <w:p w:rsidR="00134B04" w:rsidRPr="003D23EC" w:rsidRDefault="00134B04" w:rsidP="00B25B7B">
      <w:pPr>
        <w:numPr>
          <w:ilvl w:val="0"/>
          <w:numId w:val="12"/>
        </w:numPr>
        <w:tabs>
          <w:tab w:val="left" w:pos="993"/>
        </w:tabs>
        <w:ind w:firstLine="349"/>
        <w:jc w:val="both"/>
        <w:rPr>
          <w:sz w:val="24"/>
          <w:szCs w:val="24"/>
        </w:rPr>
      </w:pPr>
      <w:r w:rsidRPr="003D23EC">
        <w:rPr>
          <w:sz w:val="24"/>
          <w:szCs w:val="24"/>
        </w:rPr>
        <w:t>облекчаване на достъпа до първична правна помощ;</w:t>
      </w:r>
    </w:p>
    <w:p w:rsidR="00134B04" w:rsidRPr="003D23EC" w:rsidRDefault="00134B04" w:rsidP="00B25B7B">
      <w:pPr>
        <w:numPr>
          <w:ilvl w:val="0"/>
          <w:numId w:val="12"/>
        </w:numPr>
        <w:tabs>
          <w:tab w:val="left" w:pos="993"/>
        </w:tabs>
        <w:ind w:firstLine="349"/>
        <w:jc w:val="both"/>
        <w:rPr>
          <w:sz w:val="24"/>
          <w:szCs w:val="24"/>
        </w:rPr>
      </w:pPr>
      <w:r w:rsidRPr="003D23EC">
        <w:rPr>
          <w:sz w:val="24"/>
          <w:szCs w:val="24"/>
        </w:rPr>
        <w:t>популяризиране на системата за правна помощ сред гражданите;</w:t>
      </w:r>
    </w:p>
    <w:p w:rsidR="00134B04" w:rsidRPr="003D23EC" w:rsidRDefault="00134B04" w:rsidP="00B25B7B">
      <w:pPr>
        <w:numPr>
          <w:ilvl w:val="0"/>
          <w:numId w:val="12"/>
        </w:numPr>
        <w:tabs>
          <w:tab w:val="left" w:pos="993"/>
        </w:tabs>
        <w:ind w:firstLine="349"/>
        <w:jc w:val="both"/>
        <w:rPr>
          <w:sz w:val="24"/>
          <w:szCs w:val="24"/>
        </w:rPr>
      </w:pPr>
      <w:r w:rsidRPr="003D23EC">
        <w:rPr>
          <w:sz w:val="24"/>
          <w:szCs w:val="24"/>
        </w:rPr>
        <w:t>усъвършенстване на системите за наблюдение и контрол на предоставената правна помощ;</w:t>
      </w:r>
    </w:p>
    <w:p w:rsidR="004F1EFE" w:rsidRPr="003D23EC" w:rsidRDefault="00C53672" w:rsidP="005B683D">
      <w:pPr>
        <w:spacing w:before="120" w:after="120"/>
        <w:ind w:firstLine="708"/>
        <w:jc w:val="both"/>
        <w:rPr>
          <w:b/>
          <w:i/>
          <w:sz w:val="24"/>
          <w:szCs w:val="24"/>
          <w:u w:val="single"/>
        </w:rPr>
      </w:pPr>
      <w:r w:rsidRPr="003D23EC">
        <w:rPr>
          <w:b/>
          <w:i/>
          <w:sz w:val="24"/>
          <w:szCs w:val="24"/>
          <w:u w:val="single"/>
        </w:rPr>
        <w:t>Организационни структури, участващи в програмата</w:t>
      </w:r>
    </w:p>
    <w:p w:rsidR="00676473" w:rsidRPr="003D23EC" w:rsidRDefault="00676473" w:rsidP="00676473">
      <w:pPr>
        <w:ind w:firstLine="709"/>
        <w:jc w:val="both"/>
        <w:rPr>
          <w:sz w:val="24"/>
          <w:szCs w:val="24"/>
        </w:rPr>
      </w:pPr>
      <w:r w:rsidRPr="003D23EC">
        <w:rPr>
          <w:sz w:val="24"/>
          <w:szCs w:val="24"/>
        </w:rPr>
        <w:t>Програмата се реализира от Национално бюро за правна помощ</w:t>
      </w:r>
      <w:r w:rsidR="00060335" w:rsidRPr="003D23EC">
        <w:rPr>
          <w:sz w:val="24"/>
          <w:szCs w:val="24"/>
        </w:rPr>
        <w:t xml:space="preserve"> (НБПП)</w:t>
      </w:r>
      <w:r w:rsidRPr="003D23EC">
        <w:rPr>
          <w:sz w:val="24"/>
          <w:szCs w:val="24"/>
        </w:rPr>
        <w:t xml:space="preserve">, второстепенен разпоредител към </w:t>
      </w:r>
      <w:r w:rsidR="007131F5" w:rsidRPr="003D23EC">
        <w:rPr>
          <w:sz w:val="24"/>
          <w:szCs w:val="24"/>
        </w:rPr>
        <w:t>м</w:t>
      </w:r>
      <w:r w:rsidRPr="003D23EC">
        <w:rPr>
          <w:sz w:val="24"/>
          <w:szCs w:val="24"/>
        </w:rPr>
        <w:t>инистъра на правосъдието</w:t>
      </w:r>
      <w:r w:rsidR="00624F36">
        <w:rPr>
          <w:sz w:val="24"/>
          <w:szCs w:val="24"/>
        </w:rPr>
        <w:t>,</w:t>
      </w:r>
      <w:r w:rsidRPr="003D23EC">
        <w:rPr>
          <w:sz w:val="24"/>
          <w:szCs w:val="24"/>
        </w:rPr>
        <w:t xml:space="preserve"> съвместно с адвокатските съвети. </w:t>
      </w:r>
      <w:r w:rsidR="00060335" w:rsidRPr="003D23EC">
        <w:rPr>
          <w:sz w:val="24"/>
          <w:szCs w:val="24"/>
        </w:rPr>
        <w:t>НБПП</w:t>
      </w:r>
      <w:r w:rsidRPr="003D23EC">
        <w:rPr>
          <w:sz w:val="24"/>
          <w:szCs w:val="24"/>
        </w:rPr>
        <w:t xml:space="preserve"> е създадено със Закона за правната помощ, в сила от 01.01.2006 г. Националното бюро за правна помощ е независим държавен орган, който се състои от петима членове - председател, заместник-председател и трима членове. Председателят и заместник-председателят се назначават и освобождават по предложение от министъра на правосъдието със заповед на министър-председателя въз основа на решение на Министерския съвет. Останалите трима членове са адвокати, които се избират от Висшия адвокатски съвет. Членовете на НБПП се назначават, съответно се избират, за срок </w:t>
      </w:r>
      <w:r w:rsidR="00261B40">
        <w:rPr>
          <w:sz w:val="24"/>
          <w:szCs w:val="24"/>
        </w:rPr>
        <w:t xml:space="preserve">от </w:t>
      </w:r>
      <w:r w:rsidRPr="003D23EC">
        <w:rPr>
          <w:sz w:val="24"/>
          <w:szCs w:val="24"/>
        </w:rPr>
        <w:t>4 години. Те могат да бъдат преназначавани или преизбирани за същия срок.</w:t>
      </w:r>
    </w:p>
    <w:p w:rsidR="003908E3" w:rsidRPr="003D23EC" w:rsidRDefault="00676473" w:rsidP="00676473">
      <w:pPr>
        <w:ind w:firstLine="709"/>
        <w:jc w:val="both"/>
        <w:rPr>
          <w:sz w:val="24"/>
          <w:szCs w:val="24"/>
        </w:rPr>
      </w:pPr>
      <w:r w:rsidRPr="003D23EC">
        <w:rPr>
          <w:sz w:val="24"/>
          <w:szCs w:val="24"/>
        </w:rPr>
        <w:t>За изпълнение на своите правомощия НБПП се подпомага от администрация с численост 23 щатни бройки</w:t>
      </w:r>
      <w:r w:rsidR="003908E3" w:rsidRPr="003D23EC">
        <w:rPr>
          <w:sz w:val="24"/>
          <w:szCs w:val="24"/>
        </w:rPr>
        <w:t xml:space="preserve">. </w:t>
      </w:r>
    </w:p>
    <w:p w:rsidR="003908E3" w:rsidRPr="003D23EC" w:rsidRDefault="003908E3" w:rsidP="00030245">
      <w:pPr>
        <w:ind w:firstLine="708"/>
        <w:jc w:val="both"/>
        <w:rPr>
          <w:sz w:val="24"/>
          <w:szCs w:val="24"/>
        </w:rPr>
      </w:pPr>
      <w:r w:rsidRPr="003D23EC">
        <w:rPr>
          <w:sz w:val="24"/>
          <w:szCs w:val="24"/>
        </w:rPr>
        <w:lastRenderedPageBreak/>
        <w:t xml:space="preserve">Организацията по предоставянето на правната помощ по места се извършва от </w:t>
      </w:r>
      <w:r w:rsidR="00E25D64" w:rsidRPr="003D23EC">
        <w:rPr>
          <w:sz w:val="24"/>
          <w:szCs w:val="24"/>
        </w:rPr>
        <w:t xml:space="preserve">НБПП съвместно с </w:t>
      </w:r>
      <w:r w:rsidRPr="003D23EC">
        <w:rPr>
          <w:sz w:val="24"/>
          <w:szCs w:val="24"/>
        </w:rPr>
        <w:t xml:space="preserve">Адвокатските съвети в съответните съдебни райони. </w:t>
      </w:r>
    </w:p>
    <w:p w:rsidR="004F1EFE" w:rsidRPr="003D23EC" w:rsidRDefault="00C53672" w:rsidP="005B683D">
      <w:pPr>
        <w:spacing w:before="120" w:after="120"/>
        <w:ind w:firstLine="708"/>
        <w:jc w:val="both"/>
        <w:rPr>
          <w:b/>
          <w:i/>
          <w:sz w:val="24"/>
          <w:szCs w:val="24"/>
          <w:u w:val="single"/>
        </w:rPr>
      </w:pPr>
      <w:r w:rsidRPr="003D23EC">
        <w:rPr>
          <w:b/>
          <w:i/>
          <w:sz w:val="24"/>
          <w:szCs w:val="24"/>
          <w:u w:val="single"/>
        </w:rPr>
        <w:t xml:space="preserve">Отговорност за изпълнението на програмата </w:t>
      </w:r>
    </w:p>
    <w:p w:rsidR="00CF3021" w:rsidRPr="003D23EC" w:rsidRDefault="00CF3021" w:rsidP="00F566B6">
      <w:pPr>
        <w:ind w:firstLine="708"/>
        <w:jc w:val="both"/>
        <w:rPr>
          <w:sz w:val="24"/>
          <w:szCs w:val="24"/>
        </w:rPr>
      </w:pPr>
      <w:r w:rsidRPr="003D23EC">
        <w:rPr>
          <w:sz w:val="24"/>
          <w:szCs w:val="24"/>
        </w:rPr>
        <w:t>Изпълнението на целите на програма „Равен достъп до правосъдие” е отговорнос</w:t>
      </w:r>
      <w:r w:rsidR="00F566B6" w:rsidRPr="003D23EC">
        <w:rPr>
          <w:sz w:val="24"/>
          <w:szCs w:val="24"/>
        </w:rPr>
        <w:t xml:space="preserve">т на </w:t>
      </w:r>
      <w:r w:rsidR="00977851" w:rsidRPr="003D23EC">
        <w:rPr>
          <w:sz w:val="24"/>
          <w:szCs w:val="24"/>
        </w:rPr>
        <w:t>ресор</w:t>
      </w:r>
      <w:r w:rsidR="00E2534C" w:rsidRPr="003D23EC">
        <w:rPr>
          <w:sz w:val="24"/>
          <w:szCs w:val="24"/>
        </w:rPr>
        <w:t>н</w:t>
      </w:r>
      <w:r w:rsidR="00977851" w:rsidRPr="003D23EC">
        <w:rPr>
          <w:sz w:val="24"/>
          <w:szCs w:val="24"/>
        </w:rPr>
        <w:t>ия</w:t>
      </w:r>
      <w:r w:rsidR="00E2534C" w:rsidRPr="003D23EC">
        <w:rPr>
          <w:sz w:val="24"/>
          <w:szCs w:val="24"/>
        </w:rPr>
        <w:t xml:space="preserve"> зам</w:t>
      </w:r>
      <w:r w:rsidR="00977851" w:rsidRPr="003D23EC">
        <w:rPr>
          <w:sz w:val="24"/>
          <w:szCs w:val="24"/>
        </w:rPr>
        <w:t>естник-</w:t>
      </w:r>
      <w:r w:rsidR="00F566B6" w:rsidRPr="003D23EC">
        <w:rPr>
          <w:sz w:val="24"/>
          <w:szCs w:val="24"/>
        </w:rPr>
        <w:t xml:space="preserve">министър на правосъдието и </w:t>
      </w:r>
      <w:r w:rsidR="00977851" w:rsidRPr="003D23EC">
        <w:rPr>
          <w:sz w:val="24"/>
          <w:szCs w:val="24"/>
        </w:rPr>
        <w:t xml:space="preserve">на </w:t>
      </w:r>
      <w:r w:rsidRPr="003D23EC">
        <w:rPr>
          <w:sz w:val="24"/>
          <w:szCs w:val="24"/>
        </w:rPr>
        <w:t>НБПП</w:t>
      </w:r>
      <w:r w:rsidR="00F566B6" w:rsidRPr="003D23EC">
        <w:rPr>
          <w:sz w:val="24"/>
          <w:szCs w:val="24"/>
        </w:rPr>
        <w:t>.</w:t>
      </w:r>
    </w:p>
    <w:p w:rsidR="00676473" w:rsidRPr="003D23EC" w:rsidRDefault="00676473" w:rsidP="00676473">
      <w:pPr>
        <w:ind w:firstLine="708"/>
        <w:jc w:val="both"/>
        <w:rPr>
          <w:sz w:val="24"/>
          <w:szCs w:val="24"/>
        </w:rPr>
      </w:pPr>
      <w:r w:rsidRPr="003D23EC">
        <w:rPr>
          <w:sz w:val="24"/>
          <w:szCs w:val="24"/>
        </w:rPr>
        <w:t>В процеса на работа Националното бюро за правна помощ взаимодейства с Висшия адвокатски съвет, с адвокатските съвети, с органите на съдебната власт, разследващи полицаи и прокуратура, с Министерството на правосъдието, с други държавни органи, неправителствени организации, както и с национални или чуждестранни институции във връзка с предоставянето на правната помощ.</w:t>
      </w:r>
    </w:p>
    <w:p w:rsidR="00676473" w:rsidRPr="003D23EC" w:rsidRDefault="00676473" w:rsidP="00676473">
      <w:pPr>
        <w:ind w:firstLine="708"/>
        <w:jc w:val="both"/>
        <w:rPr>
          <w:sz w:val="24"/>
          <w:szCs w:val="24"/>
        </w:rPr>
      </w:pPr>
      <w:r w:rsidRPr="003D23EC">
        <w:rPr>
          <w:sz w:val="24"/>
          <w:szCs w:val="24"/>
        </w:rPr>
        <w:t xml:space="preserve">При осъществяване на правомощията си НБПП издава задължителни указания по прилагането на закона и подзаконовите нормативни актове и може да изисква информация, свързана с предоставянето на правна помощ от адвокатите, от адвокатските колегии, от органите на съдебната власт и от органите за социално подпомагане. </w:t>
      </w:r>
    </w:p>
    <w:p w:rsidR="00304752" w:rsidRPr="003D23EC" w:rsidRDefault="00676473" w:rsidP="00676473">
      <w:pPr>
        <w:ind w:firstLine="708"/>
        <w:jc w:val="both"/>
        <w:rPr>
          <w:sz w:val="24"/>
          <w:szCs w:val="24"/>
        </w:rPr>
      </w:pPr>
      <w:r w:rsidRPr="003D23EC">
        <w:rPr>
          <w:sz w:val="24"/>
          <w:szCs w:val="24"/>
        </w:rPr>
        <w:t>При осъществяване на правомощията си по Закона за правната помощ органът, който ръководи процесуалните действия, може да изисква информация от НБПП</w:t>
      </w:r>
      <w:r w:rsidR="00E0765D" w:rsidRPr="003D23EC">
        <w:rPr>
          <w:sz w:val="24"/>
          <w:szCs w:val="24"/>
        </w:rPr>
        <w:t>.</w:t>
      </w:r>
    </w:p>
    <w:p w:rsidR="00040D12" w:rsidRPr="003D23EC" w:rsidRDefault="00040D12" w:rsidP="00676473">
      <w:pPr>
        <w:ind w:firstLine="708"/>
        <w:jc w:val="both"/>
        <w:rPr>
          <w:sz w:val="24"/>
          <w:szCs w:val="24"/>
        </w:rPr>
      </w:pPr>
    </w:p>
    <w:p w:rsidR="0052074E" w:rsidRDefault="00C53672" w:rsidP="005B683D">
      <w:pPr>
        <w:spacing w:before="120" w:after="120"/>
        <w:ind w:firstLine="708"/>
        <w:jc w:val="both"/>
        <w:rPr>
          <w:b/>
          <w:i/>
          <w:sz w:val="24"/>
          <w:szCs w:val="24"/>
          <w:u w:val="single"/>
        </w:rPr>
      </w:pPr>
      <w:r w:rsidRPr="003D23EC">
        <w:rPr>
          <w:b/>
          <w:i/>
          <w:sz w:val="24"/>
          <w:szCs w:val="24"/>
          <w:u w:val="single"/>
        </w:rPr>
        <w:t>Целеви стойности по показателите за изпълнение</w:t>
      </w:r>
      <w:r w:rsidR="00CF3021" w:rsidRPr="003D23EC">
        <w:rPr>
          <w:b/>
          <w:i/>
          <w:sz w:val="24"/>
          <w:szCs w:val="24"/>
          <w:u w:val="single"/>
        </w:rPr>
        <w:t xml:space="preserve"> </w:t>
      </w:r>
    </w:p>
    <w:p w:rsidR="00261B40" w:rsidRDefault="00261B40" w:rsidP="005B683D">
      <w:pPr>
        <w:spacing w:before="120" w:after="120"/>
        <w:ind w:firstLine="708"/>
        <w:jc w:val="both"/>
        <w:rPr>
          <w:b/>
          <w:i/>
          <w:sz w:val="24"/>
          <w:szCs w:val="24"/>
          <w:u w:val="single"/>
        </w:rPr>
      </w:pPr>
    </w:p>
    <w:tbl>
      <w:tblPr>
        <w:tblW w:w="4932" w:type="pct"/>
        <w:tblCellMar>
          <w:left w:w="70" w:type="dxa"/>
          <w:right w:w="70" w:type="dxa"/>
        </w:tblCellMar>
        <w:tblLook w:val="04A0" w:firstRow="1" w:lastRow="0" w:firstColumn="1" w:lastColumn="0" w:noHBand="0" w:noVBand="1"/>
      </w:tblPr>
      <w:tblGrid>
        <w:gridCol w:w="5400"/>
        <w:gridCol w:w="650"/>
        <w:gridCol w:w="185"/>
        <w:gridCol w:w="772"/>
        <w:gridCol w:w="45"/>
        <w:gridCol w:w="272"/>
        <w:gridCol w:w="560"/>
        <w:gridCol w:w="164"/>
        <w:gridCol w:w="713"/>
        <w:gridCol w:w="877"/>
      </w:tblGrid>
      <w:tr w:rsidR="00303E20" w:rsidTr="00303E20">
        <w:trPr>
          <w:trHeight w:val="525"/>
        </w:trPr>
        <w:tc>
          <w:tcPr>
            <w:tcW w:w="2814" w:type="pct"/>
            <w:tcBorders>
              <w:top w:val="single" w:sz="4" w:space="0" w:color="auto"/>
              <w:left w:val="single" w:sz="4" w:space="0" w:color="auto"/>
              <w:bottom w:val="nil"/>
              <w:right w:val="single" w:sz="4" w:space="0" w:color="auto"/>
            </w:tcBorders>
            <w:shd w:val="clear" w:color="auto" w:fill="FFCC99"/>
            <w:vAlign w:val="center"/>
            <w:hideMark/>
          </w:tcPr>
          <w:p w:rsidR="00303E20" w:rsidRDefault="00303E20">
            <w:pPr>
              <w:jc w:val="center"/>
              <w:rPr>
                <w:b/>
                <w:bCs/>
                <w:sz w:val="18"/>
                <w:szCs w:val="18"/>
                <w:lang w:val="es-ES_tradnl" w:eastAsia="es-ES_tradnl"/>
              </w:rPr>
            </w:pPr>
            <w:r>
              <w:rPr>
                <w:b/>
                <w:bCs/>
                <w:sz w:val="18"/>
                <w:szCs w:val="18"/>
                <w:lang w:val="es-ES_tradnl" w:eastAsia="es-ES_tradnl"/>
              </w:rPr>
              <w:t xml:space="preserve">ПОКАЗАТЕЛИ ЗА ИЗПЪЛНЕНИЕ </w:t>
            </w:r>
          </w:p>
        </w:tc>
        <w:tc>
          <w:tcPr>
            <w:tcW w:w="2186" w:type="pct"/>
            <w:gridSpan w:val="9"/>
            <w:tcBorders>
              <w:top w:val="single" w:sz="4" w:space="0" w:color="auto"/>
              <w:left w:val="nil"/>
              <w:bottom w:val="nil"/>
              <w:right w:val="single" w:sz="4" w:space="0" w:color="auto"/>
            </w:tcBorders>
            <w:shd w:val="clear" w:color="auto" w:fill="FFCC99"/>
            <w:vAlign w:val="center"/>
            <w:hideMark/>
          </w:tcPr>
          <w:p w:rsidR="00303E20" w:rsidRDefault="00303E20">
            <w:pPr>
              <w:jc w:val="center"/>
              <w:rPr>
                <w:b/>
                <w:bCs/>
                <w:sz w:val="18"/>
                <w:szCs w:val="18"/>
                <w:lang w:val="es-ES_tradnl" w:eastAsia="es-ES_tradnl"/>
              </w:rPr>
            </w:pPr>
            <w:proofErr w:type="spellStart"/>
            <w:r>
              <w:rPr>
                <w:b/>
                <w:bCs/>
                <w:sz w:val="18"/>
                <w:szCs w:val="18"/>
                <w:lang w:val="es-ES_tradnl" w:eastAsia="es-ES_tradnl"/>
              </w:rPr>
              <w:t>Целева</w:t>
            </w:r>
            <w:proofErr w:type="spellEnd"/>
            <w:r>
              <w:rPr>
                <w:b/>
                <w:bCs/>
                <w:sz w:val="18"/>
                <w:szCs w:val="18"/>
                <w:lang w:val="es-ES_tradnl" w:eastAsia="es-ES_tradnl"/>
              </w:rPr>
              <w:t xml:space="preserve"> </w:t>
            </w:r>
            <w:proofErr w:type="spellStart"/>
            <w:r>
              <w:rPr>
                <w:b/>
                <w:bCs/>
                <w:sz w:val="18"/>
                <w:szCs w:val="18"/>
                <w:lang w:val="es-ES_tradnl" w:eastAsia="es-ES_tradnl"/>
              </w:rPr>
              <w:t>стойност</w:t>
            </w:r>
            <w:proofErr w:type="spellEnd"/>
          </w:p>
        </w:tc>
      </w:tr>
      <w:tr w:rsidR="00261B40" w:rsidTr="00261B40">
        <w:trPr>
          <w:trHeight w:val="255"/>
        </w:trPr>
        <w:tc>
          <w:tcPr>
            <w:tcW w:w="2814" w:type="pct"/>
            <w:tcBorders>
              <w:top w:val="nil"/>
              <w:left w:val="single" w:sz="4" w:space="0" w:color="auto"/>
              <w:bottom w:val="single" w:sz="4" w:space="0" w:color="auto"/>
              <w:right w:val="single" w:sz="4" w:space="0" w:color="auto"/>
            </w:tcBorders>
            <w:shd w:val="clear" w:color="auto" w:fill="FFCC99"/>
            <w:vAlign w:val="center"/>
            <w:hideMark/>
          </w:tcPr>
          <w:p w:rsidR="00261B40" w:rsidRDefault="00261B40">
            <w:pPr>
              <w:jc w:val="center"/>
              <w:rPr>
                <w:b/>
                <w:bCs/>
                <w:sz w:val="18"/>
                <w:szCs w:val="18"/>
                <w:lang w:val="es-ES_tradnl" w:eastAsia="es-ES_tradnl"/>
              </w:rPr>
            </w:pPr>
            <w:r>
              <w:rPr>
                <w:b/>
                <w:bCs/>
                <w:sz w:val="18"/>
                <w:szCs w:val="18"/>
                <w:lang w:val="es-ES_tradnl" w:eastAsia="es-ES_tradnl"/>
              </w:rPr>
              <w:t xml:space="preserve">1400.01.04 </w:t>
            </w:r>
            <w:proofErr w:type="spellStart"/>
            <w:r>
              <w:rPr>
                <w:b/>
                <w:bCs/>
                <w:sz w:val="18"/>
                <w:szCs w:val="18"/>
                <w:lang w:val="es-ES_tradnl" w:eastAsia="es-ES_tradnl"/>
              </w:rPr>
              <w:t>Бюджетна</w:t>
            </w:r>
            <w:proofErr w:type="spellEnd"/>
            <w:r>
              <w:rPr>
                <w:b/>
                <w:bCs/>
                <w:sz w:val="18"/>
                <w:szCs w:val="18"/>
                <w:lang w:val="es-ES_tradnl" w:eastAsia="es-ES_tradnl"/>
              </w:rPr>
              <w:t xml:space="preserve"> </w:t>
            </w:r>
            <w:proofErr w:type="spellStart"/>
            <w:r>
              <w:rPr>
                <w:b/>
                <w:bCs/>
                <w:sz w:val="18"/>
                <w:szCs w:val="18"/>
                <w:lang w:val="es-ES_tradnl" w:eastAsia="es-ES_tradnl"/>
              </w:rPr>
              <w:t>програма</w:t>
            </w:r>
            <w:proofErr w:type="spellEnd"/>
            <w:r>
              <w:rPr>
                <w:b/>
                <w:bCs/>
                <w:sz w:val="18"/>
                <w:szCs w:val="18"/>
                <w:lang w:val="es-ES_tradnl" w:eastAsia="es-ES_tradnl"/>
              </w:rPr>
              <w:t xml:space="preserve"> „РАВЕН ДОСТЪП ДО ПРАВОСЪДИЕ“</w:t>
            </w:r>
          </w:p>
          <w:p w:rsidR="00261B40" w:rsidRDefault="00261B40">
            <w:pPr>
              <w:jc w:val="center"/>
              <w:rPr>
                <w:bCs/>
                <w:i/>
                <w:sz w:val="18"/>
                <w:szCs w:val="18"/>
                <w:lang w:val="es-ES_tradnl" w:eastAsia="es-ES_tradnl"/>
              </w:rPr>
            </w:pPr>
            <w:r>
              <w:rPr>
                <w:bCs/>
                <w:i/>
                <w:sz w:val="18"/>
                <w:szCs w:val="18"/>
                <w:lang w:val="es-ES_tradnl" w:eastAsia="es-ES_tradnl"/>
              </w:rPr>
              <w:t xml:space="preserve"> (</w:t>
            </w:r>
            <w:proofErr w:type="spellStart"/>
            <w:r>
              <w:rPr>
                <w:bCs/>
                <w:i/>
                <w:sz w:val="18"/>
                <w:szCs w:val="18"/>
                <w:lang w:val="es-ES_tradnl" w:eastAsia="es-ES_tradnl"/>
              </w:rPr>
              <w:t>класификационен</w:t>
            </w:r>
            <w:proofErr w:type="spellEnd"/>
            <w:r>
              <w:rPr>
                <w:bCs/>
                <w:i/>
                <w:sz w:val="18"/>
                <w:szCs w:val="18"/>
                <w:lang w:val="es-ES_tradnl" w:eastAsia="es-ES_tradnl"/>
              </w:rPr>
              <w:t xml:space="preserve"> </w:t>
            </w:r>
            <w:proofErr w:type="spellStart"/>
            <w:r>
              <w:rPr>
                <w:bCs/>
                <w:i/>
                <w:sz w:val="18"/>
                <w:szCs w:val="18"/>
                <w:lang w:val="es-ES_tradnl" w:eastAsia="es-ES_tradnl"/>
              </w:rPr>
              <w:t>код</w:t>
            </w:r>
            <w:proofErr w:type="spellEnd"/>
            <w:r>
              <w:rPr>
                <w:bCs/>
                <w:i/>
                <w:sz w:val="18"/>
                <w:szCs w:val="18"/>
                <w:lang w:val="es-ES_tradnl" w:eastAsia="es-ES_tradnl"/>
              </w:rPr>
              <w:t xml:space="preserve"> и </w:t>
            </w:r>
            <w:proofErr w:type="spellStart"/>
            <w:r>
              <w:rPr>
                <w:bCs/>
                <w:i/>
                <w:sz w:val="18"/>
                <w:szCs w:val="18"/>
                <w:lang w:val="es-ES_tradnl" w:eastAsia="es-ES_tradnl"/>
              </w:rPr>
              <w:t>наименование</w:t>
            </w:r>
            <w:proofErr w:type="spellEnd"/>
            <w:r>
              <w:rPr>
                <w:bCs/>
                <w:i/>
                <w:sz w:val="18"/>
                <w:szCs w:val="18"/>
                <w:lang w:val="es-ES_tradnl" w:eastAsia="es-ES_tradnl"/>
              </w:rPr>
              <w:t xml:space="preserve"> </w:t>
            </w:r>
            <w:proofErr w:type="spellStart"/>
            <w:r>
              <w:rPr>
                <w:bCs/>
                <w:i/>
                <w:sz w:val="18"/>
                <w:szCs w:val="18"/>
                <w:lang w:val="es-ES_tradnl" w:eastAsia="es-ES_tradnl"/>
              </w:rPr>
              <w:t>на</w:t>
            </w:r>
            <w:proofErr w:type="spellEnd"/>
            <w:r>
              <w:rPr>
                <w:bCs/>
                <w:i/>
                <w:sz w:val="18"/>
                <w:szCs w:val="18"/>
                <w:lang w:val="es-ES_tradnl" w:eastAsia="es-ES_tradnl"/>
              </w:rPr>
              <w:t xml:space="preserve"> </w:t>
            </w:r>
            <w:proofErr w:type="spellStart"/>
            <w:r>
              <w:rPr>
                <w:bCs/>
                <w:i/>
                <w:sz w:val="18"/>
                <w:szCs w:val="18"/>
                <w:lang w:val="es-ES_tradnl" w:eastAsia="es-ES_tradnl"/>
              </w:rPr>
              <w:t>бюджетната</w:t>
            </w:r>
            <w:proofErr w:type="spellEnd"/>
            <w:r>
              <w:rPr>
                <w:bCs/>
                <w:i/>
                <w:sz w:val="18"/>
                <w:szCs w:val="18"/>
                <w:lang w:val="es-ES_tradnl" w:eastAsia="es-ES_tradnl"/>
              </w:rPr>
              <w:t xml:space="preserve"> </w:t>
            </w:r>
            <w:proofErr w:type="spellStart"/>
            <w:r>
              <w:rPr>
                <w:bCs/>
                <w:i/>
                <w:sz w:val="18"/>
                <w:szCs w:val="18"/>
                <w:lang w:val="es-ES_tradnl" w:eastAsia="es-ES_tradnl"/>
              </w:rPr>
              <w:t>програма</w:t>
            </w:r>
            <w:proofErr w:type="spellEnd"/>
            <w:r>
              <w:rPr>
                <w:bCs/>
                <w:i/>
                <w:sz w:val="18"/>
                <w:szCs w:val="18"/>
                <w:lang w:val="es-ES_tradnl" w:eastAsia="es-ES_tradnl"/>
              </w:rPr>
              <w:t>)</w:t>
            </w:r>
          </w:p>
        </w:tc>
        <w:tc>
          <w:tcPr>
            <w:tcW w:w="349" w:type="pct"/>
            <w:tcBorders>
              <w:top w:val="nil"/>
              <w:left w:val="single" w:sz="4" w:space="0" w:color="auto"/>
              <w:bottom w:val="single" w:sz="4" w:space="0" w:color="auto"/>
              <w:right w:val="nil"/>
            </w:tcBorders>
            <w:shd w:val="clear" w:color="auto" w:fill="FFCC99"/>
            <w:hideMark/>
          </w:tcPr>
          <w:p w:rsidR="00261B40" w:rsidRDefault="00261B40">
            <w:pPr>
              <w:rPr>
                <w:b/>
                <w:bCs/>
                <w:sz w:val="18"/>
                <w:szCs w:val="18"/>
                <w:lang w:val="es-ES_tradnl" w:eastAsia="es-ES_tradnl"/>
              </w:rPr>
            </w:pPr>
            <w:r>
              <w:rPr>
                <w:b/>
                <w:bCs/>
                <w:sz w:val="18"/>
                <w:szCs w:val="18"/>
                <w:lang w:val="es-ES_tradnl" w:eastAsia="es-ES_tradnl"/>
              </w:rPr>
              <w:t> </w:t>
            </w:r>
          </w:p>
        </w:tc>
        <w:tc>
          <w:tcPr>
            <w:tcW w:w="494" w:type="pct"/>
            <w:gridSpan w:val="3"/>
            <w:tcBorders>
              <w:top w:val="nil"/>
              <w:left w:val="nil"/>
              <w:bottom w:val="single" w:sz="4" w:space="0" w:color="auto"/>
              <w:right w:val="nil"/>
            </w:tcBorders>
            <w:shd w:val="clear" w:color="auto" w:fill="FFCC99"/>
          </w:tcPr>
          <w:p w:rsidR="00261B40" w:rsidRDefault="00261B40">
            <w:pPr>
              <w:rPr>
                <w:b/>
                <w:bCs/>
                <w:sz w:val="18"/>
                <w:szCs w:val="18"/>
                <w:lang w:val="es-ES_tradnl" w:eastAsia="es-ES_tradnl"/>
              </w:rPr>
            </w:pPr>
          </w:p>
        </w:tc>
        <w:tc>
          <w:tcPr>
            <w:tcW w:w="141" w:type="pct"/>
            <w:tcBorders>
              <w:top w:val="nil"/>
              <w:left w:val="nil"/>
              <w:bottom w:val="single" w:sz="4" w:space="0" w:color="auto"/>
              <w:right w:val="nil"/>
            </w:tcBorders>
            <w:shd w:val="clear" w:color="auto" w:fill="FFCC99"/>
            <w:hideMark/>
          </w:tcPr>
          <w:p w:rsidR="00261B40" w:rsidRDefault="00261B40">
            <w:pPr>
              <w:rPr>
                <w:b/>
                <w:bCs/>
                <w:sz w:val="18"/>
                <w:szCs w:val="18"/>
                <w:lang w:val="es-ES_tradnl" w:eastAsia="es-ES_tradnl"/>
              </w:rPr>
            </w:pPr>
            <w:r>
              <w:rPr>
                <w:b/>
                <w:bCs/>
                <w:sz w:val="18"/>
                <w:szCs w:val="18"/>
                <w:lang w:val="es-ES_tradnl" w:eastAsia="es-ES_tradnl"/>
              </w:rPr>
              <w:t> </w:t>
            </w:r>
          </w:p>
        </w:tc>
        <w:tc>
          <w:tcPr>
            <w:tcW w:w="376" w:type="pct"/>
            <w:gridSpan w:val="2"/>
            <w:tcBorders>
              <w:top w:val="nil"/>
              <w:left w:val="nil"/>
              <w:bottom w:val="single" w:sz="4" w:space="0" w:color="auto"/>
              <w:right w:val="nil"/>
            </w:tcBorders>
            <w:shd w:val="clear" w:color="auto" w:fill="FFCC99"/>
            <w:hideMark/>
          </w:tcPr>
          <w:p w:rsidR="00261B40" w:rsidRDefault="00261B40">
            <w:pPr>
              <w:rPr>
                <w:b/>
                <w:bCs/>
                <w:sz w:val="18"/>
                <w:szCs w:val="18"/>
                <w:lang w:val="es-ES_tradnl" w:eastAsia="es-ES_tradnl"/>
              </w:rPr>
            </w:pPr>
            <w:r>
              <w:rPr>
                <w:b/>
                <w:bCs/>
                <w:sz w:val="18"/>
                <w:szCs w:val="18"/>
                <w:lang w:val="es-ES_tradnl" w:eastAsia="es-ES_tradnl"/>
              </w:rPr>
              <w:t> </w:t>
            </w:r>
          </w:p>
        </w:tc>
        <w:tc>
          <w:tcPr>
            <w:tcW w:w="825" w:type="pct"/>
            <w:gridSpan w:val="2"/>
            <w:tcBorders>
              <w:top w:val="nil"/>
              <w:left w:val="nil"/>
              <w:bottom w:val="single" w:sz="4" w:space="0" w:color="auto"/>
              <w:right w:val="single" w:sz="4" w:space="0" w:color="auto"/>
            </w:tcBorders>
            <w:shd w:val="clear" w:color="auto" w:fill="FFCC99"/>
            <w:hideMark/>
          </w:tcPr>
          <w:p w:rsidR="00261B40" w:rsidRDefault="00261B40">
            <w:pPr>
              <w:rPr>
                <w:b/>
                <w:bCs/>
                <w:sz w:val="18"/>
                <w:szCs w:val="18"/>
                <w:lang w:val="es-ES_tradnl" w:eastAsia="es-ES_tradnl"/>
              </w:rPr>
            </w:pPr>
            <w:r>
              <w:rPr>
                <w:b/>
                <w:bCs/>
                <w:sz w:val="18"/>
                <w:szCs w:val="18"/>
                <w:lang w:val="es-ES_tradnl" w:eastAsia="es-ES_tradnl"/>
              </w:rPr>
              <w:t> </w:t>
            </w:r>
          </w:p>
        </w:tc>
      </w:tr>
      <w:tr w:rsidR="00261B40" w:rsidTr="00261B40">
        <w:trPr>
          <w:trHeight w:val="450"/>
        </w:trPr>
        <w:tc>
          <w:tcPr>
            <w:tcW w:w="2814" w:type="pct"/>
            <w:tcBorders>
              <w:top w:val="single" w:sz="4" w:space="0" w:color="auto"/>
              <w:left w:val="single" w:sz="4" w:space="0" w:color="auto"/>
              <w:bottom w:val="single" w:sz="4" w:space="0" w:color="auto"/>
              <w:right w:val="single" w:sz="4" w:space="0" w:color="auto"/>
            </w:tcBorders>
            <w:shd w:val="clear" w:color="auto" w:fill="FFCC99"/>
            <w:vAlign w:val="center"/>
            <w:hideMark/>
          </w:tcPr>
          <w:p w:rsidR="00261B40" w:rsidRDefault="00261B40">
            <w:pPr>
              <w:jc w:val="center"/>
              <w:rPr>
                <w:b/>
                <w:bCs/>
                <w:sz w:val="18"/>
                <w:szCs w:val="18"/>
                <w:lang w:val="es-ES_tradnl" w:eastAsia="es-ES_tradnl"/>
              </w:rPr>
            </w:pPr>
            <w:proofErr w:type="spellStart"/>
            <w:r>
              <w:rPr>
                <w:b/>
                <w:bCs/>
                <w:sz w:val="18"/>
                <w:szCs w:val="18"/>
                <w:lang w:val="es-ES_tradnl" w:eastAsia="es-ES_tradnl"/>
              </w:rPr>
              <w:t>Показатели</w:t>
            </w:r>
            <w:proofErr w:type="spellEnd"/>
            <w:r>
              <w:rPr>
                <w:b/>
                <w:bCs/>
                <w:sz w:val="18"/>
                <w:szCs w:val="18"/>
                <w:lang w:val="es-ES_tradnl" w:eastAsia="es-ES_tradnl"/>
              </w:rPr>
              <w:t xml:space="preserve"> </w:t>
            </w:r>
            <w:proofErr w:type="spellStart"/>
            <w:r>
              <w:rPr>
                <w:b/>
                <w:bCs/>
                <w:sz w:val="18"/>
                <w:szCs w:val="18"/>
                <w:lang w:val="es-ES_tradnl" w:eastAsia="es-ES_tradnl"/>
              </w:rPr>
              <w:t>за</w:t>
            </w:r>
            <w:proofErr w:type="spellEnd"/>
            <w:r>
              <w:rPr>
                <w:b/>
                <w:bCs/>
                <w:sz w:val="18"/>
                <w:szCs w:val="18"/>
                <w:lang w:val="es-ES_tradnl" w:eastAsia="es-ES_tradnl"/>
              </w:rPr>
              <w:t xml:space="preserve"> </w:t>
            </w:r>
            <w:proofErr w:type="spellStart"/>
            <w:r>
              <w:rPr>
                <w:b/>
                <w:bCs/>
                <w:sz w:val="18"/>
                <w:szCs w:val="18"/>
                <w:lang w:val="es-ES_tradnl" w:eastAsia="es-ES_tradnl"/>
              </w:rPr>
              <w:t>изпълнение</w:t>
            </w:r>
            <w:proofErr w:type="spellEnd"/>
          </w:p>
        </w:tc>
        <w:tc>
          <w:tcPr>
            <w:tcW w:w="452" w:type="pct"/>
            <w:gridSpan w:val="2"/>
            <w:tcBorders>
              <w:top w:val="single" w:sz="4" w:space="0" w:color="auto"/>
              <w:left w:val="nil"/>
              <w:bottom w:val="single" w:sz="4" w:space="0" w:color="auto"/>
              <w:right w:val="single" w:sz="4" w:space="0" w:color="auto"/>
            </w:tcBorders>
            <w:shd w:val="clear" w:color="auto" w:fill="FFCC99"/>
            <w:vAlign w:val="center"/>
            <w:hideMark/>
          </w:tcPr>
          <w:p w:rsidR="00261B40" w:rsidRDefault="00261B40">
            <w:pPr>
              <w:jc w:val="center"/>
              <w:rPr>
                <w:b/>
                <w:bCs/>
                <w:sz w:val="18"/>
                <w:szCs w:val="18"/>
                <w:lang w:val="es-ES_tradnl" w:eastAsia="es-ES_tradnl"/>
              </w:rPr>
            </w:pPr>
            <w:proofErr w:type="spellStart"/>
            <w:r>
              <w:rPr>
                <w:b/>
                <w:bCs/>
                <w:sz w:val="18"/>
                <w:szCs w:val="18"/>
                <w:lang w:val="es-ES_tradnl" w:eastAsia="es-ES_tradnl"/>
              </w:rPr>
              <w:t>Мерна</w:t>
            </w:r>
            <w:proofErr w:type="spellEnd"/>
            <w:r>
              <w:rPr>
                <w:b/>
                <w:bCs/>
                <w:sz w:val="18"/>
                <w:szCs w:val="18"/>
                <w:lang w:val="es-ES_tradnl" w:eastAsia="es-ES_tradnl"/>
              </w:rPr>
              <w:t xml:space="preserve"> </w:t>
            </w:r>
            <w:proofErr w:type="spellStart"/>
            <w:r>
              <w:rPr>
                <w:b/>
                <w:bCs/>
                <w:sz w:val="18"/>
                <w:szCs w:val="18"/>
                <w:lang w:val="es-ES_tradnl" w:eastAsia="es-ES_tradnl"/>
              </w:rPr>
              <w:t>единица</w:t>
            </w:r>
            <w:proofErr w:type="spellEnd"/>
          </w:p>
        </w:tc>
        <w:tc>
          <w:tcPr>
            <w:tcW w:w="368" w:type="pct"/>
            <w:tcBorders>
              <w:top w:val="single" w:sz="4" w:space="0" w:color="auto"/>
              <w:left w:val="nil"/>
              <w:bottom w:val="single" w:sz="4" w:space="0" w:color="auto"/>
              <w:right w:val="single" w:sz="4" w:space="0" w:color="auto"/>
            </w:tcBorders>
            <w:shd w:val="clear" w:color="auto" w:fill="FFCC99"/>
            <w:vAlign w:val="center"/>
            <w:hideMark/>
          </w:tcPr>
          <w:p w:rsidR="00261B40" w:rsidRDefault="00303E20" w:rsidP="00303E20">
            <w:pPr>
              <w:jc w:val="center"/>
              <w:rPr>
                <w:b/>
                <w:bCs/>
                <w:i/>
                <w:iCs/>
                <w:sz w:val="18"/>
                <w:szCs w:val="18"/>
                <w:lang w:val="es-ES_tradnl" w:eastAsia="es-ES_tradnl"/>
              </w:rPr>
            </w:pPr>
            <w:r>
              <w:rPr>
                <w:b/>
                <w:bCs/>
                <w:i/>
                <w:iCs/>
                <w:sz w:val="18"/>
                <w:szCs w:val="18"/>
                <w:lang w:eastAsia="es-ES_tradnl"/>
              </w:rPr>
              <w:t>Проект</w:t>
            </w:r>
            <w:r w:rsidR="00261B40">
              <w:rPr>
                <w:b/>
                <w:bCs/>
                <w:i/>
                <w:iCs/>
                <w:sz w:val="18"/>
                <w:szCs w:val="18"/>
                <w:lang w:val="es-ES_tradnl" w:eastAsia="es-ES_tradnl"/>
              </w:rPr>
              <w:t xml:space="preserve"> 202</w:t>
            </w:r>
            <w:r>
              <w:rPr>
                <w:b/>
                <w:bCs/>
                <w:i/>
                <w:iCs/>
                <w:sz w:val="18"/>
                <w:szCs w:val="18"/>
                <w:lang w:eastAsia="es-ES_tradnl"/>
              </w:rPr>
              <w:t>5</w:t>
            </w:r>
            <w:r w:rsidR="00261B40">
              <w:rPr>
                <w:b/>
                <w:bCs/>
                <w:i/>
                <w:iCs/>
                <w:sz w:val="18"/>
                <w:szCs w:val="18"/>
                <w:lang w:val="es-ES_tradnl" w:eastAsia="es-ES_tradnl"/>
              </w:rPr>
              <w:t xml:space="preserve"> г.</w:t>
            </w:r>
          </w:p>
        </w:tc>
        <w:tc>
          <w:tcPr>
            <w:tcW w:w="455" w:type="pct"/>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261B40" w:rsidRDefault="00261B40" w:rsidP="00303E20">
            <w:pPr>
              <w:jc w:val="center"/>
              <w:rPr>
                <w:b/>
                <w:bCs/>
                <w:i/>
                <w:iCs/>
                <w:sz w:val="18"/>
                <w:szCs w:val="18"/>
                <w:lang w:val="es-ES_tradnl" w:eastAsia="es-ES_tradnl"/>
              </w:rPr>
            </w:pPr>
            <w:proofErr w:type="spellStart"/>
            <w:r>
              <w:rPr>
                <w:b/>
                <w:bCs/>
                <w:i/>
                <w:iCs/>
                <w:sz w:val="18"/>
                <w:szCs w:val="18"/>
                <w:lang w:val="es-ES_tradnl" w:eastAsia="es-ES_tradnl"/>
              </w:rPr>
              <w:t>Прогноза</w:t>
            </w:r>
            <w:proofErr w:type="spellEnd"/>
            <w:r>
              <w:rPr>
                <w:b/>
                <w:bCs/>
                <w:i/>
                <w:iCs/>
                <w:sz w:val="18"/>
                <w:szCs w:val="18"/>
                <w:lang w:val="es-ES_tradnl" w:eastAsia="es-ES_tradnl"/>
              </w:rPr>
              <w:t xml:space="preserve"> 202</w:t>
            </w:r>
            <w:r w:rsidR="00303E20">
              <w:rPr>
                <w:b/>
                <w:bCs/>
                <w:i/>
                <w:iCs/>
                <w:sz w:val="18"/>
                <w:szCs w:val="18"/>
                <w:lang w:eastAsia="es-ES_tradnl"/>
              </w:rPr>
              <w:t>6</w:t>
            </w:r>
            <w:r>
              <w:rPr>
                <w:b/>
                <w:bCs/>
                <w:i/>
                <w:iCs/>
                <w:sz w:val="18"/>
                <w:szCs w:val="18"/>
                <w:lang w:val="es-ES_tradnl" w:eastAsia="es-ES_tradnl"/>
              </w:rPr>
              <w:t xml:space="preserve"> г.</w:t>
            </w:r>
          </w:p>
        </w:tc>
        <w:tc>
          <w:tcPr>
            <w:tcW w:w="455" w:type="pct"/>
            <w:gridSpan w:val="2"/>
            <w:tcBorders>
              <w:top w:val="single" w:sz="4" w:space="0" w:color="auto"/>
              <w:left w:val="nil"/>
              <w:bottom w:val="single" w:sz="4" w:space="0" w:color="auto"/>
              <w:right w:val="single" w:sz="4" w:space="0" w:color="auto"/>
            </w:tcBorders>
            <w:shd w:val="clear" w:color="auto" w:fill="FFCC99"/>
            <w:vAlign w:val="center"/>
            <w:hideMark/>
          </w:tcPr>
          <w:p w:rsidR="00261B40" w:rsidRDefault="00261B40" w:rsidP="00303E20">
            <w:pPr>
              <w:jc w:val="center"/>
              <w:rPr>
                <w:b/>
                <w:bCs/>
                <w:i/>
                <w:iCs/>
                <w:sz w:val="18"/>
                <w:szCs w:val="18"/>
                <w:lang w:val="es-ES_tradnl" w:eastAsia="es-ES_tradnl"/>
              </w:rPr>
            </w:pPr>
            <w:proofErr w:type="spellStart"/>
            <w:r>
              <w:rPr>
                <w:b/>
                <w:bCs/>
                <w:i/>
                <w:iCs/>
                <w:sz w:val="18"/>
                <w:szCs w:val="18"/>
                <w:lang w:val="es-ES_tradnl" w:eastAsia="es-ES_tradnl"/>
              </w:rPr>
              <w:t>Прогноза</w:t>
            </w:r>
            <w:proofErr w:type="spellEnd"/>
            <w:r>
              <w:rPr>
                <w:b/>
                <w:bCs/>
                <w:i/>
                <w:iCs/>
                <w:sz w:val="18"/>
                <w:szCs w:val="18"/>
                <w:lang w:val="es-ES_tradnl" w:eastAsia="es-ES_tradnl"/>
              </w:rPr>
              <w:t xml:space="preserve"> 202</w:t>
            </w:r>
            <w:r w:rsidR="00303E20">
              <w:rPr>
                <w:b/>
                <w:bCs/>
                <w:i/>
                <w:iCs/>
                <w:sz w:val="18"/>
                <w:szCs w:val="18"/>
                <w:lang w:eastAsia="es-ES_tradnl"/>
              </w:rPr>
              <w:t>7</w:t>
            </w:r>
            <w:r>
              <w:rPr>
                <w:b/>
                <w:bCs/>
                <w:i/>
                <w:iCs/>
                <w:sz w:val="18"/>
                <w:szCs w:val="18"/>
                <w:lang w:val="es-ES_tradnl" w:eastAsia="es-ES_tradnl"/>
              </w:rPr>
              <w:t xml:space="preserve"> г.</w:t>
            </w:r>
          </w:p>
        </w:tc>
        <w:tc>
          <w:tcPr>
            <w:tcW w:w="455" w:type="pct"/>
            <w:tcBorders>
              <w:top w:val="single" w:sz="4" w:space="0" w:color="auto"/>
              <w:left w:val="nil"/>
              <w:bottom w:val="single" w:sz="4" w:space="0" w:color="auto"/>
              <w:right w:val="single" w:sz="4" w:space="0" w:color="auto"/>
            </w:tcBorders>
            <w:shd w:val="clear" w:color="auto" w:fill="FFCC99"/>
            <w:vAlign w:val="center"/>
            <w:hideMark/>
          </w:tcPr>
          <w:p w:rsidR="00261B40" w:rsidRDefault="00261B40" w:rsidP="00303E20">
            <w:pPr>
              <w:jc w:val="center"/>
              <w:rPr>
                <w:b/>
                <w:bCs/>
                <w:i/>
                <w:iCs/>
                <w:sz w:val="18"/>
                <w:szCs w:val="18"/>
                <w:lang w:val="es-ES_tradnl" w:eastAsia="es-ES_tradnl"/>
              </w:rPr>
            </w:pPr>
            <w:proofErr w:type="spellStart"/>
            <w:r>
              <w:rPr>
                <w:b/>
                <w:bCs/>
                <w:i/>
                <w:iCs/>
                <w:sz w:val="18"/>
                <w:szCs w:val="18"/>
                <w:lang w:val="es-ES_tradnl" w:eastAsia="es-ES_tradnl"/>
              </w:rPr>
              <w:t>Прогноза</w:t>
            </w:r>
            <w:proofErr w:type="spellEnd"/>
            <w:r>
              <w:rPr>
                <w:b/>
                <w:bCs/>
                <w:i/>
                <w:iCs/>
                <w:sz w:val="18"/>
                <w:szCs w:val="18"/>
                <w:lang w:val="es-ES_tradnl" w:eastAsia="es-ES_tradnl"/>
              </w:rPr>
              <w:t xml:space="preserve"> 202</w:t>
            </w:r>
            <w:r w:rsidR="00303E20">
              <w:rPr>
                <w:b/>
                <w:bCs/>
                <w:i/>
                <w:iCs/>
                <w:sz w:val="18"/>
                <w:szCs w:val="18"/>
                <w:lang w:eastAsia="es-ES_tradnl"/>
              </w:rPr>
              <w:t>8</w:t>
            </w:r>
            <w:r>
              <w:rPr>
                <w:b/>
                <w:bCs/>
                <w:i/>
                <w:iCs/>
                <w:sz w:val="18"/>
                <w:szCs w:val="18"/>
                <w:lang w:val="es-ES_tradnl" w:eastAsia="es-ES_tradnl"/>
              </w:rPr>
              <w:t xml:space="preserve"> г.</w:t>
            </w:r>
          </w:p>
        </w:tc>
      </w:tr>
      <w:tr w:rsidR="00261B40" w:rsidTr="00261B40">
        <w:trPr>
          <w:trHeight w:val="255"/>
        </w:trPr>
        <w:tc>
          <w:tcPr>
            <w:tcW w:w="2814" w:type="pct"/>
            <w:tcBorders>
              <w:top w:val="nil"/>
              <w:left w:val="single" w:sz="4" w:space="0" w:color="auto"/>
              <w:bottom w:val="single" w:sz="4" w:space="0" w:color="auto"/>
              <w:right w:val="single" w:sz="4" w:space="0" w:color="auto"/>
            </w:tcBorders>
            <w:hideMark/>
          </w:tcPr>
          <w:p w:rsidR="00261B40" w:rsidRDefault="00261B40">
            <w:pPr>
              <w:rPr>
                <w:b/>
                <w:bCs/>
                <w:sz w:val="18"/>
                <w:szCs w:val="18"/>
                <w:lang w:val="es-ES_tradnl" w:eastAsia="es-ES_tradnl"/>
              </w:rPr>
            </w:pPr>
            <w:r>
              <w:rPr>
                <w:b/>
                <w:bCs/>
                <w:sz w:val="18"/>
                <w:szCs w:val="18"/>
                <w:lang w:val="es-ES_tradnl" w:eastAsia="es-ES_tradnl"/>
              </w:rPr>
              <w:t> </w:t>
            </w:r>
          </w:p>
        </w:tc>
        <w:tc>
          <w:tcPr>
            <w:tcW w:w="452" w:type="pct"/>
            <w:gridSpan w:val="2"/>
            <w:tcBorders>
              <w:top w:val="nil"/>
              <w:left w:val="nil"/>
              <w:bottom w:val="single" w:sz="4" w:space="0" w:color="auto"/>
              <w:right w:val="single" w:sz="4" w:space="0" w:color="auto"/>
            </w:tcBorders>
            <w:hideMark/>
          </w:tcPr>
          <w:p w:rsidR="00261B40" w:rsidRDefault="00261B40">
            <w:pPr>
              <w:rPr>
                <w:sz w:val="18"/>
                <w:szCs w:val="18"/>
                <w:lang w:val="es-ES_tradnl" w:eastAsia="es-ES_tradnl"/>
              </w:rPr>
            </w:pPr>
            <w:r>
              <w:rPr>
                <w:sz w:val="18"/>
                <w:szCs w:val="18"/>
                <w:lang w:val="es-ES_tradnl" w:eastAsia="es-ES_tradnl"/>
              </w:rPr>
              <w:t> </w:t>
            </w:r>
          </w:p>
        </w:tc>
        <w:tc>
          <w:tcPr>
            <w:tcW w:w="368" w:type="pct"/>
            <w:tcBorders>
              <w:top w:val="single" w:sz="4" w:space="0" w:color="auto"/>
              <w:left w:val="nil"/>
              <w:bottom w:val="single" w:sz="4" w:space="0" w:color="auto"/>
              <w:right w:val="single" w:sz="4" w:space="0" w:color="auto"/>
            </w:tcBorders>
          </w:tcPr>
          <w:p w:rsidR="00261B40" w:rsidRDefault="00261B40">
            <w:pPr>
              <w:rPr>
                <w:i/>
                <w:iCs/>
                <w:sz w:val="18"/>
                <w:szCs w:val="18"/>
                <w:lang w:val="es-ES_tradnl" w:eastAsia="es-ES_tradnl"/>
              </w:rPr>
            </w:pPr>
          </w:p>
        </w:tc>
        <w:tc>
          <w:tcPr>
            <w:tcW w:w="455" w:type="pct"/>
            <w:gridSpan w:val="3"/>
            <w:tcBorders>
              <w:top w:val="nil"/>
              <w:left w:val="single" w:sz="4" w:space="0" w:color="auto"/>
              <w:bottom w:val="single" w:sz="4" w:space="0" w:color="auto"/>
              <w:right w:val="single" w:sz="4" w:space="0" w:color="auto"/>
            </w:tcBorders>
            <w:hideMark/>
          </w:tcPr>
          <w:p w:rsidR="00261B40" w:rsidRDefault="00261B40">
            <w:pPr>
              <w:rPr>
                <w:i/>
                <w:iCs/>
                <w:sz w:val="18"/>
                <w:szCs w:val="18"/>
                <w:lang w:val="es-ES_tradnl" w:eastAsia="es-ES_tradnl"/>
              </w:rPr>
            </w:pPr>
            <w:r>
              <w:rPr>
                <w:i/>
                <w:iCs/>
                <w:sz w:val="18"/>
                <w:szCs w:val="18"/>
                <w:lang w:val="es-ES_tradnl" w:eastAsia="es-ES_tradnl"/>
              </w:rPr>
              <w:t> </w:t>
            </w:r>
          </w:p>
        </w:tc>
        <w:tc>
          <w:tcPr>
            <w:tcW w:w="455" w:type="pct"/>
            <w:gridSpan w:val="2"/>
            <w:tcBorders>
              <w:top w:val="nil"/>
              <w:left w:val="nil"/>
              <w:bottom w:val="single" w:sz="4" w:space="0" w:color="auto"/>
              <w:right w:val="single" w:sz="4" w:space="0" w:color="auto"/>
            </w:tcBorders>
            <w:hideMark/>
          </w:tcPr>
          <w:p w:rsidR="00261B40" w:rsidRDefault="00261B40">
            <w:pPr>
              <w:rPr>
                <w:i/>
                <w:iCs/>
                <w:sz w:val="18"/>
                <w:szCs w:val="18"/>
                <w:lang w:val="es-ES_tradnl" w:eastAsia="es-ES_tradnl"/>
              </w:rPr>
            </w:pPr>
            <w:r>
              <w:rPr>
                <w:i/>
                <w:iCs/>
                <w:sz w:val="18"/>
                <w:szCs w:val="18"/>
                <w:lang w:val="es-ES_tradnl" w:eastAsia="es-ES_tradnl"/>
              </w:rPr>
              <w:t> </w:t>
            </w:r>
          </w:p>
        </w:tc>
        <w:tc>
          <w:tcPr>
            <w:tcW w:w="455" w:type="pct"/>
            <w:tcBorders>
              <w:top w:val="nil"/>
              <w:left w:val="nil"/>
              <w:bottom w:val="single" w:sz="4" w:space="0" w:color="auto"/>
              <w:right w:val="single" w:sz="4" w:space="0" w:color="auto"/>
            </w:tcBorders>
            <w:hideMark/>
          </w:tcPr>
          <w:p w:rsidR="00261B40" w:rsidRDefault="00261B40">
            <w:pPr>
              <w:rPr>
                <w:i/>
                <w:iCs/>
                <w:sz w:val="18"/>
                <w:szCs w:val="18"/>
                <w:lang w:val="es-ES_tradnl" w:eastAsia="es-ES_tradnl"/>
              </w:rPr>
            </w:pPr>
            <w:r>
              <w:rPr>
                <w:i/>
                <w:iCs/>
                <w:sz w:val="18"/>
                <w:szCs w:val="18"/>
                <w:lang w:val="es-ES_tradnl" w:eastAsia="es-ES_tradnl"/>
              </w:rPr>
              <w:t> </w:t>
            </w:r>
          </w:p>
        </w:tc>
      </w:tr>
      <w:tr w:rsidR="00261B40" w:rsidTr="00776ABD">
        <w:trPr>
          <w:trHeight w:val="255"/>
        </w:trPr>
        <w:tc>
          <w:tcPr>
            <w:tcW w:w="2814" w:type="pct"/>
            <w:tcBorders>
              <w:top w:val="nil"/>
              <w:left w:val="single" w:sz="8" w:space="0" w:color="auto"/>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xml:space="preserve">1. </w:t>
            </w:r>
            <w:proofErr w:type="spellStart"/>
            <w:r w:rsidRPr="00261B40">
              <w:rPr>
                <w:color w:val="000000"/>
                <w:sz w:val="18"/>
                <w:szCs w:val="18"/>
                <w:lang w:val="es-ES_tradnl" w:eastAsia="es-ES_tradnl"/>
              </w:rPr>
              <w:t>Осигуряване</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служебна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защита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граждани</w:t>
            </w:r>
            <w:proofErr w:type="spellEnd"/>
            <w:r w:rsidRPr="00261B40">
              <w:rPr>
                <w:color w:val="000000"/>
                <w:sz w:val="18"/>
                <w:szCs w:val="18"/>
                <w:lang w:val="es-ES_tradnl" w:eastAsia="es-ES_tradnl"/>
              </w:rPr>
              <w:t xml:space="preserve"> с </w:t>
            </w:r>
            <w:proofErr w:type="spellStart"/>
            <w:r w:rsidRPr="00261B40">
              <w:rPr>
                <w:color w:val="000000"/>
                <w:sz w:val="18"/>
                <w:szCs w:val="18"/>
                <w:lang w:val="es-ES_tradnl" w:eastAsia="es-ES_tradnl"/>
              </w:rPr>
              <w:t>право</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безплатна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правна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помощ</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чл</w:t>
            </w:r>
            <w:proofErr w:type="spellEnd"/>
            <w:r w:rsidRPr="00261B40">
              <w:rPr>
                <w:color w:val="000000"/>
                <w:sz w:val="18"/>
                <w:szCs w:val="18"/>
                <w:lang w:val="es-ES_tradnl" w:eastAsia="es-ES_tradnl"/>
              </w:rPr>
              <w:t xml:space="preserve">. 22 ал.1 </w:t>
            </w:r>
            <w:proofErr w:type="spellStart"/>
            <w:r w:rsidRPr="00261B40">
              <w:rPr>
                <w:color w:val="000000"/>
                <w:sz w:val="18"/>
                <w:szCs w:val="18"/>
                <w:lang w:val="es-ES_tradnl" w:eastAsia="es-ES_tradnl"/>
              </w:rPr>
              <w:t>от</w:t>
            </w:r>
            <w:proofErr w:type="spellEnd"/>
            <w:r w:rsidRPr="00261B40">
              <w:rPr>
                <w:color w:val="000000"/>
                <w:sz w:val="18"/>
                <w:szCs w:val="18"/>
                <w:lang w:val="es-ES_tradnl" w:eastAsia="es-ES_tradnl"/>
              </w:rPr>
              <w:t xml:space="preserve"> ЗПП</w:t>
            </w:r>
          </w:p>
        </w:tc>
        <w:tc>
          <w:tcPr>
            <w:tcW w:w="452" w:type="pct"/>
            <w:gridSpan w:val="2"/>
            <w:tcBorders>
              <w:top w:val="nil"/>
              <w:left w:val="nil"/>
              <w:bottom w:val="single" w:sz="4" w:space="0" w:color="auto"/>
              <w:right w:val="single" w:sz="4" w:space="0" w:color="auto"/>
            </w:tcBorders>
          </w:tcPr>
          <w:p w:rsidR="00261B40" w:rsidRPr="00261B40" w:rsidRDefault="00261B40"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3000</w:t>
            </w:r>
          </w:p>
        </w:tc>
        <w:tc>
          <w:tcPr>
            <w:tcW w:w="455" w:type="pct"/>
            <w:gridSpan w:val="3"/>
            <w:tcBorders>
              <w:top w:val="nil"/>
              <w:left w:val="single" w:sz="4" w:space="0" w:color="auto"/>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3000</w:t>
            </w:r>
          </w:p>
        </w:tc>
        <w:tc>
          <w:tcPr>
            <w:tcW w:w="455" w:type="pct"/>
            <w:gridSpan w:val="2"/>
            <w:tcBorders>
              <w:top w:val="nil"/>
              <w:left w:val="nil"/>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3000</w:t>
            </w:r>
          </w:p>
        </w:tc>
        <w:tc>
          <w:tcPr>
            <w:tcW w:w="455" w:type="pct"/>
            <w:tcBorders>
              <w:top w:val="nil"/>
              <w:left w:val="nil"/>
              <w:bottom w:val="single" w:sz="4" w:space="0" w:color="auto"/>
              <w:right w:val="single" w:sz="8"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3000</w:t>
            </w:r>
          </w:p>
        </w:tc>
      </w:tr>
      <w:tr w:rsidR="00261B40" w:rsidTr="00776ABD">
        <w:trPr>
          <w:trHeight w:val="255"/>
        </w:trPr>
        <w:tc>
          <w:tcPr>
            <w:tcW w:w="2814" w:type="pct"/>
            <w:tcBorders>
              <w:top w:val="nil"/>
              <w:left w:val="single" w:sz="8" w:space="0" w:color="auto"/>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xml:space="preserve">2. </w:t>
            </w:r>
            <w:proofErr w:type="spellStart"/>
            <w:r w:rsidRPr="00261B40">
              <w:rPr>
                <w:color w:val="000000"/>
                <w:sz w:val="18"/>
                <w:szCs w:val="18"/>
                <w:lang w:val="es-ES_tradnl" w:eastAsia="es-ES_tradnl"/>
              </w:rPr>
              <w:t>Осигуряване</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първична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правна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помощ</w:t>
            </w:r>
            <w:proofErr w:type="spellEnd"/>
            <w:r w:rsidRPr="00261B40">
              <w:rPr>
                <w:color w:val="000000"/>
                <w:sz w:val="18"/>
                <w:szCs w:val="18"/>
                <w:lang w:val="es-ES_tradnl" w:eastAsia="es-ES_tradnl"/>
              </w:rPr>
              <w:t xml:space="preserve">  - </w:t>
            </w:r>
            <w:proofErr w:type="spellStart"/>
            <w:r w:rsidRPr="00261B40">
              <w:rPr>
                <w:color w:val="000000"/>
                <w:sz w:val="18"/>
                <w:szCs w:val="18"/>
                <w:lang w:val="es-ES_tradnl" w:eastAsia="es-ES_tradnl"/>
              </w:rPr>
              <w:t>консултации</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подготовка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документи</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правни</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съвети</w:t>
            </w:r>
            <w:proofErr w:type="spellEnd"/>
            <w:r w:rsidRPr="00261B40">
              <w:rPr>
                <w:color w:val="000000"/>
                <w:sz w:val="18"/>
                <w:szCs w:val="18"/>
                <w:lang w:val="es-ES_tradnl" w:eastAsia="es-ES_tradnl"/>
              </w:rPr>
              <w:t xml:space="preserve"> – НТППП,РЦК</w:t>
            </w:r>
          </w:p>
        </w:tc>
        <w:tc>
          <w:tcPr>
            <w:tcW w:w="452" w:type="pct"/>
            <w:gridSpan w:val="2"/>
            <w:tcBorders>
              <w:top w:val="nil"/>
              <w:left w:val="nil"/>
              <w:bottom w:val="single" w:sz="4" w:space="0" w:color="auto"/>
              <w:right w:val="single" w:sz="4" w:space="0" w:color="auto"/>
            </w:tcBorders>
          </w:tcPr>
          <w:p w:rsidR="00261B40" w:rsidRPr="00261B40" w:rsidRDefault="00261B40"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5000</w:t>
            </w:r>
          </w:p>
        </w:tc>
        <w:tc>
          <w:tcPr>
            <w:tcW w:w="455" w:type="pct"/>
            <w:gridSpan w:val="3"/>
            <w:tcBorders>
              <w:top w:val="nil"/>
              <w:left w:val="single" w:sz="4" w:space="0" w:color="auto"/>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5000</w:t>
            </w:r>
          </w:p>
        </w:tc>
        <w:tc>
          <w:tcPr>
            <w:tcW w:w="455" w:type="pct"/>
            <w:gridSpan w:val="2"/>
            <w:tcBorders>
              <w:top w:val="nil"/>
              <w:left w:val="nil"/>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5000 </w:t>
            </w:r>
          </w:p>
        </w:tc>
        <w:tc>
          <w:tcPr>
            <w:tcW w:w="455" w:type="pct"/>
            <w:tcBorders>
              <w:top w:val="nil"/>
              <w:left w:val="nil"/>
              <w:bottom w:val="single" w:sz="4" w:space="0" w:color="auto"/>
              <w:right w:val="single" w:sz="8"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5000</w:t>
            </w:r>
          </w:p>
        </w:tc>
      </w:tr>
      <w:tr w:rsidR="00261B40" w:rsidTr="00776ABD">
        <w:trPr>
          <w:trHeight w:val="255"/>
        </w:trPr>
        <w:tc>
          <w:tcPr>
            <w:tcW w:w="2814" w:type="pct"/>
            <w:tcBorders>
              <w:top w:val="nil"/>
              <w:left w:val="single" w:sz="8" w:space="0" w:color="auto"/>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xml:space="preserve">3. </w:t>
            </w:r>
            <w:proofErr w:type="spellStart"/>
            <w:r w:rsidRPr="00261B40">
              <w:rPr>
                <w:color w:val="000000"/>
                <w:sz w:val="18"/>
                <w:szCs w:val="18"/>
                <w:lang w:val="es-ES_tradnl" w:eastAsia="es-ES_tradnl"/>
              </w:rPr>
              <w:t>Осигуряване</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правна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помощ</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при</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задържане</w:t>
            </w:r>
            <w:proofErr w:type="spellEnd"/>
          </w:p>
        </w:tc>
        <w:tc>
          <w:tcPr>
            <w:tcW w:w="452" w:type="pct"/>
            <w:gridSpan w:val="2"/>
            <w:tcBorders>
              <w:top w:val="nil"/>
              <w:left w:val="nil"/>
              <w:bottom w:val="single" w:sz="4" w:space="0" w:color="auto"/>
              <w:right w:val="single" w:sz="4" w:space="0" w:color="auto"/>
            </w:tcBorders>
          </w:tcPr>
          <w:p w:rsidR="00261B40" w:rsidRPr="00261B40" w:rsidRDefault="00261B40"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40</w:t>
            </w:r>
          </w:p>
        </w:tc>
        <w:tc>
          <w:tcPr>
            <w:tcW w:w="455" w:type="pct"/>
            <w:gridSpan w:val="3"/>
            <w:tcBorders>
              <w:top w:val="nil"/>
              <w:left w:val="single" w:sz="4" w:space="0" w:color="auto"/>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40</w:t>
            </w:r>
          </w:p>
        </w:tc>
        <w:tc>
          <w:tcPr>
            <w:tcW w:w="455" w:type="pct"/>
            <w:gridSpan w:val="2"/>
            <w:tcBorders>
              <w:top w:val="nil"/>
              <w:left w:val="nil"/>
              <w:bottom w:val="single" w:sz="4"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40</w:t>
            </w:r>
          </w:p>
        </w:tc>
        <w:tc>
          <w:tcPr>
            <w:tcW w:w="455" w:type="pct"/>
            <w:tcBorders>
              <w:top w:val="nil"/>
              <w:left w:val="nil"/>
              <w:bottom w:val="single" w:sz="4" w:space="0" w:color="auto"/>
              <w:right w:val="single" w:sz="8"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40</w:t>
            </w:r>
          </w:p>
        </w:tc>
      </w:tr>
      <w:tr w:rsidR="00261B40" w:rsidTr="00776ABD">
        <w:trPr>
          <w:trHeight w:val="255"/>
        </w:trPr>
        <w:tc>
          <w:tcPr>
            <w:tcW w:w="2814" w:type="pct"/>
            <w:tcBorders>
              <w:top w:val="nil"/>
              <w:left w:val="single" w:sz="8" w:space="0" w:color="auto"/>
              <w:bottom w:val="single" w:sz="8" w:space="0" w:color="auto"/>
              <w:right w:val="single" w:sz="4" w:space="0" w:color="auto"/>
            </w:tcBorders>
          </w:tcPr>
          <w:p w:rsidR="00261B40" w:rsidRPr="00261B40" w:rsidRDefault="00261B40" w:rsidP="00261B40">
            <w:pPr>
              <w:jc w:val="both"/>
              <w:rPr>
                <w:sz w:val="18"/>
                <w:szCs w:val="18"/>
                <w:lang w:val="es-ES_tradnl" w:eastAsia="es-ES_tradnl"/>
              </w:rPr>
            </w:pPr>
            <w:r w:rsidRPr="00261B40">
              <w:rPr>
                <w:color w:val="000000"/>
                <w:sz w:val="18"/>
                <w:szCs w:val="18"/>
                <w:lang w:val="es-ES_tradnl" w:eastAsia="es-ES_tradnl"/>
              </w:rPr>
              <w:t xml:space="preserve">4. </w:t>
            </w:r>
            <w:proofErr w:type="spellStart"/>
            <w:r w:rsidRPr="00261B40">
              <w:rPr>
                <w:color w:val="000000"/>
                <w:sz w:val="18"/>
                <w:szCs w:val="18"/>
                <w:lang w:val="es-ES_tradnl" w:eastAsia="es-ES_tradnl"/>
              </w:rPr>
              <w:t>Осигуряване</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правна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помощ</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силата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на</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закон</w:t>
            </w:r>
            <w:proofErr w:type="spellEnd"/>
            <w:r w:rsidRPr="00261B40">
              <w:rPr>
                <w:color w:val="000000"/>
                <w:sz w:val="18"/>
                <w:szCs w:val="18"/>
                <w:lang w:val="es-ES_tradnl" w:eastAsia="es-ES_tradnl"/>
              </w:rPr>
              <w:t xml:space="preserve"> – </w:t>
            </w:r>
            <w:proofErr w:type="spellStart"/>
            <w:r w:rsidRPr="00261B40">
              <w:rPr>
                <w:color w:val="000000"/>
                <w:sz w:val="18"/>
                <w:szCs w:val="18"/>
                <w:lang w:val="es-ES_tradnl" w:eastAsia="es-ES_tradnl"/>
              </w:rPr>
              <w:t>процесуално</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представителство</w:t>
            </w:r>
            <w:proofErr w:type="spellEnd"/>
            <w:r w:rsidRPr="00261B40">
              <w:rPr>
                <w:color w:val="000000"/>
                <w:sz w:val="18"/>
                <w:szCs w:val="18"/>
                <w:lang w:val="es-ES_tradnl" w:eastAsia="es-ES_tradnl"/>
              </w:rPr>
              <w:t xml:space="preserve"> </w:t>
            </w:r>
            <w:proofErr w:type="spellStart"/>
            <w:r w:rsidRPr="00261B40">
              <w:rPr>
                <w:color w:val="000000"/>
                <w:sz w:val="18"/>
                <w:szCs w:val="18"/>
                <w:lang w:val="es-ES_tradnl" w:eastAsia="es-ES_tradnl"/>
              </w:rPr>
              <w:t>по</w:t>
            </w:r>
            <w:proofErr w:type="spellEnd"/>
            <w:r w:rsidRPr="00261B40">
              <w:rPr>
                <w:color w:val="000000"/>
                <w:sz w:val="18"/>
                <w:szCs w:val="18"/>
                <w:lang w:val="es-ES_tradnl" w:eastAsia="es-ES_tradnl"/>
              </w:rPr>
              <w:t xml:space="preserve"> чл.21 т.3 </w:t>
            </w:r>
            <w:proofErr w:type="spellStart"/>
            <w:r w:rsidRPr="00261B40">
              <w:rPr>
                <w:color w:val="000000"/>
                <w:sz w:val="18"/>
                <w:szCs w:val="18"/>
                <w:lang w:val="es-ES_tradnl" w:eastAsia="es-ES_tradnl"/>
              </w:rPr>
              <w:t>от</w:t>
            </w:r>
            <w:proofErr w:type="spellEnd"/>
            <w:r w:rsidRPr="00261B40">
              <w:rPr>
                <w:color w:val="000000"/>
                <w:sz w:val="18"/>
                <w:szCs w:val="18"/>
                <w:lang w:val="es-ES_tradnl" w:eastAsia="es-ES_tradnl"/>
              </w:rPr>
              <w:t xml:space="preserve"> ЗПП</w:t>
            </w:r>
          </w:p>
        </w:tc>
        <w:tc>
          <w:tcPr>
            <w:tcW w:w="452" w:type="pct"/>
            <w:gridSpan w:val="2"/>
            <w:tcBorders>
              <w:top w:val="nil"/>
              <w:left w:val="nil"/>
              <w:bottom w:val="single" w:sz="8" w:space="0" w:color="auto"/>
              <w:right w:val="single" w:sz="4" w:space="0" w:color="auto"/>
            </w:tcBorders>
          </w:tcPr>
          <w:p w:rsidR="00261B40" w:rsidRPr="00261B40" w:rsidRDefault="00261B40"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8"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30000</w:t>
            </w:r>
          </w:p>
        </w:tc>
        <w:tc>
          <w:tcPr>
            <w:tcW w:w="455" w:type="pct"/>
            <w:gridSpan w:val="3"/>
            <w:tcBorders>
              <w:top w:val="nil"/>
              <w:left w:val="single" w:sz="4" w:space="0" w:color="auto"/>
              <w:bottom w:val="single" w:sz="8"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30000</w:t>
            </w:r>
          </w:p>
        </w:tc>
        <w:tc>
          <w:tcPr>
            <w:tcW w:w="455" w:type="pct"/>
            <w:gridSpan w:val="2"/>
            <w:tcBorders>
              <w:top w:val="nil"/>
              <w:left w:val="nil"/>
              <w:bottom w:val="single" w:sz="8" w:space="0" w:color="auto"/>
              <w:right w:val="single" w:sz="4"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30000</w:t>
            </w:r>
          </w:p>
        </w:tc>
        <w:tc>
          <w:tcPr>
            <w:tcW w:w="455" w:type="pct"/>
            <w:tcBorders>
              <w:top w:val="nil"/>
              <w:left w:val="nil"/>
              <w:bottom w:val="single" w:sz="8" w:space="0" w:color="auto"/>
              <w:right w:val="single" w:sz="8" w:space="0" w:color="auto"/>
            </w:tcBorders>
          </w:tcPr>
          <w:p w:rsidR="00261B40" w:rsidRPr="00261B40" w:rsidRDefault="00261B40" w:rsidP="00261B40">
            <w:pPr>
              <w:jc w:val="both"/>
              <w:rPr>
                <w:sz w:val="18"/>
                <w:szCs w:val="18"/>
                <w:lang w:val="es-ES_tradnl" w:eastAsia="es-ES_tradnl"/>
              </w:rPr>
            </w:pPr>
            <w:r w:rsidRPr="00261B40">
              <w:rPr>
                <w:sz w:val="18"/>
                <w:szCs w:val="18"/>
                <w:lang w:val="es-ES_tradnl" w:eastAsia="es-ES_tradnl"/>
              </w:rPr>
              <w:t> 30000</w:t>
            </w:r>
          </w:p>
        </w:tc>
      </w:tr>
      <w:tr w:rsidR="00801F3C" w:rsidTr="00261B40">
        <w:trPr>
          <w:trHeight w:val="255"/>
        </w:trPr>
        <w:tc>
          <w:tcPr>
            <w:tcW w:w="2814" w:type="pct"/>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eastAsia="es-ES_tradnl"/>
              </w:rPr>
              <w:t>5</w:t>
            </w:r>
            <w:r>
              <w:rPr>
                <w:sz w:val="18"/>
                <w:szCs w:val="18"/>
                <w:lang w:val="es-ES_tradnl" w:eastAsia="es-ES_tradnl"/>
              </w:rPr>
              <w:t xml:space="preserve">. </w:t>
            </w:r>
            <w:proofErr w:type="spellStart"/>
            <w:r>
              <w:rPr>
                <w:sz w:val="18"/>
                <w:szCs w:val="18"/>
                <w:lang w:val="es-ES_tradnl" w:eastAsia="es-ES_tradnl"/>
              </w:rPr>
              <w:t>Разработени</w:t>
            </w:r>
            <w:proofErr w:type="spellEnd"/>
            <w:r>
              <w:rPr>
                <w:sz w:val="18"/>
                <w:szCs w:val="18"/>
                <w:lang w:val="es-ES_tradnl" w:eastAsia="es-ES_tradnl"/>
              </w:rPr>
              <w:t xml:space="preserve"> </w:t>
            </w:r>
            <w:proofErr w:type="spellStart"/>
            <w:r>
              <w:rPr>
                <w:sz w:val="18"/>
                <w:szCs w:val="18"/>
                <w:lang w:val="es-ES_tradnl" w:eastAsia="es-ES_tradnl"/>
              </w:rPr>
              <w:t>проекти</w:t>
            </w:r>
            <w:proofErr w:type="spellEnd"/>
            <w:r>
              <w:rPr>
                <w:sz w:val="18"/>
                <w:szCs w:val="18"/>
                <w:lang w:val="es-ES_tradnl" w:eastAsia="es-ES_tradnl"/>
              </w:rPr>
              <w:t xml:space="preserve"> </w:t>
            </w:r>
            <w:proofErr w:type="spellStart"/>
            <w:r>
              <w:rPr>
                <w:sz w:val="18"/>
                <w:szCs w:val="18"/>
                <w:lang w:val="es-ES_tradnl" w:eastAsia="es-ES_tradnl"/>
              </w:rPr>
              <w:t>за</w:t>
            </w:r>
            <w:proofErr w:type="spellEnd"/>
            <w:r>
              <w:rPr>
                <w:sz w:val="18"/>
                <w:szCs w:val="18"/>
                <w:lang w:val="es-ES_tradnl" w:eastAsia="es-ES_tradnl"/>
              </w:rPr>
              <w:t xml:space="preserve"> </w:t>
            </w:r>
            <w:proofErr w:type="spellStart"/>
            <w:r>
              <w:rPr>
                <w:sz w:val="18"/>
                <w:szCs w:val="18"/>
                <w:lang w:val="es-ES_tradnl" w:eastAsia="es-ES_tradnl"/>
              </w:rPr>
              <w:t>промени</w:t>
            </w:r>
            <w:proofErr w:type="spellEnd"/>
            <w:r>
              <w:rPr>
                <w:sz w:val="18"/>
                <w:szCs w:val="18"/>
                <w:lang w:val="es-ES_tradnl" w:eastAsia="es-ES_tradnl"/>
              </w:rPr>
              <w:t xml:space="preserve"> в </w:t>
            </w:r>
            <w:proofErr w:type="spellStart"/>
            <w:r>
              <w:rPr>
                <w:sz w:val="18"/>
                <w:szCs w:val="18"/>
                <w:lang w:val="es-ES_tradnl" w:eastAsia="es-ES_tradnl"/>
              </w:rPr>
              <w:t>нормативната</w:t>
            </w:r>
            <w:proofErr w:type="spellEnd"/>
            <w:r>
              <w:rPr>
                <w:sz w:val="18"/>
                <w:szCs w:val="18"/>
                <w:lang w:val="es-ES_tradnl" w:eastAsia="es-ES_tradnl"/>
              </w:rPr>
              <w:t xml:space="preserve"> </w:t>
            </w:r>
            <w:proofErr w:type="spellStart"/>
            <w:r>
              <w:rPr>
                <w:sz w:val="18"/>
                <w:szCs w:val="18"/>
                <w:lang w:val="es-ES_tradnl" w:eastAsia="es-ES_tradnl"/>
              </w:rPr>
              <w:t>база</w:t>
            </w:r>
            <w:proofErr w:type="spellEnd"/>
            <w:r>
              <w:rPr>
                <w:sz w:val="18"/>
                <w:szCs w:val="18"/>
                <w:lang w:val="es-ES_tradnl" w:eastAsia="es-ES_tradnl"/>
              </w:rPr>
              <w:t xml:space="preserve"> и </w:t>
            </w:r>
            <w:proofErr w:type="spellStart"/>
            <w:r>
              <w:rPr>
                <w:sz w:val="18"/>
                <w:szCs w:val="18"/>
                <w:lang w:val="es-ES_tradnl" w:eastAsia="es-ES_tradnl"/>
              </w:rPr>
              <w:t>на</w:t>
            </w:r>
            <w:proofErr w:type="spellEnd"/>
            <w:r>
              <w:rPr>
                <w:sz w:val="18"/>
                <w:szCs w:val="18"/>
                <w:lang w:val="es-ES_tradnl" w:eastAsia="es-ES_tradnl"/>
              </w:rPr>
              <w:t xml:space="preserve"> </w:t>
            </w:r>
            <w:proofErr w:type="spellStart"/>
            <w:r>
              <w:rPr>
                <w:sz w:val="18"/>
                <w:szCs w:val="18"/>
                <w:lang w:val="es-ES_tradnl" w:eastAsia="es-ES_tradnl"/>
              </w:rPr>
              <w:t>вътрешни</w:t>
            </w:r>
            <w:proofErr w:type="spellEnd"/>
            <w:r>
              <w:rPr>
                <w:sz w:val="18"/>
                <w:szCs w:val="18"/>
                <w:lang w:val="es-ES_tradnl" w:eastAsia="es-ES_tradnl"/>
              </w:rPr>
              <w:t xml:space="preserve"> </w:t>
            </w:r>
            <w:proofErr w:type="spellStart"/>
            <w:r>
              <w:rPr>
                <w:sz w:val="18"/>
                <w:szCs w:val="18"/>
                <w:lang w:val="es-ES_tradnl" w:eastAsia="es-ES_tradnl"/>
              </w:rPr>
              <w:t>правила</w:t>
            </w:r>
            <w:proofErr w:type="spellEnd"/>
          </w:p>
        </w:tc>
        <w:tc>
          <w:tcPr>
            <w:tcW w:w="452" w:type="pct"/>
            <w:gridSpan w:val="2"/>
            <w:tcBorders>
              <w:top w:val="nil"/>
              <w:left w:val="nil"/>
              <w:bottom w:val="single" w:sz="4" w:space="0" w:color="auto"/>
              <w:right w:val="single" w:sz="4" w:space="0" w:color="auto"/>
            </w:tcBorders>
          </w:tcPr>
          <w:p w:rsidR="00801F3C" w:rsidRPr="00261B40" w:rsidRDefault="00801F3C"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w:t>
            </w:r>
          </w:p>
        </w:tc>
        <w:tc>
          <w:tcPr>
            <w:tcW w:w="455" w:type="pct"/>
            <w:gridSpan w:val="3"/>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w:t>
            </w:r>
          </w:p>
        </w:tc>
        <w:tc>
          <w:tcPr>
            <w:tcW w:w="455" w:type="pct"/>
            <w:gridSpan w:val="2"/>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w:t>
            </w:r>
          </w:p>
        </w:tc>
        <w:tc>
          <w:tcPr>
            <w:tcW w:w="455" w:type="pct"/>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w:t>
            </w:r>
          </w:p>
        </w:tc>
      </w:tr>
      <w:tr w:rsidR="00801F3C" w:rsidTr="00261B40">
        <w:trPr>
          <w:trHeight w:val="255"/>
        </w:trPr>
        <w:tc>
          <w:tcPr>
            <w:tcW w:w="2814" w:type="pct"/>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eastAsia="es-ES_tradnl"/>
              </w:rPr>
              <w:t>6</w:t>
            </w:r>
            <w:r>
              <w:rPr>
                <w:sz w:val="18"/>
                <w:szCs w:val="18"/>
                <w:lang w:val="es-ES_tradnl" w:eastAsia="es-ES_tradnl"/>
              </w:rPr>
              <w:t>.</w:t>
            </w:r>
            <w:proofErr w:type="spellStart"/>
            <w:r>
              <w:rPr>
                <w:sz w:val="18"/>
                <w:szCs w:val="18"/>
                <w:lang w:val="es-ES_tradnl" w:eastAsia="es-ES_tradnl"/>
              </w:rPr>
              <w:t>Адвокати</w:t>
            </w:r>
            <w:proofErr w:type="spellEnd"/>
            <w:r>
              <w:rPr>
                <w:sz w:val="18"/>
                <w:szCs w:val="18"/>
                <w:lang w:val="es-ES_tradnl" w:eastAsia="es-ES_tradnl"/>
              </w:rPr>
              <w:t xml:space="preserve"> </w:t>
            </w:r>
            <w:proofErr w:type="spellStart"/>
            <w:r>
              <w:rPr>
                <w:sz w:val="18"/>
                <w:szCs w:val="18"/>
                <w:lang w:val="es-ES_tradnl" w:eastAsia="es-ES_tradnl"/>
              </w:rPr>
              <w:t>предоставящи</w:t>
            </w:r>
            <w:proofErr w:type="spellEnd"/>
            <w:r>
              <w:rPr>
                <w:sz w:val="18"/>
                <w:szCs w:val="18"/>
                <w:lang w:val="es-ES_tradnl" w:eastAsia="es-ES_tradnl"/>
              </w:rPr>
              <w:t xml:space="preserve"> </w:t>
            </w:r>
            <w:proofErr w:type="spellStart"/>
            <w:r>
              <w:rPr>
                <w:sz w:val="18"/>
                <w:szCs w:val="18"/>
                <w:lang w:val="es-ES_tradnl" w:eastAsia="es-ES_tradnl"/>
              </w:rPr>
              <w:t>служебни</w:t>
            </w:r>
            <w:proofErr w:type="spellEnd"/>
            <w:r>
              <w:rPr>
                <w:sz w:val="18"/>
                <w:szCs w:val="18"/>
                <w:lang w:val="es-ES_tradnl" w:eastAsia="es-ES_tradnl"/>
              </w:rPr>
              <w:t xml:space="preserve"> </w:t>
            </w:r>
            <w:proofErr w:type="spellStart"/>
            <w:r>
              <w:rPr>
                <w:sz w:val="18"/>
                <w:szCs w:val="18"/>
                <w:lang w:val="es-ES_tradnl" w:eastAsia="es-ES_tradnl"/>
              </w:rPr>
              <w:t>защити</w:t>
            </w:r>
            <w:proofErr w:type="spellEnd"/>
            <w:r>
              <w:rPr>
                <w:sz w:val="18"/>
                <w:szCs w:val="18"/>
                <w:lang w:val="es-ES_tradnl" w:eastAsia="es-ES_tradnl"/>
              </w:rPr>
              <w:t xml:space="preserve"> </w:t>
            </w:r>
            <w:proofErr w:type="spellStart"/>
            <w:r>
              <w:rPr>
                <w:sz w:val="18"/>
                <w:szCs w:val="18"/>
                <w:lang w:val="es-ES_tradnl" w:eastAsia="es-ES_tradnl"/>
              </w:rPr>
              <w:t>вписани</w:t>
            </w:r>
            <w:proofErr w:type="spellEnd"/>
            <w:r>
              <w:rPr>
                <w:sz w:val="18"/>
                <w:szCs w:val="18"/>
                <w:lang w:val="es-ES_tradnl" w:eastAsia="es-ES_tradnl"/>
              </w:rPr>
              <w:t xml:space="preserve"> в </w:t>
            </w:r>
            <w:proofErr w:type="spellStart"/>
            <w:r>
              <w:rPr>
                <w:sz w:val="18"/>
                <w:szCs w:val="18"/>
                <w:lang w:val="es-ES_tradnl" w:eastAsia="es-ES_tradnl"/>
              </w:rPr>
              <w:t>Националния</w:t>
            </w:r>
            <w:proofErr w:type="spellEnd"/>
            <w:r>
              <w:rPr>
                <w:sz w:val="18"/>
                <w:szCs w:val="18"/>
                <w:lang w:val="es-ES_tradnl" w:eastAsia="es-ES_tradnl"/>
              </w:rPr>
              <w:t xml:space="preserve"> </w:t>
            </w:r>
            <w:proofErr w:type="spellStart"/>
            <w:r>
              <w:rPr>
                <w:sz w:val="18"/>
                <w:szCs w:val="18"/>
                <w:lang w:val="es-ES_tradnl" w:eastAsia="es-ES_tradnl"/>
              </w:rPr>
              <w:t>регистър</w:t>
            </w:r>
            <w:proofErr w:type="spellEnd"/>
          </w:p>
        </w:tc>
        <w:tc>
          <w:tcPr>
            <w:tcW w:w="452" w:type="pct"/>
            <w:gridSpan w:val="2"/>
            <w:tcBorders>
              <w:top w:val="nil"/>
              <w:left w:val="nil"/>
              <w:bottom w:val="single" w:sz="4" w:space="0" w:color="auto"/>
              <w:right w:val="single" w:sz="4" w:space="0" w:color="auto"/>
            </w:tcBorders>
          </w:tcPr>
          <w:p w:rsidR="00801F3C" w:rsidRPr="00261B40" w:rsidRDefault="00801F3C"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6000</w:t>
            </w:r>
          </w:p>
        </w:tc>
        <w:tc>
          <w:tcPr>
            <w:tcW w:w="455" w:type="pct"/>
            <w:gridSpan w:val="3"/>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6000</w:t>
            </w:r>
          </w:p>
        </w:tc>
        <w:tc>
          <w:tcPr>
            <w:tcW w:w="455" w:type="pct"/>
            <w:gridSpan w:val="2"/>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6000</w:t>
            </w:r>
          </w:p>
        </w:tc>
        <w:tc>
          <w:tcPr>
            <w:tcW w:w="455" w:type="pct"/>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6000</w:t>
            </w:r>
          </w:p>
        </w:tc>
      </w:tr>
      <w:tr w:rsidR="00801F3C" w:rsidTr="00261B40">
        <w:trPr>
          <w:trHeight w:val="255"/>
        </w:trPr>
        <w:tc>
          <w:tcPr>
            <w:tcW w:w="2814" w:type="pct"/>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eastAsia="es-ES_tradnl"/>
              </w:rPr>
              <w:t>7</w:t>
            </w:r>
            <w:r>
              <w:rPr>
                <w:sz w:val="18"/>
                <w:szCs w:val="18"/>
                <w:lang w:val="es-ES_tradnl" w:eastAsia="es-ES_tradnl"/>
              </w:rPr>
              <w:t>.</w:t>
            </w:r>
            <w:proofErr w:type="spellStart"/>
            <w:r>
              <w:rPr>
                <w:sz w:val="18"/>
                <w:szCs w:val="18"/>
                <w:lang w:val="es-ES_tradnl" w:eastAsia="es-ES_tradnl"/>
              </w:rPr>
              <w:t>Извършени</w:t>
            </w:r>
            <w:proofErr w:type="spellEnd"/>
            <w:r>
              <w:rPr>
                <w:sz w:val="18"/>
                <w:szCs w:val="18"/>
                <w:lang w:val="es-ES_tradnl" w:eastAsia="es-ES_tradnl"/>
              </w:rPr>
              <w:t xml:space="preserve"> </w:t>
            </w:r>
            <w:proofErr w:type="spellStart"/>
            <w:r>
              <w:rPr>
                <w:sz w:val="18"/>
                <w:szCs w:val="18"/>
                <w:lang w:val="es-ES_tradnl" w:eastAsia="es-ES_tradnl"/>
              </w:rPr>
              <w:t>проверки</w:t>
            </w:r>
            <w:proofErr w:type="spellEnd"/>
            <w:r>
              <w:rPr>
                <w:sz w:val="18"/>
                <w:szCs w:val="18"/>
                <w:lang w:val="es-ES_tradnl" w:eastAsia="es-ES_tradnl"/>
              </w:rPr>
              <w:t xml:space="preserve"> – </w:t>
            </w:r>
            <w:proofErr w:type="spellStart"/>
            <w:r>
              <w:rPr>
                <w:sz w:val="18"/>
                <w:szCs w:val="18"/>
                <w:lang w:val="es-ES_tradnl" w:eastAsia="es-ES_tradnl"/>
              </w:rPr>
              <w:t>планови</w:t>
            </w:r>
            <w:proofErr w:type="spellEnd"/>
            <w:r>
              <w:rPr>
                <w:sz w:val="18"/>
                <w:szCs w:val="18"/>
                <w:lang w:val="es-ES_tradnl" w:eastAsia="es-ES_tradnl"/>
              </w:rPr>
              <w:t xml:space="preserve"> и </w:t>
            </w:r>
            <w:proofErr w:type="spellStart"/>
            <w:r>
              <w:rPr>
                <w:sz w:val="18"/>
                <w:szCs w:val="18"/>
                <w:lang w:val="es-ES_tradnl" w:eastAsia="es-ES_tradnl"/>
              </w:rPr>
              <w:t>по</w:t>
            </w:r>
            <w:proofErr w:type="spellEnd"/>
            <w:r>
              <w:rPr>
                <w:sz w:val="18"/>
                <w:szCs w:val="18"/>
                <w:lang w:val="es-ES_tradnl" w:eastAsia="es-ES_tradnl"/>
              </w:rPr>
              <w:t xml:space="preserve"> </w:t>
            </w:r>
            <w:proofErr w:type="spellStart"/>
            <w:r>
              <w:rPr>
                <w:sz w:val="18"/>
                <w:szCs w:val="18"/>
                <w:lang w:val="es-ES_tradnl" w:eastAsia="es-ES_tradnl"/>
              </w:rPr>
              <w:t>сигнал</w:t>
            </w:r>
            <w:proofErr w:type="spellEnd"/>
          </w:p>
        </w:tc>
        <w:tc>
          <w:tcPr>
            <w:tcW w:w="452" w:type="pct"/>
            <w:gridSpan w:val="2"/>
            <w:tcBorders>
              <w:top w:val="nil"/>
              <w:left w:val="nil"/>
              <w:bottom w:val="single" w:sz="4" w:space="0" w:color="auto"/>
              <w:right w:val="single" w:sz="4" w:space="0" w:color="auto"/>
            </w:tcBorders>
            <w:hideMark/>
          </w:tcPr>
          <w:p w:rsidR="00801F3C" w:rsidRPr="00261B40" w:rsidRDefault="00801F3C"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c>
          <w:tcPr>
            <w:tcW w:w="455" w:type="pct"/>
            <w:gridSpan w:val="3"/>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c>
          <w:tcPr>
            <w:tcW w:w="455" w:type="pct"/>
            <w:gridSpan w:val="2"/>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c>
          <w:tcPr>
            <w:tcW w:w="455" w:type="pct"/>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r>
      <w:tr w:rsidR="00801F3C" w:rsidTr="00776ABD">
        <w:trPr>
          <w:trHeight w:val="255"/>
        </w:trPr>
        <w:tc>
          <w:tcPr>
            <w:tcW w:w="2814" w:type="pct"/>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eastAsia="es-ES_tradnl"/>
              </w:rPr>
              <w:t>8</w:t>
            </w:r>
            <w:r>
              <w:rPr>
                <w:sz w:val="18"/>
                <w:szCs w:val="18"/>
                <w:lang w:val="es-ES_tradnl" w:eastAsia="es-ES_tradnl"/>
              </w:rPr>
              <w:t>.</w:t>
            </w:r>
            <w:proofErr w:type="spellStart"/>
            <w:r>
              <w:rPr>
                <w:sz w:val="18"/>
                <w:szCs w:val="18"/>
                <w:lang w:val="es-ES_tradnl" w:eastAsia="es-ES_tradnl"/>
              </w:rPr>
              <w:t>Провеждане</w:t>
            </w:r>
            <w:proofErr w:type="spellEnd"/>
            <w:r>
              <w:rPr>
                <w:sz w:val="18"/>
                <w:szCs w:val="18"/>
                <w:lang w:val="es-ES_tradnl" w:eastAsia="es-ES_tradnl"/>
              </w:rPr>
              <w:t xml:space="preserve"> </w:t>
            </w:r>
            <w:proofErr w:type="spellStart"/>
            <w:r>
              <w:rPr>
                <w:sz w:val="18"/>
                <w:szCs w:val="18"/>
                <w:lang w:val="es-ES_tradnl" w:eastAsia="es-ES_tradnl"/>
              </w:rPr>
              <w:t>на</w:t>
            </w:r>
            <w:proofErr w:type="spellEnd"/>
            <w:r>
              <w:rPr>
                <w:sz w:val="18"/>
                <w:szCs w:val="18"/>
                <w:lang w:val="es-ES_tradnl" w:eastAsia="es-ES_tradnl"/>
              </w:rPr>
              <w:t xml:space="preserve"> </w:t>
            </w:r>
            <w:proofErr w:type="spellStart"/>
            <w:r>
              <w:rPr>
                <w:sz w:val="18"/>
                <w:szCs w:val="18"/>
                <w:lang w:val="es-ES_tradnl" w:eastAsia="es-ES_tradnl"/>
              </w:rPr>
              <w:t>информационни</w:t>
            </w:r>
            <w:proofErr w:type="spellEnd"/>
            <w:r>
              <w:rPr>
                <w:sz w:val="18"/>
                <w:szCs w:val="18"/>
                <w:lang w:val="es-ES_tradnl" w:eastAsia="es-ES_tradnl"/>
              </w:rPr>
              <w:t xml:space="preserve"> </w:t>
            </w:r>
            <w:proofErr w:type="spellStart"/>
            <w:r>
              <w:rPr>
                <w:sz w:val="18"/>
                <w:szCs w:val="18"/>
                <w:lang w:val="es-ES_tradnl" w:eastAsia="es-ES_tradnl"/>
              </w:rPr>
              <w:t>кампании</w:t>
            </w:r>
            <w:proofErr w:type="spellEnd"/>
            <w:r>
              <w:rPr>
                <w:sz w:val="18"/>
                <w:szCs w:val="18"/>
                <w:lang w:val="es-ES_tradnl" w:eastAsia="es-ES_tradnl"/>
              </w:rPr>
              <w:t xml:space="preserve"> </w:t>
            </w:r>
            <w:proofErr w:type="spellStart"/>
            <w:r>
              <w:rPr>
                <w:sz w:val="18"/>
                <w:szCs w:val="18"/>
                <w:lang w:val="es-ES_tradnl" w:eastAsia="es-ES_tradnl"/>
              </w:rPr>
              <w:t>за</w:t>
            </w:r>
            <w:proofErr w:type="spellEnd"/>
            <w:r>
              <w:rPr>
                <w:sz w:val="18"/>
                <w:szCs w:val="18"/>
                <w:lang w:val="es-ES_tradnl" w:eastAsia="es-ES_tradnl"/>
              </w:rPr>
              <w:t xml:space="preserve"> </w:t>
            </w:r>
            <w:proofErr w:type="spellStart"/>
            <w:r>
              <w:rPr>
                <w:sz w:val="18"/>
                <w:szCs w:val="18"/>
                <w:lang w:val="es-ES_tradnl" w:eastAsia="es-ES_tradnl"/>
              </w:rPr>
              <w:t>популяризиране</w:t>
            </w:r>
            <w:proofErr w:type="spellEnd"/>
            <w:r>
              <w:rPr>
                <w:sz w:val="18"/>
                <w:szCs w:val="18"/>
                <w:lang w:val="es-ES_tradnl" w:eastAsia="es-ES_tradnl"/>
              </w:rPr>
              <w:t xml:space="preserve"> </w:t>
            </w:r>
            <w:proofErr w:type="spellStart"/>
            <w:r>
              <w:rPr>
                <w:sz w:val="18"/>
                <w:szCs w:val="18"/>
                <w:lang w:val="es-ES_tradnl" w:eastAsia="es-ES_tradnl"/>
              </w:rPr>
              <w:t>на</w:t>
            </w:r>
            <w:proofErr w:type="spellEnd"/>
            <w:r>
              <w:rPr>
                <w:sz w:val="18"/>
                <w:szCs w:val="18"/>
                <w:lang w:val="es-ES_tradnl" w:eastAsia="es-ES_tradnl"/>
              </w:rPr>
              <w:t xml:space="preserve"> </w:t>
            </w:r>
            <w:proofErr w:type="spellStart"/>
            <w:r>
              <w:rPr>
                <w:sz w:val="18"/>
                <w:szCs w:val="18"/>
                <w:lang w:val="es-ES_tradnl" w:eastAsia="es-ES_tradnl"/>
              </w:rPr>
              <w:t>системата</w:t>
            </w:r>
            <w:proofErr w:type="spellEnd"/>
            <w:r>
              <w:rPr>
                <w:sz w:val="18"/>
                <w:szCs w:val="18"/>
                <w:lang w:val="es-ES_tradnl" w:eastAsia="es-ES_tradnl"/>
              </w:rPr>
              <w:t xml:space="preserve"> </w:t>
            </w:r>
            <w:proofErr w:type="spellStart"/>
            <w:r>
              <w:rPr>
                <w:sz w:val="18"/>
                <w:szCs w:val="18"/>
                <w:lang w:val="es-ES_tradnl" w:eastAsia="es-ES_tradnl"/>
              </w:rPr>
              <w:t>за</w:t>
            </w:r>
            <w:proofErr w:type="spellEnd"/>
            <w:r>
              <w:rPr>
                <w:sz w:val="18"/>
                <w:szCs w:val="18"/>
                <w:lang w:val="es-ES_tradnl" w:eastAsia="es-ES_tradnl"/>
              </w:rPr>
              <w:t xml:space="preserve"> </w:t>
            </w:r>
            <w:proofErr w:type="spellStart"/>
            <w:r>
              <w:rPr>
                <w:sz w:val="18"/>
                <w:szCs w:val="18"/>
                <w:lang w:val="es-ES_tradnl" w:eastAsia="es-ES_tradnl"/>
              </w:rPr>
              <w:t>правна</w:t>
            </w:r>
            <w:proofErr w:type="spellEnd"/>
            <w:r>
              <w:rPr>
                <w:sz w:val="18"/>
                <w:szCs w:val="18"/>
                <w:lang w:val="es-ES_tradnl" w:eastAsia="es-ES_tradnl"/>
              </w:rPr>
              <w:t xml:space="preserve"> </w:t>
            </w:r>
            <w:proofErr w:type="spellStart"/>
            <w:r>
              <w:rPr>
                <w:sz w:val="18"/>
                <w:szCs w:val="18"/>
                <w:lang w:val="es-ES_tradnl" w:eastAsia="es-ES_tradnl"/>
              </w:rPr>
              <w:t>помощ</w:t>
            </w:r>
            <w:proofErr w:type="spellEnd"/>
            <w:r>
              <w:rPr>
                <w:sz w:val="18"/>
                <w:szCs w:val="18"/>
                <w:lang w:val="es-ES_tradnl" w:eastAsia="es-ES_tradnl"/>
              </w:rPr>
              <w:t xml:space="preserve"> – </w:t>
            </w:r>
            <w:proofErr w:type="spellStart"/>
            <w:r>
              <w:rPr>
                <w:sz w:val="18"/>
                <w:szCs w:val="18"/>
                <w:lang w:val="es-ES_tradnl" w:eastAsia="es-ES_tradnl"/>
              </w:rPr>
              <w:t>изработка</w:t>
            </w:r>
            <w:proofErr w:type="spellEnd"/>
            <w:r>
              <w:rPr>
                <w:sz w:val="18"/>
                <w:szCs w:val="18"/>
                <w:lang w:val="es-ES_tradnl" w:eastAsia="es-ES_tradnl"/>
              </w:rPr>
              <w:t xml:space="preserve"> </w:t>
            </w:r>
            <w:proofErr w:type="spellStart"/>
            <w:r>
              <w:rPr>
                <w:sz w:val="18"/>
                <w:szCs w:val="18"/>
                <w:lang w:val="es-ES_tradnl" w:eastAsia="es-ES_tradnl"/>
              </w:rPr>
              <w:t>на</w:t>
            </w:r>
            <w:proofErr w:type="spellEnd"/>
            <w:r>
              <w:rPr>
                <w:sz w:val="18"/>
                <w:szCs w:val="18"/>
                <w:lang w:val="es-ES_tradnl" w:eastAsia="es-ES_tradnl"/>
              </w:rPr>
              <w:t xml:space="preserve"> </w:t>
            </w:r>
            <w:proofErr w:type="spellStart"/>
            <w:r>
              <w:rPr>
                <w:sz w:val="18"/>
                <w:szCs w:val="18"/>
                <w:lang w:val="es-ES_tradnl" w:eastAsia="es-ES_tradnl"/>
              </w:rPr>
              <w:t>информационни</w:t>
            </w:r>
            <w:proofErr w:type="spellEnd"/>
            <w:r>
              <w:rPr>
                <w:sz w:val="18"/>
                <w:szCs w:val="18"/>
                <w:lang w:val="es-ES_tradnl" w:eastAsia="es-ES_tradnl"/>
              </w:rPr>
              <w:t xml:space="preserve"> </w:t>
            </w:r>
            <w:proofErr w:type="spellStart"/>
            <w:r>
              <w:rPr>
                <w:sz w:val="18"/>
                <w:szCs w:val="18"/>
                <w:lang w:val="es-ES_tradnl" w:eastAsia="es-ES_tradnl"/>
              </w:rPr>
              <w:t>материали</w:t>
            </w:r>
            <w:proofErr w:type="spellEnd"/>
          </w:p>
        </w:tc>
        <w:tc>
          <w:tcPr>
            <w:tcW w:w="452" w:type="pct"/>
            <w:gridSpan w:val="2"/>
            <w:tcBorders>
              <w:top w:val="nil"/>
              <w:left w:val="nil"/>
              <w:bottom w:val="single" w:sz="8" w:space="0" w:color="auto"/>
              <w:right w:val="single" w:sz="4" w:space="0" w:color="auto"/>
            </w:tcBorders>
          </w:tcPr>
          <w:p w:rsidR="00801F3C" w:rsidRPr="00261B40" w:rsidRDefault="00801F3C"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2000</w:t>
            </w:r>
          </w:p>
        </w:tc>
        <w:tc>
          <w:tcPr>
            <w:tcW w:w="455" w:type="pct"/>
            <w:gridSpan w:val="3"/>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2000</w:t>
            </w:r>
          </w:p>
        </w:tc>
        <w:tc>
          <w:tcPr>
            <w:tcW w:w="455" w:type="pct"/>
            <w:gridSpan w:val="2"/>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2000</w:t>
            </w:r>
          </w:p>
        </w:tc>
        <w:tc>
          <w:tcPr>
            <w:tcW w:w="455" w:type="pct"/>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2000</w:t>
            </w:r>
          </w:p>
        </w:tc>
      </w:tr>
      <w:tr w:rsidR="00801F3C" w:rsidTr="00801F3C">
        <w:trPr>
          <w:trHeight w:val="443"/>
        </w:trPr>
        <w:tc>
          <w:tcPr>
            <w:tcW w:w="2814" w:type="pct"/>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eastAsia="es-ES_tradnl"/>
              </w:rPr>
              <w:t>9</w:t>
            </w:r>
            <w:r>
              <w:rPr>
                <w:sz w:val="18"/>
                <w:szCs w:val="18"/>
                <w:lang w:val="es-ES_tradnl" w:eastAsia="es-ES_tradnl"/>
              </w:rPr>
              <w:t>.</w:t>
            </w:r>
            <w:proofErr w:type="spellStart"/>
            <w:r>
              <w:rPr>
                <w:sz w:val="18"/>
                <w:szCs w:val="18"/>
                <w:lang w:val="es-ES_tradnl" w:eastAsia="es-ES_tradnl"/>
              </w:rPr>
              <w:t>Провеждане</w:t>
            </w:r>
            <w:proofErr w:type="spellEnd"/>
            <w:r>
              <w:rPr>
                <w:sz w:val="18"/>
                <w:szCs w:val="18"/>
                <w:lang w:val="es-ES_tradnl" w:eastAsia="es-ES_tradnl"/>
              </w:rPr>
              <w:t xml:space="preserve"> </w:t>
            </w:r>
            <w:proofErr w:type="spellStart"/>
            <w:r>
              <w:rPr>
                <w:sz w:val="18"/>
                <w:szCs w:val="18"/>
                <w:lang w:val="es-ES_tradnl" w:eastAsia="es-ES_tradnl"/>
              </w:rPr>
              <w:t>на</w:t>
            </w:r>
            <w:proofErr w:type="spellEnd"/>
            <w:r>
              <w:rPr>
                <w:sz w:val="18"/>
                <w:szCs w:val="18"/>
                <w:lang w:val="es-ES_tradnl" w:eastAsia="es-ES_tradnl"/>
              </w:rPr>
              <w:t xml:space="preserve"> </w:t>
            </w:r>
            <w:proofErr w:type="spellStart"/>
            <w:r>
              <w:rPr>
                <w:sz w:val="18"/>
                <w:szCs w:val="18"/>
                <w:lang w:val="es-ES_tradnl" w:eastAsia="es-ES_tradnl"/>
              </w:rPr>
              <w:t>обучения</w:t>
            </w:r>
            <w:proofErr w:type="spellEnd"/>
            <w:r>
              <w:rPr>
                <w:sz w:val="18"/>
                <w:szCs w:val="18"/>
                <w:lang w:val="es-ES_tradnl" w:eastAsia="es-ES_tradnl"/>
              </w:rPr>
              <w:t xml:space="preserve"> </w:t>
            </w:r>
            <w:proofErr w:type="spellStart"/>
            <w:r>
              <w:rPr>
                <w:sz w:val="18"/>
                <w:szCs w:val="18"/>
                <w:lang w:val="es-ES_tradnl" w:eastAsia="es-ES_tradnl"/>
              </w:rPr>
              <w:t>за</w:t>
            </w:r>
            <w:proofErr w:type="spellEnd"/>
            <w:r>
              <w:rPr>
                <w:sz w:val="18"/>
                <w:szCs w:val="18"/>
                <w:lang w:val="es-ES_tradnl" w:eastAsia="es-ES_tradnl"/>
              </w:rPr>
              <w:t xml:space="preserve"> </w:t>
            </w:r>
            <w:proofErr w:type="spellStart"/>
            <w:r>
              <w:rPr>
                <w:sz w:val="18"/>
                <w:szCs w:val="18"/>
                <w:lang w:val="es-ES_tradnl" w:eastAsia="es-ES_tradnl"/>
              </w:rPr>
              <w:t>подобряване</w:t>
            </w:r>
            <w:proofErr w:type="spellEnd"/>
            <w:r>
              <w:rPr>
                <w:sz w:val="18"/>
                <w:szCs w:val="18"/>
                <w:lang w:val="es-ES_tradnl" w:eastAsia="es-ES_tradnl"/>
              </w:rPr>
              <w:t xml:space="preserve"> </w:t>
            </w:r>
            <w:proofErr w:type="spellStart"/>
            <w:r>
              <w:rPr>
                <w:sz w:val="18"/>
                <w:szCs w:val="18"/>
                <w:lang w:val="es-ES_tradnl" w:eastAsia="es-ES_tradnl"/>
              </w:rPr>
              <w:t>квалификацията</w:t>
            </w:r>
            <w:proofErr w:type="spellEnd"/>
            <w:r>
              <w:rPr>
                <w:sz w:val="18"/>
                <w:szCs w:val="18"/>
                <w:lang w:val="es-ES_tradnl" w:eastAsia="es-ES_tradnl"/>
              </w:rPr>
              <w:t xml:space="preserve"> </w:t>
            </w:r>
            <w:proofErr w:type="spellStart"/>
            <w:r>
              <w:rPr>
                <w:sz w:val="18"/>
                <w:szCs w:val="18"/>
                <w:lang w:val="es-ES_tradnl" w:eastAsia="es-ES_tradnl"/>
              </w:rPr>
              <w:t>на</w:t>
            </w:r>
            <w:proofErr w:type="spellEnd"/>
            <w:r>
              <w:rPr>
                <w:sz w:val="18"/>
                <w:szCs w:val="18"/>
                <w:lang w:val="es-ES_tradnl" w:eastAsia="es-ES_tradnl"/>
              </w:rPr>
              <w:t xml:space="preserve"> </w:t>
            </w:r>
            <w:proofErr w:type="spellStart"/>
            <w:r>
              <w:rPr>
                <w:sz w:val="18"/>
                <w:szCs w:val="18"/>
                <w:lang w:val="es-ES_tradnl" w:eastAsia="es-ES_tradnl"/>
              </w:rPr>
              <w:t>адвокатите</w:t>
            </w:r>
            <w:proofErr w:type="spellEnd"/>
            <w:r>
              <w:rPr>
                <w:sz w:val="18"/>
                <w:szCs w:val="18"/>
                <w:lang w:val="es-ES_tradnl" w:eastAsia="es-ES_tradnl"/>
              </w:rPr>
              <w:t xml:space="preserve">, </w:t>
            </w:r>
            <w:proofErr w:type="spellStart"/>
            <w:r>
              <w:rPr>
                <w:sz w:val="18"/>
                <w:szCs w:val="18"/>
                <w:lang w:val="es-ES_tradnl" w:eastAsia="es-ES_tradnl"/>
              </w:rPr>
              <w:t>предоставящи</w:t>
            </w:r>
            <w:proofErr w:type="spellEnd"/>
            <w:r>
              <w:rPr>
                <w:sz w:val="18"/>
                <w:szCs w:val="18"/>
                <w:lang w:val="es-ES_tradnl" w:eastAsia="es-ES_tradnl"/>
              </w:rPr>
              <w:t xml:space="preserve"> </w:t>
            </w:r>
            <w:proofErr w:type="spellStart"/>
            <w:r>
              <w:rPr>
                <w:sz w:val="18"/>
                <w:szCs w:val="18"/>
                <w:lang w:val="es-ES_tradnl" w:eastAsia="es-ES_tradnl"/>
              </w:rPr>
              <w:t>правна</w:t>
            </w:r>
            <w:proofErr w:type="spellEnd"/>
            <w:r>
              <w:rPr>
                <w:sz w:val="18"/>
                <w:szCs w:val="18"/>
                <w:lang w:val="es-ES_tradnl" w:eastAsia="es-ES_tradnl"/>
              </w:rPr>
              <w:t xml:space="preserve"> </w:t>
            </w:r>
            <w:proofErr w:type="spellStart"/>
            <w:r>
              <w:rPr>
                <w:sz w:val="18"/>
                <w:szCs w:val="18"/>
                <w:lang w:val="es-ES_tradnl" w:eastAsia="es-ES_tradnl"/>
              </w:rPr>
              <w:t>помощ</w:t>
            </w:r>
            <w:proofErr w:type="spellEnd"/>
            <w:r>
              <w:rPr>
                <w:sz w:val="18"/>
                <w:szCs w:val="18"/>
                <w:lang w:val="es-ES_tradnl" w:eastAsia="es-ES_tradnl"/>
              </w:rPr>
              <w:t xml:space="preserve"> – </w:t>
            </w:r>
            <w:proofErr w:type="spellStart"/>
            <w:r>
              <w:rPr>
                <w:sz w:val="18"/>
                <w:szCs w:val="18"/>
                <w:lang w:val="es-ES_tradnl" w:eastAsia="es-ES_tradnl"/>
              </w:rPr>
              <w:t>бр</w:t>
            </w:r>
            <w:proofErr w:type="spellEnd"/>
            <w:r>
              <w:rPr>
                <w:sz w:val="18"/>
                <w:szCs w:val="18"/>
                <w:lang w:val="es-ES_tradnl" w:eastAsia="es-ES_tradnl"/>
              </w:rPr>
              <w:t>. АК</w:t>
            </w:r>
          </w:p>
        </w:tc>
        <w:tc>
          <w:tcPr>
            <w:tcW w:w="452" w:type="pct"/>
            <w:gridSpan w:val="2"/>
            <w:tcBorders>
              <w:top w:val="nil"/>
              <w:left w:val="nil"/>
              <w:bottom w:val="single" w:sz="4" w:space="0" w:color="auto"/>
              <w:right w:val="single" w:sz="4" w:space="0" w:color="auto"/>
            </w:tcBorders>
          </w:tcPr>
          <w:p w:rsidR="00801F3C" w:rsidRPr="00261B40" w:rsidRDefault="00801F3C" w:rsidP="00801F3C">
            <w:pPr>
              <w:jc w:val="center"/>
              <w:rPr>
                <w:sz w:val="18"/>
                <w:szCs w:val="18"/>
                <w:lang w:val="es-ES_tradnl" w:eastAsia="es-ES_tradnl"/>
              </w:rPr>
            </w:pPr>
            <w:proofErr w:type="spellStart"/>
            <w:r w:rsidRPr="00261B40">
              <w:rPr>
                <w:sz w:val="18"/>
                <w:szCs w:val="18"/>
                <w:lang w:val="es-ES_tradnl" w:eastAsia="es-ES_tradnl"/>
              </w:rPr>
              <w:t>Бр</w:t>
            </w:r>
            <w:proofErr w:type="spellEnd"/>
            <w:r w:rsidRPr="00261B40">
              <w:rPr>
                <w:sz w:val="18"/>
                <w:szCs w:val="18"/>
                <w:lang w:val="es-ES_tradnl" w:eastAsia="es-ES_tradnl"/>
              </w:rPr>
              <w:t>.</w:t>
            </w:r>
          </w:p>
        </w:tc>
        <w:tc>
          <w:tcPr>
            <w:tcW w:w="368" w:type="pct"/>
            <w:tcBorders>
              <w:top w:val="single" w:sz="4" w:space="0" w:color="auto"/>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c>
          <w:tcPr>
            <w:tcW w:w="455" w:type="pct"/>
            <w:gridSpan w:val="3"/>
            <w:tcBorders>
              <w:top w:val="nil"/>
              <w:left w:val="single" w:sz="4" w:space="0" w:color="auto"/>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c>
          <w:tcPr>
            <w:tcW w:w="455" w:type="pct"/>
            <w:gridSpan w:val="2"/>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c>
          <w:tcPr>
            <w:tcW w:w="455" w:type="pct"/>
            <w:tcBorders>
              <w:top w:val="nil"/>
              <w:left w:val="nil"/>
              <w:bottom w:val="single" w:sz="4" w:space="0" w:color="auto"/>
              <w:right w:val="single" w:sz="4" w:space="0" w:color="auto"/>
            </w:tcBorders>
            <w:hideMark/>
          </w:tcPr>
          <w:p w:rsidR="00801F3C" w:rsidRDefault="00801F3C" w:rsidP="00801F3C">
            <w:pPr>
              <w:jc w:val="both"/>
              <w:rPr>
                <w:sz w:val="18"/>
                <w:szCs w:val="18"/>
                <w:lang w:val="es-ES_tradnl" w:eastAsia="es-ES_tradnl"/>
              </w:rPr>
            </w:pPr>
            <w:r>
              <w:rPr>
                <w:sz w:val="18"/>
                <w:szCs w:val="18"/>
                <w:lang w:val="es-ES_tradnl" w:eastAsia="es-ES_tradnl"/>
              </w:rPr>
              <w:t>5</w:t>
            </w:r>
          </w:p>
        </w:tc>
      </w:tr>
    </w:tbl>
    <w:p w:rsidR="00261B40" w:rsidRPr="00963B03" w:rsidRDefault="00261B40" w:rsidP="00261B40">
      <w:pPr>
        <w:spacing w:before="120" w:after="120"/>
        <w:jc w:val="both"/>
        <w:rPr>
          <w:b/>
          <w:i/>
          <w:sz w:val="24"/>
          <w:szCs w:val="24"/>
          <w:u w:val="single"/>
          <w:lang w:val="en-US"/>
        </w:rPr>
      </w:pPr>
    </w:p>
    <w:p w:rsidR="00C53672" w:rsidRPr="003D23EC" w:rsidRDefault="00C53672" w:rsidP="005B683D">
      <w:pPr>
        <w:spacing w:before="120" w:after="120"/>
        <w:ind w:firstLine="708"/>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7142F0" w:rsidRPr="003D23EC" w:rsidRDefault="00F44893" w:rsidP="007142F0">
      <w:pPr>
        <w:ind w:firstLine="708"/>
        <w:jc w:val="both"/>
        <w:rPr>
          <w:sz w:val="24"/>
          <w:szCs w:val="24"/>
        </w:rPr>
      </w:pPr>
      <w:r w:rsidRPr="003D23EC">
        <w:rPr>
          <w:sz w:val="24"/>
          <w:szCs w:val="24"/>
        </w:rPr>
        <w:t>Г</w:t>
      </w:r>
      <w:r w:rsidR="007142F0" w:rsidRPr="003D23EC">
        <w:rPr>
          <w:sz w:val="24"/>
          <w:szCs w:val="24"/>
        </w:rPr>
        <w:t>раждани</w:t>
      </w:r>
      <w:r w:rsidRPr="003D23EC">
        <w:rPr>
          <w:sz w:val="24"/>
          <w:szCs w:val="24"/>
        </w:rPr>
        <w:t>те</w:t>
      </w:r>
      <w:r w:rsidR="007142F0" w:rsidRPr="003D23EC">
        <w:rPr>
          <w:sz w:val="24"/>
          <w:szCs w:val="24"/>
        </w:rPr>
        <w:t xml:space="preserve">, които получават социални помощи или са настанени в специализирани институции за предоставяне на социални услуги, </w:t>
      </w:r>
      <w:r w:rsidR="00563941" w:rsidRPr="003D23EC">
        <w:rPr>
          <w:sz w:val="24"/>
          <w:szCs w:val="24"/>
        </w:rPr>
        <w:t>или</w:t>
      </w:r>
      <w:r w:rsidR="007142F0" w:rsidRPr="003D23EC">
        <w:rPr>
          <w:sz w:val="24"/>
          <w:szCs w:val="24"/>
        </w:rPr>
        <w:t xml:space="preserve"> са пенсионери, безработни или лица с ниски доходи под прага на бедност за съответната година, което ги причислява към уязвимите социални групи. Бедността и ниската правна култура на тази социална прослойка, води до необходимост от ползването на правна помощ за решаването на възникнали им правни проблеми. </w:t>
      </w:r>
    </w:p>
    <w:p w:rsidR="007142F0" w:rsidRPr="003D23EC" w:rsidRDefault="007142F0" w:rsidP="007142F0">
      <w:pPr>
        <w:ind w:firstLine="708"/>
        <w:jc w:val="both"/>
        <w:rPr>
          <w:sz w:val="24"/>
          <w:szCs w:val="24"/>
        </w:rPr>
      </w:pPr>
      <w:r w:rsidRPr="003D23EC">
        <w:rPr>
          <w:sz w:val="24"/>
          <w:szCs w:val="24"/>
        </w:rPr>
        <w:lastRenderedPageBreak/>
        <w:t>Нарастването на необходимостта от защита на граждани на държави-членки на Европейския съюз произтича от прилагането на Директивата на Съвета на ЕС 2003/8 относно подобряване на достъпа до правосъдие по трансгранични спорове за граждански и търговски дела, Директива на Съвета на ЕС 2008/115 относно правната помощ на чужденците, Директива 2013/48/ЕС относно правото на достъп до адвокат в наказателното производство и Директива 2016/1919 ЕС относно правната помощ за заподозрени и обвиняеми в рамкит</w:t>
      </w:r>
      <w:r w:rsidR="00EC2DC9" w:rsidRPr="003D23EC">
        <w:rPr>
          <w:sz w:val="24"/>
          <w:szCs w:val="24"/>
        </w:rPr>
        <w:t>е на наказателното производство</w:t>
      </w:r>
      <w:r w:rsidRPr="003D23EC">
        <w:rPr>
          <w:sz w:val="24"/>
          <w:szCs w:val="24"/>
        </w:rPr>
        <w:t>.</w:t>
      </w:r>
    </w:p>
    <w:p w:rsidR="003539BE" w:rsidRPr="003D23EC" w:rsidRDefault="003539BE" w:rsidP="007142F0">
      <w:pPr>
        <w:ind w:firstLine="708"/>
        <w:jc w:val="both"/>
        <w:rPr>
          <w:sz w:val="24"/>
          <w:szCs w:val="24"/>
        </w:rPr>
      </w:pPr>
      <w:r w:rsidRPr="003D23EC">
        <w:rPr>
          <w:sz w:val="24"/>
          <w:szCs w:val="24"/>
        </w:rPr>
        <w:t>Нормативно са регламентирани и функционират ефективни модели за правна помощ като правни съвети и консултации на социално-слаби граждани по  национален телефон за първична правна помощ и регионални центрове за консултиране към 1</w:t>
      </w:r>
      <w:r w:rsidR="00563941" w:rsidRPr="003D23EC">
        <w:rPr>
          <w:sz w:val="24"/>
          <w:szCs w:val="24"/>
        </w:rPr>
        <w:t>7</w:t>
      </w:r>
      <w:r w:rsidRPr="003D23EC">
        <w:rPr>
          <w:sz w:val="24"/>
          <w:szCs w:val="24"/>
        </w:rPr>
        <w:t xml:space="preserve"> адвокатски съвети. Очаква се в следващите години откриване на консултативни центрове в останалите адвокатски колегии.</w:t>
      </w:r>
    </w:p>
    <w:p w:rsidR="007142F0" w:rsidRPr="003D23EC" w:rsidRDefault="007142F0" w:rsidP="007142F0">
      <w:pPr>
        <w:ind w:firstLine="708"/>
        <w:jc w:val="both"/>
        <w:rPr>
          <w:sz w:val="24"/>
          <w:szCs w:val="24"/>
        </w:rPr>
      </w:pPr>
      <w:r w:rsidRPr="003D23EC">
        <w:rPr>
          <w:sz w:val="24"/>
          <w:szCs w:val="24"/>
        </w:rPr>
        <w:t>Националното ни законодателство се привежда в съответствие с европейските норми и по конкретно с Регламент ( ЕО № 4/2009), което също води до разширяване на кръга от лица</w:t>
      </w:r>
      <w:r w:rsidR="00624F36">
        <w:rPr>
          <w:sz w:val="24"/>
          <w:szCs w:val="24"/>
        </w:rPr>
        <w:t>,</w:t>
      </w:r>
      <w:r w:rsidRPr="003D23EC">
        <w:rPr>
          <w:sz w:val="24"/>
          <w:szCs w:val="24"/>
        </w:rPr>
        <w:t xml:space="preserve"> имащи право на служебна защита.</w:t>
      </w:r>
    </w:p>
    <w:p w:rsidR="007131F5" w:rsidRPr="003D23EC" w:rsidRDefault="007131F5" w:rsidP="007142F0">
      <w:pPr>
        <w:ind w:firstLine="708"/>
        <w:jc w:val="both"/>
        <w:rPr>
          <w:sz w:val="24"/>
          <w:szCs w:val="24"/>
        </w:rPr>
      </w:pPr>
    </w:p>
    <w:p w:rsidR="00C53672" w:rsidRPr="003D23EC" w:rsidRDefault="00C53672" w:rsidP="005B683D">
      <w:pPr>
        <w:spacing w:before="120" w:after="120"/>
        <w:ind w:firstLine="708"/>
        <w:jc w:val="both"/>
        <w:rPr>
          <w:b/>
          <w:i/>
          <w:sz w:val="24"/>
          <w:szCs w:val="24"/>
          <w:u w:val="single"/>
        </w:rPr>
      </w:pPr>
      <w:r w:rsidRPr="003D23EC">
        <w:rPr>
          <w:b/>
          <w:i/>
          <w:sz w:val="24"/>
          <w:szCs w:val="24"/>
          <w:u w:val="single"/>
        </w:rPr>
        <w:t>Информация за наличността и качеството на данните</w:t>
      </w:r>
    </w:p>
    <w:p w:rsidR="004F1EFE" w:rsidRPr="003D23EC" w:rsidRDefault="004F1EFE" w:rsidP="005A0AA2">
      <w:pPr>
        <w:ind w:firstLine="709"/>
        <w:jc w:val="both"/>
        <w:rPr>
          <w:sz w:val="24"/>
          <w:szCs w:val="24"/>
        </w:rPr>
      </w:pPr>
      <w:r w:rsidRPr="003D23EC">
        <w:rPr>
          <w:sz w:val="24"/>
          <w:szCs w:val="24"/>
        </w:rPr>
        <w:t xml:space="preserve">Основен източник на информация за брой лица получили правна помощ са годишните финансови отчети на </w:t>
      </w:r>
      <w:r w:rsidR="003539BE" w:rsidRPr="003D23EC">
        <w:rPr>
          <w:sz w:val="24"/>
          <w:szCs w:val="24"/>
        </w:rPr>
        <w:t>НБПП</w:t>
      </w:r>
      <w:r w:rsidRPr="003D23EC">
        <w:rPr>
          <w:sz w:val="24"/>
          <w:szCs w:val="24"/>
        </w:rPr>
        <w:t xml:space="preserve"> и статистическата информация</w:t>
      </w:r>
      <w:r w:rsidR="00624F36">
        <w:rPr>
          <w:sz w:val="24"/>
          <w:szCs w:val="24"/>
        </w:rPr>
        <w:t>,</w:t>
      </w:r>
      <w:r w:rsidRPr="003D23EC">
        <w:rPr>
          <w:sz w:val="24"/>
          <w:szCs w:val="24"/>
        </w:rPr>
        <w:t xml:space="preserve"> изведена от ползваните програмни продукти.</w:t>
      </w:r>
    </w:p>
    <w:p w:rsidR="00C53672" w:rsidRPr="003D23EC" w:rsidRDefault="00C53672" w:rsidP="005B683D">
      <w:pPr>
        <w:spacing w:before="120" w:after="120"/>
        <w:ind w:firstLine="708"/>
        <w:jc w:val="both"/>
        <w:rPr>
          <w:b/>
          <w:i/>
          <w:sz w:val="24"/>
          <w:szCs w:val="24"/>
          <w:u w:val="single"/>
        </w:rPr>
      </w:pPr>
      <w:r w:rsidRPr="003D23EC">
        <w:rPr>
          <w:b/>
          <w:i/>
          <w:sz w:val="24"/>
          <w:szCs w:val="24"/>
          <w:u w:val="single"/>
        </w:rPr>
        <w:t xml:space="preserve">Предоставяни по програмата продукти/услуги </w:t>
      </w:r>
    </w:p>
    <w:p w:rsidR="005F78FD" w:rsidRPr="003D23EC" w:rsidRDefault="005F78FD" w:rsidP="00206E1F">
      <w:pPr>
        <w:pStyle w:val="Heading3"/>
        <w:spacing w:before="0" w:after="120"/>
        <w:ind w:firstLine="709"/>
        <w:rPr>
          <w:rFonts w:ascii="Times New Roman" w:hAnsi="Times New Roman" w:cs="Times New Roman"/>
          <w:bCs w:val="0"/>
          <w:i/>
          <w:sz w:val="24"/>
          <w:szCs w:val="24"/>
        </w:rPr>
      </w:pPr>
      <w:bookmarkStart w:id="1" w:name="_Toc178474937"/>
      <w:bookmarkStart w:id="2" w:name="_Toc142467480"/>
      <w:r w:rsidRPr="003D23EC">
        <w:rPr>
          <w:rFonts w:ascii="Times New Roman" w:hAnsi="Times New Roman" w:cs="Times New Roman"/>
          <w:bCs w:val="0"/>
          <w:i/>
          <w:sz w:val="24"/>
          <w:szCs w:val="24"/>
        </w:rPr>
        <w:t xml:space="preserve">Разработване на </w:t>
      </w:r>
      <w:bookmarkEnd w:id="1"/>
      <w:r w:rsidRPr="003D23EC">
        <w:rPr>
          <w:rFonts w:ascii="Times New Roman" w:hAnsi="Times New Roman" w:cs="Times New Roman"/>
          <w:bCs w:val="0"/>
          <w:i/>
          <w:sz w:val="24"/>
          <w:szCs w:val="24"/>
        </w:rPr>
        <w:t>политиката в областта на правната помощ</w:t>
      </w:r>
    </w:p>
    <w:p w:rsidR="005F78FD" w:rsidRPr="003D23EC" w:rsidRDefault="005D46E9" w:rsidP="00206E1F">
      <w:pPr>
        <w:rPr>
          <w:i/>
          <w:sz w:val="24"/>
          <w:szCs w:val="24"/>
        </w:rPr>
      </w:pPr>
      <w:r w:rsidRPr="003D23EC">
        <w:tab/>
      </w:r>
      <w:bookmarkStart w:id="3" w:name="_Toc142467482"/>
      <w:bookmarkStart w:id="4" w:name="_Toc142467481"/>
      <w:bookmarkEnd w:id="2"/>
      <w:r w:rsidR="005F78FD" w:rsidRPr="003D23EC">
        <w:rPr>
          <w:i/>
          <w:sz w:val="24"/>
          <w:szCs w:val="24"/>
        </w:rPr>
        <w:t>Дейности за предоставяне на продукта/услугата:</w:t>
      </w:r>
      <w:bookmarkEnd w:id="3"/>
    </w:p>
    <w:p w:rsidR="005F78FD" w:rsidRPr="003D23EC" w:rsidRDefault="005F78FD" w:rsidP="00534841">
      <w:pPr>
        <w:ind w:firstLine="708"/>
        <w:jc w:val="both"/>
        <w:rPr>
          <w:sz w:val="24"/>
          <w:szCs w:val="24"/>
        </w:rPr>
      </w:pPr>
      <w:r w:rsidRPr="003D23EC">
        <w:rPr>
          <w:sz w:val="24"/>
          <w:szCs w:val="24"/>
        </w:rPr>
        <w:t>В рамките на тази услуга са групирани дейностите на НБПП, свързани с:</w:t>
      </w:r>
    </w:p>
    <w:p w:rsidR="003539BE" w:rsidRPr="003D23EC" w:rsidRDefault="005F78FD" w:rsidP="00B25B7B">
      <w:pPr>
        <w:numPr>
          <w:ilvl w:val="0"/>
          <w:numId w:val="18"/>
        </w:numPr>
        <w:tabs>
          <w:tab w:val="clear" w:pos="720"/>
          <w:tab w:val="num" w:pos="0"/>
          <w:tab w:val="left" w:pos="851"/>
        </w:tabs>
        <w:ind w:left="0" w:firstLine="709"/>
        <w:jc w:val="both"/>
        <w:rPr>
          <w:sz w:val="24"/>
          <w:szCs w:val="24"/>
        </w:rPr>
      </w:pPr>
      <w:r w:rsidRPr="003D23EC">
        <w:rPr>
          <w:sz w:val="24"/>
          <w:szCs w:val="24"/>
        </w:rPr>
        <w:t>Развитие на нормативната уредба в областта на дост</w:t>
      </w:r>
      <w:r w:rsidR="005A0AA2" w:rsidRPr="003D23EC">
        <w:rPr>
          <w:sz w:val="24"/>
          <w:szCs w:val="24"/>
        </w:rPr>
        <w:t>ъпа и обхвата на правната помощ;</w:t>
      </w:r>
    </w:p>
    <w:p w:rsidR="00DC5BD2" w:rsidRPr="003D23EC" w:rsidRDefault="003539BE" w:rsidP="00B25B7B">
      <w:pPr>
        <w:numPr>
          <w:ilvl w:val="0"/>
          <w:numId w:val="18"/>
        </w:numPr>
        <w:tabs>
          <w:tab w:val="clear" w:pos="720"/>
          <w:tab w:val="num" w:pos="0"/>
          <w:tab w:val="left" w:pos="851"/>
        </w:tabs>
        <w:ind w:left="0" w:firstLine="709"/>
        <w:jc w:val="both"/>
        <w:rPr>
          <w:sz w:val="24"/>
          <w:szCs w:val="24"/>
        </w:rPr>
      </w:pPr>
      <w:r w:rsidRPr="003D23EC">
        <w:rPr>
          <w:sz w:val="24"/>
          <w:szCs w:val="24"/>
        </w:rPr>
        <w:t xml:space="preserve">Функциониращи модели за достъп до първична правна помощ – </w:t>
      </w:r>
      <w:proofErr w:type="spellStart"/>
      <w:r w:rsidRPr="003D23EC">
        <w:rPr>
          <w:sz w:val="24"/>
          <w:szCs w:val="24"/>
        </w:rPr>
        <w:t>постояннодействащ</w:t>
      </w:r>
      <w:proofErr w:type="spellEnd"/>
      <w:r w:rsidRPr="003D23EC">
        <w:rPr>
          <w:sz w:val="24"/>
          <w:szCs w:val="24"/>
        </w:rPr>
        <w:t xml:space="preserve"> Национален телефон за правни съвети; </w:t>
      </w:r>
      <w:proofErr w:type="spellStart"/>
      <w:r w:rsidRPr="003D23EC">
        <w:rPr>
          <w:sz w:val="24"/>
          <w:szCs w:val="24"/>
        </w:rPr>
        <w:t>Постояннодействащи</w:t>
      </w:r>
      <w:proofErr w:type="spellEnd"/>
      <w:r w:rsidRPr="003D23EC">
        <w:rPr>
          <w:sz w:val="24"/>
          <w:szCs w:val="24"/>
        </w:rPr>
        <w:t xml:space="preserve"> регионални центрове за правни консултации, чийто брой се очаква да се увеличи </w:t>
      </w:r>
      <w:r w:rsidR="004C0858" w:rsidRPr="003D23EC">
        <w:rPr>
          <w:sz w:val="24"/>
          <w:szCs w:val="24"/>
        </w:rPr>
        <w:t>до</w:t>
      </w:r>
      <w:r w:rsidRPr="003D23EC">
        <w:rPr>
          <w:sz w:val="24"/>
          <w:szCs w:val="24"/>
        </w:rPr>
        <w:t xml:space="preserve"> 27, съответстващ на броя на адвокатските колегии в страната; </w:t>
      </w:r>
    </w:p>
    <w:p w:rsidR="00610BCB" w:rsidRPr="003D23EC" w:rsidRDefault="00610BCB" w:rsidP="00B25B7B">
      <w:pPr>
        <w:numPr>
          <w:ilvl w:val="0"/>
          <w:numId w:val="18"/>
        </w:numPr>
        <w:tabs>
          <w:tab w:val="clear" w:pos="720"/>
          <w:tab w:val="num" w:pos="0"/>
          <w:tab w:val="left" w:pos="851"/>
        </w:tabs>
        <w:ind w:left="0" w:firstLine="709"/>
        <w:jc w:val="both"/>
        <w:rPr>
          <w:sz w:val="24"/>
          <w:szCs w:val="24"/>
        </w:rPr>
      </w:pPr>
      <w:r w:rsidRPr="003D23EC">
        <w:rPr>
          <w:sz w:val="24"/>
          <w:szCs w:val="24"/>
        </w:rPr>
        <w:t>Провеждане на информационни кампании за популяризиране на системата за правна помощ;</w:t>
      </w:r>
    </w:p>
    <w:p w:rsidR="005F78FD" w:rsidRPr="003D23EC" w:rsidRDefault="005F78FD" w:rsidP="00B25B7B">
      <w:pPr>
        <w:numPr>
          <w:ilvl w:val="0"/>
          <w:numId w:val="18"/>
        </w:numPr>
        <w:tabs>
          <w:tab w:val="clear" w:pos="720"/>
          <w:tab w:val="num" w:pos="0"/>
          <w:tab w:val="left" w:pos="851"/>
        </w:tabs>
        <w:ind w:left="0" w:firstLine="709"/>
        <w:jc w:val="both"/>
        <w:rPr>
          <w:sz w:val="24"/>
          <w:szCs w:val="24"/>
        </w:rPr>
      </w:pPr>
      <w:r w:rsidRPr="003D23EC">
        <w:rPr>
          <w:sz w:val="24"/>
          <w:szCs w:val="24"/>
        </w:rPr>
        <w:t>Общо методическо ръководство по осъществяване на правната помощ, разработва</w:t>
      </w:r>
      <w:r w:rsidR="00CA665D" w:rsidRPr="003D23EC">
        <w:rPr>
          <w:sz w:val="24"/>
          <w:szCs w:val="24"/>
        </w:rPr>
        <w:t>не на</w:t>
      </w:r>
      <w:r w:rsidRPr="003D23EC">
        <w:rPr>
          <w:sz w:val="24"/>
          <w:szCs w:val="24"/>
        </w:rPr>
        <w:t xml:space="preserve"> </w:t>
      </w:r>
      <w:r w:rsidR="00DB5793" w:rsidRPr="003D23EC">
        <w:rPr>
          <w:sz w:val="24"/>
          <w:szCs w:val="24"/>
        </w:rPr>
        <w:t xml:space="preserve">критерии за усъвършенстване системата за </w:t>
      </w:r>
      <w:r w:rsidRPr="003D23EC">
        <w:rPr>
          <w:sz w:val="24"/>
          <w:szCs w:val="24"/>
        </w:rPr>
        <w:t>правна помощ по различните видове дела, събира</w:t>
      </w:r>
      <w:r w:rsidR="002F3365" w:rsidRPr="003D23EC">
        <w:rPr>
          <w:sz w:val="24"/>
          <w:szCs w:val="24"/>
        </w:rPr>
        <w:t>не на</w:t>
      </w:r>
      <w:r w:rsidRPr="003D23EC">
        <w:rPr>
          <w:sz w:val="24"/>
          <w:szCs w:val="24"/>
        </w:rPr>
        <w:t xml:space="preserve"> данни и анализира</w:t>
      </w:r>
      <w:r w:rsidR="002F3365" w:rsidRPr="003D23EC">
        <w:rPr>
          <w:sz w:val="24"/>
          <w:szCs w:val="24"/>
        </w:rPr>
        <w:t>не на</w:t>
      </w:r>
      <w:r w:rsidRPr="003D23EC">
        <w:rPr>
          <w:sz w:val="24"/>
          <w:szCs w:val="24"/>
        </w:rPr>
        <w:t xml:space="preserve"> информацията, необходима за планиране и управление на правната помощ</w:t>
      </w:r>
      <w:r w:rsidR="005A0AA2" w:rsidRPr="003D23EC">
        <w:rPr>
          <w:sz w:val="24"/>
          <w:szCs w:val="24"/>
        </w:rPr>
        <w:t>;</w:t>
      </w:r>
      <w:r w:rsidR="00DC5BD2" w:rsidRPr="003D23EC">
        <w:rPr>
          <w:sz w:val="24"/>
          <w:szCs w:val="24"/>
        </w:rPr>
        <w:t xml:space="preserve"> Изготвяне на указания за въвеждане на минималните стандарти и унифицирани процедури за правна помощ;</w:t>
      </w:r>
    </w:p>
    <w:p w:rsidR="00DB5793" w:rsidRPr="003D23EC" w:rsidRDefault="00784ECD" w:rsidP="00B25B7B">
      <w:pPr>
        <w:numPr>
          <w:ilvl w:val="0"/>
          <w:numId w:val="18"/>
        </w:numPr>
        <w:tabs>
          <w:tab w:val="clear" w:pos="720"/>
          <w:tab w:val="num" w:pos="0"/>
          <w:tab w:val="left" w:pos="851"/>
        </w:tabs>
        <w:ind w:left="0" w:firstLine="709"/>
        <w:jc w:val="both"/>
        <w:rPr>
          <w:sz w:val="24"/>
          <w:szCs w:val="24"/>
        </w:rPr>
      </w:pPr>
      <w:r w:rsidRPr="003D23EC">
        <w:rPr>
          <w:sz w:val="24"/>
          <w:szCs w:val="24"/>
        </w:rPr>
        <w:t>Актуализиране на Национален регистър за правна помощ по съдебни райони</w:t>
      </w:r>
      <w:r w:rsidR="005A0AA2" w:rsidRPr="003D23EC">
        <w:rPr>
          <w:sz w:val="24"/>
          <w:szCs w:val="24"/>
        </w:rPr>
        <w:t>;</w:t>
      </w:r>
    </w:p>
    <w:p w:rsidR="00EE1D38" w:rsidRPr="003D23EC" w:rsidRDefault="005F78FD" w:rsidP="00B25B7B">
      <w:pPr>
        <w:numPr>
          <w:ilvl w:val="0"/>
          <w:numId w:val="18"/>
        </w:numPr>
        <w:tabs>
          <w:tab w:val="clear" w:pos="720"/>
          <w:tab w:val="num" w:pos="0"/>
          <w:tab w:val="left" w:pos="851"/>
        </w:tabs>
        <w:ind w:left="0" w:firstLine="709"/>
        <w:jc w:val="both"/>
        <w:rPr>
          <w:sz w:val="24"/>
          <w:szCs w:val="24"/>
        </w:rPr>
      </w:pPr>
      <w:r w:rsidRPr="003D23EC">
        <w:rPr>
          <w:sz w:val="24"/>
          <w:szCs w:val="24"/>
        </w:rPr>
        <w:t>Механизъм за присъждане и възстановяване на разноски по наказателни и граждански дела.</w:t>
      </w:r>
    </w:p>
    <w:p w:rsidR="00DC5BD2" w:rsidRPr="003D23EC" w:rsidRDefault="00DC5BD2" w:rsidP="00BB45DA">
      <w:pPr>
        <w:ind w:firstLine="708"/>
        <w:rPr>
          <w:i/>
          <w:sz w:val="24"/>
          <w:szCs w:val="24"/>
        </w:rPr>
      </w:pPr>
    </w:p>
    <w:p w:rsidR="00BB45DA" w:rsidRPr="003D23EC" w:rsidRDefault="00BB45DA" w:rsidP="00BB45DA">
      <w:pPr>
        <w:ind w:firstLine="708"/>
        <w:rPr>
          <w:i/>
          <w:sz w:val="24"/>
          <w:szCs w:val="24"/>
        </w:rPr>
      </w:pPr>
      <w:r w:rsidRPr="003D23EC">
        <w:rPr>
          <w:i/>
          <w:sz w:val="24"/>
          <w:szCs w:val="24"/>
        </w:rPr>
        <w:t>Резултати от предоставянето на продукта/услугата:</w:t>
      </w:r>
    </w:p>
    <w:p w:rsidR="00BB45DA" w:rsidRPr="003D23EC" w:rsidRDefault="00BB45DA" w:rsidP="00BB45DA">
      <w:pPr>
        <w:ind w:firstLine="709"/>
        <w:jc w:val="both"/>
        <w:rPr>
          <w:sz w:val="24"/>
          <w:szCs w:val="24"/>
        </w:rPr>
      </w:pPr>
      <w:r w:rsidRPr="003D23EC">
        <w:rPr>
          <w:sz w:val="24"/>
          <w:szCs w:val="24"/>
        </w:rPr>
        <w:t>Разширяване кръга от лица с право на достъпа до правна помощ (Закон за правна помощ);</w:t>
      </w:r>
    </w:p>
    <w:p w:rsidR="00BB45DA" w:rsidRPr="003D23EC" w:rsidRDefault="00BB45DA" w:rsidP="00BB45DA">
      <w:pPr>
        <w:ind w:firstLine="709"/>
        <w:jc w:val="both"/>
        <w:rPr>
          <w:sz w:val="24"/>
          <w:szCs w:val="24"/>
        </w:rPr>
      </w:pPr>
      <w:r w:rsidRPr="003D23EC">
        <w:rPr>
          <w:sz w:val="24"/>
          <w:szCs w:val="24"/>
        </w:rPr>
        <w:t>Информираност на обществото по отношение на предлаганите услуги от системата за правна помощ;</w:t>
      </w:r>
    </w:p>
    <w:p w:rsidR="00534841" w:rsidRPr="003D23EC" w:rsidRDefault="00BB45DA" w:rsidP="00BB45DA">
      <w:pPr>
        <w:ind w:firstLine="709"/>
        <w:jc w:val="both"/>
        <w:rPr>
          <w:sz w:val="24"/>
          <w:szCs w:val="24"/>
        </w:rPr>
      </w:pPr>
      <w:r w:rsidRPr="003D23EC">
        <w:rPr>
          <w:sz w:val="24"/>
          <w:szCs w:val="24"/>
        </w:rPr>
        <w:t>Поддържане в актуално състояние на Националния регистър за правна помощ.</w:t>
      </w:r>
    </w:p>
    <w:bookmarkEnd w:id="4"/>
    <w:p w:rsidR="005F78FD" w:rsidRPr="003D23EC" w:rsidRDefault="005F78FD" w:rsidP="008F53F0">
      <w:pPr>
        <w:pStyle w:val="Heading3"/>
        <w:spacing w:before="0" w:after="120"/>
        <w:ind w:firstLine="708"/>
        <w:rPr>
          <w:rFonts w:ascii="Times New Roman" w:hAnsi="Times New Roman" w:cs="Times New Roman"/>
          <w:b w:val="0"/>
          <w:sz w:val="24"/>
          <w:szCs w:val="24"/>
        </w:rPr>
      </w:pPr>
      <w:r w:rsidRPr="003D23EC">
        <w:rPr>
          <w:rFonts w:ascii="Times New Roman" w:hAnsi="Times New Roman" w:cs="Times New Roman"/>
          <w:bCs w:val="0"/>
          <w:i/>
          <w:sz w:val="24"/>
          <w:szCs w:val="24"/>
        </w:rPr>
        <w:t>Контрол на правната помощ</w:t>
      </w:r>
    </w:p>
    <w:p w:rsidR="005F78FD" w:rsidRPr="003D23EC" w:rsidRDefault="005F78FD" w:rsidP="00310EE8">
      <w:pPr>
        <w:spacing w:after="120"/>
        <w:ind w:firstLine="708"/>
        <w:outlineLvl w:val="3"/>
        <w:rPr>
          <w:i/>
          <w:sz w:val="24"/>
          <w:szCs w:val="24"/>
        </w:rPr>
      </w:pPr>
      <w:r w:rsidRPr="003D23EC">
        <w:rPr>
          <w:i/>
          <w:sz w:val="24"/>
          <w:szCs w:val="24"/>
        </w:rPr>
        <w:t>Дейности за предоставяне на продукта/услугата:</w:t>
      </w:r>
    </w:p>
    <w:p w:rsidR="00BC786B" w:rsidRPr="003D23EC" w:rsidRDefault="00BC786B" w:rsidP="00BC786B">
      <w:pPr>
        <w:ind w:firstLine="708"/>
        <w:jc w:val="both"/>
        <w:rPr>
          <w:sz w:val="24"/>
          <w:szCs w:val="24"/>
        </w:rPr>
      </w:pPr>
      <w:r w:rsidRPr="003D23EC">
        <w:rPr>
          <w:sz w:val="24"/>
          <w:szCs w:val="24"/>
        </w:rPr>
        <w:t xml:space="preserve">Услугата включва основно дейности, свързани с извършването на проверки за предоставената правна помощ, контрол при определянето на адвокатското възнаграждение </w:t>
      </w:r>
      <w:r w:rsidRPr="003D23EC">
        <w:rPr>
          <w:sz w:val="24"/>
          <w:szCs w:val="24"/>
        </w:rPr>
        <w:lastRenderedPageBreak/>
        <w:t>както и събирането на информация от адвокатите, от адвокатските колегии, от органите на съдебната власт и на дознанието, както и от органите за социалното подпомагане.</w:t>
      </w:r>
    </w:p>
    <w:p w:rsidR="005F78FD" w:rsidRPr="003D23EC" w:rsidRDefault="00BC786B" w:rsidP="00BC786B">
      <w:pPr>
        <w:ind w:firstLine="708"/>
        <w:jc w:val="both"/>
        <w:rPr>
          <w:sz w:val="24"/>
          <w:szCs w:val="24"/>
        </w:rPr>
      </w:pPr>
      <w:r w:rsidRPr="003D23EC">
        <w:rPr>
          <w:sz w:val="24"/>
          <w:szCs w:val="24"/>
        </w:rPr>
        <w:t>Всяка година се извършват проверки по сигнал</w:t>
      </w:r>
      <w:r w:rsidR="00624F36">
        <w:rPr>
          <w:sz w:val="24"/>
          <w:szCs w:val="24"/>
        </w:rPr>
        <w:t>и</w:t>
      </w:r>
      <w:r w:rsidRPr="003D23EC">
        <w:rPr>
          <w:sz w:val="24"/>
          <w:szCs w:val="24"/>
        </w:rPr>
        <w:t>, както и планови проверки по адвокатски колегии, във връзка с изпълнение на задълженията им по чл.18 от ЗПП.</w:t>
      </w:r>
    </w:p>
    <w:p w:rsidR="00200641" w:rsidRPr="003D23EC" w:rsidRDefault="00200641" w:rsidP="00BC786B">
      <w:pPr>
        <w:ind w:firstLine="708"/>
        <w:jc w:val="both"/>
        <w:rPr>
          <w:sz w:val="24"/>
          <w:szCs w:val="24"/>
        </w:rPr>
      </w:pPr>
      <w:r w:rsidRPr="003D23EC">
        <w:rPr>
          <w:sz w:val="24"/>
          <w:szCs w:val="24"/>
        </w:rPr>
        <w:t>В разработената и приета Стратегия за развитие на НБПП през периода 2020-2025 е заложено разработване на методика за оценка и определяне на адвокатските възнаграждения в съответствие с количеството и качеството на предоставената правна помощ.</w:t>
      </w:r>
    </w:p>
    <w:p w:rsidR="00200641" w:rsidRPr="003D23EC" w:rsidRDefault="00200641" w:rsidP="00BC786B">
      <w:pPr>
        <w:ind w:firstLine="708"/>
        <w:jc w:val="both"/>
        <w:rPr>
          <w:sz w:val="24"/>
          <w:szCs w:val="24"/>
        </w:rPr>
      </w:pPr>
      <w:r w:rsidRPr="003D23EC">
        <w:rPr>
          <w:sz w:val="24"/>
          <w:szCs w:val="24"/>
        </w:rPr>
        <w:t>Предприемане на действия за поетапно внедряване на ЕЕСПП в Адвокатските съвети през периода 2020-2025 г.</w:t>
      </w:r>
    </w:p>
    <w:p w:rsidR="007274D0" w:rsidRPr="003D23EC" w:rsidRDefault="007274D0" w:rsidP="00EB4E0C">
      <w:pPr>
        <w:spacing w:after="120"/>
        <w:ind w:firstLine="709"/>
        <w:contextualSpacing/>
        <w:outlineLvl w:val="3"/>
        <w:rPr>
          <w:i/>
          <w:sz w:val="24"/>
          <w:szCs w:val="24"/>
        </w:rPr>
      </w:pPr>
    </w:p>
    <w:p w:rsidR="00BB45DA" w:rsidRPr="003D23EC" w:rsidRDefault="00BB45DA" w:rsidP="00BB45DA">
      <w:pPr>
        <w:spacing w:after="120"/>
        <w:ind w:firstLine="708"/>
        <w:outlineLvl w:val="3"/>
        <w:rPr>
          <w:i/>
          <w:sz w:val="24"/>
          <w:szCs w:val="24"/>
        </w:rPr>
      </w:pPr>
      <w:r w:rsidRPr="003D23EC">
        <w:rPr>
          <w:i/>
          <w:sz w:val="24"/>
          <w:szCs w:val="24"/>
        </w:rPr>
        <w:t>Резултати от предоставянето на продукта/услугата:</w:t>
      </w:r>
    </w:p>
    <w:p w:rsidR="00BB45DA" w:rsidRPr="003D23EC" w:rsidRDefault="00BB45DA" w:rsidP="00BB45DA">
      <w:pPr>
        <w:ind w:firstLine="708"/>
        <w:jc w:val="both"/>
        <w:rPr>
          <w:sz w:val="24"/>
          <w:szCs w:val="24"/>
        </w:rPr>
      </w:pPr>
      <w:r w:rsidRPr="003D23EC">
        <w:rPr>
          <w:sz w:val="24"/>
          <w:szCs w:val="24"/>
        </w:rPr>
        <w:t>Недопускане дублиране на адвокатски отчети;</w:t>
      </w:r>
    </w:p>
    <w:p w:rsidR="00BB45DA" w:rsidRPr="003D23EC" w:rsidRDefault="00BB45DA" w:rsidP="00BB45DA">
      <w:pPr>
        <w:ind w:firstLine="708"/>
        <w:jc w:val="both"/>
        <w:rPr>
          <w:sz w:val="24"/>
          <w:szCs w:val="24"/>
        </w:rPr>
      </w:pPr>
      <w:r w:rsidRPr="003D23EC">
        <w:rPr>
          <w:sz w:val="24"/>
          <w:szCs w:val="24"/>
        </w:rPr>
        <w:t>Гарантиране прецизност при подготовката и окомплектоване на адвокатските отчети;</w:t>
      </w:r>
    </w:p>
    <w:p w:rsidR="00BB45DA" w:rsidRPr="003D23EC" w:rsidRDefault="00BB45DA" w:rsidP="00BB45DA">
      <w:pPr>
        <w:ind w:firstLine="708"/>
        <w:jc w:val="both"/>
        <w:rPr>
          <w:sz w:val="24"/>
          <w:szCs w:val="24"/>
        </w:rPr>
      </w:pPr>
      <w:r w:rsidRPr="003D23EC">
        <w:rPr>
          <w:sz w:val="24"/>
          <w:szCs w:val="24"/>
        </w:rPr>
        <w:t>Обработване на всички получени адвокатски отчети на месечна база;</w:t>
      </w:r>
    </w:p>
    <w:p w:rsidR="00BB45DA" w:rsidRPr="003D23EC" w:rsidRDefault="00BB45DA" w:rsidP="00BB45DA">
      <w:pPr>
        <w:ind w:firstLine="708"/>
        <w:jc w:val="both"/>
        <w:rPr>
          <w:sz w:val="24"/>
          <w:szCs w:val="24"/>
        </w:rPr>
      </w:pPr>
      <w:r w:rsidRPr="003D23EC">
        <w:rPr>
          <w:sz w:val="24"/>
          <w:szCs w:val="24"/>
        </w:rPr>
        <w:t xml:space="preserve">Анализ на качеството на предоставената правна помощ; </w:t>
      </w:r>
    </w:p>
    <w:p w:rsidR="00BB45DA" w:rsidRPr="003D23EC" w:rsidRDefault="00BB45DA" w:rsidP="00BB45DA">
      <w:pPr>
        <w:ind w:firstLine="708"/>
        <w:jc w:val="both"/>
        <w:rPr>
          <w:sz w:val="24"/>
          <w:szCs w:val="24"/>
        </w:rPr>
      </w:pPr>
      <w:r w:rsidRPr="003D23EC">
        <w:rPr>
          <w:sz w:val="24"/>
          <w:szCs w:val="24"/>
        </w:rPr>
        <w:t>Подобряване на качеството на предоставената правна помощ;</w:t>
      </w:r>
    </w:p>
    <w:p w:rsidR="00BB45DA" w:rsidRPr="003D23EC" w:rsidRDefault="00BB45DA" w:rsidP="00BB45DA">
      <w:pPr>
        <w:ind w:firstLine="708"/>
        <w:jc w:val="both"/>
        <w:rPr>
          <w:sz w:val="24"/>
          <w:szCs w:val="24"/>
        </w:rPr>
      </w:pPr>
      <w:r w:rsidRPr="003D23EC">
        <w:rPr>
          <w:sz w:val="24"/>
          <w:szCs w:val="24"/>
        </w:rPr>
        <w:t>Повишаване на квалификацията и специализацията на адвокатите</w:t>
      </w:r>
      <w:r w:rsidR="00065090" w:rsidRPr="003D23EC">
        <w:rPr>
          <w:sz w:val="24"/>
          <w:szCs w:val="24"/>
        </w:rPr>
        <w:t xml:space="preserve"> </w:t>
      </w:r>
      <w:r w:rsidRPr="003D23EC">
        <w:rPr>
          <w:sz w:val="24"/>
          <w:szCs w:val="24"/>
        </w:rPr>
        <w:t>- провеждане на обучение</w:t>
      </w:r>
      <w:r w:rsidR="00065090" w:rsidRPr="003D23EC">
        <w:rPr>
          <w:sz w:val="24"/>
          <w:szCs w:val="24"/>
        </w:rPr>
        <w:t>.</w:t>
      </w:r>
    </w:p>
    <w:p w:rsidR="00A03393" w:rsidRPr="003D23EC" w:rsidRDefault="00A03393" w:rsidP="00BC786B">
      <w:pPr>
        <w:jc w:val="both"/>
        <w:rPr>
          <w:sz w:val="24"/>
          <w:szCs w:val="24"/>
        </w:rPr>
      </w:pPr>
    </w:p>
    <w:p w:rsidR="009E43E9" w:rsidRDefault="00D52CCB" w:rsidP="00E856CB">
      <w:pPr>
        <w:tabs>
          <w:tab w:val="left" w:pos="0"/>
        </w:tabs>
        <w:spacing w:after="120"/>
        <w:jc w:val="both"/>
        <w:rPr>
          <w:b/>
          <w:bCs/>
          <w:i/>
          <w:iCs/>
          <w:sz w:val="24"/>
          <w:szCs w:val="24"/>
        </w:rPr>
      </w:pPr>
      <w:r w:rsidRPr="003D23EC">
        <w:rPr>
          <w:b/>
          <w:bCs/>
          <w:i/>
          <w:iCs/>
          <w:sz w:val="24"/>
          <w:szCs w:val="24"/>
        </w:rPr>
        <w:tab/>
      </w:r>
      <w:r w:rsidR="009C03B3" w:rsidRPr="003D23EC">
        <w:rPr>
          <w:b/>
          <w:bCs/>
          <w:i/>
          <w:iCs/>
          <w:sz w:val="24"/>
          <w:szCs w:val="24"/>
        </w:rPr>
        <w:t>Бюджетна прогноза по ведомствени и администрирани параграфи на програмата</w:t>
      </w:r>
      <w:r w:rsidR="00E856CB" w:rsidRPr="003D23EC">
        <w:rPr>
          <w:b/>
          <w:bCs/>
          <w:i/>
          <w:iCs/>
          <w:sz w:val="24"/>
          <w:szCs w:val="24"/>
        </w:rPr>
        <w:t xml:space="preserve"> (в хил. лв.)</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83"/>
        <w:gridCol w:w="721"/>
        <w:gridCol w:w="864"/>
        <w:gridCol w:w="967"/>
        <w:gridCol w:w="1051"/>
        <w:gridCol w:w="864"/>
      </w:tblGrid>
      <w:tr w:rsidR="00303E20" w:rsidTr="001D7167">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03E20" w:rsidRDefault="00303E20">
            <w:pPr>
              <w:rPr>
                <w:b/>
                <w:bCs/>
                <w:sz w:val="16"/>
                <w:szCs w:val="16"/>
                <w:lang w:val="es-ES_tradnl" w:eastAsia="es-ES_tradnl"/>
              </w:rPr>
            </w:pPr>
            <w:r>
              <w:rPr>
                <w:b/>
                <w:bCs/>
                <w:sz w:val="16"/>
                <w:szCs w:val="16"/>
                <w:lang w:val="es-ES_tradnl" w:eastAsia="es-ES_tradnl"/>
              </w:rPr>
              <w:t>№</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03E20" w:rsidRDefault="00303E20">
            <w:pPr>
              <w:rPr>
                <w:bCs/>
                <w:i/>
                <w:sz w:val="16"/>
                <w:szCs w:val="16"/>
                <w:lang w:val="es-ES_tradnl" w:eastAsia="es-ES_tradnl"/>
              </w:rPr>
            </w:pPr>
            <w:r w:rsidRPr="00303E20">
              <w:rPr>
                <w:b/>
                <w:bCs/>
                <w:sz w:val="16"/>
                <w:szCs w:val="16"/>
                <w:lang w:val="es-ES_tradnl" w:eastAsia="es-ES_tradnl"/>
              </w:rPr>
              <w:t xml:space="preserve">1400.01.04 </w:t>
            </w:r>
            <w:proofErr w:type="spellStart"/>
            <w:r w:rsidRPr="00303E20">
              <w:rPr>
                <w:b/>
                <w:bCs/>
                <w:sz w:val="16"/>
                <w:szCs w:val="16"/>
                <w:lang w:val="es-ES_tradnl" w:eastAsia="es-ES_tradnl"/>
              </w:rPr>
              <w:t>Бюджетна</w:t>
            </w:r>
            <w:proofErr w:type="spellEnd"/>
            <w:r w:rsidRPr="00303E20">
              <w:rPr>
                <w:b/>
                <w:bCs/>
                <w:sz w:val="16"/>
                <w:szCs w:val="16"/>
                <w:lang w:val="es-ES_tradnl" w:eastAsia="es-ES_tradnl"/>
              </w:rPr>
              <w:t xml:space="preserve"> </w:t>
            </w:r>
            <w:proofErr w:type="spellStart"/>
            <w:r w:rsidRPr="00303E20">
              <w:rPr>
                <w:b/>
                <w:bCs/>
                <w:sz w:val="16"/>
                <w:szCs w:val="16"/>
                <w:lang w:val="es-ES_tradnl" w:eastAsia="es-ES_tradnl"/>
              </w:rPr>
              <w:t>програма</w:t>
            </w:r>
            <w:proofErr w:type="spellEnd"/>
            <w:r w:rsidRPr="00303E20">
              <w:rPr>
                <w:b/>
                <w:bCs/>
                <w:sz w:val="16"/>
                <w:szCs w:val="16"/>
                <w:lang w:val="es-ES_tradnl" w:eastAsia="es-ES_tradnl"/>
              </w:rPr>
              <w:t xml:space="preserve"> „</w:t>
            </w:r>
            <w:proofErr w:type="spellStart"/>
            <w:r w:rsidRPr="00303E20">
              <w:rPr>
                <w:b/>
                <w:bCs/>
                <w:sz w:val="16"/>
                <w:szCs w:val="16"/>
                <w:lang w:val="es-ES_tradnl" w:eastAsia="es-ES_tradnl"/>
              </w:rPr>
              <w:t>Равен</w:t>
            </w:r>
            <w:proofErr w:type="spellEnd"/>
            <w:r w:rsidRPr="00303E20">
              <w:rPr>
                <w:b/>
                <w:bCs/>
                <w:sz w:val="16"/>
                <w:szCs w:val="16"/>
                <w:lang w:val="es-ES_tradnl" w:eastAsia="es-ES_tradnl"/>
              </w:rPr>
              <w:t xml:space="preserve"> </w:t>
            </w:r>
            <w:proofErr w:type="spellStart"/>
            <w:r w:rsidRPr="00303E20">
              <w:rPr>
                <w:b/>
                <w:bCs/>
                <w:sz w:val="16"/>
                <w:szCs w:val="16"/>
                <w:lang w:val="es-ES_tradnl" w:eastAsia="es-ES_tradnl"/>
              </w:rPr>
              <w:t>достъп</w:t>
            </w:r>
            <w:proofErr w:type="spellEnd"/>
            <w:r w:rsidRPr="00303E20">
              <w:rPr>
                <w:b/>
                <w:bCs/>
                <w:sz w:val="16"/>
                <w:szCs w:val="16"/>
                <w:lang w:val="es-ES_tradnl" w:eastAsia="es-ES_tradnl"/>
              </w:rPr>
              <w:t xml:space="preserve"> </w:t>
            </w:r>
            <w:proofErr w:type="spellStart"/>
            <w:r w:rsidRPr="00303E20">
              <w:rPr>
                <w:b/>
                <w:bCs/>
                <w:sz w:val="16"/>
                <w:szCs w:val="16"/>
                <w:lang w:val="es-ES_tradnl" w:eastAsia="es-ES_tradnl"/>
              </w:rPr>
              <w:t>до</w:t>
            </w:r>
            <w:proofErr w:type="spellEnd"/>
            <w:r w:rsidRPr="00303E20">
              <w:rPr>
                <w:b/>
                <w:bCs/>
                <w:sz w:val="16"/>
                <w:szCs w:val="16"/>
                <w:lang w:val="es-ES_tradnl" w:eastAsia="es-ES_tradnl"/>
              </w:rPr>
              <w:t xml:space="preserve"> </w:t>
            </w:r>
            <w:proofErr w:type="spellStart"/>
            <w:r w:rsidRPr="00303E20">
              <w:rPr>
                <w:b/>
                <w:bCs/>
                <w:sz w:val="16"/>
                <w:szCs w:val="16"/>
                <w:lang w:val="es-ES_tradnl" w:eastAsia="es-ES_tradnl"/>
              </w:rPr>
              <w:t>правосъдие</w:t>
            </w:r>
            <w:proofErr w:type="spellEnd"/>
            <w:r w:rsidRPr="00303E20">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303E20" w:rsidRDefault="00303E20">
            <w:pPr>
              <w:jc w:val="center"/>
              <w:rPr>
                <w:b/>
                <w:bCs/>
                <w:iCs/>
                <w:sz w:val="16"/>
                <w:szCs w:val="16"/>
                <w:lang w:val="es-ES_tradnl" w:eastAsia="es-ES_tradnl"/>
              </w:rPr>
            </w:pPr>
            <w:r>
              <w:rPr>
                <w:b/>
                <w:bCs/>
                <w:iCs/>
                <w:sz w:val="16"/>
                <w:szCs w:val="16"/>
                <w:lang w:val="es-ES_tradnl" w:eastAsia="es-ES_tradnl"/>
              </w:rPr>
              <w:t>2024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303E20" w:rsidTr="001D7167">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2</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3</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8</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873,4</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1 024,4</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975,8</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1 241,5</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1 222,2</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1 223,7</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1 225,2</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663,0</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777,8</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807,3</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1 062,5</w:t>
            </w:r>
          </w:p>
        </w:tc>
        <w:tc>
          <w:tcPr>
            <w:tcW w:w="967"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1 063,2</w:t>
            </w:r>
          </w:p>
        </w:tc>
        <w:tc>
          <w:tcPr>
            <w:tcW w:w="1051"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1 064,7</w:t>
            </w:r>
          </w:p>
        </w:tc>
        <w:tc>
          <w:tcPr>
            <w:tcW w:w="864"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1 066,2</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193,1</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230,4</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134,0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151,0</w:t>
            </w:r>
          </w:p>
        </w:tc>
        <w:tc>
          <w:tcPr>
            <w:tcW w:w="967"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151,0</w:t>
            </w:r>
          </w:p>
        </w:tc>
        <w:tc>
          <w:tcPr>
            <w:tcW w:w="1051"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151,0</w:t>
            </w:r>
          </w:p>
        </w:tc>
        <w:tc>
          <w:tcPr>
            <w:tcW w:w="864"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151,0</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17,4</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16,2</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34,5</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28,0</w:t>
            </w:r>
          </w:p>
        </w:tc>
        <w:tc>
          <w:tcPr>
            <w:tcW w:w="967"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8,0</w:t>
            </w:r>
          </w:p>
        </w:tc>
        <w:tc>
          <w:tcPr>
            <w:tcW w:w="1051"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color w:val="000000"/>
                <w:sz w:val="16"/>
                <w:szCs w:val="16"/>
              </w:rPr>
            </w:pPr>
            <w:r>
              <w:rPr>
                <w:color w:val="000000"/>
                <w:sz w:val="16"/>
                <w:szCs w:val="16"/>
              </w:rPr>
              <w:t>8,0</w:t>
            </w:r>
          </w:p>
        </w:tc>
        <w:tc>
          <w:tcPr>
            <w:tcW w:w="864"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color w:val="000000"/>
                <w:sz w:val="16"/>
                <w:szCs w:val="16"/>
              </w:rPr>
            </w:pPr>
            <w:r>
              <w:rPr>
                <w:color w:val="000000"/>
                <w:sz w:val="16"/>
                <w:szCs w:val="16"/>
              </w:rPr>
              <w:t>8,0</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873,4</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1 024,4</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941,3</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1 241,5</w:t>
            </w:r>
          </w:p>
        </w:tc>
        <w:tc>
          <w:tcPr>
            <w:tcW w:w="967"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1 222,2</w:t>
            </w:r>
          </w:p>
        </w:tc>
        <w:tc>
          <w:tcPr>
            <w:tcW w:w="1051"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1 223,7</w:t>
            </w:r>
          </w:p>
        </w:tc>
        <w:tc>
          <w:tcPr>
            <w:tcW w:w="864"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1 225,2</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663,0</w:t>
            </w:r>
          </w:p>
        </w:tc>
        <w:tc>
          <w:tcPr>
            <w:tcW w:w="883"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777,8</w:t>
            </w:r>
          </w:p>
        </w:tc>
        <w:tc>
          <w:tcPr>
            <w:tcW w:w="721"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807,3</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1 062,5</w:t>
            </w:r>
          </w:p>
        </w:tc>
        <w:tc>
          <w:tcPr>
            <w:tcW w:w="967"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1 063,2</w:t>
            </w:r>
          </w:p>
        </w:tc>
        <w:tc>
          <w:tcPr>
            <w:tcW w:w="1051"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1 064,7</w:t>
            </w:r>
          </w:p>
        </w:tc>
        <w:tc>
          <w:tcPr>
            <w:tcW w:w="864"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1 066,2</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193,1</w:t>
            </w:r>
          </w:p>
        </w:tc>
        <w:tc>
          <w:tcPr>
            <w:tcW w:w="883"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230,4</w:t>
            </w:r>
          </w:p>
        </w:tc>
        <w:tc>
          <w:tcPr>
            <w:tcW w:w="721"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134,0</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151,0</w:t>
            </w:r>
          </w:p>
        </w:tc>
        <w:tc>
          <w:tcPr>
            <w:tcW w:w="967"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151,0</w:t>
            </w:r>
          </w:p>
        </w:tc>
        <w:tc>
          <w:tcPr>
            <w:tcW w:w="1051"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151,0</w:t>
            </w:r>
          </w:p>
        </w:tc>
        <w:tc>
          <w:tcPr>
            <w:tcW w:w="864"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151,0</w:t>
            </w:r>
          </w:p>
        </w:tc>
      </w:tr>
      <w:tr w:rsidR="00C3578B" w:rsidTr="00AA7C0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17,4</w:t>
            </w:r>
          </w:p>
        </w:tc>
        <w:tc>
          <w:tcPr>
            <w:tcW w:w="883"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16,2</w:t>
            </w:r>
          </w:p>
        </w:tc>
        <w:tc>
          <w:tcPr>
            <w:tcW w:w="721"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0,0</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28,0</w:t>
            </w:r>
          </w:p>
        </w:tc>
        <w:tc>
          <w:tcPr>
            <w:tcW w:w="967"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8,0</w:t>
            </w:r>
          </w:p>
        </w:tc>
        <w:tc>
          <w:tcPr>
            <w:tcW w:w="1051"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8,0</w:t>
            </w:r>
          </w:p>
        </w:tc>
        <w:tc>
          <w:tcPr>
            <w:tcW w:w="864"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8,0</w:t>
            </w:r>
          </w:p>
        </w:tc>
      </w:tr>
      <w:tr w:rsidR="00303E20" w:rsidTr="001D7167">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r>
      <w:tr w:rsidR="00C3578B" w:rsidTr="00132D85">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 </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 </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34,5</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0,0</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0,0</w:t>
            </w:r>
          </w:p>
        </w:tc>
      </w:tr>
      <w:tr w:rsidR="00C3578B" w:rsidTr="00132D85">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ind w:firstLine="402"/>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34,5</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 </w:t>
            </w:r>
          </w:p>
        </w:tc>
      </w:tr>
      <w:tr w:rsidR="00C3578B" w:rsidTr="00CD37E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9 679,7</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11 342,3</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11 057,0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9 951,3</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9 951,3</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9 951,3</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9 951,3</w:t>
            </w:r>
          </w:p>
        </w:tc>
      </w:tr>
      <w:tr w:rsidR="00C3578B" w:rsidTr="0046059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ind w:firstLineChars="200" w:firstLine="320"/>
              <w:rPr>
                <w:sz w:val="16"/>
                <w:szCs w:val="16"/>
                <w:lang w:val="es-ES_tradnl" w:eastAsia="es-ES_tradnl"/>
              </w:rPr>
            </w:pPr>
            <w:r w:rsidRPr="003D23EC">
              <w:rPr>
                <w:color w:val="000000"/>
                <w:sz w:val="16"/>
                <w:szCs w:val="16"/>
              </w:rPr>
              <w:t>Издръжка по Закона за правната помощ</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9 679,7</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11 342,3</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11 057,0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9 951,3</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9 951,3</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C3578B" w:rsidRDefault="00C3578B" w:rsidP="00C3578B">
            <w:pPr>
              <w:jc w:val="right"/>
              <w:rPr>
                <w:color w:val="000000"/>
                <w:sz w:val="16"/>
                <w:szCs w:val="16"/>
              </w:rPr>
            </w:pPr>
            <w:r>
              <w:rPr>
                <w:color w:val="000000"/>
                <w:sz w:val="16"/>
                <w:szCs w:val="16"/>
              </w:rPr>
              <w:t>9 951,3</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C3578B" w:rsidRDefault="00C3578B" w:rsidP="00C3578B">
            <w:pPr>
              <w:jc w:val="right"/>
              <w:rPr>
                <w:color w:val="000000"/>
                <w:sz w:val="16"/>
                <w:szCs w:val="16"/>
              </w:rPr>
            </w:pPr>
            <w:r>
              <w:rPr>
                <w:color w:val="000000"/>
                <w:sz w:val="16"/>
                <w:szCs w:val="16"/>
              </w:rPr>
              <w:t>9 951,3</w:t>
            </w:r>
          </w:p>
        </w:tc>
      </w:tr>
      <w:tr w:rsidR="00303E20" w:rsidTr="001D7167">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r>
      <w:tr w:rsidR="00303E20" w:rsidTr="001D7167">
        <w:trPr>
          <w:trHeight w:val="479"/>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r>
      <w:tr w:rsidR="00303E20" w:rsidTr="001D7167">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r>
      <w:tr w:rsidR="00C3578B" w:rsidTr="00006C4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9 679,7</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11 342,3</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11 057,0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9 951,3</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9 951,3</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9 951,3</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9 951,3</w:t>
            </w:r>
          </w:p>
        </w:tc>
      </w:tr>
      <w:tr w:rsidR="00C3578B" w:rsidTr="00006C4A">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r>
      <w:tr w:rsidR="00C3578B" w:rsidTr="00006C4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10 553,2</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12 366,6</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11 998,3</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11 192,8</w:t>
            </w:r>
          </w:p>
        </w:tc>
        <w:tc>
          <w:tcPr>
            <w:tcW w:w="967"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11 173,5</w:t>
            </w:r>
          </w:p>
        </w:tc>
        <w:tc>
          <w:tcPr>
            <w:tcW w:w="1051"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11 175,0</w:t>
            </w:r>
          </w:p>
        </w:tc>
        <w:tc>
          <w:tcPr>
            <w:tcW w:w="864"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11 176,5</w:t>
            </w:r>
          </w:p>
        </w:tc>
      </w:tr>
      <w:tr w:rsidR="00C3578B" w:rsidTr="00006C4A">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3578B" w:rsidRDefault="00C3578B" w:rsidP="00C3578B">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3578B" w:rsidRDefault="00C3578B" w:rsidP="00C3578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3578B" w:rsidRDefault="00C3578B" w:rsidP="00C3578B">
            <w:pPr>
              <w:jc w:val="right"/>
              <w:rPr>
                <w:color w:val="000000"/>
                <w:sz w:val="16"/>
                <w:szCs w:val="16"/>
              </w:rPr>
            </w:pPr>
            <w:r>
              <w:rPr>
                <w:color w:val="000000"/>
                <w:sz w:val="16"/>
                <w:szCs w:val="16"/>
              </w:rPr>
              <w:t> </w:t>
            </w:r>
          </w:p>
        </w:tc>
      </w:tr>
      <w:tr w:rsidR="00C3578B" w:rsidTr="00006C4A">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3578B" w:rsidRDefault="00C3578B" w:rsidP="00C3578B">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10 553,2</w:t>
            </w:r>
          </w:p>
        </w:tc>
        <w:tc>
          <w:tcPr>
            <w:tcW w:w="883"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12 366,6</w:t>
            </w:r>
          </w:p>
        </w:tc>
        <w:tc>
          <w:tcPr>
            <w:tcW w:w="721"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12 032,8</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11 192,8</w:t>
            </w:r>
          </w:p>
        </w:tc>
        <w:tc>
          <w:tcPr>
            <w:tcW w:w="967"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11 173,5</w:t>
            </w:r>
          </w:p>
        </w:tc>
        <w:tc>
          <w:tcPr>
            <w:tcW w:w="1051" w:type="dxa"/>
            <w:tcBorders>
              <w:top w:val="nil"/>
              <w:left w:val="nil"/>
              <w:bottom w:val="single" w:sz="4" w:space="0" w:color="auto"/>
              <w:right w:val="single" w:sz="4" w:space="0" w:color="auto"/>
            </w:tcBorders>
            <w:shd w:val="clear" w:color="000000" w:fill="FFCC99"/>
            <w:noWrap/>
            <w:vAlign w:val="center"/>
            <w:hideMark/>
          </w:tcPr>
          <w:p w:rsidR="00C3578B" w:rsidRDefault="00C3578B" w:rsidP="00C3578B">
            <w:pPr>
              <w:jc w:val="right"/>
              <w:rPr>
                <w:b/>
                <w:bCs/>
                <w:color w:val="000000"/>
                <w:sz w:val="16"/>
                <w:szCs w:val="16"/>
              </w:rPr>
            </w:pPr>
            <w:r>
              <w:rPr>
                <w:b/>
                <w:bCs/>
                <w:color w:val="000000"/>
                <w:sz w:val="16"/>
                <w:szCs w:val="16"/>
              </w:rPr>
              <w:t>11 175,0</w:t>
            </w:r>
          </w:p>
        </w:tc>
        <w:tc>
          <w:tcPr>
            <w:tcW w:w="864" w:type="dxa"/>
            <w:tcBorders>
              <w:top w:val="nil"/>
              <w:left w:val="nil"/>
              <w:bottom w:val="single" w:sz="4" w:space="0" w:color="auto"/>
              <w:right w:val="single" w:sz="4" w:space="0" w:color="auto"/>
            </w:tcBorders>
            <w:shd w:val="clear" w:color="000000" w:fill="FFCC99"/>
            <w:vAlign w:val="center"/>
            <w:hideMark/>
          </w:tcPr>
          <w:p w:rsidR="00C3578B" w:rsidRDefault="00C3578B" w:rsidP="00C3578B">
            <w:pPr>
              <w:jc w:val="right"/>
              <w:rPr>
                <w:b/>
                <w:bCs/>
                <w:color w:val="000000"/>
                <w:sz w:val="16"/>
                <w:szCs w:val="16"/>
              </w:rPr>
            </w:pPr>
            <w:r>
              <w:rPr>
                <w:b/>
                <w:bCs/>
                <w:color w:val="000000"/>
                <w:sz w:val="16"/>
                <w:szCs w:val="16"/>
              </w:rPr>
              <w:t>11 176,5</w:t>
            </w:r>
          </w:p>
        </w:tc>
      </w:tr>
      <w:tr w:rsidR="001D7167" w:rsidTr="003E42C5">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D7167" w:rsidRDefault="001D7167" w:rsidP="001D716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D7167" w:rsidRDefault="001D7167" w:rsidP="001D7167">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1D7167" w:rsidRDefault="001D7167" w:rsidP="001D7167">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1D7167" w:rsidRDefault="001D7167" w:rsidP="001D7167">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1D7167" w:rsidRDefault="001D7167" w:rsidP="001D716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1D7167" w:rsidRDefault="001D7167" w:rsidP="001D7167">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1D7167" w:rsidRDefault="001D7167" w:rsidP="001D7167">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1D7167" w:rsidRDefault="001D7167" w:rsidP="001D716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1D7167" w:rsidRDefault="001D7167" w:rsidP="001D7167">
            <w:pPr>
              <w:jc w:val="right"/>
              <w:rPr>
                <w:color w:val="000000"/>
                <w:sz w:val="16"/>
                <w:szCs w:val="16"/>
              </w:rPr>
            </w:pPr>
            <w:r>
              <w:rPr>
                <w:color w:val="000000"/>
                <w:sz w:val="16"/>
                <w:szCs w:val="16"/>
              </w:rPr>
              <w:t> </w:t>
            </w:r>
          </w:p>
        </w:tc>
      </w:tr>
      <w:tr w:rsidR="001D7167" w:rsidTr="003E42C5">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1D7167" w:rsidRDefault="001D7167" w:rsidP="001D716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1D7167" w:rsidRDefault="001D7167" w:rsidP="001D7167">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1D7167" w:rsidRDefault="001D7167" w:rsidP="001D7167">
            <w:pPr>
              <w:jc w:val="right"/>
              <w:rPr>
                <w:color w:val="000000"/>
                <w:sz w:val="16"/>
                <w:szCs w:val="16"/>
              </w:rPr>
            </w:pPr>
            <w:r>
              <w:rPr>
                <w:color w:val="000000"/>
                <w:sz w:val="16"/>
                <w:szCs w:val="16"/>
              </w:rPr>
              <w:t>23</w:t>
            </w:r>
          </w:p>
        </w:tc>
        <w:tc>
          <w:tcPr>
            <w:tcW w:w="883" w:type="dxa"/>
            <w:tcBorders>
              <w:top w:val="nil"/>
              <w:left w:val="nil"/>
              <w:bottom w:val="single" w:sz="4" w:space="0" w:color="auto"/>
              <w:right w:val="single" w:sz="4" w:space="0" w:color="auto"/>
            </w:tcBorders>
            <w:shd w:val="clear" w:color="auto" w:fill="auto"/>
            <w:vAlign w:val="center"/>
          </w:tcPr>
          <w:p w:rsidR="001D7167" w:rsidRDefault="001D7167" w:rsidP="001D7167">
            <w:pPr>
              <w:jc w:val="right"/>
              <w:rPr>
                <w:color w:val="000000"/>
                <w:sz w:val="16"/>
                <w:szCs w:val="16"/>
              </w:rPr>
            </w:pPr>
            <w:r>
              <w:rPr>
                <w:color w:val="000000"/>
                <w:sz w:val="16"/>
                <w:szCs w:val="16"/>
              </w:rPr>
              <w:t>23</w:t>
            </w:r>
          </w:p>
        </w:tc>
        <w:tc>
          <w:tcPr>
            <w:tcW w:w="721" w:type="dxa"/>
            <w:tcBorders>
              <w:top w:val="nil"/>
              <w:left w:val="nil"/>
              <w:bottom w:val="single" w:sz="4" w:space="0" w:color="auto"/>
              <w:right w:val="single" w:sz="4" w:space="0" w:color="auto"/>
            </w:tcBorders>
            <w:shd w:val="clear" w:color="auto" w:fill="auto"/>
            <w:vAlign w:val="center"/>
          </w:tcPr>
          <w:p w:rsidR="001D7167" w:rsidRDefault="001D7167" w:rsidP="001D7167">
            <w:pPr>
              <w:jc w:val="right"/>
              <w:rPr>
                <w:color w:val="000000"/>
                <w:sz w:val="16"/>
                <w:szCs w:val="16"/>
              </w:rPr>
            </w:pPr>
            <w:r>
              <w:rPr>
                <w:color w:val="000000"/>
                <w:sz w:val="16"/>
                <w:szCs w:val="16"/>
              </w:rPr>
              <w:t>23</w:t>
            </w:r>
          </w:p>
        </w:tc>
        <w:tc>
          <w:tcPr>
            <w:tcW w:w="864" w:type="dxa"/>
            <w:tcBorders>
              <w:top w:val="nil"/>
              <w:left w:val="nil"/>
              <w:bottom w:val="single" w:sz="4" w:space="0" w:color="auto"/>
              <w:right w:val="single" w:sz="4" w:space="0" w:color="auto"/>
            </w:tcBorders>
            <w:shd w:val="clear" w:color="auto" w:fill="auto"/>
            <w:noWrap/>
            <w:vAlign w:val="center"/>
          </w:tcPr>
          <w:p w:rsidR="001D7167" w:rsidRDefault="001D7167" w:rsidP="001D7167">
            <w:pPr>
              <w:jc w:val="right"/>
              <w:rPr>
                <w:color w:val="000000"/>
                <w:sz w:val="16"/>
                <w:szCs w:val="16"/>
              </w:rPr>
            </w:pPr>
            <w:r>
              <w:rPr>
                <w:color w:val="000000"/>
                <w:sz w:val="16"/>
                <w:szCs w:val="16"/>
              </w:rPr>
              <w:t>23</w:t>
            </w:r>
          </w:p>
        </w:tc>
        <w:tc>
          <w:tcPr>
            <w:tcW w:w="967" w:type="dxa"/>
            <w:tcBorders>
              <w:top w:val="nil"/>
              <w:left w:val="nil"/>
              <w:bottom w:val="single" w:sz="4" w:space="0" w:color="auto"/>
              <w:right w:val="single" w:sz="4" w:space="0" w:color="auto"/>
            </w:tcBorders>
            <w:shd w:val="clear" w:color="auto" w:fill="auto"/>
            <w:noWrap/>
            <w:vAlign w:val="center"/>
          </w:tcPr>
          <w:p w:rsidR="001D7167" w:rsidRDefault="001D7167" w:rsidP="001D7167">
            <w:pPr>
              <w:jc w:val="right"/>
              <w:rPr>
                <w:color w:val="000000"/>
                <w:sz w:val="16"/>
                <w:szCs w:val="16"/>
              </w:rPr>
            </w:pPr>
            <w:r>
              <w:rPr>
                <w:color w:val="000000"/>
                <w:sz w:val="16"/>
                <w:szCs w:val="16"/>
              </w:rPr>
              <w:t>23</w:t>
            </w:r>
          </w:p>
        </w:tc>
        <w:tc>
          <w:tcPr>
            <w:tcW w:w="1051" w:type="dxa"/>
            <w:tcBorders>
              <w:top w:val="nil"/>
              <w:left w:val="nil"/>
              <w:bottom w:val="single" w:sz="4" w:space="0" w:color="auto"/>
              <w:right w:val="single" w:sz="4" w:space="0" w:color="auto"/>
            </w:tcBorders>
            <w:shd w:val="clear" w:color="auto" w:fill="auto"/>
            <w:noWrap/>
            <w:vAlign w:val="center"/>
          </w:tcPr>
          <w:p w:rsidR="001D7167" w:rsidRDefault="001D7167" w:rsidP="001D7167">
            <w:pPr>
              <w:jc w:val="right"/>
              <w:rPr>
                <w:color w:val="000000"/>
                <w:sz w:val="16"/>
                <w:szCs w:val="16"/>
              </w:rPr>
            </w:pPr>
            <w:r>
              <w:rPr>
                <w:color w:val="000000"/>
                <w:sz w:val="16"/>
                <w:szCs w:val="16"/>
              </w:rPr>
              <w:t>23</w:t>
            </w:r>
          </w:p>
        </w:tc>
        <w:tc>
          <w:tcPr>
            <w:tcW w:w="864" w:type="dxa"/>
            <w:tcBorders>
              <w:top w:val="nil"/>
              <w:left w:val="nil"/>
              <w:bottom w:val="single" w:sz="4" w:space="0" w:color="auto"/>
              <w:right w:val="single" w:sz="4" w:space="0" w:color="auto"/>
            </w:tcBorders>
            <w:shd w:val="clear" w:color="auto" w:fill="auto"/>
            <w:vAlign w:val="center"/>
          </w:tcPr>
          <w:p w:rsidR="001D7167" w:rsidRDefault="001D7167" w:rsidP="001D7167">
            <w:pPr>
              <w:jc w:val="right"/>
              <w:rPr>
                <w:color w:val="000000"/>
                <w:sz w:val="16"/>
                <w:szCs w:val="16"/>
              </w:rPr>
            </w:pPr>
            <w:r>
              <w:rPr>
                <w:color w:val="000000"/>
                <w:sz w:val="16"/>
                <w:szCs w:val="16"/>
              </w:rPr>
              <w:t>23</w:t>
            </w:r>
          </w:p>
        </w:tc>
      </w:tr>
    </w:tbl>
    <w:p w:rsidR="00303E20" w:rsidRPr="003D23EC" w:rsidRDefault="00303E20" w:rsidP="00E856CB">
      <w:pPr>
        <w:tabs>
          <w:tab w:val="left" w:pos="0"/>
        </w:tabs>
        <w:spacing w:after="120"/>
        <w:jc w:val="both"/>
        <w:rPr>
          <w:b/>
          <w:bCs/>
          <w:i/>
          <w:iCs/>
          <w:sz w:val="24"/>
          <w:szCs w:val="24"/>
        </w:rPr>
      </w:pPr>
    </w:p>
    <w:p w:rsidR="00B8056B" w:rsidRPr="003D23EC" w:rsidRDefault="0098768B" w:rsidP="00BC6A23">
      <w:pPr>
        <w:pStyle w:val="Heading1"/>
        <w:pBdr>
          <w:top w:val="single" w:sz="4" w:space="0" w:color="auto"/>
          <w:left w:val="single" w:sz="4" w:space="5" w:color="auto"/>
          <w:bottom w:val="single" w:sz="4" w:space="1" w:color="auto"/>
          <w:right w:val="single" w:sz="4" w:space="4" w:color="auto"/>
        </w:pBdr>
        <w:shd w:val="clear" w:color="auto" w:fill="00FF00"/>
        <w:spacing w:after="120"/>
        <w:ind w:firstLine="0"/>
        <w:jc w:val="center"/>
      </w:pPr>
      <w:r w:rsidRPr="003D23EC">
        <w:rPr>
          <w:highlight w:val="green"/>
        </w:rPr>
        <w:lastRenderedPageBreak/>
        <w:t>ІІ.</w:t>
      </w:r>
      <w:r w:rsidR="00BC6A23" w:rsidRPr="003D23EC">
        <w:rPr>
          <w:highlight w:val="green"/>
        </w:rPr>
        <w:t xml:space="preserve"> </w:t>
      </w:r>
      <w:r w:rsidRPr="003D23EC">
        <w:rPr>
          <w:szCs w:val="24"/>
        </w:rPr>
        <w:t>Политика</w:t>
      </w:r>
      <w:r w:rsidR="0001673E" w:rsidRPr="003D23EC">
        <w:rPr>
          <w:highlight w:val="green"/>
        </w:rPr>
        <w:t xml:space="preserve"> В ОБЛАСТТА НА</w:t>
      </w:r>
      <w:r w:rsidRPr="003D23EC">
        <w:rPr>
          <w:highlight w:val="green"/>
        </w:rPr>
        <w:t xml:space="preserve"> изпълнение на наказанията</w:t>
      </w:r>
    </w:p>
    <w:p w:rsidR="003E5D00" w:rsidRPr="003D23EC" w:rsidRDefault="00C81C5F" w:rsidP="00C81C5F">
      <w:pPr>
        <w:ind w:firstLine="708"/>
        <w:jc w:val="both"/>
        <w:rPr>
          <w:sz w:val="24"/>
          <w:szCs w:val="24"/>
        </w:rPr>
      </w:pPr>
      <w:r w:rsidRPr="003D23EC">
        <w:rPr>
          <w:sz w:val="24"/>
          <w:szCs w:val="24"/>
        </w:rPr>
        <w:t>Политиката в областта на изпълнението на наказанията се осъществява посредством две програми – „Затвори – изолация за правонарушителите“ и „</w:t>
      </w:r>
      <w:r w:rsidR="00D77F08" w:rsidRPr="003D23EC">
        <w:rPr>
          <w:sz w:val="24"/>
          <w:szCs w:val="24"/>
        </w:rPr>
        <w:t>Арести</w:t>
      </w:r>
      <w:r w:rsidRPr="003D23EC">
        <w:rPr>
          <w:sz w:val="24"/>
          <w:szCs w:val="24"/>
        </w:rPr>
        <w:t xml:space="preserve"> и пробация“. </w:t>
      </w:r>
    </w:p>
    <w:p w:rsidR="00200465" w:rsidRPr="003D23EC" w:rsidRDefault="00200465" w:rsidP="00BA39FD">
      <w:pPr>
        <w:rPr>
          <w:sz w:val="24"/>
          <w:szCs w:val="24"/>
        </w:rPr>
      </w:pPr>
    </w:p>
    <w:p w:rsidR="00AB32C7" w:rsidRPr="003D23EC" w:rsidRDefault="00042547" w:rsidP="00BC6A23">
      <w:pPr>
        <w:pStyle w:val="Heading1"/>
        <w:spacing w:after="120"/>
        <w:ind w:firstLine="709"/>
        <w:rPr>
          <w:i/>
          <w:szCs w:val="24"/>
          <w:u w:val="single"/>
        </w:rPr>
      </w:pPr>
      <w:r w:rsidRPr="003D23EC">
        <w:rPr>
          <w:i/>
          <w:szCs w:val="24"/>
          <w:u w:val="single"/>
        </w:rPr>
        <w:t>Програма</w:t>
      </w:r>
      <w:r w:rsidR="00AB32C7" w:rsidRPr="003D23EC">
        <w:rPr>
          <w:i/>
          <w:szCs w:val="24"/>
          <w:u w:val="single"/>
        </w:rPr>
        <w:t xml:space="preserve"> </w:t>
      </w:r>
      <w:r w:rsidR="00615BB6" w:rsidRPr="003D23EC">
        <w:rPr>
          <w:i/>
          <w:szCs w:val="24"/>
          <w:u w:val="single"/>
        </w:rPr>
        <w:t>5</w:t>
      </w:r>
      <w:r w:rsidR="004C1731" w:rsidRPr="003D23EC">
        <w:rPr>
          <w:i/>
          <w:szCs w:val="24"/>
          <w:u w:val="single"/>
        </w:rPr>
        <w:t xml:space="preserve"> </w:t>
      </w:r>
    </w:p>
    <w:p w:rsidR="00B8056B" w:rsidRPr="003D23EC" w:rsidRDefault="00582247" w:rsidP="00BC6A23">
      <w:pPr>
        <w:pStyle w:val="Heading1"/>
        <w:spacing w:after="120"/>
        <w:ind w:firstLine="709"/>
        <w:rPr>
          <w:bCs/>
          <w:szCs w:val="24"/>
        </w:rPr>
      </w:pPr>
      <w:r w:rsidRPr="003D23EC">
        <w:t>затвори -</w:t>
      </w:r>
      <w:r w:rsidR="007D5F4F" w:rsidRPr="003D23EC">
        <w:t xml:space="preserve"> </w:t>
      </w:r>
      <w:r w:rsidRPr="003D23EC">
        <w:t>изолация на правонарушители</w:t>
      </w:r>
    </w:p>
    <w:p w:rsidR="00572038" w:rsidRPr="003D23EC" w:rsidRDefault="00572038" w:rsidP="00BC6A23">
      <w:pPr>
        <w:spacing w:before="120" w:after="120"/>
        <w:ind w:firstLine="709"/>
        <w:jc w:val="both"/>
        <w:rPr>
          <w:b/>
          <w:i/>
          <w:sz w:val="24"/>
          <w:szCs w:val="24"/>
          <w:u w:val="single"/>
        </w:rPr>
      </w:pPr>
      <w:r w:rsidRPr="003D23EC">
        <w:rPr>
          <w:b/>
          <w:i/>
          <w:sz w:val="24"/>
          <w:szCs w:val="24"/>
          <w:u w:val="single"/>
        </w:rPr>
        <w:t>Цели на програмата</w:t>
      </w:r>
    </w:p>
    <w:p w:rsidR="0073080D" w:rsidRPr="003D23EC" w:rsidRDefault="0073080D" w:rsidP="00B25B7B">
      <w:pPr>
        <w:numPr>
          <w:ilvl w:val="0"/>
          <w:numId w:val="22"/>
        </w:numPr>
        <w:tabs>
          <w:tab w:val="left" w:pos="993"/>
        </w:tabs>
        <w:ind w:left="709" w:firstLine="0"/>
        <w:jc w:val="both"/>
        <w:rPr>
          <w:sz w:val="24"/>
          <w:szCs w:val="24"/>
        </w:rPr>
      </w:pPr>
      <w:r w:rsidRPr="003D23EC">
        <w:rPr>
          <w:sz w:val="24"/>
          <w:szCs w:val="24"/>
        </w:rPr>
        <w:t xml:space="preserve">Подобряване на битовите условия в затворите. </w:t>
      </w:r>
    </w:p>
    <w:p w:rsidR="008B66CA" w:rsidRPr="003D23EC" w:rsidRDefault="008B66CA" w:rsidP="009D27B4">
      <w:pPr>
        <w:ind w:firstLine="709"/>
        <w:jc w:val="both"/>
        <w:rPr>
          <w:sz w:val="24"/>
          <w:szCs w:val="24"/>
        </w:rPr>
      </w:pPr>
      <w:r w:rsidRPr="003D23EC">
        <w:rPr>
          <w:sz w:val="24"/>
          <w:szCs w:val="24"/>
        </w:rPr>
        <w:t>Разработване и пристъпване към реализация на крупни инфраструктурни обекти</w:t>
      </w:r>
      <w:r w:rsidR="00BE198A" w:rsidRPr="003D23EC">
        <w:rPr>
          <w:sz w:val="24"/>
          <w:szCs w:val="24"/>
        </w:rPr>
        <w:t>,</w:t>
      </w:r>
      <w:r w:rsidRPr="003D23EC">
        <w:rPr>
          <w:sz w:val="24"/>
          <w:szCs w:val="24"/>
        </w:rPr>
        <w:t xml:space="preserve"> съобразени с европейските изисквания и стандарти за третиране. </w:t>
      </w:r>
      <w:r w:rsidR="00054FC4" w:rsidRPr="003D23EC">
        <w:rPr>
          <w:sz w:val="24"/>
          <w:szCs w:val="24"/>
        </w:rPr>
        <w:t>Изграждане на нов затвор и СМР</w:t>
      </w:r>
      <w:r w:rsidRPr="003D23EC">
        <w:rPr>
          <w:sz w:val="24"/>
          <w:szCs w:val="24"/>
        </w:rPr>
        <w:t>.</w:t>
      </w:r>
    </w:p>
    <w:p w:rsidR="00E54C91" w:rsidRPr="003D23EC" w:rsidRDefault="0073080D" w:rsidP="00B25B7B">
      <w:pPr>
        <w:numPr>
          <w:ilvl w:val="0"/>
          <w:numId w:val="22"/>
        </w:numPr>
        <w:tabs>
          <w:tab w:val="clear" w:pos="720"/>
          <w:tab w:val="num" w:pos="0"/>
          <w:tab w:val="left" w:pos="993"/>
        </w:tabs>
        <w:ind w:left="0" w:firstLine="709"/>
        <w:jc w:val="both"/>
        <w:rPr>
          <w:sz w:val="24"/>
          <w:szCs w:val="24"/>
        </w:rPr>
      </w:pPr>
      <w:r w:rsidRPr="003D23EC">
        <w:rPr>
          <w:sz w:val="24"/>
          <w:szCs w:val="24"/>
        </w:rPr>
        <w:t>Повишаване на сигурността за затворите чрез внедряването на съвременни технически средства за</w:t>
      </w:r>
      <w:r w:rsidR="00F0675D" w:rsidRPr="003D23EC">
        <w:rPr>
          <w:sz w:val="24"/>
          <w:szCs w:val="24"/>
        </w:rPr>
        <w:t xml:space="preserve"> контрол, охрана и управление.</w:t>
      </w:r>
    </w:p>
    <w:p w:rsidR="006425D4" w:rsidRPr="003D23EC" w:rsidRDefault="0073080D">
      <w:pPr>
        <w:tabs>
          <w:tab w:val="left" w:pos="993"/>
        </w:tabs>
        <w:ind w:firstLine="708"/>
        <w:jc w:val="both"/>
        <w:rPr>
          <w:sz w:val="24"/>
          <w:szCs w:val="24"/>
        </w:rPr>
      </w:pPr>
      <w:r w:rsidRPr="003D23EC">
        <w:rPr>
          <w:sz w:val="24"/>
          <w:szCs w:val="24"/>
        </w:rPr>
        <w:t xml:space="preserve">Продължава техническото осигуряване и поддържане на местата за лишаване от свобода с  </w:t>
      </w:r>
      <w:proofErr w:type="spellStart"/>
      <w:r w:rsidRPr="003D23EC">
        <w:rPr>
          <w:sz w:val="24"/>
          <w:szCs w:val="24"/>
        </w:rPr>
        <w:t>металдетектори</w:t>
      </w:r>
      <w:proofErr w:type="spellEnd"/>
      <w:r w:rsidRPr="003D23EC">
        <w:rPr>
          <w:sz w:val="24"/>
          <w:szCs w:val="24"/>
        </w:rPr>
        <w:t xml:space="preserve">, радиостанции, апарати за измерване концентрацията на алкохол в кръвта, бронежилетки, каски и щитове и др. </w:t>
      </w:r>
    </w:p>
    <w:p w:rsidR="0073080D" w:rsidRPr="003D23EC" w:rsidRDefault="0073080D" w:rsidP="00B25B7B">
      <w:pPr>
        <w:numPr>
          <w:ilvl w:val="0"/>
          <w:numId w:val="22"/>
        </w:numPr>
        <w:tabs>
          <w:tab w:val="left" w:pos="993"/>
        </w:tabs>
        <w:ind w:left="709" w:firstLine="0"/>
        <w:jc w:val="both"/>
        <w:rPr>
          <w:sz w:val="24"/>
          <w:szCs w:val="24"/>
        </w:rPr>
      </w:pPr>
      <w:r w:rsidRPr="003D23EC">
        <w:rPr>
          <w:sz w:val="24"/>
          <w:szCs w:val="24"/>
        </w:rPr>
        <w:t xml:space="preserve">Увеличаване на жилищната площ на всеки лишен от свобода до 4 </w:t>
      </w:r>
      <w:proofErr w:type="spellStart"/>
      <w:r w:rsidRPr="003D23EC">
        <w:rPr>
          <w:sz w:val="24"/>
          <w:szCs w:val="24"/>
        </w:rPr>
        <w:t>кв</w:t>
      </w:r>
      <w:r w:rsidR="00E54C91" w:rsidRPr="003D23EC">
        <w:rPr>
          <w:sz w:val="24"/>
          <w:szCs w:val="24"/>
        </w:rPr>
        <w:t>.</w:t>
      </w:r>
      <w:r w:rsidRPr="003D23EC">
        <w:rPr>
          <w:sz w:val="24"/>
          <w:szCs w:val="24"/>
        </w:rPr>
        <w:t>м</w:t>
      </w:r>
      <w:proofErr w:type="spellEnd"/>
      <w:r w:rsidRPr="003D23EC">
        <w:rPr>
          <w:sz w:val="24"/>
          <w:szCs w:val="24"/>
        </w:rPr>
        <w:t>.</w:t>
      </w:r>
    </w:p>
    <w:p w:rsidR="0073080D" w:rsidRPr="003D23EC" w:rsidRDefault="0073080D" w:rsidP="00B25B7B">
      <w:pPr>
        <w:numPr>
          <w:ilvl w:val="0"/>
          <w:numId w:val="22"/>
        </w:numPr>
        <w:tabs>
          <w:tab w:val="left" w:pos="993"/>
        </w:tabs>
        <w:ind w:left="709" w:firstLine="0"/>
        <w:jc w:val="both"/>
        <w:rPr>
          <w:sz w:val="24"/>
          <w:szCs w:val="24"/>
        </w:rPr>
      </w:pPr>
      <w:r w:rsidRPr="003D23EC">
        <w:rPr>
          <w:sz w:val="24"/>
          <w:szCs w:val="24"/>
        </w:rPr>
        <w:t>Повишаване на издръжката на лишените от свобода</w:t>
      </w:r>
      <w:r w:rsidR="006425D4" w:rsidRPr="003D23EC">
        <w:rPr>
          <w:sz w:val="24"/>
          <w:szCs w:val="24"/>
        </w:rPr>
        <w:t>.</w:t>
      </w:r>
    </w:p>
    <w:p w:rsidR="006425D4" w:rsidRPr="003D23EC" w:rsidRDefault="0073080D" w:rsidP="00B25B7B">
      <w:pPr>
        <w:numPr>
          <w:ilvl w:val="0"/>
          <w:numId w:val="22"/>
        </w:numPr>
        <w:tabs>
          <w:tab w:val="clear" w:pos="720"/>
          <w:tab w:val="num" w:pos="0"/>
          <w:tab w:val="left" w:pos="993"/>
        </w:tabs>
        <w:ind w:left="0" w:firstLine="709"/>
        <w:jc w:val="both"/>
        <w:rPr>
          <w:sz w:val="24"/>
          <w:szCs w:val="24"/>
        </w:rPr>
      </w:pPr>
      <w:r w:rsidRPr="003D23EC">
        <w:rPr>
          <w:sz w:val="24"/>
          <w:szCs w:val="24"/>
        </w:rPr>
        <w:t>Промени в законодателната уредба на изпълнението на наказанията, с оглед     създаване условия за хуманно третиране на правонарушителите.</w:t>
      </w:r>
    </w:p>
    <w:p w:rsidR="0073080D" w:rsidRPr="003D23EC" w:rsidRDefault="0073080D" w:rsidP="00B25B7B">
      <w:pPr>
        <w:numPr>
          <w:ilvl w:val="0"/>
          <w:numId w:val="22"/>
        </w:numPr>
        <w:tabs>
          <w:tab w:val="clear" w:pos="720"/>
          <w:tab w:val="num" w:pos="0"/>
          <w:tab w:val="left" w:pos="993"/>
        </w:tabs>
        <w:ind w:left="0" w:firstLine="709"/>
        <w:jc w:val="both"/>
        <w:rPr>
          <w:sz w:val="24"/>
          <w:szCs w:val="24"/>
        </w:rPr>
      </w:pPr>
      <w:r w:rsidRPr="003D23EC">
        <w:rPr>
          <w:sz w:val="24"/>
          <w:szCs w:val="24"/>
        </w:rPr>
        <w:t xml:space="preserve">В </w:t>
      </w:r>
      <w:proofErr w:type="spellStart"/>
      <w:r w:rsidRPr="003D23EC">
        <w:rPr>
          <w:sz w:val="24"/>
          <w:szCs w:val="24"/>
        </w:rPr>
        <w:t>пенитенциарната</w:t>
      </w:r>
      <w:proofErr w:type="spellEnd"/>
      <w:r w:rsidRPr="003D23EC">
        <w:rPr>
          <w:sz w:val="24"/>
          <w:szCs w:val="24"/>
        </w:rPr>
        <w:t xml:space="preserve"> система са внедрени две програми за работа с наркотично зависими лишени от свобода, като едната от тях може да бъде прилагана и при алкохолно зависими осъдени. И двете програми са разработени на основата на когнитивно-поведенческия подход. Съобразно тяхната продължителност те са:</w:t>
      </w:r>
    </w:p>
    <w:p w:rsidR="0073080D" w:rsidRPr="003D23EC" w:rsidRDefault="0073080D" w:rsidP="00B25B7B">
      <w:pPr>
        <w:pStyle w:val="ListParagraph2"/>
        <w:numPr>
          <w:ilvl w:val="0"/>
          <w:numId w:val="23"/>
        </w:numPr>
        <w:tabs>
          <w:tab w:val="left" w:pos="709"/>
          <w:tab w:val="left" w:pos="993"/>
        </w:tabs>
        <w:ind w:left="709" w:firstLine="0"/>
        <w:jc w:val="both"/>
        <w:rPr>
          <w:rFonts w:eastAsia="Times New Roman"/>
          <w:lang w:eastAsia="bg-BG"/>
        </w:rPr>
      </w:pPr>
      <w:r w:rsidRPr="003D23EC">
        <w:rPr>
          <w:b/>
          <w:sz w:val="22"/>
          <w:szCs w:val="22"/>
        </w:rPr>
        <w:t>„</w:t>
      </w:r>
      <w:r w:rsidRPr="003D23EC">
        <w:rPr>
          <w:rFonts w:eastAsia="Times New Roman"/>
          <w:lang w:eastAsia="bg-BG"/>
        </w:rPr>
        <w:t>Краткосрочна програма за минимизиране на вредите от употребата на наркотични вещества”;</w:t>
      </w:r>
    </w:p>
    <w:p w:rsidR="0073080D" w:rsidRPr="003D23EC" w:rsidRDefault="0073080D" w:rsidP="00B25B7B">
      <w:pPr>
        <w:pStyle w:val="ListParagraph2"/>
        <w:numPr>
          <w:ilvl w:val="0"/>
          <w:numId w:val="23"/>
        </w:numPr>
        <w:tabs>
          <w:tab w:val="left" w:pos="709"/>
          <w:tab w:val="left" w:pos="993"/>
        </w:tabs>
        <w:ind w:left="709" w:firstLine="0"/>
        <w:jc w:val="both"/>
        <w:rPr>
          <w:rFonts w:eastAsia="Times New Roman"/>
          <w:lang w:eastAsia="bg-BG"/>
        </w:rPr>
      </w:pPr>
      <w:r w:rsidRPr="003D23EC">
        <w:rPr>
          <w:rFonts w:eastAsia="Times New Roman"/>
          <w:lang w:eastAsia="bg-BG"/>
        </w:rPr>
        <w:t>Средносрочна програма за „Третиране на зависимости в системата на българските затвори”</w:t>
      </w:r>
      <w:r w:rsidR="003939E3" w:rsidRPr="003D23EC">
        <w:rPr>
          <w:rFonts w:eastAsia="Times New Roman"/>
          <w:lang w:eastAsia="bg-BG"/>
        </w:rPr>
        <w:t>.</w:t>
      </w:r>
    </w:p>
    <w:p w:rsidR="0073080D" w:rsidRPr="003D23EC" w:rsidRDefault="0073080D" w:rsidP="00B25B7B">
      <w:pPr>
        <w:numPr>
          <w:ilvl w:val="0"/>
          <w:numId w:val="22"/>
        </w:numPr>
        <w:tabs>
          <w:tab w:val="clear" w:pos="720"/>
          <w:tab w:val="num" w:pos="0"/>
          <w:tab w:val="left" w:pos="993"/>
        </w:tabs>
        <w:ind w:left="0" w:firstLine="709"/>
        <w:jc w:val="both"/>
        <w:rPr>
          <w:sz w:val="24"/>
          <w:szCs w:val="24"/>
        </w:rPr>
      </w:pPr>
      <w:r w:rsidRPr="003D23EC">
        <w:rPr>
          <w:sz w:val="24"/>
          <w:szCs w:val="24"/>
        </w:rPr>
        <w:t>Възстановяване на художествената самодейност, клубовете по интереси и  масовизирането на спортни и културни прояви в затворите.</w:t>
      </w:r>
    </w:p>
    <w:p w:rsidR="005A0564" w:rsidRPr="003D23EC" w:rsidRDefault="005A0564" w:rsidP="00BC6A23">
      <w:pPr>
        <w:spacing w:before="120" w:after="120"/>
        <w:ind w:firstLine="708"/>
        <w:jc w:val="both"/>
        <w:rPr>
          <w:b/>
          <w:i/>
          <w:sz w:val="24"/>
          <w:szCs w:val="24"/>
          <w:u w:val="single"/>
        </w:rPr>
      </w:pPr>
      <w:r w:rsidRPr="003D23EC">
        <w:rPr>
          <w:b/>
          <w:i/>
          <w:sz w:val="24"/>
          <w:szCs w:val="24"/>
          <w:u w:val="single"/>
        </w:rPr>
        <w:t>Организационни структури, участващи в програмата</w:t>
      </w:r>
    </w:p>
    <w:p w:rsidR="005644B7" w:rsidRPr="003D23EC" w:rsidRDefault="00722B95" w:rsidP="00151A5B">
      <w:pPr>
        <w:ind w:firstLine="708"/>
        <w:jc w:val="both"/>
        <w:rPr>
          <w:sz w:val="24"/>
          <w:szCs w:val="24"/>
        </w:rPr>
      </w:pPr>
      <w:r w:rsidRPr="003D23EC">
        <w:rPr>
          <w:sz w:val="24"/>
          <w:szCs w:val="24"/>
        </w:rPr>
        <w:t>Главна дирекция „Изпълнение на наказанията“.</w:t>
      </w:r>
    </w:p>
    <w:p w:rsidR="005A0564" w:rsidRPr="003D23EC" w:rsidRDefault="005A0564" w:rsidP="00BC6A23">
      <w:pPr>
        <w:spacing w:before="120" w:after="120"/>
        <w:ind w:firstLine="708"/>
        <w:jc w:val="both"/>
        <w:rPr>
          <w:b/>
          <w:i/>
          <w:sz w:val="24"/>
          <w:szCs w:val="24"/>
          <w:u w:val="single"/>
        </w:rPr>
      </w:pPr>
      <w:r w:rsidRPr="003D23EC">
        <w:rPr>
          <w:b/>
          <w:i/>
          <w:sz w:val="24"/>
          <w:szCs w:val="24"/>
          <w:u w:val="single"/>
        </w:rPr>
        <w:t>Отговорност за изпълнението на програмата</w:t>
      </w:r>
    </w:p>
    <w:p w:rsidR="004128C0" w:rsidRPr="003D23EC" w:rsidRDefault="004128C0" w:rsidP="004128C0">
      <w:pPr>
        <w:spacing w:before="120" w:after="120"/>
        <w:ind w:firstLine="708"/>
        <w:jc w:val="both"/>
        <w:rPr>
          <w:sz w:val="24"/>
          <w:szCs w:val="24"/>
        </w:rPr>
      </w:pPr>
      <w:r w:rsidRPr="003D23EC">
        <w:rPr>
          <w:sz w:val="24"/>
          <w:szCs w:val="24"/>
        </w:rPr>
        <w:t>За изпълнението на програмата отговар</w:t>
      </w:r>
      <w:r w:rsidR="00F368F7" w:rsidRPr="003D23EC">
        <w:rPr>
          <w:sz w:val="24"/>
          <w:szCs w:val="24"/>
        </w:rPr>
        <w:t>ят ресорният заместник-министър и</w:t>
      </w:r>
      <w:r w:rsidRPr="003D23EC">
        <w:rPr>
          <w:sz w:val="24"/>
          <w:szCs w:val="24"/>
        </w:rPr>
        <w:t xml:space="preserve"> </w:t>
      </w:r>
      <w:r w:rsidR="006D2A47" w:rsidRPr="003D23EC">
        <w:rPr>
          <w:sz w:val="24"/>
          <w:szCs w:val="24"/>
        </w:rPr>
        <w:t>Главна дирекция „Изпълнение на наказанията“</w:t>
      </w:r>
      <w:r w:rsidRPr="003D23EC">
        <w:rPr>
          <w:sz w:val="24"/>
          <w:szCs w:val="24"/>
        </w:rPr>
        <w:t>.</w:t>
      </w:r>
    </w:p>
    <w:p w:rsidR="005644B7" w:rsidRPr="003D23EC" w:rsidRDefault="005644B7" w:rsidP="00BC6A23">
      <w:pPr>
        <w:spacing w:before="120" w:after="120"/>
        <w:ind w:firstLine="708"/>
        <w:jc w:val="both"/>
        <w:rPr>
          <w:sz w:val="24"/>
          <w:szCs w:val="24"/>
          <w:u w:val="single"/>
        </w:rPr>
      </w:pPr>
      <w:r w:rsidRPr="003D23EC">
        <w:rPr>
          <w:b/>
          <w:i/>
          <w:sz w:val="24"/>
          <w:szCs w:val="24"/>
          <w:u w:val="single"/>
        </w:rPr>
        <w:t xml:space="preserve">Предоставяни по програмата продукти/услуги </w:t>
      </w:r>
    </w:p>
    <w:p w:rsidR="005644B7" w:rsidRPr="003D23EC" w:rsidRDefault="005644B7" w:rsidP="00C332F2">
      <w:pPr>
        <w:ind w:firstLine="708"/>
        <w:jc w:val="both"/>
        <w:rPr>
          <w:sz w:val="24"/>
          <w:szCs w:val="24"/>
        </w:rPr>
      </w:pPr>
      <w:r w:rsidRPr="003D23EC">
        <w:rPr>
          <w:sz w:val="24"/>
          <w:szCs w:val="24"/>
        </w:rPr>
        <w:t>Програмата се осъществява чрез предоставянето на следните продукти/услуги:</w:t>
      </w:r>
    </w:p>
    <w:p w:rsidR="005644B7" w:rsidRPr="003D23EC" w:rsidRDefault="005644B7" w:rsidP="00B25B7B">
      <w:pPr>
        <w:numPr>
          <w:ilvl w:val="1"/>
          <w:numId w:val="19"/>
        </w:numPr>
        <w:ind w:left="1134" w:hanging="425"/>
        <w:jc w:val="both"/>
        <w:rPr>
          <w:sz w:val="24"/>
          <w:szCs w:val="24"/>
        </w:rPr>
      </w:pPr>
      <w:r w:rsidRPr="003D23EC">
        <w:rPr>
          <w:sz w:val="24"/>
          <w:szCs w:val="24"/>
        </w:rPr>
        <w:t>Разработване на политика по изпълнение на наказанието „лишаване от свобода”.</w:t>
      </w:r>
    </w:p>
    <w:p w:rsidR="005644B7" w:rsidRPr="003D23EC" w:rsidRDefault="005644B7" w:rsidP="00B25B7B">
      <w:pPr>
        <w:numPr>
          <w:ilvl w:val="1"/>
          <w:numId w:val="19"/>
        </w:numPr>
        <w:tabs>
          <w:tab w:val="left" w:pos="709"/>
          <w:tab w:val="left" w:pos="851"/>
          <w:tab w:val="left" w:pos="1134"/>
        </w:tabs>
        <w:ind w:left="0" w:firstLine="709"/>
        <w:jc w:val="both"/>
        <w:rPr>
          <w:sz w:val="24"/>
          <w:szCs w:val="24"/>
        </w:rPr>
      </w:pPr>
      <w:r w:rsidRPr="003D23EC">
        <w:rPr>
          <w:sz w:val="24"/>
          <w:szCs w:val="24"/>
        </w:rPr>
        <w:t>Режим и охрана – ведомствени разходи, издръжка на лишени от свобода – администр</w:t>
      </w:r>
      <w:r w:rsidR="00706004" w:rsidRPr="003D23EC">
        <w:rPr>
          <w:sz w:val="24"/>
          <w:szCs w:val="24"/>
        </w:rPr>
        <w:t>ирани</w:t>
      </w:r>
      <w:r w:rsidRPr="003D23EC">
        <w:rPr>
          <w:sz w:val="24"/>
          <w:szCs w:val="24"/>
        </w:rPr>
        <w:t xml:space="preserve"> разходи.</w:t>
      </w:r>
    </w:p>
    <w:p w:rsidR="00520FD7" w:rsidRPr="003D23EC" w:rsidRDefault="005644B7" w:rsidP="00B25B7B">
      <w:pPr>
        <w:numPr>
          <w:ilvl w:val="1"/>
          <w:numId w:val="19"/>
        </w:numPr>
        <w:tabs>
          <w:tab w:val="left" w:pos="709"/>
          <w:tab w:val="left" w:pos="851"/>
          <w:tab w:val="left" w:pos="1134"/>
        </w:tabs>
        <w:ind w:left="0" w:firstLine="709"/>
        <w:jc w:val="both"/>
        <w:rPr>
          <w:sz w:val="24"/>
          <w:szCs w:val="24"/>
        </w:rPr>
      </w:pPr>
      <w:r w:rsidRPr="003D23EC">
        <w:rPr>
          <w:sz w:val="24"/>
          <w:szCs w:val="24"/>
        </w:rPr>
        <w:t>Режим и охрана, социални и възпитателни дейности, здравни услуги, образование и религиозни потребности за лишените от свобода.</w:t>
      </w:r>
    </w:p>
    <w:p w:rsidR="006D72C1" w:rsidRPr="003D23EC" w:rsidRDefault="005644B7" w:rsidP="00BC6A23">
      <w:pPr>
        <w:spacing w:before="120" w:after="120"/>
        <w:ind w:firstLine="708"/>
        <w:jc w:val="both"/>
        <w:rPr>
          <w:b/>
          <w:i/>
          <w:sz w:val="24"/>
          <w:szCs w:val="24"/>
          <w:u w:val="single"/>
        </w:rPr>
      </w:pPr>
      <w:r w:rsidRPr="003D23EC">
        <w:rPr>
          <w:b/>
          <w:i/>
          <w:sz w:val="24"/>
          <w:szCs w:val="24"/>
          <w:u w:val="single"/>
        </w:rPr>
        <w:t>Целеви стойности по показателите за изпълнение</w:t>
      </w:r>
    </w:p>
    <w:p w:rsidR="00065C07" w:rsidRDefault="00065C07" w:rsidP="00065C07">
      <w:pPr>
        <w:ind w:firstLine="709"/>
        <w:jc w:val="both"/>
        <w:rPr>
          <w:sz w:val="24"/>
          <w:szCs w:val="24"/>
        </w:rPr>
      </w:pPr>
    </w:p>
    <w:tbl>
      <w:tblPr>
        <w:tblW w:w="5148" w:type="pct"/>
        <w:tblLayout w:type="fixed"/>
        <w:tblCellMar>
          <w:left w:w="70" w:type="dxa"/>
          <w:right w:w="70" w:type="dxa"/>
        </w:tblCellMar>
        <w:tblLook w:val="0000" w:firstRow="0" w:lastRow="0" w:firstColumn="0" w:lastColumn="0" w:noHBand="0" w:noVBand="0"/>
      </w:tblPr>
      <w:tblGrid>
        <w:gridCol w:w="5401"/>
        <w:gridCol w:w="658"/>
        <w:gridCol w:w="380"/>
        <w:gridCol w:w="604"/>
        <w:gridCol w:w="264"/>
        <w:gridCol w:w="189"/>
        <w:gridCol w:w="489"/>
        <w:gridCol w:w="421"/>
        <w:gridCol w:w="801"/>
        <w:gridCol w:w="853"/>
      </w:tblGrid>
      <w:tr w:rsidR="004363B1" w:rsidRPr="00CB2610" w:rsidTr="004363B1">
        <w:trPr>
          <w:trHeight w:val="525"/>
        </w:trPr>
        <w:tc>
          <w:tcPr>
            <w:tcW w:w="2685" w:type="pct"/>
            <w:tcBorders>
              <w:top w:val="single" w:sz="4" w:space="0" w:color="auto"/>
              <w:left w:val="single" w:sz="4" w:space="0" w:color="auto"/>
              <w:right w:val="single" w:sz="4" w:space="0" w:color="auto"/>
            </w:tcBorders>
            <w:shd w:val="clear" w:color="auto" w:fill="FFCC99"/>
            <w:vAlign w:val="center"/>
          </w:tcPr>
          <w:p w:rsidR="004363B1" w:rsidRPr="00001B7B" w:rsidRDefault="004363B1" w:rsidP="00776ABD">
            <w:pPr>
              <w:jc w:val="center"/>
              <w:rPr>
                <w:b/>
                <w:bCs/>
                <w:sz w:val="16"/>
                <w:szCs w:val="16"/>
              </w:rPr>
            </w:pPr>
            <w:r w:rsidRPr="00001B7B">
              <w:rPr>
                <w:b/>
                <w:bCs/>
                <w:sz w:val="16"/>
                <w:szCs w:val="16"/>
              </w:rPr>
              <w:t xml:space="preserve">ПОКАЗАТЕЛИ ЗА ИЗПЪЛНЕНИЕ </w:t>
            </w:r>
          </w:p>
        </w:tc>
        <w:tc>
          <w:tcPr>
            <w:tcW w:w="2315" w:type="pct"/>
            <w:gridSpan w:val="9"/>
            <w:tcBorders>
              <w:top w:val="single" w:sz="4" w:space="0" w:color="auto"/>
              <w:bottom w:val="nil"/>
              <w:right w:val="single" w:sz="4" w:space="0" w:color="auto"/>
            </w:tcBorders>
            <w:shd w:val="clear" w:color="auto" w:fill="FFCC99"/>
            <w:vAlign w:val="center"/>
          </w:tcPr>
          <w:p w:rsidR="004363B1" w:rsidRPr="00001B7B" w:rsidRDefault="004363B1" w:rsidP="00776ABD">
            <w:pPr>
              <w:jc w:val="center"/>
              <w:rPr>
                <w:b/>
                <w:bCs/>
                <w:sz w:val="16"/>
                <w:szCs w:val="16"/>
              </w:rPr>
            </w:pPr>
            <w:r w:rsidRPr="00001B7B">
              <w:rPr>
                <w:b/>
                <w:bCs/>
                <w:sz w:val="16"/>
                <w:szCs w:val="16"/>
              </w:rPr>
              <w:t>Целева стойност</w:t>
            </w:r>
          </w:p>
        </w:tc>
      </w:tr>
      <w:tr w:rsidR="00D92C92" w:rsidRPr="00CB2610" w:rsidTr="004363B1">
        <w:trPr>
          <w:trHeight w:val="255"/>
        </w:trPr>
        <w:tc>
          <w:tcPr>
            <w:tcW w:w="2685" w:type="pct"/>
            <w:tcBorders>
              <w:top w:val="nil"/>
              <w:left w:val="single" w:sz="4" w:space="0" w:color="auto"/>
              <w:bottom w:val="single" w:sz="4" w:space="0" w:color="auto"/>
              <w:right w:val="single" w:sz="4" w:space="0" w:color="auto"/>
            </w:tcBorders>
            <w:shd w:val="clear" w:color="auto" w:fill="FFCC99"/>
          </w:tcPr>
          <w:p w:rsidR="00D92C92" w:rsidRPr="00001B7B" w:rsidRDefault="00D92C92" w:rsidP="00776ABD">
            <w:r w:rsidRPr="00001B7B">
              <w:t>Бюджетна програма - 1400.02.01– „№ 6 Затвори изолация на правонарушители.”</w:t>
            </w:r>
          </w:p>
        </w:tc>
        <w:tc>
          <w:tcPr>
            <w:tcW w:w="327" w:type="pct"/>
            <w:tcBorders>
              <w:top w:val="nil"/>
              <w:left w:val="single" w:sz="4" w:space="0" w:color="auto"/>
              <w:bottom w:val="single" w:sz="4" w:space="0" w:color="auto"/>
              <w:right w:val="nil"/>
            </w:tcBorders>
            <w:shd w:val="clear" w:color="auto" w:fill="FFCC99"/>
          </w:tcPr>
          <w:p w:rsidR="00D92C92" w:rsidRPr="00001B7B" w:rsidRDefault="00D92C92" w:rsidP="00776ABD">
            <w:pPr>
              <w:rPr>
                <w:b/>
                <w:bCs/>
                <w:sz w:val="16"/>
                <w:szCs w:val="16"/>
              </w:rPr>
            </w:pPr>
            <w:r w:rsidRPr="00001B7B">
              <w:rPr>
                <w:b/>
                <w:bCs/>
                <w:sz w:val="16"/>
                <w:szCs w:val="16"/>
              </w:rPr>
              <w:t> </w:t>
            </w:r>
          </w:p>
        </w:tc>
        <w:tc>
          <w:tcPr>
            <w:tcW w:w="489" w:type="pct"/>
            <w:gridSpan w:val="2"/>
            <w:tcBorders>
              <w:top w:val="nil"/>
              <w:left w:val="nil"/>
              <w:bottom w:val="single" w:sz="4" w:space="0" w:color="auto"/>
              <w:right w:val="nil"/>
            </w:tcBorders>
            <w:shd w:val="clear" w:color="auto" w:fill="FFCC99"/>
          </w:tcPr>
          <w:p w:rsidR="00D92C92" w:rsidRPr="00001B7B" w:rsidRDefault="00D92C92" w:rsidP="00776ABD">
            <w:pPr>
              <w:rPr>
                <w:b/>
                <w:bCs/>
                <w:sz w:val="16"/>
                <w:szCs w:val="16"/>
              </w:rPr>
            </w:pPr>
          </w:p>
        </w:tc>
        <w:tc>
          <w:tcPr>
            <w:tcW w:w="131" w:type="pct"/>
            <w:tcBorders>
              <w:top w:val="nil"/>
              <w:left w:val="nil"/>
              <w:bottom w:val="single" w:sz="4" w:space="0" w:color="auto"/>
              <w:right w:val="nil"/>
            </w:tcBorders>
            <w:shd w:val="clear" w:color="auto" w:fill="FFCC99"/>
          </w:tcPr>
          <w:p w:rsidR="00D92C92" w:rsidRPr="00001B7B" w:rsidRDefault="00D92C92" w:rsidP="00776ABD">
            <w:pPr>
              <w:rPr>
                <w:b/>
                <w:bCs/>
                <w:sz w:val="16"/>
                <w:szCs w:val="16"/>
              </w:rPr>
            </w:pPr>
            <w:r w:rsidRPr="00001B7B">
              <w:rPr>
                <w:b/>
                <w:bCs/>
                <w:sz w:val="16"/>
                <w:szCs w:val="16"/>
              </w:rPr>
              <w:t> </w:t>
            </w:r>
          </w:p>
        </w:tc>
        <w:tc>
          <w:tcPr>
            <w:tcW w:w="337" w:type="pct"/>
            <w:gridSpan w:val="2"/>
            <w:tcBorders>
              <w:top w:val="nil"/>
              <w:left w:val="nil"/>
              <w:bottom w:val="single" w:sz="4" w:space="0" w:color="auto"/>
              <w:right w:val="nil"/>
            </w:tcBorders>
            <w:shd w:val="clear" w:color="auto" w:fill="FFCC99"/>
          </w:tcPr>
          <w:p w:rsidR="00D92C92" w:rsidRPr="00001B7B" w:rsidRDefault="00D92C92" w:rsidP="00776ABD">
            <w:pPr>
              <w:rPr>
                <w:b/>
                <w:bCs/>
                <w:sz w:val="16"/>
                <w:szCs w:val="16"/>
              </w:rPr>
            </w:pPr>
            <w:r w:rsidRPr="00001B7B">
              <w:rPr>
                <w:b/>
                <w:bCs/>
                <w:sz w:val="16"/>
                <w:szCs w:val="16"/>
              </w:rPr>
              <w:t> </w:t>
            </w:r>
          </w:p>
        </w:tc>
        <w:tc>
          <w:tcPr>
            <w:tcW w:w="1030" w:type="pct"/>
            <w:gridSpan w:val="3"/>
            <w:tcBorders>
              <w:top w:val="nil"/>
              <w:left w:val="nil"/>
              <w:bottom w:val="single" w:sz="4" w:space="0" w:color="auto"/>
              <w:right w:val="single" w:sz="4" w:space="0" w:color="auto"/>
            </w:tcBorders>
            <w:shd w:val="clear" w:color="auto" w:fill="FFCC99"/>
          </w:tcPr>
          <w:p w:rsidR="00D92C92" w:rsidRPr="00001B7B" w:rsidRDefault="00D92C92" w:rsidP="00776ABD">
            <w:pPr>
              <w:rPr>
                <w:b/>
                <w:bCs/>
                <w:sz w:val="16"/>
                <w:szCs w:val="16"/>
              </w:rPr>
            </w:pPr>
            <w:r w:rsidRPr="00001B7B">
              <w:rPr>
                <w:b/>
                <w:bCs/>
                <w:sz w:val="16"/>
                <w:szCs w:val="16"/>
              </w:rPr>
              <w:t> </w:t>
            </w:r>
          </w:p>
        </w:tc>
      </w:tr>
      <w:tr w:rsidR="00D92C92" w:rsidRPr="00CB2610" w:rsidTr="004363B1">
        <w:trPr>
          <w:trHeight w:val="450"/>
        </w:trPr>
        <w:tc>
          <w:tcPr>
            <w:tcW w:w="2685" w:type="pct"/>
            <w:tcBorders>
              <w:top w:val="single" w:sz="4" w:space="0" w:color="auto"/>
              <w:left w:val="single" w:sz="4" w:space="0" w:color="auto"/>
              <w:bottom w:val="single" w:sz="4" w:space="0" w:color="auto"/>
              <w:right w:val="single" w:sz="4" w:space="0" w:color="auto"/>
            </w:tcBorders>
            <w:shd w:val="clear" w:color="auto" w:fill="FFCC99"/>
            <w:vAlign w:val="center"/>
          </w:tcPr>
          <w:p w:rsidR="00D92C92" w:rsidRPr="00001B7B" w:rsidRDefault="00D92C92" w:rsidP="00776ABD">
            <w:pPr>
              <w:jc w:val="center"/>
              <w:rPr>
                <w:b/>
                <w:bCs/>
                <w:sz w:val="16"/>
                <w:szCs w:val="16"/>
              </w:rPr>
            </w:pPr>
            <w:r w:rsidRPr="00001B7B">
              <w:rPr>
                <w:b/>
                <w:bCs/>
                <w:sz w:val="16"/>
                <w:szCs w:val="16"/>
              </w:rPr>
              <w:lastRenderedPageBreak/>
              <w:t>Показатели за изпълнение</w:t>
            </w:r>
          </w:p>
        </w:tc>
        <w:tc>
          <w:tcPr>
            <w:tcW w:w="516" w:type="pct"/>
            <w:gridSpan w:val="2"/>
            <w:tcBorders>
              <w:top w:val="single" w:sz="4" w:space="0" w:color="auto"/>
              <w:left w:val="nil"/>
              <w:bottom w:val="single" w:sz="4" w:space="0" w:color="auto"/>
              <w:right w:val="single" w:sz="4" w:space="0" w:color="auto"/>
            </w:tcBorders>
            <w:shd w:val="clear" w:color="auto" w:fill="FFCC99"/>
            <w:vAlign w:val="center"/>
          </w:tcPr>
          <w:p w:rsidR="00D92C92" w:rsidRPr="00001B7B" w:rsidRDefault="00D92C92" w:rsidP="00776ABD">
            <w:pPr>
              <w:jc w:val="center"/>
              <w:rPr>
                <w:b/>
                <w:bCs/>
                <w:sz w:val="16"/>
                <w:szCs w:val="16"/>
              </w:rPr>
            </w:pPr>
            <w:r w:rsidRPr="00001B7B">
              <w:rPr>
                <w:b/>
                <w:bCs/>
                <w:sz w:val="16"/>
                <w:szCs w:val="16"/>
              </w:rPr>
              <w:t>Мерна единица</w:t>
            </w:r>
          </w:p>
        </w:tc>
        <w:tc>
          <w:tcPr>
            <w:tcW w:w="525" w:type="pct"/>
            <w:gridSpan w:val="3"/>
            <w:tcBorders>
              <w:top w:val="single" w:sz="4" w:space="0" w:color="auto"/>
              <w:left w:val="nil"/>
              <w:bottom w:val="single" w:sz="4" w:space="0" w:color="auto"/>
              <w:right w:val="single" w:sz="4" w:space="0" w:color="auto"/>
            </w:tcBorders>
            <w:shd w:val="clear" w:color="auto" w:fill="FFCC99"/>
            <w:vAlign w:val="center"/>
          </w:tcPr>
          <w:p w:rsidR="00D92C92" w:rsidRPr="00001B7B" w:rsidRDefault="004363B1" w:rsidP="004363B1">
            <w:pPr>
              <w:jc w:val="center"/>
              <w:rPr>
                <w:b/>
                <w:bCs/>
                <w:i/>
                <w:iCs/>
                <w:sz w:val="16"/>
                <w:szCs w:val="16"/>
              </w:rPr>
            </w:pPr>
            <w:r>
              <w:rPr>
                <w:b/>
                <w:bCs/>
                <w:i/>
                <w:iCs/>
                <w:sz w:val="16"/>
                <w:szCs w:val="16"/>
              </w:rPr>
              <w:t>Проект</w:t>
            </w:r>
            <w:r w:rsidR="00D92C92" w:rsidRPr="00001B7B">
              <w:rPr>
                <w:b/>
                <w:bCs/>
                <w:i/>
                <w:iCs/>
                <w:sz w:val="16"/>
                <w:szCs w:val="16"/>
              </w:rPr>
              <w:t xml:space="preserve"> 202</w:t>
            </w:r>
            <w:r>
              <w:rPr>
                <w:b/>
                <w:bCs/>
                <w:i/>
                <w:iCs/>
                <w:sz w:val="16"/>
                <w:szCs w:val="16"/>
              </w:rPr>
              <w:t>5</w:t>
            </w:r>
            <w:r w:rsidR="00D92C92" w:rsidRPr="00001B7B">
              <w:rPr>
                <w:b/>
                <w:bCs/>
                <w:i/>
                <w:iCs/>
                <w:sz w:val="16"/>
                <w:szCs w:val="16"/>
              </w:rPr>
              <w:t xml:space="preserve"> г.</w:t>
            </w:r>
          </w:p>
        </w:tc>
        <w:tc>
          <w:tcPr>
            <w:tcW w:w="452"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D92C92" w:rsidRPr="00001B7B" w:rsidRDefault="00D92C92" w:rsidP="004363B1">
            <w:pPr>
              <w:jc w:val="center"/>
              <w:rPr>
                <w:b/>
                <w:bCs/>
                <w:i/>
                <w:iCs/>
                <w:sz w:val="16"/>
                <w:szCs w:val="16"/>
              </w:rPr>
            </w:pPr>
            <w:r w:rsidRPr="00001B7B">
              <w:rPr>
                <w:b/>
                <w:bCs/>
                <w:i/>
                <w:iCs/>
                <w:sz w:val="16"/>
                <w:szCs w:val="16"/>
              </w:rPr>
              <w:t>Прогноза 202</w:t>
            </w:r>
            <w:r w:rsidR="004363B1">
              <w:rPr>
                <w:b/>
                <w:bCs/>
                <w:i/>
                <w:iCs/>
                <w:sz w:val="16"/>
                <w:szCs w:val="16"/>
              </w:rPr>
              <w:t>6</w:t>
            </w:r>
            <w:r w:rsidRPr="00001B7B">
              <w:rPr>
                <w:b/>
                <w:bCs/>
                <w:i/>
                <w:iCs/>
                <w:sz w:val="16"/>
                <w:szCs w:val="16"/>
              </w:rPr>
              <w:t xml:space="preserve"> г.</w:t>
            </w:r>
          </w:p>
        </w:tc>
        <w:tc>
          <w:tcPr>
            <w:tcW w:w="398" w:type="pct"/>
            <w:tcBorders>
              <w:top w:val="single" w:sz="4" w:space="0" w:color="auto"/>
              <w:left w:val="nil"/>
              <w:bottom w:val="single" w:sz="4" w:space="0" w:color="auto"/>
              <w:right w:val="single" w:sz="4" w:space="0" w:color="auto"/>
            </w:tcBorders>
            <w:shd w:val="clear" w:color="auto" w:fill="FFCC99"/>
            <w:vAlign w:val="center"/>
          </w:tcPr>
          <w:p w:rsidR="00D92C92" w:rsidRPr="00001B7B" w:rsidRDefault="004363B1" w:rsidP="004363B1">
            <w:pPr>
              <w:jc w:val="center"/>
              <w:rPr>
                <w:b/>
                <w:bCs/>
                <w:i/>
                <w:iCs/>
                <w:sz w:val="16"/>
                <w:szCs w:val="16"/>
              </w:rPr>
            </w:pPr>
            <w:r>
              <w:rPr>
                <w:b/>
                <w:bCs/>
                <w:i/>
                <w:iCs/>
                <w:sz w:val="16"/>
                <w:szCs w:val="16"/>
              </w:rPr>
              <w:t>Прогноз</w:t>
            </w:r>
            <w:r w:rsidR="00D92C92" w:rsidRPr="00001B7B">
              <w:rPr>
                <w:b/>
                <w:bCs/>
                <w:i/>
                <w:iCs/>
                <w:sz w:val="16"/>
                <w:szCs w:val="16"/>
              </w:rPr>
              <w:t>а 202</w:t>
            </w:r>
            <w:r>
              <w:rPr>
                <w:b/>
                <w:bCs/>
                <w:i/>
                <w:iCs/>
                <w:sz w:val="16"/>
                <w:szCs w:val="16"/>
              </w:rPr>
              <w:t>7</w:t>
            </w:r>
            <w:r w:rsidR="00D92C92" w:rsidRPr="00001B7B">
              <w:rPr>
                <w:b/>
                <w:bCs/>
                <w:i/>
                <w:iCs/>
                <w:sz w:val="16"/>
                <w:szCs w:val="16"/>
              </w:rPr>
              <w:t xml:space="preserve"> г.</w:t>
            </w:r>
          </w:p>
        </w:tc>
        <w:tc>
          <w:tcPr>
            <w:tcW w:w="423" w:type="pct"/>
            <w:tcBorders>
              <w:top w:val="single" w:sz="4" w:space="0" w:color="auto"/>
              <w:left w:val="nil"/>
              <w:bottom w:val="single" w:sz="4" w:space="0" w:color="auto"/>
              <w:right w:val="single" w:sz="4" w:space="0" w:color="auto"/>
            </w:tcBorders>
            <w:shd w:val="clear" w:color="auto" w:fill="FFCC99"/>
            <w:vAlign w:val="center"/>
          </w:tcPr>
          <w:p w:rsidR="00D92C92" w:rsidRPr="00001B7B" w:rsidRDefault="00D92C92" w:rsidP="004363B1">
            <w:pPr>
              <w:jc w:val="center"/>
              <w:rPr>
                <w:b/>
                <w:bCs/>
                <w:i/>
                <w:iCs/>
                <w:sz w:val="16"/>
                <w:szCs w:val="16"/>
              </w:rPr>
            </w:pPr>
            <w:r w:rsidRPr="00001B7B">
              <w:rPr>
                <w:b/>
                <w:bCs/>
                <w:i/>
                <w:iCs/>
                <w:sz w:val="16"/>
                <w:szCs w:val="16"/>
              </w:rPr>
              <w:t>Прогноза 202</w:t>
            </w:r>
            <w:r w:rsidR="004363B1">
              <w:rPr>
                <w:b/>
                <w:bCs/>
                <w:i/>
                <w:iCs/>
                <w:sz w:val="16"/>
                <w:szCs w:val="16"/>
              </w:rPr>
              <w:t>8</w:t>
            </w:r>
            <w:r w:rsidRPr="00001B7B">
              <w:rPr>
                <w:b/>
                <w:bCs/>
                <w:i/>
                <w:iCs/>
                <w:sz w:val="16"/>
                <w:szCs w:val="16"/>
              </w:rPr>
              <w:t xml:space="preserve"> г</w:t>
            </w:r>
          </w:p>
        </w:tc>
      </w:tr>
      <w:tr w:rsidR="00D92C92" w:rsidRPr="00CB2610" w:rsidTr="004363B1">
        <w:trPr>
          <w:trHeight w:val="75"/>
        </w:trPr>
        <w:tc>
          <w:tcPr>
            <w:tcW w:w="2685" w:type="pct"/>
            <w:tcBorders>
              <w:top w:val="nil"/>
              <w:left w:val="single" w:sz="4" w:space="0" w:color="auto"/>
              <w:bottom w:val="single" w:sz="4" w:space="0" w:color="auto"/>
              <w:right w:val="single" w:sz="4" w:space="0" w:color="auto"/>
            </w:tcBorders>
            <w:shd w:val="clear" w:color="auto" w:fill="auto"/>
          </w:tcPr>
          <w:p w:rsidR="00D92C92" w:rsidRPr="00CB2610" w:rsidRDefault="00D92C92" w:rsidP="00776ABD">
            <w:pPr>
              <w:rPr>
                <w:b/>
                <w:bCs/>
                <w:sz w:val="16"/>
                <w:szCs w:val="16"/>
              </w:rPr>
            </w:pPr>
            <w:r w:rsidRPr="00CB2610">
              <w:rPr>
                <w:b/>
                <w:bCs/>
                <w:sz w:val="16"/>
                <w:szCs w:val="16"/>
              </w:rPr>
              <w:t> </w:t>
            </w:r>
          </w:p>
        </w:tc>
        <w:tc>
          <w:tcPr>
            <w:tcW w:w="516" w:type="pct"/>
            <w:gridSpan w:val="2"/>
            <w:tcBorders>
              <w:top w:val="nil"/>
              <w:left w:val="nil"/>
              <w:bottom w:val="single" w:sz="4" w:space="0" w:color="auto"/>
              <w:right w:val="single" w:sz="4" w:space="0" w:color="auto"/>
            </w:tcBorders>
            <w:shd w:val="clear" w:color="auto" w:fill="auto"/>
          </w:tcPr>
          <w:p w:rsidR="00D92C92" w:rsidRPr="00CB2610" w:rsidRDefault="00D92C92" w:rsidP="00776ABD">
            <w:pPr>
              <w:rPr>
                <w:sz w:val="16"/>
                <w:szCs w:val="16"/>
              </w:rPr>
            </w:pPr>
            <w:r w:rsidRPr="00CB2610">
              <w:rPr>
                <w:sz w:val="16"/>
                <w:szCs w:val="16"/>
              </w:rPr>
              <w:t> </w:t>
            </w:r>
          </w:p>
        </w:tc>
        <w:tc>
          <w:tcPr>
            <w:tcW w:w="525" w:type="pct"/>
            <w:gridSpan w:val="3"/>
            <w:tcBorders>
              <w:top w:val="single" w:sz="4" w:space="0" w:color="auto"/>
              <w:left w:val="nil"/>
              <w:bottom w:val="single" w:sz="4" w:space="0" w:color="auto"/>
              <w:right w:val="single" w:sz="4" w:space="0" w:color="auto"/>
            </w:tcBorders>
          </w:tcPr>
          <w:p w:rsidR="00D92C92" w:rsidRPr="00CB2610" w:rsidRDefault="00D92C92" w:rsidP="00776ABD">
            <w:pPr>
              <w:rPr>
                <w:i/>
                <w:iCs/>
                <w:sz w:val="16"/>
                <w:szCs w:val="16"/>
              </w:rPr>
            </w:pPr>
          </w:p>
        </w:tc>
        <w:tc>
          <w:tcPr>
            <w:tcW w:w="452" w:type="pct"/>
            <w:gridSpan w:val="2"/>
            <w:tcBorders>
              <w:top w:val="nil"/>
              <w:left w:val="single" w:sz="4" w:space="0" w:color="auto"/>
              <w:bottom w:val="single" w:sz="4" w:space="0" w:color="auto"/>
              <w:right w:val="single" w:sz="4" w:space="0" w:color="auto"/>
            </w:tcBorders>
            <w:shd w:val="clear" w:color="auto" w:fill="auto"/>
          </w:tcPr>
          <w:p w:rsidR="00D92C92" w:rsidRPr="00CB2610" w:rsidRDefault="00D92C92" w:rsidP="00776ABD">
            <w:pPr>
              <w:rPr>
                <w:i/>
                <w:iCs/>
                <w:sz w:val="16"/>
                <w:szCs w:val="16"/>
              </w:rPr>
            </w:pPr>
            <w:r w:rsidRPr="00CB2610">
              <w:rPr>
                <w:i/>
                <w:iCs/>
                <w:sz w:val="16"/>
                <w:szCs w:val="16"/>
              </w:rPr>
              <w:t> </w:t>
            </w:r>
          </w:p>
        </w:tc>
        <w:tc>
          <w:tcPr>
            <w:tcW w:w="398" w:type="pct"/>
            <w:tcBorders>
              <w:top w:val="nil"/>
              <w:left w:val="nil"/>
              <w:bottom w:val="single" w:sz="4" w:space="0" w:color="auto"/>
              <w:right w:val="single" w:sz="4" w:space="0" w:color="auto"/>
            </w:tcBorders>
            <w:shd w:val="clear" w:color="auto" w:fill="auto"/>
          </w:tcPr>
          <w:p w:rsidR="00D92C92" w:rsidRPr="00CB2610" w:rsidRDefault="00D92C92" w:rsidP="00776ABD">
            <w:pPr>
              <w:rPr>
                <w:i/>
                <w:iCs/>
                <w:sz w:val="16"/>
                <w:szCs w:val="16"/>
              </w:rPr>
            </w:pPr>
            <w:r w:rsidRPr="00CB2610">
              <w:rPr>
                <w:i/>
                <w:iCs/>
                <w:sz w:val="16"/>
                <w:szCs w:val="16"/>
              </w:rPr>
              <w:t> </w:t>
            </w:r>
          </w:p>
        </w:tc>
        <w:tc>
          <w:tcPr>
            <w:tcW w:w="423" w:type="pct"/>
            <w:tcBorders>
              <w:top w:val="nil"/>
              <w:left w:val="nil"/>
              <w:bottom w:val="single" w:sz="4" w:space="0" w:color="auto"/>
              <w:right w:val="single" w:sz="4" w:space="0" w:color="auto"/>
            </w:tcBorders>
            <w:shd w:val="clear" w:color="auto" w:fill="auto"/>
          </w:tcPr>
          <w:p w:rsidR="00D92C92" w:rsidRPr="00CB2610" w:rsidRDefault="00D92C92" w:rsidP="00776ABD">
            <w:pPr>
              <w:rPr>
                <w:i/>
                <w:iCs/>
                <w:sz w:val="16"/>
                <w:szCs w:val="16"/>
              </w:rPr>
            </w:pPr>
          </w:p>
        </w:tc>
      </w:tr>
      <w:tr w:rsidR="00D92C92" w:rsidRPr="00CB2610" w:rsidTr="004363B1">
        <w:trPr>
          <w:trHeight w:val="255"/>
        </w:trPr>
        <w:tc>
          <w:tcPr>
            <w:tcW w:w="2685" w:type="pct"/>
            <w:tcBorders>
              <w:top w:val="nil"/>
              <w:left w:val="single" w:sz="4" w:space="0" w:color="auto"/>
              <w:bottom w:val="single" w:sz="4" w:space="0" w:color="auto"/>
              <w:right w:val="single" w:sz="4" w:space="0" w:color="auto"/>
            </w:tcBorders>
            <w:shd w:val="clear" w:color="auto" w:fill="auto"/>
          </w:tcPr>
          <w:p w:rsidR="00D92C92" w:rsidRPr="00D92C92" w:rsidRDefault="00D92C92" w:rsidP="00776ABD">
            <w:pPr>
              <w:rPr>
                <w:sz w:val="18"/>
                <w:szCs w:val="18"/>
              </w:rPr>
            </w:pPr>
            <w:r w:rsidRPr="00D92C92">
              <w:rPr>
                <w:sz w:val="18"/>
                <w:szCs w:val="18"/>
              </w:rPr>
              <w:t>1. Брой на лишените от свобода</w:t>
            </w:r>
          </w:p>
        </w:tc>
        <w:tc>
          <w:tcPr>
            <w:tcW w:w="516" w:type="pct"/>
            <w:gridSpan w:val="2"/>
            <w:tcBorders>
              <w:top w:val="nil"/>
              <w:left w:val="nil"/>
              <w:bottom w:val="single" w:sz="4" w:space="0" w:color="auto"/>
              <w:right w:val="single" w:sz="4" w:space="0" w:color="auto"/>
            </w:tcBorders>
            <w:shd w:val="clear" w:color="auto" w:fill="auto"/>
          </w:tcPr>
          <w:p w:rsidR="00D92C92" w:rsidRPr="00D92C92" w:rsidRDefault="00D92C92" w:rsidP="00776ABD">
            <w:pPr>
              <w:rPr>
                <w:sz w:val="18"/>
                <w:szCs w:val="18"/>
              </w:rPr>
            </w:pPr>
            <w:r w:rsidRPr="00D92C92">
              <w:rPr>
                <w:sz w:val="18"/>
                <w:szCs w:val="18"/>
              </w:rPr>
              <w:t> Бр.</w:t>
            </w:r>
          </w:p>
        </w:tc>
        <w:tc>
          <w:tcPr>
            <w:tcW w:w="525" w:type="pct"/>
            <w:gridSpan w:val="3"/>
            <w:tcBorders>
              <w:top w:val="single" w:sz="4" w:space="0" w:color="auto"/>
              <w:left w:val="nil"/>
              <w:bottom w:val="single" w:sz="4" w:space="0" w:color="auto"/>
              <w:right w:val="single" w:sz="4" w:space="0" w:color="auto"/>
            </w:tcBorders>
          </w:tcPr>
          <w:p w:rsidR="00D92C92" w:rsidRPr="00D92C92" w:rsidRDefault="00D92C92" w:rsidP="00776ABD">
            <w:pPr>
              <w:jc w:val="center"/>
              <w:rPr>
                <w:sz w:val="18"/>
                <w:szCs w:val="18"/>
              </w:rPr>
            </w:pPr>
            <w:r w:rsidRPr="00D92C92">
              <w:rPr>
                <w:sz w:val="18"/>
                <w:szCs w:val="18"/>
              </w:rPr>
              <w:t>6500</w:t>
            </w:r>
          </w:p>
        </w:tc>
        <w:tc>
          <w:tcPr>
            <w:tcW w:w="452" w:type="pct"/>
            <w:gridSpan w:val="2"/>
            <w:tcBorders>
              <w:top w:val="nil"/>
              <w:left w:val="single" w:sz="4" w:space="0" w:color="auto"/>
              <w:bottom w:val="single" w:sz="4" w:space="0" w:color="auto"/>
              <w:right w:val="single" w:sz="4" w:space="0" w:color="auto"/>
            </w:tcBorders>
            <w:shd w:val="clear" w:color="auto" w:fill="auto"/>
          </w:tcPr>
          <w:p w:rsidR="00D92C92" w:rsidRPr="00D92C92" w:rsidRDefault="00D92C92" w:rsidP="00776ABD">
            <w:pPr>
              <w:jc w:val="center"/>
              <w:rPr>
                <w:sz w:val="18"/>
                <w:szCs w:val="18"/>
              </w:rPr>
            </w:pPr>
            <w:r w:rsidRPr="00D92C92">
              <w:rPr>
                <w:sz w:val="18"/>
                <w:szCs w:val="18"/>
              </w:rPr>
              <w:t>6300</w:t>
            </w:r>
          </w:p>
        </w:tc>
        <w:tc>
          <w:tcPr>
            <w:tcW w:w="398" w:type="pct"/>
            <w:tcBorders>
              <w:top w:val="nil"/>
              <w:left w:val="nil"/>
              <w:bottom w:val="single" w:sz="4" w:space="0" w:color="auto"/>
              <w:right w:val="single" w:sz="4" w:space="0" w:color="auto"/>
            </w:tcBorders>
            <w:shd w:val="clear" w:color="auto" w:fill="auto"/>
          </w:tcPr>
          <w:p w:rsidR="00D92C92" w:rsidRPr="00D92C92" w:rsidRDefault="00D92C92" w:rsidP="00776ABD">
            <w:pPr>
              <w:jc w:val="center"/>
              <w:rPr>
                <w:sz w:val="18"/>
                <w:szCs w:val="18"/>
              </w:rPr>
            </w:pPr>
            <w:r w:rsidRPr="00D92C92">
              <w:rPr>
                <w:sz w:val="18"/>
                <w:szCs w:val="18"/>
              </w:rPr>
              <w:t>6300</w:t>
            </w:r>
          </w:p>
        </w:tc>
        <w:tc>
          <w:tcPr>
            <w:tcW w:w="423" w:type="pct"/>
            <w:tcBorders>
              <w:top w:val="nil"/>
              <w:left w:val="nil"/>
              <w:bottom w:val="single" w:sz="4" w:space="0" w:color="auto"/>
              <w:right w:val="single" w:sz="4" w:space="0" w:color="auto"/>
            </w:tcBorders>
            <w:shd w:val="clear" w:color="auto" w:fill="auto"/>
          </w:tcPr>
          <w:p w:rsidR="00D92C92" w:rsidRPr="00D92C92" w:rsidRDefault="00D92C92" w:rsidP="00776ABD">
            <w:pPr>
              <w:jc w:val="center"/>
              <w:rPr>
                <w:sz w:val="18"/>
                <w:szCs w:val="18"/>
              </w:rPr>
            </w:pPr>
            <w:r w:rsidRPr="00D92C92">
              <w:rPr>
                <w:sz w:val="18"/>
                <w:szCs w:val="18"/>
              </w:rPr>
              <w:t>6300</w:t>
            </w:r>
          </w:p>
        </w:tc>
      </w:tr>
      <w:tr w:rsidR="00D92C92" w:rsidRPr="00CB2610" w:rsidTr="003A3DB2">
        <w:trPr>
          <w:trHeight w:val="255"/>
        </w:trPr>
        <w:tc>
          <w:tcPr>
            <w:tcW w:w="2685" w:type="pct"/>
            <w:tcBorders>
              <w:top w:val="nil"/>
              <w:left w:val="single" w:sz="4" w:space="0" w:color="auto"/>
              <w:bottom w:val="single" w:sz="4" w:space="0" w:color="auto"/>
              <w:right w:val="single" w:sz="4" w:space="0" w:color="auto"/>
            </w:tcBorders>
            <w:shd w:val="clear" w:color="auto" w:fill="auto"/>
          </w:tcPr>
          <w:p w:rsidR="00D92C92" w:rsidRPr="00D92C92" w:rsidRDefault="00D92C92" w:rsidP="00776ABD">
            <w:pPr>
              <w:rPr>
                <w:sz w:val="18"/>
                <w:szCs w:val="18"/>
              </w:rPr>
            </w:pPr>
            <w:r w:rsidRPr="00D92C92">
              <w:rPr>
                <w:sz w:val="18"/>
                <w:szCs w:val="18"/>
              </w:rPr>
              <w:t>2.Съотношение между броя на рецидивите спрямо общия брой на лишените от свобода</w:t>
            </w:r>
          </w:p>
        </w:tc>
        <w:tc>
          <w:tcPr>
            <w:tcW w:w="516" w:type="pct"/>
            <w:gridSpan w:val="2"/>
            <w:tcBorders>
              <w:top w:val="nil"/>
              <w:left w:val="nil"/>
              <w:bottom w:val="single" w:sz="4" w:space="0" w:color="auto"/>
              <w:right w:val="single" w:sz="4" w:space="0" w:color="auto"/>
            </w:tcBorders>
            <w:shd w:val="clear" w:color="auto" w:fill="auto"/>
          </w:tcPr>
          <w:p w:rsidR="00D92C92" w:rsidRPr="00D92C92" w:rsidRDefault="00D92C92" w:rsidP="00776ABD">
            <w:pPr>
              <w:rPr>
                <w:sz w:val="18"/>
                <w:szCs w:val="18"/>
              </w:rPr>
            </w:pPr>
            <w:r w:rsidRPr="00D92C92">
              <w:rPr>
                <w:sz w:val="18"/>
                <w:szCs w:val="18"/>
              </w:rPr>
              <w:t>%</w:t>
            </w:r>
          </w:p>
        </w:tc>
        <w:tc>
          <w:tcPr>
            <w:tcW w:w="525" w:type="pct"/>
            <w:gridSpan w:val="3"/>
            <w:tcBorders>
              <w:top w:val="single" w:sz="4" w:space="0" w:color="auto"/>
              <w:left w:val="nil"/>
              <w:bottom w:val="single" w:sz="4" w:space="0" w:color="auto"/>
              <w:right w:val="single" w:sz="4" w:space="0" w:color="auto"/>
            </w:tcBorders>
          </w:tcPr>
          <w:p w:rsidR="00D92C92" w:rsidRPr="00D92C92" w:rsidRDefault="00D92C92" w:rsidP="00776ABD">
            <w:pPr>
              <w:jc w:val="center"/>
              <w:rPr>
                <w:sz w:val="18"/>
                <w:szCs w:val="18"/>
                <w:lang w:val="en-US"/>
              </w:rPr>
            </w:pPr>
            <w:r w:rsidRPr="00D92C92">
              <w:rPr>
                <w:sz w:val="18"/>
                <w:szCs w:val="18"/>
              </w:rPr>
              <w:t>40</w:t>
            </w:r>
          </w:p>
        </w:tc>
        <w:tc>
          <w:tcPr>
            <w:tcW w:w="452" w:type="pct"/>
            <w:gridSpan w:val="2"/>
            <w:tcBorders>
              <w:top w:val="nil"/>
              <w:left w:val="single" w:sz="4" w:space="0" w:color="auto"/>
              <w:bottom w:val="single" w:sz="4" w:space="0" w:color="auto"/>
              <w:right w:val="single" w:sz="4" w:space="0" w:color="auto"/>
            </w:tcBorders>
            <w:shd w:val="clear" w:color="auto" w:fill="auto"/>
          </w:tcPr>
          <w:p w:rsidR="00D92C92" w:rsidRPr="00D92C92" w:rsidRDefault="00D92C92" w:rsidP="00776ABD">
            <w:pPr>
              <w:jc w:val="center"/>
              <w:rPr>
                <w:sz w:val="18"/>
                <w:szCs w:val="18"/>
              </w:rPr>
            </w:pPr>
            <w:r w:rsidRPr="00D92C92">
              <w:rPr>
                <w:sz w:val="18"/>
                <w:szCs w:val="18"/>
              </w:rPr>
              <w:t>40</w:t>
            </w:r>
          </w:p>
        </w:tc>
        <w:tc>
          <w:tcPr>
            <w:tcW w:w="398" w:type="pct"/>
            <w:tcBorders>
              <w:top w:val="nil"/>
              <w:left w:val="nil"/>
              <w:bottom w:val="single" w:sz="4" w:space="0" w:color="auto"/>
              <w:right w:val="single" w:sz="4" w:space="0" w:color="auto"/>
            </w:tcBorders>
            <w:shd w:val="clear" w:color="auto" w:fill="auto"/>
          </w:tcPr>
          <w:p w:rsidR="00D92C92" w:rsidRPr="00D92C92" w:rsidRDefault="00D92C92" w:rsidP="00776ABD">
            <w:pPr>
              <w:jc w:val="center"/>
              <w:rPr>
                <w:sz w:val="18"/>
                <w:szCs w:val="18"/>
                <w:lang w:val="en-US"/>
              </w:rPr>
            </w:pPr>
            <w:r w:rsidRPr="00D92C92">
              <w:rPr>
                <w:sz w:val="18"/>
                <w:szCs w:val="18"/>
              </w:rPr>
              <w:t>40</w:t>
            </w:r>
          </w:p>
        </w:tc>
        <w:tc>
          <w:tcPr>
            <w:tcW w:w="423" w:type="pct"/>
            <w:tcBorders>
              <w:top w:val="nil"/>
              <w:left w:val="nil"/>
              <w:bottom w:val="single" w:sz="4" w:space="0" w:color="auto"/>
              <w:right w:val="single" w:sz="4" w:space="0" w:color="auto"/>
            </w:tcBorders>
            <w:shd w:val="clear" w:color="auto" w:fill="auto"/>
          </w:tcPr>
          <w:p w:rsidR="00D92C92" w:rsidRPr="00D92C92" w:rsidRDefault="00D92C92" w:rsidP="00776ABD">
            <w:pPr>
              <w:jc w:val="center"/>
              <w:rPr>
                <w:sz w:val="18"/>
                <w:szCs w:val="18"/>
              </w:rPr>
            </w:pPr>
            <w:r w:rsidRPr="00D92C92">
              <w:rPr>
                <w:sz w:val="18"/>
                <w:szCs w:val="18"/>
              </w:rPr>
              <w:t>40</w:t>
            </w:r>
          </w:p>
        </w:tc>
      </w:tr>
      <w:tr w:rsidR="00D92C92" w:rsidRPr="00CB2610" w:rsidTr="003A3DB2">
        <w:trPr>
          <w:trHeight w:val="255"/>
        </w:trPr>
        <w:tc>
          <w:tcPr>
            <w:tcW w:w="2685" w:type="pct"/>
            <w:tcBorders>
              <w:top w:val="single" w:sz="4" w:space="0" w:color="auto"/>
              <w:left w:val="single" w:sz="4" w:space="0" w:color="auto"/>
              <w:bottom w:val="single" w:sz="4" w:space="0" w:color="auto"/>
              <w:right w:val="single" w:sz="4" w:space="0" w:color="auto"/>
            </w:tcBorders>
            <w:shd w:val="clear" w:color="auto" w:fill="auto"/>
          </w:tcPr>
          <w:p w:rsidR="00D92C92" w:rsidRPr="00D92C92" w:rsidRDefault="00D92C92" w:rsidP="00776ABD">
            <w:pPr>
              <w:rPr>
                <w:sz w:val="18"/>
                <w:szCs w:val="18"/>
              </w:rPr>
            </w:pPr>
            <w:r w:rsidRPr="00D92C92">
              <w:rPr>
                <w:sz w:val="18"/>
                <w:szCs w:val="18"/>
              </w:rPr>
              <w:t>3.Жилищна площ на 1 лишен от свобода</w:t>
            </w:r>
          </w:p>
        </w:tc>
        <w:tc>
          <w:tcPr>
            <w:tcW w:w="516" w:type="pct"/>
            <w:gridSpan w:val="2"/>
            <w:tcBorders>
              <w:top w:val="single" w:sz="4" w:space="0" w:color="auto"/>
              <w:left w:val="single" w:sz="4" w:space="0" w:color="auto"/>
              <w:bottom w:val="single" w:sz="4" w:space="0" w:color="auto"/>
              <w:right w:val="single" w:sz="4" w:space="0" w:color="auto"/>
            </w:tcBorders>
            <w:shd w:val="clear" w:color="auto" w:fill="auto"/>
          </w:tcPr>
          <w:p w:rsidR="00D92C92" w:rsidRPr="00D92C92" w:rsidRDefault="00D92C92" w:rsidP="00776ABD">
            <w:pPr>
              <w:rPr>
                <w:sz w:val="18"/>
                <w:szCs w:val="18"/>
              </w:rPr>
            </w:pPr>
            <w:r w:rsidRPr="00D92C92">
              <w:rPr>
                <w:sz w:val="18"/>
                <w:szCs w:val="18"/>
              </w:rPr>
              <w:t>м2</w:t>
            </w:r>
          </w:p>
        </w:tc>
        <w:tc>
          <w:tcPr>
            <w:tcW w:w="525" w:type="pct"/>
            <w:gridSpan w:val="3"/>
            <w:tcBorders>
              <w:top w:val="single" w:sz="4" w:space="0" w:color="auto"/>
              <w:left w:val="single" w:sz="4" w:space="0" w:color="auto"/>
              <w:bottom w:val="single" w:sz="4" w:space="0" w:color="auto"/>
              <w:right w:val="single" w:sz="4" w:space="0" w:color="auto"/>
            </w:tcBorders>
          </w:tcPr>
          <w:p w:rsidR="00D92C92" w:rsidRPr="00D92C92" w:rsidRDefault="00D92C92" w:rsidP="00776ABD">
            <w:pPr>
              <w:jc w:val="center"/>
              <w:rPr>
                <w:sz w:val="18"/>
                <w:szCs w:val="18"/>
                <w:lang w:val="en-US"/>
              </w:rPr>
            </w:pPr>
            <w:r w:rsidRPr="00D92C92">
              <w:rPr>
                <w:sz w:val="18"/>
                <w:szCs w:val="18"/>
                <w:lang w:val="en-US"/>
              </w:rPr>
              <w:t>4</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tcPr>
          <w:p w:rsidR="00D92C92" w:rsidRPr="00D92C92" w:rsidRDefault="00D92C92" w:rsidP="00776ABD">
            <w:pPr>
              <w:jc w:val="center"/>
              <w:rPr>
                <w:sz w:val="18"/>
                <w:szCs w:val="18"/>
                <w:lang w:val="en-US"/>
              </w:rPr>
            </w:pPr>
            <w:r w:rsidRPr="00D92C92">
              <w:rPr>
                <w:sz w:val="18"/>
                <w:szCs w:val="18"/>
                <w:lang w:val="en-US"/>
              </w:rPr>
              <w:t>4</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D92C92" w:rsidRPr="00D92C92" w:rsidRDefault="00D92C92" w:rsidP="00776ABD">
            <w:pPr>
              <w:jc w:val="center"/>
              <w:rPr>
                <w:sz w:val="18"/>
                <w:szCs w:val="18"/>
                <w:lang w:val="en-US"/>
              </w:rPr>
            </w:pPr>
            <w:r w:rsidRPr="00D92C92">
              <w:rPr>
                <w:sz w:val="18"/>
                <w:szCs w:val="18"/>
                <w:lang w:val="en-US"/>
              </w:rPr>
              <w:t>4</w:t>
            </w:r>
          </w:p>
        </w:tc>
        <w:tc>
          <w:tcPr>
            <w:tcW w:w="423" w:type="pct"/>
            <w:tcBorders>
              <w:top w:val="single" w:sz="4" w:space="0" w:color="auto"/>
              <w:left w:val="single" w:sz="4" w:space="0" w:color="auto"/>
              <w:bottom w:val="single" w:sz="4" w:space="0" w:color="auto"/>
              <w:right w:val="single" w:sz="4" w:space="0" w:color="auto"/>
            </w:tcBorders>
            <w:shd w:val="clear" w:color="auto" w:fill="auto"/>
          </w:tcPr>
          <w:p w:rsidR="00D92C92" w:rsidRPr="00D92C92" w:rsidRDefault="00D92C92" w:rsidP="00776ABD">
            <w:pPr>
              <w:jc w:val="center"/>
              <w:rPr>
                <w:sz w:val="18"/>
                <w:szCs w:val="18"/>
              </w:rPr>
            </w:pPr>
            <w:r w:rsidRPr="00D92C92">
              <w:rPr>
                <w:sz w:val="18"/>
                <w:szCs w:val="18"/>
              </w:rPr>
              <w:t>4</w:t>
            </w:r>
          </w:p>
        </w:tc>
      </w:tr>
    </w:tbl>
    <w:p w:rsidR="00D92C92" w:rsidRPr="003D23EC" w:rsidRDefault="00D92C92" w:rsidP="00065C07">
      <w:pPr>
        <w:ind w:firstLine="709"/>
        <w:jc w:val="both"/>
        <w:rPr>
          <w:sz w:val="24"/>
          <w:szCs w:val="24"/>
        </w:rPr>
      </w:pPr>
    </w:p>
    <w:p w:rsidR="005A0564" w:rsidRPr="003D23EC" w:rsidRDefault="005A0564" w:rsidP="00BC6A23">
      <w:pPr>
        <w:spacing w:before="120" w:after="120"/>
        <w:ind w:firstLine="708"/>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7F688F" w:rsidRPr="003D23EC" w:rsidRDefault="007F688F" w:rsidP="0030300A">
      <w:pPr>
        <w:tabs>
          <w:tab w:val="left" w:pos="858"/>
        </w:tabs>
        <w:ind w:firstLine="708"/>
        <w:jc w:val="both"/>
        <w:rPr>
          <w:sz w:val="24"/>
          <w:szCs w:val="24"/>
        </w:rPr>
      </w:pPr>
      <w:r w:rsidRPr="003D23EC">
        <w:rPr>
          <w:sz w:val="24"/>
          <w:szCs w:val="24"/>
        </w:rPr>
        <w:t xml:space="preserve">- </w:t>
      </w:r>
      <w:r w:rsidR="007A2978" w:rsidRPr="003D23EC">
        <w:rPr>
          <w:sz w:val="24"/>
          <w:szCs w:val="24"/>
        </w:rPr>
        <w:t xml:space="preserve"> </w:t>
      </w:r>
      <w:r w:rsidR="00256275" w:rsidRPr="003D23EC">
        <w:rPr>
          <w:sz w:val="24"/>
          <w:szCs w:val="24"/>
        </w:rPr>
        <w:t>нарастване на</w:t>
      </w:r>
      <w:r w:rsidRPr="003D23EC">
        <w:rPr>
          <w:sz w:val="24"/>
          <w:szCs w:val="24"/>
        </w:rPr>
        <w:t xml:space="preserve"> ръста на престъпността и завишен </w:t>
      </w:r>
      <w:r w:rsidR="004E672B" w:rsidRPr="003D23EC">
        <w:rPr>
          <w:sz w:val="24"/>
          <w:szCs w:val="24"/>
        </w:rPr>
        <w:t>брой на тежките правонарушения;</w:t>
      </w:r>
    </w:p>
    <w:p w:rsidR="007F688F" w:rsidRPr="003D23EC" w:rsidRDefault="007F688F" w:rsidP="007F688F">
      <w:pPr>
        <w:ind w:firstLine="708"/>
        <w:jc w:val="both"/>
        <w:rPr>
          <w:sz w:val="24"/>
          <w:szCs w:val="24"/>
        </w:rPr>
      </w:pPr>
      <w:r w:rsidRPr="003D23EC">
        <w:rPr>
          <w:sz w:val="24"/>
          <w:szCs w:val="24"/>
        </w:rPr>
        <w:t>- съществено и рязко увеличаване броя на лишените от свобода</w:t>
      </w:r>
      <w:r w:rsidR="004E672B" w:rsidRPr="003D23EC">
        <w:rPr>
          <w:sz w:val="24"/>
          <w:szCs w:val="24"/>
        </w:rPr>
        <w:t>;</w:t>
      </w:r>
    </w:p>
    <w:p w:rsidR="007F688F" w:rsidRPr="003D23EC" w:rsidRDefault="007F688F" w:rsidP="007A2978">
      <w:pPr>
        <w:tabs>
          <w:tab w:val="left" w:pos="426"/>
          <w:tab w:val="left" w:pos="709"/>
          <w:tab w:val="left" w:pos="851"/>
          <w:tab w:val="left" w:pos="993"/>
        </w:tabs>
        <w:jc w:val="both"/>
        <w:rPr>
          <w:sz w:val="24"/>
          <w:szCs w:val="24"/>
        </w:rPr>
      </w:pPr>
      <w:r w:rsidRPr="003D23EC">
        <w:rPr>
          <w:sz w:val="24"/>
          <w:szCs w:val="24"/>
        </w:rPr>
        <w:tab/>
      </w:r>
      <w:r w:rsidR="007A2978" w:rsidRPr="003D23EC">
        <w:rPr>
          <w:sz w:val="24"/>
          <w:szCs w:val="24"/>
        </w:rPr>
        <w:tab/>
      </w:r>
      <w:r w:rsidRPr="003D23EC">
        <w:rPr>
          <w:sz w:val="24"/>
          <w:szCs w:val="24"/>
        </w:rPr>
        <w:t>-</w:t>
      </w:r>
      <w:r w:rsidR="007A2978" w:rsidRPr="003D23EC">
        <w:rPr>
          <w:sz w:val="24"/>
          <w:szCs w:val="24"/>
        </w:rPr>
        <w:t xml:space="preserve"> </w:t>
      </w:r>
      <w:r w:rsidRPr="003D23EC">
        <w:rPr>
          <w:sz w:val="24"/>
          <w:szCs w:val="24"/>
        </w:rPr>
        <w:t xml:space="preserve">масово напускане и недостиг на служители от </w:t>
      </w:r>
      <w:proofErr w:type="spellStart"/>
      <w:r w:rsidRPr="003D23EC">
        <w:rPr>
          <w:sz w:val="24"/>
          <w:szCs w:val="24"/>
        </w:rPr>
        <w:t>пенитенциарната</w:t>
      </w:r>
      <w:proofErr w:type="spellEnd"/>
      <w:r w:rsidRPr="003D23EC">
        <w:rPr>
          <w:sz w:val="24"/>
          <w:szCs w:val="24"/>
        </w:rPr>
        <w:t xml:space="preserve"> система, в резултат на което силно се затруднява изпълнението на служебните задължения. </w:t>
      </w:r>
    </w:p>
    <w:p w:rsidR="005A0564" w:rsidRPr="003D23EC" w:rsidRDefault="005A0564" w:rsidP="00BC6A23">
      <w:pPr>
        <w:spacing w:before="120" w:after="120"/>
        <w:ind w:firstLine="708"/>
        <w:jc w:val="both"/>
        <w:rPr>
          <w:b/>
          <w:i/>
          <w:sz w:val="24"/>
          <w:szCs w:val="24"/>
          <w:u w:val="single"/>
        </w:rPr>
      </w:pPr>
      <w:r w:rsidRPr="003D23EC">
        <w:rPr>
          <w:b/>
          <w:i/>
          <w:sz w:val="24"/>
          <w:szCs w:val="24"/>
          <w:u w:val="single"/>
        </w:rPr>
        <w:t>Информация за наличността и качеството на данните</w:t>
      </w:r>
    </w:p>
    <w:p w:rsidR="005644B7" w:rsidRPr="003D23EC" w:rsidRDefault="005644B7" w:rsidP="00AD11D1">
      <w:pPr>
        <w:spacing w:before="120" w:after="120"/>
        <w:ind w:firstLine="708"/>
        <w:jc w:val="both"/>
        <w:rPr>
          <w:sz w:val="24"/>
          <w:szCs w:val="24"/>
        </w:rPr>
      </w:pPr>
      <w:r w:rsidRPr="003D23EC">
        <w:rPr>
          <w:sz w:val="24"/>
          <w:szCs w:val="24"/>
        </w:rPr>
        <w:t>Информацията за наличността и качеството на данните е предоставена от ГД „Изпълнение на наказанията”.</w:t>
      </w:r>
    </w:p>
    <w:p w:rsidR="00D75AB0" w:rsidRDefault="009C03B3" w:rsidP="00D75AB0">
      <w:pPr>
        <w:spacing w:before="120" w:after="120"/>
        <w:ind w:firstLine="708"/>
        <w:jc w:val="both"/>
        <w:rPr>
          <w:b/>
          <w:bCs/>
          <w:i/>
          <w:iCs/>
          <w:sz w:val="24"/>
          <w:szCs w:val="24"/>
        </w:rPr>
      </w:pPr>
      <w:r w:rsidRPr="003D23EC">
        <w:rPr>
          <w:b/>
          <w:i/>
          <w:sz w:val="24"/>
          <w:szCs w:val="24"/>
        </w:rPr>
        <w:t>Бюджетна прогноза по ведомствени и администрирани параграфи на програмата</w:t>
      </w:r>
      <w:r w:rsidR="008A02B0" w:rsidRPr="003D23EC">
        <w:rPr>
          <w:b/>
          <w:bCs/>
          <w:i/>
          <w:iCs/>
          <w:sz w:val="24"/>
          <w:szCs w:val="24"/>
        </w:rPr>
        <w:t xml:space="preserve"> (в хил. лв.)</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83"/>
        <w:gridCol w:w="784"/>
        <w:gridCol w:w="801"/>
        <w:gridCol w:w="967"/>
        <w:gridCol w:w="1051"/>
        <w:gridCol w:w="864"/>
      </w:tblGrid>
      <w:tr w:rsidR="00303E20" w:rsidTr="00F52E6B">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03E20" w:rsidRDefault="00303E20">
            <w:pPr>
              <w:rPr>
                <w:b/>
                <w:bCs/>
                <w:sz w:val="16"/>
                <w:szCs w:val="16"/>
                <w:lang w:val="es-ES_tradnl" w:eastAsia="es-ES_tradnl"/>
              </w:rPr>
            </w:pPr>
            <w:r>
              <w:rPr>
                <w:b/>
                <w:bCs/>
                <w:sz w:val="16"/>
                <w:szCs w:val="16"/>
                <w:lang w:val="es-ES_tradnl" w:eastAsia="es-ES_tradnl"/>
              </w:rPr>
              <w:t>№</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03E20" w:rsidRDefault="002D1344">
            <w:pPr>
              <w:rPr>
                <w:bCs/>
                <w:i/>
                <w:sz w:val="16"/>
                <w:szCs w:val="16"/>
                <w:lang w:val="es-ES_tradnl" w:eastAsia="es-ES_tradnl"/>
              </w:rPr>
            </w:pPr>
            <w:r w:rsidRPr="002D1344">
              <w:rPr>
                <w:b/>
                <w:bCs/>
                <w:sz w:val="16"/>
                <w:szCs w:val="16"/>
                <w:lang w:val="es-ES_tradnl" w:eastAsia="es-ES_tradnl"/>
              </w:rPr>
              <w:t xml:space="preserve">1400.02.01 </w:t>
            </w:r>
            <w:proofErr w:type="spellStart"/>
            <w:r w:rsidRPr="002D1344">
              <w:rPr>
                <w:b/>
                <w:bCs/>
                <w:sz w:val="16"/>
                <w:szCs w:val="16"/>
                <w:lang w:val="es-ES_tradnl" w:eastAsia="es-ES_tradnl"/>
              </w:rPr>
              <w:t>Бюджетна</w:t>
            </w:r>
            <w:proofErr w:type="spellEnd"/>
            <w:r w:rsidRPr="002D1344">
              <w:rPr>
                <w:b/>
                <w:bCs/>
                <w:sz w:val="16"/>
                <w:szCs w:val="16"/>
                <w:lang w:val="es-ES_tradnl" w:eastAsia="es-ES_tradnl"/>
              </w:rPr>
              <w:t xml:space="preserve"> </w:t>
            </w:r>
            <w:proofErr w:type="spellStart"/>
            <w:r w:rsidRPr="002D1344">
              <w:rPr>
                <w:b/>
                <w:bCs/>
                <w:sz w:val="16"/>
                <w:szCs w:val="16"/>
                <w:lang w:val="es-ES_tradnl" w:eastAsia="es-ES_tradnl"/>
              </w:rPr>
              <w:t>програма</w:t>
            </w:r>
            <w:proofErr w:type="spellEnd"/>
            <w:r w:rsidRPr="002D1344">
              <w:rPr>
                <w:b/>
                <w:bCs/>
                <w:sz w:val="16"/>
                <w:szCs w:val="16"/>
                <w:lang w:val="es-ES_tradnl" w:eastAsia="es-ES_tradnl"/>
              </w:rPr>
              <w:t xml:space="preserve"> „</w:t>
            </w:r>
            <w:proofErr w:type="spellStart"/>
            <w:r w:rsidRPr="002D1344">
              <w:rPr>
                <w:b/>
                <w:bCs/>
                <w:sz w:val="16"/>
                <w:szCs w:val="16"/>
                <w:lang w:val="es-ES_tradnl" w:eastAsia="es-ES_tradnl"/>
              </w:rPr>
              <w:t>Затвори</w:t>
            </w:r>
            <w:proofErr w:type="spellEnd"/>
            <w:r w:rsidRPr="002D1344">
              <w:rPr>
                <w:b/>
                <w:bCs/>
                <w:sz w:val="16"/>
                <w:szCs w:val="16"/>
                <w:lang w:val="es-ES_tradnl" w:eastAsia="es-ES_tradnl"/>
              </w:rPr>
              <w:t xml:space="preserve"> - </w:t>
            </w:r>
            <w:proofErr w:type="spellStart"/>
            <w:r w:rsidRPr="002D1344">
              <w:rPr>
                <w:b/>
                <w:bCs/>
                <w:sz w:val="16"/>
                <w:szCs w:val="16"/>
                <w:lang w:val="es-ES_tradnl" w:eastAsia="es-ES_tradnl"/>
              </w:rPr>
              <w:t>изолация</w:t>
            </w:r>
            <w:proofErr w:type="spellEnd"/>
            <w:r w:rsidRPr="002D1344">
              <w:rPr>
                <w:b/>
                <w:bCs/>
                <w:sz w:val="16"/>
                <w:szCs w:val="16"/>
                <w:lang w:val="es-ES_tradnl" w:eastAsia="es-ES_tradnl"/>
              </w:rPr>
              <w:t xml:space="preserve"> </w:t>
            </w:r>
            <w:proofErr w:type="spellStart"/>
            <w:r w:rsidRPr="002D1344">
              <w:rPr>
                <w:b/>
                <w:bCs/>
                <w:sz w:val="16"/>
                <w:szCs w:val="16"/>
                <w:lang w:val="es-ES_tradnl" w:eastAsia="es-ES_tradnl"/>
              </w:rPr>
              <w:t>на</w:t>
            </w:r>
            <w:proofErr w:type="spellEnd"/>
            <w:r w:rsidRPr="002D1344">
              <w:rPr>
                <w:b/>
                <w:bCs/>
                <w:sz w:val="16"/>
                <w:szCs w:val="16"/>
                <w:lang w:val="es-ES_tradnl" w:eastAsia="es-ES_tradnl"/>
              </w:rPr>
              <w:t xml:space="preserve"> </w:t>
            </w:r>
            <w:proofErr w:type="spellStart"/>
            <w:r w:rsidRPr="002D1344">
              <w:rPr>
                <w:b/>
                <w:bCs/>
                <w:sz w:val="16"/>
                <w:szCs w:val="16"/>
                <w:lang w:val="es-ES_tradnl" w:eastAsia="es-ES_tradnl"/>
              </w:rPr>
              <w:t>правонарушителите</w:t>
            </w:r>
            <w:proofErr w:type="spellEnd"/>
            <w:r w:rsidRPr="002D1344">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8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303E20" w:rsidRDefault="00303E20">
            <w:pPr>
              <w:jc w:val="center"/>
              <w:rPr>
                <w:b/>
                <w:bCs/>
                <w:iCs/>
                <w:sz w:val="16"/>
                <w:szCs w:val="16"/>
                <w:lang w:val="es-ES_tradnl" w:eastAsia="es-ES_tradnl"/>
              </w:rPr>
            </w:pPr>
            <w:r>
              <w:rPr>
                <w:b/>
                <w:bCs/>
                <w:iCs/>
                <w:sz w:val="16"/>
                <w:szCs w:val="16"/>
                <w:lang w:val="es-ES_tradnl" w:eastAsia="es-ES_tradnl"/>
              </w:rPr>
              <w:t>2024 г.</w:t>
            </w:r>
          </w:p>
        </w:tc>
        <w:tc>
          <w:tcPr>
            <w:tcW w:w="8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303E20" w:rsidTr="00F52E6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2</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3</w:t>
            </w:r>
          </w:p>
        </w:tc>
        <w:tc>
          <w:tcPr>
            <w:tcW w:w="78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4</w:t>
            </w:r>
          </w:p>
        </w:tc>
        <w:tc>
          <w:tcPr>
            <w:tcW w:w="80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center"/>
              <w:rPr>
                <w:b/>
                <w:bCs/>
                <w:sz w:val="16"/>
                <w:szCs w:val="16"/>
                <w:lang w:val="es-ES_tradnl" w:eastAsia="es-ES_tradnl"/>
              </w:rPr>
            </w:pPr>
            <w:r>
              <w:rPr>
                <w:b/>
                <w:bCs/>
                <w:sz w:val="16"/>
                <w:szCs w:val="16"/>
                <w:lang w:val="es-ES_tradnl" w:eastAsia="es-ES_tradnl"/>
              </w:rPr>
              <w:t>8</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152 189,0</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175 220,0</w:t>
            </w:r>
          </w:p>
        </w:tc>
        <w:tc>
          <w:tcPr>
            <w:tcW w:w="784"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188 322,0</w:t>
            </w:r>
          </w:p>
        </w:tc>
        <w:tc>
          <w:tcPr>
            <w:tcW w:w="80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286 218,1</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292 413,0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302 546,8</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313 027,3</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139 028,2</w:t>
            </w:r>
          </w:p>
        </w:tc>
        <w:tc>
          <w:tcPr>
            <w:tcW w:w="883"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156 972,6</w:t>
            </w:r>
          </w:p>
        </w:tc>
        <w:tc>
          <w:tcPr>
            <w:tcW w:w="78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172 473,3</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267 764,3</w:t>
            </w:r>
          </w:p>
        </w:tc>
        <w:tc>
          <w:tcPr>
            <w:tcW w:w="967"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278 148,2</w:t>
            </w:r>
          </w:p>
        </w:tc>
        <w:tc>
          <w:tcPr>
            <w:tcW w:w="1051"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288 282,0</w:t>
            </w:r>
          </w:p>
        </w:tc>
        <w:tc>
          <w:tcPr>
            <w:tcW w:w="86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298 762,5</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13 425,5</w:t>
            </w:r>
          </w:p>
        </w:tc>
        <w:tc>
          <w:tcPr>
            <w:tcW w:w="883"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13 344,0</w:t>
            </w:r>
          </w:p>
        </w:tc>
        <w:tc>
          <w:tcPr>
            <w:tcW w:w="78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12 327,2</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11 168,3</w:t>
            </w:r>
          </w:p>
        </w:tc>
        <w:tc>
          <w:tcPr>
            <w:tcW w:w="967"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11 168,3</w:t>
            </w:r>
          </w:p>
        </w:tc>
        <w:tc>
          <w:tcPr>
            <w:tcW w:w="1051"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11 168,3</w:t>
            </w:r>
          </w:p>
        </w:tc>
        <w:tc>
          <w:tcPr>
            <w:tcW w:w="86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11 168,3</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-264,6</w:t>
            </w:r>
          </w:p>
        </w:tc>
        <w:tc>
          <w:tcPr>
            <w:tcW w:w="883"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4 903,4</w:t>
            </w:r>
          </w:p>
        </w:tc>
        <w:tc>
          <w:tcPr>
            <w:tcW w:w="78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3 521,5</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7 285,5</w:t>
            </w:r>
          </w:p>
        </w:tc>
        <w:tc>
          <w:tcPr>
            <w:tcW w:w="967"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3 096,5</w:t>
            </w:r>
          </w:p>
        </w:tc>
        <w:tc>
          <w:tcPr>
            <w:tcW w:w="1051"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color w:val="000000"/>
                <w:sz w:val="16"/>
                <w:szCs w:val="16"/>
              </w:rPr>
            </w:pPr>
            <w:r>
              <w:rPr>
                <w:color w:val="000000"/>
                <w:sz w:val="16"/>
                <w:szCs w:val="16"/>
              </w:rPr>
              <w:t>3 096,5</w:t>
            </w:r>
          </w:p>
        </w:tc>
        <w:tc>
          <w:tcPr>
            <w:tcW w:w="86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color w:val="000000"/>
                <w:sz w:val="16"/>
                <w:szCs w:val="16"/>
              </w:rPr>
            </w:pPr>
            <w:r>
              <w:rPr>
                <w:color w:val="000000"/>
                <w:sz w:val="16"/>
                <w:szCs w:val="16"/>
              </w:rPr>
              <w:t>3 096,5</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c>
          <w:tcPr>
            <w:tcW w:w="784" w:type="dxa"/>
            <w:tcBorders>
              <w:top w:val="nil"/>
              <w:left w:val="nil"/>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E6D1C" w:rsidRDefault="004E6D1C" w:rsidP="004E6D1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4E6D1C" w:rsidRDefault="004E6D1C" w:rsidP="004E6D1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4E6D1C" w:rsidRDefault="004E6D1C" w:rsidP="004E6D1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152 189,0</w:t>
            </w:r>
          </w:p>
        </w:tc>
        <w:tc>
          <w:tcPr>
            <w:tcW w:w="883"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175 220,0</w:t>
            </w:r>
          </w:p>
        </w:tc>
        <w:tc>
          <w:tcPr>
            <w:tcW w:w="78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184 800,5</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286 218,1</w:t>
            </w:r>
          </w:p>
        </w:tc>
        <w:tc>
          <w:tcPr>
            <w:tcW w:w="967"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292 413,0</w:t>
            </w:r>
          </w:p>
        </w:tc>
        <w:tc>
          <w:tcPr>
            <w:tcW w:w="1051"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302 546,8</w:t>
            </w:r>
          </w:p>
        </w:tc>
        <w:tc>
          <w:tcPr>
            <w:tcW w:w="86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313 027,3</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139 028,2</w:t>
            </w:r>
          </w:p>
        </w:tc>
        <w:tc>
          <w:tcPr>
            <w:tcW w:w="883"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156 972,6</w:t>
            </w:r>
          </w:p>
        </w:tc>
        <w:tc>
          <w:tcPr>
            <w:tcW w:w="78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172 473,3</w:t>
            </w:r>
          </w:p>
        </w:tc>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267 764,3</w:t>
            </w:r>
          </w:p>
        </w:tc>
        <w:tc>
          <w:tcPr>
            <w:tcW w:w="967"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278 148,2</w:t>
            </w:r>
          </w:p>
        </w:tc>
        <w:tc>
          <w:tcPr>
            <w:tcW w:w="1051"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288 282,0</w:t>
            </w:r>
          </w:p>
        </w:tc>
        <w:tc>
          <w:tcPr>
            <w:tcW w:w="86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298 762,5</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13 425,5</w:t>
            </w:r>
          </w:p>
        </w:tc>
        <w:tc>
          <w:tcPr>
            <w:tcW w:w="883"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13 344,0</w:t>
            </w:r>
          </w:p>
        </w:tc>
        <w:tc>
          <w:tcPr>
            <w:tcW w:w="78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12 327,2</w:t>
            </w:r>
          </w:p>
        </w:tc>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11 168,3</w:t>
            </w:r>
          </w:p>
        </w:tc>
        <w:tc>
          <w:tcPr>
            <w:tcW w:w="967"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11 168,3</w:t>
            </w:r>
          </w:p>
        </w:tc>
        <w:tc>
          <w:tcPr>
            <w:tcW w:w="1051"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11 168,3</w:t>
            </w:r>
          </w:p>
        </w:tc>
        <w:tc>
          <w:tcPr>
            <w:tcW w:w="86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11 168,3</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-264,6</w:t>
            </w:r>
          </w:p>
        </w:tc>
        <w:tc>
          <w:tcPr>
            <w:tcW w:w="883"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4 903,4</w:t>
            </w:r>
          </w:p>
        </w:tc>
        <w:tc>
          <w:tcPr>
            <w:tcW w:w="78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 </w:t>
            </w:r>
          </w:p>
        </w:tc>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7 285,5</w:t>
            </w:r>
          </w:p>
        </w:tc>
        <w:tc>
          <w:tcPr>
            <w:tcW w:w="967"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3 096,5</w:t>
            </w:r>
          </w:p>
        </w:tc>
        <w:tc>
          <w:tcPr>
            <w:tcW w:w="1051"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3 096,5</w:t>
            </w:r>
          </w:p>
        </w:tc>
        <w:tc>
          <w:tcPr>
            <w:tcW w:w="86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3 096,5</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4E6D1C" w:rsidRDefault="004E6D1C" w:rsidP="004E6D1C">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4E6D1C" w:rsidRDefault="004E6D1C" w:rsidP="004E6D1C">
            <w:pPr>
              <w:jc w:val="right"/>
              <w:rPr>
                <w:sz w:val="16"/>
                <w:szCs w:val="16"/>
                <w:lang w:val="es-ES_tradnl" w:eastAsia="es-ES_tradnl"/>
              </w:rPr>
            </w:pPr>
            <w:r>
              <w:rPr>
                <w:sz w:val="16"/>
                <w:szCs w:val="16"/>
                <w:lang w:val="es-ES_tradnl" w:eastAsia="es-ES_tradnl"/>
              </w:rPr>
              <w:t> </w:t>
            </w:r>
          </w:p>
        </w:tc>
        <w:tc>
          <w:tcPr>
            <w:tcW w:w="784" w:type="dxa"/>
            <w:tcBorders>
              <w:top w:val="single" w:sz="4" w:space="0" w:color="auto"/>
              <w:left w:val="single" w:sz="4" w:space="0" w:color="auto"/>
              <w:bottom w:val="single" w:sz="4" w:space="0" w:color="auto"/>
              <w:right w:val="single" w:sz="4" w:space="0" w:color="auto"/>
            </w:tcBorders>
            <w:vAlign w:val="bottom"/>
            <w:hideMark/>
          </w:tcPr>
          <w:p w:rsidR="004E6D1C" w:rsidRDefault="004E6D1C" w:rsidP="004E6D1C">
            <w:pPr>
              <w:jc w:val="right"/>
              <w:rPr>
                <w:sz w:val="16"/>
                <w:szCs w:val="16"/>
                <w:lang w:val="es-ES_tradnl" w:eastAsia="es-ES_tradnl"/>
              </w:rPr>
            </w:pPr>
            <w:r>
              <w:rPr>
                <w:sz w:val="16"/>
                <w:szCs w:val="16"/>
                <w:lang w:val="es-ES_tradnl" w:eastAsia="es-ES_tradnl"/>
              </w:rPr>
              <w:t>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4E6D1C" w:rsidRDefault="004E6D1C" w:rsidP="004E6D1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4E6D1C" w:rsidRDefault="004E6D1C" w:rsidP="004E6D1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4E6D1C" w:rsidRDefault="004E6D1C" w:rsidP="004E6D1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 </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 </w:t>
            </w:r>
          </w:p>
        </w:tc>
        <w:tc>
          <w:tcPr>
            <w:tcW w:w="784"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3 521,5</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0,0</w:t>
            </w:r>
          </w:p>
        </w:tc>
        <w:tc>
          <w:tcPr>
            <w:tcW w:w="967"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0,0</w:t>
            </w:r>
          </w:p>
        </w:tc>
        <w:tc>
          <w:tcPr>
            <w:tcW w:w="1051" w:type="dxa"/>
            <w:tcBorders>
              <w:top w:val="nil"/>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0,0</w:t>
            </w:r>
          </w:p>
        </w:tc>
        <w:tc>
          <w:tcPr>
            <w:tcW w:w="864" w:type="dxa"/>
            <w:tcBorders>
              <w:top w:val="nil"/>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0,0</w:t>
            </w:r>
          </w:p>
        </w:tc>
      </w:tr>
      <w:tr w:rsidR="004E6D1C" w:rsidTr="006E0E6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ind w:firstLineChars="300" w:firstLine="480"/>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 </w:t>
            </w:r>
          </w:p>
        </w:tc>
        <w:tc>
          <w:tcPr>
            <w:tcW w:w="784" w:type="dxa"/>
            <w:tcBorders>
              <w:top w:val="nil"/>
              <w:left w:val="nil"/>
              <w:bottom w:val="single" w:sz="4" w:space="0" w:color="auto"/>
              <w:right w:val="single" w:sz="4" w:space="0" w:color="auto"/>
            </w:tcBorders>
            <w:shd w:val="clear" w:color="auto" w:fill="auto"/>
            <w:vAlign w:val="center"/>
            <w:hideMark/>
          </w:tcPr>
          <w:p w:rsidR="004E6D1C" w:rsidRDefault="004E6D1C" w:rsidP="004E6D1C">
            <w:pPr>
              <w:jc w:val="right"/>
              <w:rPr>
                <w:color w:val="000000"/>
                <w:sz w:val="16"/>
                <w:szCs w:val="16"/>
              </w:rPr>
            </w:pPr>
            <w:r>
              <w:rPr>
                <w:color w:val="000000"/>
                <w:sz w:val="16"/>
                <w:szCs w:val="16"/>
              </w:rPr>
              <w:t>3 521,50</w:t>
            </w:r>
          </w:p>
        </w:tc>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 </w:t>
            </w:r>
          </w:p>
        </w:tc>
      </w:tr>
      <w:tr w:rsidR="00303E20" w:rsidTr="00F52E6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78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0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r>
      <w:tr w:rsidR="004E6D1C" w:rsidTr="003C2ED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4E6D1C" w:rsidRDefault="004E6D1C" w:rsidP="004E6D1C">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33 931,4</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34 854,3</w:t>
            </w:r>
          </w:p>
        </w:tc>
        <w:tc>
          <w:tcPr>
            <w:tcW w:w="784"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28 605,6</w:t>
            </w:r>
          </w:p>
        </w:tc>
        <w:tc>
          <w:tcPr>
            <w:tcW w:w="80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26 387,1</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26 387,1</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4E6D1C" w:rsidRDefault="004E6D1C" w:rsidP="004E6D1C">
            <w:pPr>
              <w:jc w:val="right"/>
              <w:rPr>
                <w:b/>
                <w:bCs/>
                <w:color w:val="000000"/>
                <w:sz w:val="16"/>
                <w:szCs w:val="16"/>
              </w:rPr>
            </w:pPr>
            <w:r>
              <w:rPr>
                <w:b/>
                <w:bCs/>
                <w:color w:val="000000"/>
                <w:sz w:val="16"/>
                <w:szCs w:val="16"/>
              </w:rPr>
              <w:t>26 387,1</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4E6D1C" w:rsidRDefault="004E6D1C" w:rsidP="004E6D1C">
            <w:pPr>
              <w:jc w:val="right"/>
              <w:rPr>
                <w:b/>
                <w:bCs/>
                <w:color w:val="000000"/>
                <w:sz w:val="16"/>
                <w:szCs w:val="16"/>
              </w:rPr>
            </w:pPr>
            <w:r>
              <w:rPr>
                <w:b/>
                <w:bCs/>
                <w:color w:val="000000"/>
                <w:sz w:val="16"/>
                <w:szCs w:val="16"/>
              </w:rPr>
              <w:t>26 387,1</w:t>
            </w:r>
          </w:p>
        </w:tc>
      </w:tr>
      <w:tr w:rsidR="004E6D1C" w:rsidTr="003C2ED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4E6D1C" w:rsidRDefault="004E6D1C" w:rsidP="004E6D1C">
            <w:pPr>
              <w:jc w:val="both"/>
              <w:rPr>
                <w:b/>
                <w:bCs/>
                <w:sz w:val="16"/>
                <w:szCs w:val="16"/>
                <w:lang w:val="es-ES_tradnl" w:eastAsia="es-ES_tradnl"/>
              </w:rPr>
            </w:pPr>
            <w:r>
              <w:rPr>
                <w:b/>
                <w:bCs/>
                <w:sz w:val="16"/>
                <w:szCs w:val="16"/>
                <w:lang w:val="es-ES_tradnl" w:eastAsia="es-ES_tradnl"/>
              </w:rPr>
              <w:t> </w:t>
            </w:r>
          </w:p>
        </w:tc>
        <w:tc>
          <w:tcPr>
            <w:tcW w:w="3479" w:type="dxa"/>
            <w:tcBorders>
              <w:top w:val="nil"/>
              <w:left w:val="nil"/>
              <w:bottom w:val="single" w:sz="8" w:space="0" w:color="auto"/>
              <w:right w:val="single" w:sz="8" w:space="0" w:color="auto"/>
            </w:tcBorders>
            <w:shd w:val="clear" w:color="auto" w:fill="auto"/>
            <w:noWrap/>
            <w:vAlign w:val="center"/>
            <w:hideMark/>
          </w:tcPr>
          <w:p w:rsidR="004E6D1C" w:rsidRPr="003D23EC" w:rsidRDefault="004E6D1C" w:rsidP="004E6D1C">
            <w:pPr>
              <w:ind w:firstLineChars="200" w:firstLine="320"/>
              <w:rPr>
                <w:color w:val="000000"/>
                <w:sz w:val="16"/>
                <w:szCs w:val="16"/>
              </w:rPr>
            </w:pPr>
            <w:r w:rsidRPr="003D23EC">
              <w:rPr>
                <w:color w:val="000000"/>
                <w:sz w:val="16"/>
                <w:szCs w:val="16"/>
              </w:rPr>
              <w:t>1. Други възнаграждения и плащания за персонал</w:t>
            </w:r>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2 240,6</w:t>
            </w:r>
          </w:p>
        </w:tc>
        <w:tc>
          <w:tcPr>
            <w:tcW w:w="883"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2 334,0</w:t>
            </w:r>
          </w:p>
        </w:tc>
        <w:tc>
          <w:tcPr>
            <w:tcW w:w="78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2 420,4</w:t>
            </w:r>
          </w:p>
        </w:tc>
        <w:tc>
          <w:tcPr>
            <w:tcW w:w="801" w:type="dxa"/>
            <w:tcBorders>
              <w:top w:val="nil"/>
              <w:left w:val="single" w:sz="4" w:space="0" w:color="auto"/>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2 820,4</w:t>
            </w:r>
          </w:p>
        </w:tc>
        <w:tc>
          <w:tcPr>
            <w:tcW w:w="967"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2 820,4</w:t>
            </w:r>
          </w:p>
        </w:tc>
        <w:tc>
          <w:tcPr>
            <w:tcW w:w="1051" w:type="dxa"/>
            <w:tcBorders>
              <w:top w:val="nil"/>
              <w:left w:val="nil"/>
              <w:bottom w:val="single" w:sz="4" w:space="0" w:color="auto"/>
              <w:right w:val="single" w:sz="4" w:space="0" w:color="auto"/>
            </w:tcBorders>
            <w:shd w:val="clear" w:color="000000" w:fill="FFFFFF"/>
            <w:noWrap/>
            <w:vAlign w:val="center"/>
            <w:hideMark/>
          </w:tcPr>
          <w:p w:rsidR="004E6D1C" w:rsidRDefault="004E6D1C" w:rsidP="004E6D1C">
            <w:pPr>
              <w:jc w:val="right"/>
              <w:rPr>
                <w:color w:val="000000"/>
                <w:sz w:val="16"/>
                <w:szCs w:val="16"/>
              </w:rPr>
            </w:pPr>
            <w:r>
              <w:rPr>
                <w:color w:val="000000"/>
                <w:sz w:val="16"/>
                <w:szCs w:val="16"/>
              </w:rPr>
              <w:t>2 820,4</w:t>
            </w:r>
          </w:p>
        </w:tc>
        <w:tc>
          <w:tcPr>
            <w:tcW w:w="864" w:type="dxa"/>
            <w:tcBorders>
              <w:top w:val="nil"/>
              <w:left w:val="nil"/>
              <w:bottom w:val="single" w:sz="4" w:space="0" w:color="auto"/>
              <w:right w:val="single" w:sz="4" w:space="0" w:color="auto"/>
            </w:tcBorders>
            <w:shd w:val="clear" w:color="000000" w:fill="FFFFFF"/>
            <w:vAlign w:val="center"/>
            <w:hideMark/>
          </w:tcPr>
          <w:p w:rsidR="004E6D1C" w:rsidRDefault="004E6D1C" w:rsidP="004E6D1C">
            <w:pPr>
              <w:jc w:val="right"/>
              <w:rPr>
                <w:color w:val="000000"/>
                <w:sz w:val="16"/>
                <w:szCs w:val="16"/>
              </w:rPr>
            </w:pPr>
            <w:r>
              <w:rPr>
                <w:color w:val="000000"/>
                <w:sz w:val="16"/>
                <w:szCs w:val="16"/>
              </w:rPr>
              <w:t>2 820,4</w:t>
            </w:r>
          </w:p>
        </w:tc>
      </w:tr>
      <w:tr w:rsidR="004E6D1C" w:rsidTr="003C2EDE">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4E6D1C" w:rsidRDefault="004E6D1C" w:rsidP="004E6D1C">
            <w:pPr>
              <w:jc w:val="both"/>
              <w:rPr>
                <w:b/>
                <w:bCs/>
                <w:sz w:val="16"/>
                <w:szCs w:val="16"/>
                <w:lang w:val="es-ES_tradnl" w:eastAsia="es-ES_tradnl"/>
              </w:rPr>
            </w:pPr>
          </w:p>
        </w:tc>
        <w:tc>
          <w:tcPr>
            <w:tcW w:w="3479" w:type="dxa"/>
            <w:tcBorders>
              <w:top w:val="nil"/>
              <w:left w:val="nil"/>
              <w:bottom w:val="single" w:sz="8" w:space="0" w:color="auto"/>
              <w:right w:val="single" w:sz="8" w:space="0" w:color="auto"/>
            </w:tcBorders>
            <w:shd w:val="clear" w:color="auto" w:fill="auto"/>
            <w:noWrap/>
            <w:vAlign w:val="center"/>
          </w:tcPr>
          <w:p w:rsidR="004E6D1C" w:rsidRPr="003D23EC" w:rsidRDefault="004E6D1C" w:rsidP="004E6D1C">
            <w:pPr>
              <w:ind w:firstLineChars="200" w:firstLine="320"/>
              <w:rPr>
                <w:color w:val="000000"/>
                <w:sz w:val="16"/>
                <w:szCs w:val="16"/>
              </w:rPr>
            </w:pPr>
            <w:r w:rsidRPr="003D23EC">
              <w:rPr>
                <w:color w:val="000000"/>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2 240,6</w:t>
            </w:r>
          </w:p>
        </w:tc>
        <w:tc>
          <w:tcPr>
            <w:tcW w:w="883"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2 334,0</w:t>
            </w:r>
          </w:p>
        </w:tc>
        <w:tc>
          <w:tcPr>
            <w:tcW w:w="784"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2 420,4</w:t>
            </w:r>
          </w:p>
        </w:tc>
        <w:tc>
          <w:tcPr>
            <w:tcW w:w="801" w:type="dxa"/>
            <w:tcBorders>
              <w:top w:val="nil"/>
              <w:left w:val="single" w:sz="4" w:space="0" w:color="auto"/>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2 820,4</w:t>
            </w:r>
          </w:p>
        </w:tc>
        <w:tc>
          <w:tcPr>
            <w:tcW w:w="967" w:type="dxa"/>
            <w:tcBorders>
              <w:top w:val="nil"/>
              <w:left w:val="nil"/>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2 820,4</w:t>
            </w:r>
          </w:p>
        </w:tc>
        <w:tc>
          <w:tcPr>
            <w:tcW w:w="1051" w:type="dxa"/>
            <w:tcBorders>
              <w:top w:val="nil"/>
              <w:left w:val="nil"/>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2 820,4</w:t>
            </w:r>
          </w:p>
        </w:tc>
        <w:tc>
          <w:tcPr>
            <w:tcW w:w="864"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2 820,4</w:t>
            </w:r>
          </w:p>
        </w:tc>
      </w:tr>
      <w:tr w:rsidR="004E6D1C" w:rsidTr="003C2EDE">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4E6D1C" w:rsidRDefault="004E6D1C" w:rsidP="004E6D1C">
            <w:pPr>
              <w:jc w:val="both"/>
              <w:rPr>
                <w:b/>
                <w:bCs/>
                <w:sz w:val="16"/>
                <w:szCs w:val="16"/>
                <w:lang w:val="es-ES_tradnl" w:eastAsia="es-ES_tradnl"/>
              </w:rPr>
            </w:pPr>
          </w:p>
        </w:tc>
        <w:tc>
          <w:tcPr>
            <w:tcW w:w="3479" w:type="dxa"/>
            <w:tcBorders>
              <w:top w:val="nil"/>
              <w:left w:val="nil"/>
              <w:bottom w:val="single" w:sz="8" w:space="0" w:color="auto"/>
              <w:right w:val="single" w:sz="8" w:space="0" w:color="auto"/>
            </w:tcBorders>
            <w:shd w:val="clear" w:color="auto" w:fill="auto"/>
            <w:noWrap/>
            <w:vAlign w:val="center"/>
          </w:tcPr>
          <w:p w:rsidR="004E6D1C" w:rsidRPr="003D23EC" w:rsidRDefault="004E6D1C" w:rsidP="004E6D1C">
            <w:pPr>
              <w:ind w:firstLineChars="200" w:firstLine="320"/>
              <w:rPr>
                <w:color w:val="000000"/>
                <w:sz w:val="16"/>
                <w:szCs w:val="16"/>
              </w:rPr>
            </w:pPr>
            <w:r w:rsidRPr="003D23EC">
              <w:rPr>
                <w:color w:val="000000"/>
                <w:sz w:val="16"/>
                <w:szCs w:val="16"/>
              </w:rPr>
              <w:t>2. Издръжка</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31 690,8</w:t>
            </w:r>
          </w:p>
        </w:tc>
        <w:tc>
          <w:tcPr>
            <w:tcW w:w="883"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32 520,3</w:t>
            </w:r>
          </w:p>
        </w:tc>
        <w:tc>
          <w:tcPr>
            <w:tcW w:w="784"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26 185,2</w:t>
            </w:r>
          </w:p>
        </w:tc>
        <w:tc>
          <w:tcPr>
            <w:tcW w:w="801" w:type="dxa"/>
            <w:tcBorders>
              <w:top w:val="nil"/>
              <w:left w:val="single" w:sz="4" w:space="0" w:color="auto"/>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23 566,7</w:t>
            </w:r>
          </w:p>
        </w:tc>
        <w:tc>
          <w:tcPr>
            <w:tcW w:w="967" w:type="dxa"/>
            <w:tcBorders>
              <w:top w:val="nil"/>
              <w:left w:val="nil"/>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23 566,7</w:t>
            </w:r>
          </w:p>
        </w:tc>
        <w:tc>
          <w:tcPr>
            <w:tcW w:w="1051" w:type="dxa"/>
            <w:tcBorders>
              <w:top w:val="nil"/>
              <w:left w:val="nil"/>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23 566,7</w:t>
            </w:r>
          </w:p>
        </w:tc>
        <w:tc>
          <w:tcPr>
            <w:tcW w:w="864"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23 566,7</w:t>
            </w:r>
          </w:p>
        </w:tc>
      </w:tr>
      <w:tr w:rsidR="004E6D1C" w:rsidTr="00415204">
        <w:trPr>
          <w:trHeight w:val="255"/>
        </w:trPr>
        <w:tc>
          <w:tcPr>
            <w:tcW w:w="386" w:type="dxa"/>
            <w:tcBorders>
              <w:top w:val="single" w:sz="4" w:space="0" w:color="auto"/>
              <w:left w:val="single" w:sz="4" w:space="0" w:color="auto"/>
              <w:bottom w:val="single" w:sz="4" w:space="0" w:color="auto"/>
              <w:right w:val="single" w:sz="4" w:space="0" w:color="auto"/>
            </w:tcBorders>
            <w:noWrap/>
            <w:vAlign w:val="bottom"/>
          </w:tcPr>
          <w:p w:rsidR="004E6D1C" w:rsidRDefault="004E6D1C" w:rsidP="004E6D1C">
            <w:pPr>
              <w:jc w:val="both"/>
              <w:rPr>
                <w:b/>
                <w:bCs/>
                <w:sz w:val="16"/>
                <w:szCs w:val="16"/>
                <w:lang w:val="es-ES_tradnl" w:eastAsia="es-ES_tradnl"/>
              </w:rPr>
            </w:pPr>
          </w:p>
        </w:tc>
        <w:tc>
          <w:tcPr>
            <w:tcW w:w="3479" w:type="dxa"/>
            <w:tcBorders>
              <w:top w:val="nil"/>
              <w:left w:val="nil"/>
              <w:bottom w:val="single" w:sz="8" w:space="0" w:color="auto"/>
              <w:right w:val="single" w:sz="8" w:space="0" w:color="auto"/>
            </w:tcBorders>
            <w:shd w:val="clear" w:color="auto" w:fill="auto"/>
            <w:noWrap/>
            <w:vAlign w:val="center"/>
          </w:tcPr>
          <w:p w:rsidR="004E6D1C" w:rsidRPr="003D23EC" w:rsidRDefault="004E6D1C" w:rsidP="004E6D1C">
            <w:pPr>
              <w:ind w:firstLine="269"/>
              <w:rPr>
                <w:color w:val="000000"/>
                <w:sz w:val="16"/>
                <w:szCs w:val="16"/>
              </w:rPr>
            </w:pPr>
            <w:r w:rsidRPr="003D23EC">
              <w:rPr>
                <w:color w:val="000000"/>
                <w:sz w:val="16"/>
                <w:szCs w:val="16"/>
              </w:rPr>
              <w:t>Издръжка /храна, медикаменти и др. разходи/ по Закона за изпълнение на наказанията и задържането под стража</w:t>
            </w:r>
          </w:p>
        </w:tc>
        <w:tc>
          <w:tcPr>
            <w:tcW w:w="847" w:type="dxa"/>
            <w:tcBorders>
              <w:top w:val="nil"/>
              <w:left w:val="single" w:sz="4" w:space="0" w:color="auto"/>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31 690,8</w:t>
            </w:r>
          </w:p>
        </w:tc>
        <w:tc>
          <w:tcPr>
            <w:tcW w:w="883"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32 520,3</w:t>
            </w:r>
          </w:p>
        </w:tc>
        <w:tc>
          <w:tcPr>
            <w:tcW w:w="784"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26 185,2</w:t>
            </w:r>
          </w:p>
        </w:tc>
        <w:tc>
          <w:tcPr>
            <w:tcW w:w="801" w:type="dxa"/>
            <w:tcBorders>
              <w:top w:val="nil"/>
              <w:left w:val="single" w:sz="4" w:space="0" w:color="auto"/>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23 566,7</w:t>
            </w:r>
          </w:p>
        </w:tc>
        <w:tc>
          <w:tcPr>
            <w:tcW w:w="967" w:type="dxa"/>
            <w:tcBorders>
              <w:top w:val="nil"/>
              <w:left w:val="nil"/>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23 566,7</w:t>
            </w:r>
          </w:p>
        </w:tc>
        <w:tc>
          <w:tcPr>
            <w:tcW w:w="1051" w:type="dxa"/>
            <w:tcBorders>
              <w:top w:val="nil"/>
              <w:left w:val="nil"/>
              <w:bottom w:val="single" w:sz="4" w:space="0" w:color="auto"/>
              <w:right w:val="single" w:sz="4" w:space="0" w:color="auto"/>
            </w:tcBorders>
            <w:shd w:val="clear" w:color="000000" w:fill="FFFFFF"/>
            <w:noWrap/>
            <w:vAlign w:val="center"/>
          </w:tcPr>
          <w:p w:rsidR="004E6D1C" w:rsidRDefault="004E6D1C" w:rsidP="004E6D1C">
            <w:pPr>
              <w:jc w:val="right"/>
              <w:rPr>
                <w:color w:val="000000"/>
                <w:sz w:val="16"/>
                <w:szCs w:val="16"/>
              </w:rPr>
            </w:pPr>
            <w:r>
              <w:rPr>
                <w:color w:val="000000"/>
                <w:sz w:val="16"/>
                <w:szCs w:val="16"/>
              </w:rPr>
              <w:t>23 566,7</w:t>
            </w:r>
          </w:p>
        </w:tc>
        <w:tc>
          <w:tcPr>
            <w:tcW w:w="864" w:type="dxa"/>
            <w:tcBorders>
              <w:top w:val="nil"/>
              <w:left w:val="nil"/>
              <w:bottom w:val="single" w:sz="4" w:space="0" w:color="auto"/>
              <w:right w:val="single" w:sz="4" w:space="0" w:color="auto"/>
            </w:tcBorders>
            <w:shd w:val="clear" w:color="000000" w:fill="FFFFFF"/>
            <w:vAlign w:val="center"/>
          </w:tcPr>
          <w:p w:rsidR="004E6D1C" w:rsidRDefault="004E6D1C" w:rsidP="004E6D1C">
            <w:pPr>
              <w:jc w:val="right"/>
              <w:rPr>
                <w:color w:val="000000"/>
                <w:sz w:val="16"/>
                <w:szCs w:val="16"/>
              </w:rPr>
            </w:pPr>
            <w:r>
              <w:rPr>
                <w:color w:val="000000"/>
                <w:sz w:val="16"/>
                <w:szCs w:val="16"/>
              </w:rPr>
              <w:t>23 566,7</w:t>
            </w:r>
          </w:p>
        </w:tc>
      </w:tr>
      <w:tr w:rsidR="00303E20" w:rsidTr="00F52E6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78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0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r>
      <w:tr w:rsidR="00303E20" w:rsidTr="00F52E6B">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78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80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pPr>
              <w:jc w:val="right"/>
              <w:rPr>
                <w:b/>
                <w:bCs/>
                <w:sz w:val="16"/>
                <w:szCs w:val="16"/>
                <w:lang w:val="es-ES_tradnl" w:eastAsia="es-ES_tradnl"/>
              </w:rPr>
            </w:pPr>
            <w:r>
              <w:rPr>
                <w:b/>
                <w:bCs/>
                <w:sz w:val="16"/>
                <w:szCs w:val="16"/>
                <w:lang w:val="es-ES_tradnl" w:eastAsia="es-ES_tradnl"/>
              </w:rPr>
              <w:t>0.0</w:t>
            </w:r>
          </w:p>
        </w:tc>
      </w:tr>
      <w:tr w:rsidR="00303E20" w:rsidTr="00F52E6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78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0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pPr>
              <w:jc w:val="right"/>
              <w:rPr>
                <w:sz w:val="16"/>
                <w:szCs w:val="16"/>
                <w:lang w:val="es-ES_tradnl" w:eastAsia="es-ES_tradnl"/>
              </w:rPr>
            </w:pPr>
            <w:r>
              <w:rPr>
                <w:sz w:val="16"/>
                <w:szCs w:val="16"/>
                <w:lang w:val="es-ES_tradnl" w:eastAsia="es-ES_tradnl"/>
              </w:rPr>
              <w:t> </w:t>
            </w:r>
          </w:p>
        </w:tc>
      </w:tr>
      <w:tr w:rsidR="009B3576" w:rsidTr="00C17C22">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B3576" w:rsidRDefault="009B3576" w:rsidP="009B357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B3576" w:rsidRDefault="009B3576" w:rsidP="009B3576">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33 931,4</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34 854,3</w:t>
            </w:r>
          </w:p>
        </w:tc>
        <w:tc>
          <w:tcPr>
            <w:tcW w:w="784" w:type="dxa"/>
            <w:tcBorders>
              <w:top w:val="single" w:sz="4" w:space="0" w:color="auto"/>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28 605,6</w:t>
            </w:r>
          </w:p>
        </w:tc>
        <w:tc>
          <w:tcPr>
            <w:tcW w:w="80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26 387,1</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26 387,1</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26 387,1</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26 387,1</w:t>
            </w:r>
          </w:p>
        </w:tc>
      </w:tr>
      <w:tr w:rsidR="009B3576" w:rsidTr="00C17C2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9B3576" w:rsidRDefault="009B3576" w:rsidP="009B357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9B3576" w:rsidRDefault="009B3576" w:rsidP="009B3576">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c>
          <w:tcPr>
            <w:tcW w:w="784" w:type="dxa"/>
            <w:tcBorders>
              <w:top w:val="nil"/>
              <w:left w:val="nil"/>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9B3576" w:rsidRDefault="009B3576" w:rsidP="009B3576">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9B3576" w:rsidRDefault="009B3576" w:rsidP="009B3576">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9B3576" w:rsidRDefault="009B3576" w:rsidP="009B3576">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r>
      <w:tr w:rsidR="009B3576" w:rsidTr="00C17C22">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B3576" w:rsidRDefault="009B3576" w:rsidP="009B357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B3576" w:rsidRDefault="009B3576" w:rsidP="009B3576">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186 120,4</w:t>
            </w:r>
          </w:p>
        </w:tc>
        <w:tc>
          <w:tcPr>
            <w:tcW w:w="883" w:type="dxa"/>
            <w:tcBorders>
              <w:top w:val="nil"/>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210 074,4</w:t>
            </w:r>
          </w:p>
        </w:tc>
        <w:tc>
          <w:tcPr>
            <w:tcW w:w="784" w:type="dxa"/>
            <w:tcBorders>
              <w:top w:val="nil"/>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213 406,1</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312 605,2</w:t>
            </w:r>
          </w:p>
        </w:tc>
        <w:tc>
          <w:tcPr>
            <w:tcW w:w="967" w:type="dxa"/>
            <w:tcBorders>
              <w:top w:val="nil"/>
              <w:left w:val="nil"/>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318 800,1</w:t>
            </w:r>
          </w:p>
        </w:tc>
        <w:tc>
          <w:tcPr>
            <w:tcW w:w="1051" w:type="dxa"/>
            <w:tcBorders>
              <w:top w:val="nil"/>
              <w:left w:val="nil"/>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328 933,9</w:t>
            </w:r>
          </w:p>
        </w:tc>
        <w:tc>
          <w:tcPr>
            <w:tcW w:w="864" w:type="dxa"/>
            <w:tcBorders>
              <w:top w:val="nil"/>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339 414,4</w:t>
            </w:r>
          </w:p>
        </w:tc>
      </w:tr>
      <w:tr w:rsidR="009B3576" w:rsidTr="00C17C22">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9B3576" w:rsidRDefault="009B3576" w:rsidP="009B3576">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9B3576" w:rsidRDefault="009B3576" w:rsidP="009B3576">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c>
          <w:tcPr>
            <w:tcW w:w="784" w:type="dxa"/>
            <w:tcBorders>
              <w:top w:val="nil"/>
              <w:left w:val="nil"/>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9B3576" w:rsidRDefault="009B3576" w:rsidP="009B3576">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9B3576" w:rsidRDefault="009B3576" w:rsidP="009B3576">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9B3576" w:rsidRDefault="009B3576" w:rsidP="009B3576">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9B3576" w:rsidRDefault="009B3576" w:rsidP="009B3576">
            <w:pPr>
              <w:jc w:val="right"/>
              <w:rPr>
                <w:color w:val="000000"/>
                <w:sz w:val="16"/>
                <w:szCs w:val="16"/>
              </w:rPr>
            </w:pPr>
            <w:r>
              <w:rPr>
                <w:color w:val="000000"/>
                <w:sz w:val="16"/>
                <w:szCs w:val="16"/>
              </w:rPr>
              <w:t> </w:t>
            </w:r>
          </w:p>
        </w:tc>
      </w:tr>
      <w:tr w:rsidR="009B3576" w:rsidTr="00C17C22">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B3576" w:rsidRDefault="009B3576" w:rsidP="009B3576">
            <w:pPr>
              <w:jc w:val="both"/>
              <w:rPr>
                <w:b/>
                <w:bCs/>
                <w:sz w:val="16"/>
                <w:szCs w:val="16"/>
                <w:lang w:val="es-ES_tradnl" w:eastAsia="es-ES_tradnl"/>
              </w:rPr>
            </w:pPr>
            <w:r>
              <w:rPr>
                <w:b/>
                <w:bCs/>
                <w:sz w:val="16"/>
                <w:szCs w:val="16"/>
                <w:lang w:val="es-ES_tradnl" w:eastAsia="es-ES_tradnl"/>
              </w:rPr>
              <w:lastRenderedPageBreak/>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9B3576" w:rsidRDefault="009B3576" w:rsidP="009B3576">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186 120,4</w:t>
            </w:r>
          </w:p>
        </w:tc>
        <w:tc>
          <w:tcPr>
            <w:tcW w:w="883" w:type="dxa"/>
            <w:tcBorders>
              <w:top w:val="nil"/>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210 074,4</w:t>
            </w:r>
          </w:p>
        </w:tc>
        <w:tc>
          <w:tcPr>
            <w:tcW w:w="784" w:type="dxa"/>
            <w:tcBorders>
              <w:top w:val="nil"/>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216 927,6</w:t>
            </w:r>
          </w:p>
        </w:tc>
        <w:tc>
          <w:tcPr>
            <w:tcW w:w="801" w:type="dxa"/>
            <w:tcBorders>
              <w:top w:val="nil"/>
              <w:left w:val="single" w:sz="4" w:space="0" w:color="auto"/>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312 605,2</w:t>
            </w:r>
          </w:p>
        </w:tc>
        <w:tc>
          <w:tcPr>
            <w:tcW w:w="967" w:type="dxa"/>
            <w:tcBorders>
              <w:top w:val="nil"/>
              <w:left w:val="nil"/>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318 800,1</w:t>
            </w:r>
          </w:p>
        </w:tc>
        <w:tc>
          <w:tcPr>
            <w:tcW w:w="1051" w:type="dxa"/>
            <w:tcBorders>
              <w:top w:val="nil"/>
              <w:left w:val="nil"/>
              <w:bottom w:val="single" w:sz="4" w:space="0" w:color="auto"/>
              <w:right w:val="single" w:sz="4" w:space="0" w:color="auto"/>
            </w:tcBorders>
            <w:shd w:val="clear" w:color="000000" w:fill="FFCC99"/>
            <w:noWrap/>
            <w:vAlign w:val="center"/>
            <w:hideMark/>
          </w:tcPr>
          <w:p w:rsidR="009B3576" w:rsidRDefault="009B3576" w:rsidP="009B3576">
            <w:pPr>
              <w:jc w:val="right"/>
              <w:rPr>
                <w:b/>
                <w:bCs/>
                <w:color w:val="000000"/>
                <w:sz w:val="16"/>
                <w:szCs w:val="16"/>
              </w:rPr>
            </w:pPr>
            <w:r>
              <w:rPr>
                <w:b/>
                <w:bCs/>
                <w:color w:val="000000"/>
                <w:sz w:val="16"/>
                <w:szCs w:val="16"/>
              </w:rPr>
              <w:t>328 933,9</w:t>
            </w:r>
          </w:p>
        </w:tc>
        <w:tc>
          <w:tcPr>
            <w:tcW w:w="864" w:type="dxa"/>
            <w:tcBorders>
              <w:top w:val="nil"/>
              <w:left w:val="nil"/>
              <w:bottom w:val="single" w:sz="4" w:space="0" w:color="auto"/>
              <w:right w:val="single" w:sz="4" w:space="0" w:color="auto"/>
            </w:tcBorders>
            <w:shd w:val="clear" w:color="000000" w:fill="FFCC99"/>
            <w:vAlign w:val="center"/>
            <w:hideMark/>
          </w:tcPr>
          <w:p w:rsidR="009B3576" w:rsidRDefault="009B3576" w:rsidP="009B3576">
            <w:pPr>
              <w:jc w:val="right"/>
              <w:rPr>
                <w:b/>
                <w:bCs/>
                <w:color w:val="000000"/>
                <w:sz w:val="16"/>
                <w:szCs w:val="16"/>
              </w:rPr>
            </w:pPr>
            <w:r>
              <w:rPr>
                <w:b/>
                <w:bCs/>
                <w:color w:val="000000"/>
                <w:sz w:val="16"/>
                <w:szCs w:val="16"/>
              </w:rPr>
              <w:t>339 414,4</w:t>
            </w:r>
          </w:p>
        </w:tc>
      </w:tr>
      <w:tr w:rsidR="00F52E6B" w:rsidTr="00F52E6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F52E6B" w:rsidRDefault="00F52E6B" w:rsidP="00F52E6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F52E6B" w:rsidRDefault="00F52E6B" w:rsidP="00F52E6B">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F52E6B" w:rsidRDefault="00F52E6B" w:rsidP="00F52E6B">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F52E6B" w:rsidRDefault="00F52E6B" w:rsidP="00F52E6B">
            <w:pPr>
              <w:jc w:val="right"/>
              <w:rPr>
                <w:color w:val="000000"/>
                <w:sz w:val="16"/>
                <w:szCs w:val="16"/>
              </w:rPr>
            </w:pPr>
            <w:r>
              <w:rPr>
                <w:color w:val="000000"/>
                <w:sz w:val="16"/>
                <w:szCs w:val="16"/>
              </w:rPr>
              <w:t> </w:t>
            </w:r>
          </w:p>
        </w:tc>
        <w:tc>
          <w:tcPr>
            <w:tcW w:w="784" w:type="dxa"/>
            <w:tcBorders>
              <w:top w:val="nil"/>
              <w:left w:val="nil"/>
              <w:bottom w:val="single" w:sz="4" w:space="0" w:color="auto"/>
              <w:right w:val="single" w:sz="4" w:space="0" w:color="auto"/>
            </w:tcBorders>
            <w:shd w:val="clear" w:color="auto" w:fill="auto"/>
            <w:vAlign w:val="center"/>
            <w:hideMark/>
          </w:tcPr>
          <w:p w:rsidR="00F52E6B" w:rsidRDefault="00F52E6B" w:rsidP="00F52E6B">
            <w:pPr>
              <w:jc w:val="right"/>
              <w:rPr>
                <w:color w:val="000000"/>
                <w:sz w:val="16"/>
                <w:szCs w:val="16"/>
              </w:rPr>
            </w:pPr>
            <w:r>
              <w:rPr>
                <w:color w:val="000000"/>
                <w:sz w:val="16"/>
                <w:szCs w:val="16"/>
              </w:rPr>
              <w:t> </w:t>
            </w:r>
          </w:p>
        </w:tc>
        <w:tc>
          <w:tcPr>
            <w:tcW w:w="801" w:type="dxa"/>
            <w:tcBorders>
              <w:top w:val="nil"/>
              <w:left w:val="nil"/>
              <w:bottom w:val="single" w:sz="4" w:space="0" w:color="auto"/>
              <w:right w:val="single" w:sz="4" w:space="0" w:color="auto"/>
            </w:tcBorders>
            <w:shd w:val="clear" w:color="auto" w:fill="auto"/>
            <w:noWrap/>
            <w:vAlign w:val="center"/>
            <w:hideMark/>
          </w:tcPr>
          <w:p w:rsidR="00F52E6B" w:rsidRDefault="00F52E6B" w:rsidP="00F52E6B">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2E6B" w:rsidRDefault="00F52E6B" w:rsidP="00F52E6B">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F52E6B" w:rsidRDefault="00F52E6B" w:rsidP="00F52E6B">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F52E6B" w:rsidRDefault="00F52E6B" w:rsidP="00F52E6B">
            <w:pPr>
              <w:jc w:val="right"/>
              <w:rPr>
                <w:color w:val="000000"/>
                <w:sz w:val="16"/>
                <w:szCs w:val="16"/>
              </w:rPr>
            </w:pPr>
            <w:r>
              <w:rPr>
                <w:color w:val="000000"/>
                <w:sz w:val="16"/>
                <w:szCs w:val="16"/>
              </w:rPr>
              <w:t> </w:t>
            </w:r>
          </w:p>
        </w:tc>
      </w:tr>
      <w:tr w:rsidR="00F52E6B" w:rsidTr="00F52E6B">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F52E6B" w:rsidRDefault="00F52E6B" w:rsidP="00F52E6B">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F52E6B" w:rsidRDefault="00F52E6B" w:rsidP="00F52E6B">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F52E6B" w:rsidRDefault="00F52E6B" w:rsidP="00F52E6B">
            <w:pPr>
              <w:jc w:val="right"/>
              <w:rPr>
                <w:color w:val="000000"/>
                <w:sz w:val="16"/>
                <w:szCs w:val="16"/>
              </w:rPr>
            </w:pPr>
            <w:r>
              <w:rPr>
                <w:color w:val="000000"/>
                <w:sz w:val="16"/>
                <w:szCs w:val="16"/>
              </w:rPr>
              <w:t>3 207</w:t>
            </w:r>
          </w:p>
        </w:tc>
        <w:tc>
          <w:tcPr>
            <w:tcW w:w="883" w:type="dxa"/>
            <w:tcBorders>
              <w:top w:val="nil"/>
              <w:left w:val="nil"/>
              <w:bottom w:val="single" w:sz="4" w:space="0" w:color="auto"/>
              <w:right w:val="single" w:sz="4" w:space="0" w:color="auto"/>
            </w:tcBorders>
            <w:shd w:val="clear" w:color="auto" w:fill="auto"/>
            <w:vAlign w:val="center"/>
          </w:tcPr>
          <w:p w:rsidR="00F52E6B" w:rsidRDefault="00F52E6B" w:rsidP="00F52E6B">
            <w:pPr>
              <w:jc w:val="right"/>
              <w:rPr>
                <w:color w:val="000000"/>
                <w:sz w:val="16"/>
                <w:szCs w:val="16"/>
              </w:rPr>
            </w:pPr>
            <w:r>
              <w:rPr>
                <w:color w:val="000000"/>
                <w:sz w:val="16"/>
                <w:szCs w:val="16"/>
              </w:rPr>
              <w:t>3 195</w:t>
            </w:r>
          </w:p>
        </w:tc>
        <w:tc>
          <w:tcPr>
            <w:tcW w:w="784" w:type="dxa"/>
            <w:tcBorders>
              <w:top w:val="nil"/>
              <w:left w:val="nil"/>
              <w:bottom w:val="single" w:sz="4" w:space="0" w:color="auto"/>
              <w:right w:val="single" w:sz="4" w:space="0" w:color="auto"/>
            </w:tcBorders>
            <w:shd w:val="clear" w:color="auto" w:fill="auto"/>
            <w:vAlign w:val="center"/>
          </w:tcPr>
          <w:p w:rsidR="00F52E6B" w:rsidRDefault="00F52E6B" w:rsidP="00F52E6B">
            <w:pPr>
              <w:jc w:val="right"/>
              <w:rPr>
                <w:color w:val="000000"/>
                <w:sz w:val="16"/>
                <w:szCs w:val="16"/>
              </w:rPr>
            </w:pPr>
            <w:r>
              <w:rPr>
                <w:color w:val="000000"/>
                <w:sz w:val="16"/>
                <w:szCs w:val="16"/>
              </w:rPr>
              <w:t>3 340</w:t>
            </w:r>
          </w:p>
        </w:tc>
        <w:tc>
          <w:tcPr>
            <w:tcW w:w="801" w:type="dxa"/>
            <w:tcBorders>
              <w:top w:val="nil"/>
              <w:left w:val="nil"/>
              <w:bottom w:val="single" w:sz="4" w:space="0" w:color="auto"/>
              <w:right w:val="single" w:sz="4" w:space="0" w:color="auto"/>
            </w:tcBorders>
            <w:shd w:val="clear" w:color="auto" w:fill="auto"/>
            <w:noWrap/>
            <w:vAlign w:val="center"/>
          </w:tcPr>
          <w:p w:rsidR="00F52E6B" w:rsidRDefault="00F52E6B" w:rsidP="00F52E6B">
            <w:pPr>
              <w:jc w:val="right"/>
              <w:rPr>
                <w:color w:val="000000"/>
                <w:sz w:val="16"/>
                <w:szCs w:val="16"/>
              </w:rPr>
            </w:pPr>
            <w:r>
              <w:rPr>
                <w:color w:val="000000"/>
                <w:sz w:val="16"/>
                <w:szCs w:val="16"/>
              </w:rPr>
              <w:t>3 340</w:t>
            </w:r>
          </w:p>
        </w:tc>
        <w:tc>
          <w:tcPr>
            <w:tcW w:w="967" w:type="dxa"/>
            <w:tcBorders>
              <w:top w:val="nil"/>
              <w:left w:val="nil"/>
              <w:bottom w:val="single" w:sz="4" w:space="0" w:color="auto"/>
              <w:right w:val="single" w:sz="4" w:space="0" w:color="auto"/>
            </w:tcBorders>
            <w:shd w:val="clear" w:color="auto" w:fill="auto"/>
            <w:noWrap/>
            <w:vAlign w:val="center"/>
          </w:tcPr>
          <w:p w:rsidR="00F52E6B" w:rsidRDefault="00F52E6B" w:rsidP="00F52E6B">
            <w:pPr>
              <w:jc w:val="right"/>
              <w:rPr>
                <w:color w:val="000000"/>
                <w:sz w:val="16"/>
                <w:szCs w:val="16"/>
              </w:rPr>
            </w:pPr>
            <w:r>
              <w:rPr>
                <w:color w:val="000000"/>
                <w:sz w:val="16"/>
                <w:szCs w:val="16"/>
              </w:rPr>
              <w:t>3 340</w:t>
            </w:r>
          </w:p>
        </w:tc>
        <w:tc>
          <w:tcPr>
            <w:tcW w:w="1051" w:type="dxa"/>
            <w:tcBorders>
              <w:top w:val="nil"/>
              <w:left w:val="nil"/>
              <w:bottom w:val="single" w:sz="4" w:space="0" w:color="auto"/>
              <w:right w:val="single" w:sz="4" w:space="0" w:color="auto"/>
            </w:tcBorders>
            <w:shd w:val="clear" w:color="auto" w:fill="auto"/>
            <w:noWrap/>
            <w:vAlign w:val="center"/>
          </w:tcPr>
          <w:p w:rsidR="00F52E6B" w:rsidRDefault="00F52E6B" w:rsidP="00F52E6B">
            <w:pPr>
              <w:jc w:val="right"/>
              <w:rPr>
                <w:color w:val="000000"/>
                <w:sz w:val="16"/>
                <w:szCs w:val="16"/>
              </w:rPr>
            </w:pPr>
            <w:r>
              <w:rPr>
                <w:color w:val="000000"/>
                <w:sz w:val="16"/>
                <w:szCs w:val="16"/>
              </w:rPr>
              <w:t>3 340</w:t>
            </w:r>
          </w:p>
        </w:tc>
        <w:tc>
          <w:tcPr>
            <w:tcW w:w="864" w:type="dxa"/>
            <w:tcBorders>
              <w:top w:val="nil"/>
              <w:left w:val="nil"/>
              <w:bottom w:val="single" w:sz="4" w:space="0" w:color="auto"/>
              <w:right w:val="single" w:sz="4" w:space="0" w:color="auto"/>
            </w:tcBorders>
            <w:shd w:val="clear" w:color="auto" w:fill="auto"/>
            <w:vAlign w:val="center"/>
          </w:tcPr>
          <w:p w:rsidR="00F52E6B" w:rsidRDefault="00F52E6B" w:rsidP="00F52E6B">
            <w:pPr>
              <w:jc w:val="right"/>
              <w:rPr>
                <w:color w:val="000000"/>
                <w:sz w:val="16"/>
                <w:szCs w:val="16"/>
              </w:rPr>
            </w:pPr>
            <w:r>
              <w:rPr>
                <w:color w:val="000000"/>
                <w:sz w:val="16"/>
                <w:szCs w:val="16"/>
              </w:rPr>
              <w:t>3 340</w:t>
            </w:r>
          </w:p>
        </w:tc>
      </w:tr>
    </w:tbl>
    <w:p w:rsidR="00303E20" w:rsidRPr="003D23EC" w:rsidRDefault="00303E20" w:rsidP="00D75AB0">
      <w:pPr>
        <w:spacing w:before="120" w:after="120"/>
        <w:ind w:firstLine="708"/>
        <w:jc w:val="both"/>
        <w:rPr>
          <w:b/>
          <w:bCs/>
          <w:i/>
          <w:iCs/>
          <w:sz w:val="24"/>
          <w:szCs w:val="24"/>
        </w:rPr>
      </w:pPr>
    </w:p>
    <w:p w:rsidR="00AB32C7" w:rsidRPr="003D23EC" w:rsidRDefault="00482B86" w:rsidP="00E5622E">
      <w:pPr>
        <w:pStyle w:val="Heading1"/>
        <w:spacing w:after="120"/>
        <w:ind w:firstLine="708"/>
        <w:rPr>
          <w:i/>
          <w:szCs w:val="24"/>
          <w:u w:val="single"/>
        </w:rPr>
      </w:pPr>
      <w:r w:rsidRPr="003D23EC">
        <w:rPr>
          <w:i/>
          <w:szCs w:val="24"/>
          <w:u w:val="single"/>
        </w:rPr>
        <w:t>Програма</w:t>
      </w:r>
      <w:r w:rsidR="00AB32C7" w:rsidRPr="003D23EC">
        <w:rPr>
          <w:i/>
          <w:szCs w:val="24"/>
          <w:u w:val="single"/>
        </w:rPr>
        <w:t xml:space="preserve"> </w:t>
      </w:r>
      <w:r w:rsidR="00615BB6" w:rsidRPr="003D23EC">
        <w:rPr>
          <w:i/>
          <w:szCs w:val="24"/>
          <w:u w:val="single"/>
        </w:rPr>
        <w:t>6</w:t>
      </w:r>
    </w:p>
    <w:p w:rsidR="0051579A" w:rsidRPr="003D23EC" w:rsidRDefault="00482B86" w:rsidP="00BC6A23">
      <w:pPr>
        <w:pStyle w:val="Heading1"/>
        <w:spacing w:after="120"/>
        <w:ind w:firstLine="709"/>
      </w:pPr>
      <w:r w:rsidRPr="003D23EC">
        <w:t xml:space="preserve">арести </w:t>
      </w:r>
      <w:r w:rsidR="00F571ED" w:rsidRPr="003D23EC">
        <w:t>и пробация</w:t>
      </w:r>
    </w:p>
    <w:p w:rsidR="007F688F" w:rsidRPr="003D23EC" w:rsidRDefault="006C2996" w:rsidP="00BC6A23">
      <w:pPr>
        <w:spacing w:before="120" w:after="120"/>
        <w:ind w:firstLine="709"/>
        <w:jc w:val="both"/>
        <w:rPr>
          <w:b/>
          <w:i/>
          <w:sz w:val="24"/>
          <w:szCs w:val="24"/>
          <w:u w:val="single"/>
        </w:rPr>
      </w:pPr>
      <w:r w:rsidRPr="003D23EC">
        <w:rPr>
          <w:b/>
          <w:i/>
          <w:sz w:val="24"/>
          <w:szCs w:val="24"/>
          <w:u w:val="single"/>
        </w:rPr>
        <w:t>Цели на програмата</w:t>
      </w:r>
    </w:p>
    <w:p w:rsidR="00AF6D4E" w:rsidRPr="003D23EC" w:rsidRDefault="00AF6D4E" w:rsidP="00B25B7B">
      <w:pPr>
        <w:numPr>
          <w:ilvl w:val="0"/>
          <w:numId w:val="24"/>
        </w:numPr>
        <w:tabs>
          <w:tab w:val="left" w:pos="993"/>
        </w:tabs>
        <w:spacing w:before="120" w:after="120"/>
        <w:ind w:left="0" w:firstLine="709"/>
        <w:jc w:val="both"/>
        <w:rPr>
          <w:sz w:val="24"/>
          <w:szCs w:val="24"/>
        </w:rPr>
      </w:pPr>
      <w:r w:rsidRPr="003D23EC">
        <w:rPr>
          <w:sz w:val="24"/>
          <w:szCs w:val="24"/>
        </w:rPr>
        <w:t>Ремонтиране на сградния фонд на арести</w:t>
      </w:r>
      <w:r w:rsidR="00D8652F" w:rsidRPr="003D23EC">
        <w:rPr>
          <w:sz w:val="24"/>
          <w:szCs w:val="24"/>
        </w:rPr>
        <w:t>те</w:t>
      </w:r>
      <w:r w:rsidRPr="003D23EC">
        <w:rPr>
          <w:sz w:val="24"/>
          <w:szCs w:val="24"/>
        </w:rPr>
        <w:t xml:space="preserve"> и пробационните служби.</w:t>
      </w:r>
    </w:p>
    <w:p w:rsidR="00AF6D4E" w:rsidRPr="003D23EC" w:rsidRDefault="00AF6D4E" w:rsidP="00B25B7B">
      <w:pPr>
        <w:numPr>
          <w:ilvl w:val="0"/>
          <w:numId w:val="24"/>
        </w:numPr>
        <w:tabs>
          <w:tab w:val="left" w:pos="993"/>
        </w:tabs>
        <w:spacing w:before="120" w:after="120"/>
        <w:ind w:left="0" w:firstLine="709"/>
        <w:jc w:val="both"/>
        <w:rPr>
          <w:sz w:val="24"/>
          <w:szCs w:val="24"/>
        </w:rPr>
      </w:pPr>
      <w:r w:rsidRPr="003D23EC">
        <w:rPr>
          <w:sz w:val="24"/>
          <w:szCs w:val="24"/>
        </w:rPr>
        <w:t>Прилагане на краткосрочната програма за работа с наркотично зависими и редуциран вариант за оценка на правонарушителите в арести</w:t>
      </w:r>
      <w:r w:rsidR="00D8652F" w:rsidRPr="003D23EC">
        <w:rPr>
          <w:sz w:val="24"/>
          <w:szCs w:val="24"/>
        </w:rPr>
        <w:t>те</w:t>
      </w:r>
      <w:r w:rsidRPr="003D23EC">
        <w:rPr>
          <w:sz w:val="24"/>
          <w:szCs w:val="24"/>
        </w:rPr>
        <w:t>.</w:t>
      </w:r>
    </w:p>
    <w:p w:rsidR="00AF6D4E" w:rsidRPr="003D23EC" w:rsidRDefault="00697082" w:rsidP="00B25B7B">
      <w:pPr>
        <w:numPr>
          <w:ilvl w:val="0"/>
          <w:numId w:val="24"/>
        </w:numPr>
        <w:tabs>
          <w:tab w:val="left" w:pos="993"/>
        </w:tabs>
        <w:spacing w:before="120" w:after="120"/>
        <w:ind w:left="0" w:firstLine="709"/>
        <w:jc w:val="both"/>
        <w:rPr>
          <w:sz w:val="24"/>
          <w:szCs w:val="24"/>
        </w:rPr>
      </w:pPr>
      <w:r w:rsidRPr="003D23EC">
        <w:rPr>
          <w:sz w:val="24"/>
          <w:szCs w:val="24"/>
        </w:rPr>
        <w:t>Продължаващо обучение на служителите за прилагане на системата на електронен мониторинг</w:t>
      </w:r>
      <w:r w:rsidR="00AF6D4E" w:rsidRPr="003D23EC">
        <w:rPr>
          <w:sz w:val="24"/>
          <w:szCs w:val="24"/>
        </w:rPr>
        <w:t>.</w:t>
      </w:r>
    </w:p>
    <w:p w:rsidR="00AF6D4E" w:rsidRPr="003D23EC" w:rsidRDefault="00BC008D" w:rsidP="00B25B7B">
      <w:pPr>
        <w:numPr>
          <w:ilvl w:val="0"/>
          <w:numId w:val="24"/>
        </w:numPr>
        <w:tabs>
          <w:tab w:val="left" w:pos="993"/>
        </w:tabs>
        <w:spacing w:before="120" w:after="120"/>
        <w:ind w:left="0" w:firstLine="709"/>
        <w:jc w:val="both"/>
        <w:rPr>
          <w:sz w:val="24"/>
          <w:szCs w:val="24"/>
        </w:rPr>
      </w:pPr>
      <w:r w:rsidRPr="003D23EC">
        <w:rPr>
          <w:sz w:val="24"/>
          <w:szCs w:val="24"/>
        </w:rPr>
        <w:t>Преразглеждане на инструментариума за оценка на риска на правонарушители и въвеждане на нова програма за обществено въздействие</w:t>
      </w:r>
      <w:r w:rsidR="00AF6D4E" w:rsidRPr="003D23EC">
        <w:rPr>
          <w:sz w:val="24"/>
          <w:szCs w:val="24"/>
        </w:rPr>
        <w:t>.</w:t>
      </w:r>
    </w:p>
    <w:p w:rsidR="005A0564" w:rsidRPr="003D23EC" w:rsidRDefault="005A0564" w:rsidP="00BC6A23">
      <w:pPr>
        <w:spacing w:before="120" w:after="120"/>
        <w:ind w:firstLine="709"/>
        <w:jc w:val="both"/>
        <w:rPr>
          <w:b/>
          <w:i/>
          <w:sz w:val="24"/>
          <w:szCs w:val="24"/>
          <w:u w:val="single"/>
        </w:rPr>
      </w:pPr>
      <w:r w:rsidRPr="003D23EC">
        <w:rPr>
          <w:b/>
          <w:i/>
          <w:sz w:val="24"/>
          <w:szCs w:val="24"/>
          <w:u w:val="single"/>
        </w:rPr>
        <w:t>Организационни структури, участващи в програмата</w:t>
      </w:r>
    </w:p>
    <w:p w:rsidR="005A0564" w:rsidRPr="003D23EC" w:rsidRDefault="00304AA8" w:rsidP="00BC6A23">
      <w:pPr>
        <w:ind w:firstLine="709"/>
        <w:jc w:val="both"/>
        <w:rPr>
          <w:sz w:val="24"/>
          <w:szCs w:val="24"/>
        </w:rPr>
      </w:pPr>
      <w:r w:rsidRPr="003D23EC">
        <w:rPr>
          <w:sz w:val="24"/>
          <w:szCs w:val="24"/>
        </w:rPr>
        <w:t>Главна дирекция „Изпълнение на наказанията“</w:t>
      </w:r>
      <w:r w:rsidR="005644B7" w:rsidRPr="003D23EC">
        <w:rPr>
          <w:sz w:val="24"/>
          <w:szCs w:val="24"/>
        </w:rPr>
        <w:t>.</w:t>
      </w:r>
    </w:p>
    <w:p w:rsidR="005A0564" w:rsidRPr="003D23EC" w:rsidRDefault="005A0564" w:rsidP="005E6602">
      <w:pPr>
        <w:spacing w:before="120" w:after="120"/>
        <w:ind w:firstLine="708"/>
        <w:jc w:val="both"/>
        <w:rPr>
          <w:b/>
          <w:i/>
          <w:sz w:val="24"/>
          <w:szCs w:val="24"/>
          <w:u w:val="single"/>
        </w:rPr>
      </w:pPr>
      <w:r w:rsidRPr="003D23EC">
        <w:rPr>
          <w:b/>
          <w:i/>
          <w:sz w:val="24"/>
          <w:szCs w:val="24"/>
          <w:u w:val="single"/>
        </w:rPr>
        <w:t>Отговорност за изпълнението на програмата</w:t>
      </w:r>
    </w:p>
    <w:p w:rsidR="00CB68E8" w:rsidRPr="003D23EC" w:rsidRDefault="00CB68E8" w:rsidP="00CB68E8">
      <w:pPr>
        <w:spacing w:before="120" w:after="120"/>
        <w:ind w:firstLine="708"/>
        <w:jc w:val="both"/>
        <w:rPr>
          <w:sz w:val="24"/>
          <w:szCs w:val="24"/>
        </w:rPr>
      </w:pPr>
      <w:r w:rsidRPr="003D23EC">
        <w:rPr>
          <w:sz w:val="24"/>
          <w:szCs w:val="24"/>
        </w:rPr>
        <w:t>За изпълнение на програмата отговар</w:t>
      </w:r>
      <w:r w:rsidR="00F368F7" w:rsidRPr="003D23EC">
        <w:rPr>
          <w:sz w:val="24"/>
          <w:szCs w:val="24"/>
        </w:rPr>
        <w:t>ят ресорният заместник-министър и</w:t>
      </w:r>
      <w:r w:rsidRPr="003D23EC">
        <w:rPr>
          <w:sz w:val="24"/>
          <w:szCs w:val="24"/>
        </w:rPr>
        <w:t xml:space="preserve"> </w:t>
      </w:r>
      <w:r w:rsidR="00F368F7" w:rsidRPr="003D23EC">
        <w:rPr>
          <w:sz w:val="24"/>
          <w:szCs w:val="24"/>
        </w:rPr>
        <w:t>Главна дирекция „Изпълнение на наказанията“</w:t>
      </w:r>
      <w:r w:rsidRPr="003D23EC">
        <w:rPr>
          <w:sz w:val="24"/>
          <w:szCs w:val="24"/>
        </w:rPr>
        <w:t>.</w:t>
      </w:r>
    </w:p>
    <w:p w:rsidR="006E2C81" w:rsidRPr="003D23EC" w:rsidRDefault="005A0564" w:rsidP="005E6602">
      <w:pPr>
        <w:spacing w:before="120" w:after="120"/>
        <w:ind w:firstLine="708"/>
        <w:jc w:val="both"/>
        <w:rPr>
          <w:b/>
          <w:i/>
          <w:sz w:val="24"/>
          <w:szCs w:val="24"/>
          <w:u w:val="single"/>
        </w:rPr>
      </w:pPr>
      <w:r w:rsidRPr="003D23EC">
        <w:rPr>
          <w:b/>
          <w:i/>
          <w:sz w:val="24"/>
          <w:szCs w:val="24"/>
          <w:u w:val="single"/>
        </w:rPr>
        <w:t>Целеви стойности по показателите за изпълнение</w:t>
      </w:r>
    </w:p>
    <w:p w:rsidR="00B15075" w:rsidRDefault="00B15075" w:rsidP="005E6602">
      <w:pPr>
        <w:spacing w:before="120" w:after="120"/>
        <w:ind w:firstLine="699"/>
        <w:jc w:val="both"/>
        <w:rPr>
          <w:b/>
          <w:i/>
          <w:sz w:val="24"/>
          <w:szCs w:val="24"/>
          <w:u w:val="single"/>
        </w:rPr>
      </w:pPr>
    </w:p>
    <w:tbl>
      <w:tblPr>
        <w:tblW w:w="4238" w:type="pct"/>
        <w:tblInd w:w="674" w:type="dxa"/>
        <w:tblCellMar>
          <w:left w:w="70" w:type="dxa"/>
          <w:right w:w="70" w:type="dxa"/>
        </w:tblCellMar>
        <w:tblLook w:val="0000" w:firstRow="0" w:lastRow="0" w:firstColumn="0" w:lastColumn="0" w:noHBand="0" w:noVBand="0"/>
      </w:tblPr>
      <w:tblGrid>
        <w:gridCol w:w="4014"/>
        <w:gridCol w:w="734"/>
        <w:gridCol w:w="217"/>
        <w:gridCol w:w="735"/>
        <w:gridCol w:w="38"/>
        <w:gridCol w:w="239"/>
        <w:gridCol w:w="523"/>
        <w:gridCol w:w="18"/>
        <w:gridCol w:w="969"/>
        <w:gridCol w:w="795"/>
      </w:tblGrid>
      <w:tr w:rsidR="008B7BAF" w:rsidRPr="000A1858" w:rsidTr="00D920DB">
        <w:trPr>
          <w:trHeight w:val="333"/>
        </w:trPr>
        <w:tc>
          <w:tcPr>
            <w:tcW w:w="2423" w:type="pct"/>
            <w:tcBorders>
              <w:top w:val="single" w:sz="4" w:space="0" w:color="auto"/>
              <w:left w:val="single" w:sz="4" w:space="0" w:color="auto"/>
              <w:right w:val="single" w:sz="4" w:space="0" w:color="auto"/>
            </w:tcBorders>
            <w:shd w:val="clear" w:color="auto" w:fill="FFCC99"/>
            <w:vAlign w:val="center"/>
          </w:tcPr>
          <w:p w:rsidR="008B7BAF" w:rsidRPr="000A1858" w:rsidRDefault="008B7BAF" w:rsidP="00776ABD">
            <w:pPr>
              <w:jc w:val="center"/>
              <w:rPr>
                <w:b/>
                <w:bCs/>
                <w:sz w:val="16"/>
                <w:szCs w:val="16"/>
              </w:rPr>
            </w:pPr>
            <w:r w:rsidRPr="000A1858">
              <w:rPr>
                <w:b/>
                <w:bCs/>
                <w:sz w:val="16"/>
                <w:szCs w:val="16"/>
              </w:rPr>
              <w:t xml:space="preserve">ПОКАЗАТЕЛИ ЗА ИЗПЪЛНЕНИЕ </w:t>
            </w:r>
          </w:p>
        </w:tc>
        <w:tc>
          <w:tcPr>
            <w:tcW w:w="2577" w:type="pct"/>
            <w:gridSpan w:val="9"/>
            <w:tcBorders>
              <w:top w:val="single" w:sz="4" w:space="0" w:color="auto"/>
              <w:bottom w:val="nil"/>
              <w:right w:val="single" w:sz="4" w:space="0" w:color="auto"/>
            </w:tcBorders>
            <w:shd w:val="clear" w:color="auto" w:fill="FFCC99"/>
            <w:vAlign w:val="center"/>
          </w:tcPr>
          <w:p w:rsidR="008B7BAF" w:rsidRPr="000A1858" w:rsidRDefault="008B7BAF" w:rsidP="00776ABD">
            <w:pPr>
              <w:jc w:val="center"/>
              <w:rPr>
                <w:b/>
                <w:bCs/>
                <w:sz w:val="16"/>
                <w:szCs w:val="16"/>
              </w:rPr>
            </w:pPr>
            <w:r w:rsidRPr="000A1858">
              <w:rPr>
                <w:b/>
                <w:bCs/>
                <w:sz w:val="16"/>
                <w:szCs w:val="16"/>
              </w:rPr>
              <w:t>Целева стойност</w:t>
            </w:r>
          </w:p>
        </w:tc>
      </w:tr>
      <w:tr w:rsidR="002850EE" w:rsidRPr="000A1858" w:rsidTr="00D920DB">
        <w:trPr>
          <w:trHeight w:val="279"/>
        </w:trPr>
        <w:tc>
          <w:tcPr>
            <w:tcW w:w="2423" w:type="pct"/>
            <w:tcBorders>
              <w:top w:val="nil"/>
              <w:left w:val="single" w:sz="4" w:space="0" w:color="auto"/>
              <w:bottom w:val="single" w:sz="4" w:space="0" w:color="auto"/>
              <w:right w:val="single" w:sz="4" w:space="0" w:color="auto"/>
            </w:tcBorders>
            <w:shd w:val="clear" w:color="auto" w:fill="FFCC99"/>
            <w:vAlign w:val="center"/>
          </w:tcPr>
          <w:p w:rsidR="002850EE" w:rsidRPr="00D920DB" w:rsidRDefault="002850EE" w:rsidP="00D920DB">
            <w:pPr>
              <w:jc w:val="center"/>
              <w:rPr>
                <w:b/>
                <w:bCs/>
                <w:sz w:val="16"/>
                <w:szCs w:val="16"/>
              </w:rPr>
            </w:pPr>
            <w:r w:rsidRPr="000A1858">
              <w:rPr>
                <w:b/>
                <w:bCs/>
                <w:sz w:val="16"/>
                <w:szCs w:val="16"/>
              </w:rPr>
              <w:t xml:space="preserve">Бюджетна програма - </w:t>
            </w:r>
            <w:r w:rsidRPr="000A1858">
              <w:rPr>
                <w:rFonts w:ascii="HebarU" w:hAnsi="HebarU" w:cs="Arial"/>
                <w:color w:val="000000"/>
                <w:sz w:val="16"/>
                <w:szCs w:val="16"/>
              </w:rPr>
              <w:t>1400.02.02  „  АРЕСТИ И ПРОБАЦИЯ</w:t>
            </w:r>
            <w:r w:rsidRPr="000A1858">
              <w:rPr>
                <w:b/>
                <w:bCs/>
                <w:sz w:val="16"/>
                <w:szCs w:val="16"/>
              </w:rPr>
              <w:t>”</w:t>
            </w:r>
            <w:r w:rsidRPr="000A1858">
              <w:rPr>
                <w:bCs/>
                <w:i/>
                <w:sz w:val="16"/>
                <w:szCs w:val="16"/>
              </w:rPr>
              <w:t xml:space="preserve"> </w:t>
            </w:r>
          </w:p>
        </w:tc>
        <w:tc>
          <w:tcPr>
            <w:tcW w:w="443" w:type="pct"/>
            <w:tcBorders>
              <w:top w:val="nil"/>
              <w:left w:val="single" w:sz="4" w:space="0" w:color="auto"/>
              <w:bottom w:val="single" w:sz="4" w:space="0" w:color="auto"/>
              <w:right w:val="nil"/>
            </w:tcBorders>
            <w:shd w:val="clear" w:color="auto" w:fill="FFCC99"/>
          </w:tcPr>
          <w:p w:rsidR="002850EE" w:rsidRPr="000A1858" w:rsidRDefault="002850EE" w:rsidP="00776ABD">
            <w:pPr>
              <w:rPr>
                <w:b/>
                <w:bCs/>
                <w:sz w:val="16"/>
                <w:szCs w:val="16"/>
              </w:rPr>
            </w:pPr>
            <w:r w:rsidRPr="000A1858">
              <w:rPr>
                <w:b/>
                <w:bCs/>
                <w:sz w:val="16"/>
                <w:szCs w:val="16"/>
              </w:rPr>
              <w:t> </w:t>
            </w:r>
          </w:p>
        </w:tc>
        <w:tc>
          <w:tcPr>
            <w:tcW w:w="598" w:type="pct"/>
            <w:gridSpan w:val="3"/>
            <w:tcBorders>
              <w:top w:val="nil"/>
              <w:left w:val="nil"/>
              <w:bottom w:val="single" w:sz="4" w:space="0" w:color="auto"/>
              <w:right w:val="nil"/>
            </w:tcBorders>
            <w:shd w:val="clear" w:color="auto" w:fill="FFCC99"/>
          </w:tcPr>
          <w:p w:rsidR="002850EE" w:rsidRPr="000A1858" w:rsidRDefault="002850EE" w:rsidP="00776ABD">
            <w:pPr>
              <w:rPr>
                <w:b/>
                <w:bCs/>
                <w:sz w:val="16"/>
                <w:szCs w:val="16"/>
              </w:rPr>
            </w:pPr>
          </w:p>
        </w:tc>
        <w:tc>
          <w:tcPr>
            <w:tcW w:w="144" w:type="pct"/>
            <w:tcBorders>
              <w:top w:val="nil"/>
              <w:left w:val="nil"/>
              <w:bottom w:val="single" w:sz="4" w:space="0" w:color="auto"/>
              <w:right w:val="nil"/>
            </w:tcBorders>
            <w:shd w:val="clear" w:color="auto" w:fill="FFCC99"/>
          </w:tcPr>
          <w:p w:rsidR="002850EE" w:rsidRPr="000A1858" w:rsidRDefault="002850EE" w:rsidP="00776ABD">
            <w:pPr>
              <w:rPr>
                <w:b/>
                <w:bCs/>
                <w:sz w:val="16"/>
                <w:szCs w:val="16"/>
              </w:rPr>
            </w:pPr>
            <w:r w:rsidRPr="000A1858">
              <w:rPr>
                <w:b/>
                <w:bCs/>
                <w:sz w:val="16"/>
                <w:szCs w:val="16"/>
              </w:rPr>
              <w:t> </w:t>
            </w:r>
          </w:p>
        </w:tc>
        <w:tc>
          <w:tcPr>
            <w:tcW w:w="327" w:type="pct"/>
            <w:gridSpan w:val="2"/>
            <w:tcBorders>
              <w:top w:val="nil"/>
              <w:left w:val="nil"/>
              <w:bottom w:val="single" w:sz="4" w:space="0" w:color="auto"/>
              <w:right w:val="nil"/>
            </w:tcBorders>
            <w:shd w:val="clear" w:color="auto" w:fill="FFCC99"/>
          </w:tcPr>
          <w:p w:rsidR="002850EE" w:rsidRPr="000A1858" w:rsidRDefault="002850EE" w:rsidP="00776ABD">
            <w:pPr>
              <w:rPr>
                <w:b/>
                <w:bCs/>
                <w:sz w:val="16"/>
                <w:szCs w:val="16"/>
              </w:rPr>
            </w:pPr>
            <w:r w:rsidRPr="000A1858">
              <w:rPr>
                <w:b/>
                <w:bCs/>
                <w:sz w:val="16"/>
                <w:szCs w:val="16"/>
              </w:rPr>
              <w:t> </w:t>
            </w:r>
          </w:p>
        </w:tc>
        <w:tc>
          <w:tcPr>
            <w:tcW w:w="1066" w:type="pct"/>
            <w:gridSpan w:val="2"/>
            <w:tcBorders>
              <w:top w:val="nil"/>
              <w:left w:val="nil"/>
              <w:bottom w:val="single" w:sz="4" w:space="0" w:color="auto"/>
              <w:right w:val="single" w:sz="4" w:space="0" w:color="auto"/>
            </w:tcBorders>
            <w:shd w:val="clear" w:color="auto" w:fill="FFCC99"/>
          </w:tcPr>
          <w:p w:rsidR="002850EE" w:rsidRPr="000A1858" w:rsidRDefault="002850EE" w:rsidP="00776ABD">
            <w:pPr>
              <w:rPr>
                <w:b/>
                <w:bCs/>
                <w:sz w:val="16"/>
                <w:szCs w:val="16"/>
              </w:rPr>
            </w:pPr>
            <w:r w:rsidRPr="000A1858">
              <w:rPr>
                <w:b/>
                <w:bCs/>
                <w:sz w:val="16"/>
                <w:szCs w:val="16"/>
              </w:rPr>
              <w:t> </w:t>
            </w:r>
          </w:p>
        </w:tc>
      </w:tr>
      <w:tr w:rsidR="002850EE" w:rsidRPr="000A1858" w:rsidTr="008B7BAF">
        <w:trPr>
          <w:trHeight w:val="418"/>
        </w:trPr>
        <w:tc>
          <w:tcPr>
            <w:tcW w:w="2423" w:type="pct"/>
            <w:tcBorders>
              <w:top w:val="single" w:sz="4" w:space="0" w:color="auto"/>
              <w:left w:val="single" w:sz="4" w:space="0" w:color="auto"/>
              <w:bottom w:val="single" w:sz="4" w:space="0" w:color="auto"/>
              <w:right w:val="single" w:sz="4" w:space="0" w:color="auto"/>
            </w:tcBorders>
            <w:shd w:val="clear" w:color="auto" w:fill="FFCC99"/>
            <w:vAlign w:val="center"/>
          </w:tcPr>
          <w:p w:rsidR="002850EE" w:rsidRPr="000A1858" w:rsidRDefault="002850EE" w:rsidP="00776ABD">
            <w:pPr>
              <w:jc w:val="center"/>
              <w:rPr>
                <w:b/>
                <w:bCs/>
                <w:sz w:val="16"/>
                <w:szCs w:val="16"/>
              </w:rPr>
            </w:pPr>
            <w:r w:rsidRPr="000A1858">
              <w:rPr>
                <w:b/>
                <w:bCs/>
                <w:sz w:val="16"/>
                <w:szCs w:val="16"/>
              </w:rPr>
              <w:t>Показатели за изпълнение</w:t>
            </w:r>
          </w:p>
        </w:tc>
        <w:tc>
          <w:tcPr>
            <w:tcW w:w="574" w:type="pct"/>
            <w:gridSpan w:val="2"/>
            <w:tcBorders>
              <w:top w:val="single" w:sz="4" w:space="0" w:color="auto"/>
              <w:left w:val="nil"/>
              <w:bottom w:val="single" w:sz="4" w:space="0" w:color="auto"/>
              <w:right w:val="single" w:sz="4" w:space="0" w:color="auto"/>
            </w:tcBorders>
            <w:shd w:val="clear" w:color="auto" w:fill="FFCC99"/>
            <w:vAlign w:val="center"/>
          </w:tcPr>
          <w:p w:rsidR="002850EE" w:rsidRPr="000A1858" w:rsidRDefault="002850EE" w:rsidP="00776ABD">
            <w:pPr>
              <w:jc w:val="center"/>
              <w:rPr>
                <w:b/>
                <w:bCs/>
                <w:sz w:val="16"/>
                <w:szCs w:val="16"/>
              </w:rPr>
            </w:pPr>
            <w:r w:rsidRPr="000A1858">
              <w:rPr>
                <w:b/>
                <w:bCs/>
                <w:sz w:val="16"/>
                <w:szCs w:val="16"/>
              </w:rPr>
              <w:t>Мерна единица</w:t>
            </w:r>
          </w:p>
        </w:tc>
        <w:tc>
          <w:tcPr>
            <w:tcW w:w="444" w:type="pct"/>
            <w:tcBorders>
              <w:top w:val="single" w:sz="4" w:space="0" w:color="auto"/>
              <w:left w:val="nil"/>
              <w:bottom w:val="single" w:sz="4" w:space="0" w:color="auto"/>
              <w:right w:val="single" w:sz="4" w:space="0" w:color="auto"/>
            </w:tcBorders>
            <w:shd w:val="clear" w:color="auto" w:fill="FFCC99"/>
            <w:vAlign w:val="center"/>
          </w:tcPr>
          <w:p w:rsidR="002850EE" w:rsidRPr="000A1858" w:rsidRDefault="008B7BAF" w:rsidP="008B7BAF">
            <w:pPr>
              <w:jc w:val="center"/>
              <w:rPr>
                <w:b/>
                <w:bCs/>
                <w:i/>
                <w:iCs/>
                <w:sz w:val="16"/>
                <w:szCs w:val="16"/>
              </w:rPr>
            </w:pPr>
            <w:r>
              <w:rPr>
                <w:b/>
                <w:bCs/>
                <w:i/>
                <w:iCs/>
                <w:sz w:val="16"/>
                <w:szCs w:val="16"/>
              </w:rPr>
              <w:t xml:space="preserve">Проект </w:t>
            </w:r>
            <w:r w:rsidR="002850EE" w:rsidRPr="000A1858">
              <w:rPr>
                <w:b/>
                <w:bCs/>
                <w:i/>
                <w:iCs/>
                <w:sz w:val="16"/>
                <w:szCs w:val="16"/>
              </w:rPr>
              <w:t>202</w:t>
            </w:r>
            <w:r>
              <w:rPr>
                <w:b/>
                <w:bCs/>
                <w:i/>
                <w:iCs/>
                <w:sz w:val="16"/>
                <w:szCs w:val="16"/>
              </w:rPr>
              <w:t>5</w:t>
            </w:r>
            <w:r w:rsidR="002850EE" w:rsidRPr="000A1858">
              <w:rPr>
                <w:b/>
                <w:bCs/>
                <w:i/>
                <w:iCs/>
                <w:sz w:val="16"/>
                <w:szCs w:val="16"/>
              </w:rPr>
              <w:t xml:space="preserve"> г.</w:t>
            </w:r>
          </w:p>
        </w:tc>
        <w:tc>
          <w:tcPr>
            <w:tcW w:w="483" w:type="pct"/>
            <w:gridSpan w:val="3"/>
            <w:tcBorders>
              <w:top w:val="single" w:sz="4" w:space="0" w:color="auto"/>
              <w:left w:val="single" w:sz="4" w:space="0" w:color="auto"/>
              <w:bottom w:val="single" w:sz="4" w:space="0" w:color="auto"/>
              <w:right w:val="single" w:sz="4" w:space="0" w:color="auto"/>
            </w:tcBorders>
            <w:shd w:val="clear" w:color="auto" w:fill="FFCC99"/>
            <w:vAlign w:val="center"/>
          </w:tcPr>
          <w:p w:rsidR="002850EE" w:rsidRPr="000A1858" w:rsidRDefault="002850EE" w:rsidP="008B7BAF">
            <w:pPr>
              <w:jc w:val="center"/>
              <w:rPr>
                <w:b/>
                <w:bCs/>
                <w:i/>
                <w:iCs/>
                <w:sz w:val="16"/>
                <w:szCs w:val="16"/>
              </w:rPr>
            </w:pPr>
            <w:r w:rsidRPr="000A1858">
              <w:rPr>
                <w:b/>
                <w:bCs/>
                <w:i/>
                <w:iCs/>
                <w:sz w:val="16"/>
                <w:szCs w:val="16"/>
              </w:rPr>
              <w:t>Прогноза 202</w:t>
            </w:r>
            <w:r w:rsidR="008B7BAF">
              <w:rPr>
                <w:b/>
                <w:bCs/>
                <w:i/>
                <w:iCs/>
                <w:sz w:val="16"/>
                <w:szCs w:val="16"/>
              </w:rPr>
              <w:t>6</w:t>
            </w:r>
            <w:r w:rsidRPr="000A1858">
              <w:rPr>
                <w:b/>
                <w:bCs/>
                <w:i/>
                <w:iCs/>
                <w:sz w:val="16"/>
                <w:szCs w:val="16"/>
              </w:rPr>
              <w:t xml:space="preserve"> г.</w:t>
            </w:r>
          </w:p>
        </w:tc>
        <w:tc>
          <w:tcPr>
            <w:tcW w:w="596" w:type="pct"/>
            <w:gridSpan w:val="2"/>
            <w:tcBorders>
              <w:top w:val="single" w:sz="4" w:space="0" w:color="auto"/>
              <w:left w:val="nil"/>
              <w:bottom w:val="single" w:sz="4" w:space="0" w:color="auto"/>
              <w:right w:val="single" w:sz="4" w:space="0" w:color="auto"/>
            </w:tcBorders>
            <w:shd w:val="clear" w:color="auto" w:fill="FFCC99"/>
            <w:vAlign w:val="center"/>
          </w:tcPr>
          <w:p w:rsidR="002850EE" w:rsidRPr="000A1858" w:rsidRDefault="002850EE" w:rsidP="008B7BAF">
            <w:pPr>
              <w:jc w:val="center"/>
              <w:rPr>
                <w:b/>
                <w:bCs/>
                <w:i/>
                <w:iCs/>
                <w:sz w:val="16"/>
                <w:szCs w:val="16"/>
              </w:rPr>
            </w:pPr>
            <w:r w:rsidRPr="000A1858">
              <w:rPr>
                <w:b/>
                <w:bCs/>
                <w:i/>
                <w:iCs/>
                <w:sz w:val="16"/>
                <w:szCs w:val="16"/>
              </w:rPr>
              <w:t>Прогноза 202</w:t>
            </w:r>
            <w:r w:rsidR="008B7BAF">
              <w:rPr>
                <w:b/>
                <w:bCs/>
                <w:i/>
                <w:iCs/>
                <w:sz w:val="16"/>
                <w:szCs w:val="16"/>
              </w:rPr>
              <w:t>7</w:t>
            </w:r>
            <w:r w:rsidRPr="000A1858">
              <w:rPr>
                <w:b/>
                <w:bCs/>
                <w:i/>
                <w:iCs/>
                <w:sz w:val="16"/>
                <w:szCs w:val="16"/>
              </w:rPr>
              <w:t xml:space="preserve"> г.</w:t>
            </w:r>
          </w:p>
        </w:tc>
        <w:tc>
          <w:tcPr>
            <w:tcW w:w="481" w:type="pct"/>
            <w:tcBorders>
              <w:top w:val="single" w:sz="4" w:space="0" w:color="auto"/>
              <w:left w:val="nil"/>
              <w:bottom w:val="single" w:sz="4" w:space="0" w:color="auto"/>
              <w:right w:val="single" w:sz="4" w:space="0" w:color="auto"/>
            </w:tcBorders>
            <w:shd w:val="clear" w:color="auto" w:fill="FFCC99"/>
            <w:vAlign w:val="center"/>
          </w:tcPr>
          <w:p w:rsidR="002850EE" w:rsidRPr="000A1858" w:rsidRDefault="002850EE" w:rsidP="008B7BAF">
            <w:pPr>
              <w:jc w:val="center"/>
              <w:rPr>
                <w:b/>
                <w:bCs/>
                <w:i/>
                <w:iCs/>
                <w:sz w:val="16"/>
                <w:szCs w:val="16"/>
              </w:rPr>
            </w:pPr>
            <w:r w:rsidRPr="000A1858">
              <w:rPr>
                <w:b/>
                <w:bCs/>
                <w:i/>
                <w:iCs/>
                <w:sz w:val="16"/>
                <w:szCs w:val="16"/>
              </w:rPr>
              <w:t>Прогноза 202</w:t>
            </w:r>
            <w:r w:rsidR="008B7BAF">
              <w:rPr>
                <w:b/>
                <w:bCs/>
                <w:i/>
                <w:iCs/>
                <w:sz w:val="16"/>
                <w:szCs w:val="16"/>
              </w:rPr>
              <w:t>8</w:t>
            </w:r>
            <w:r w:rsidRPr="000A1858">
              <w:rPr>
                <w:b/>
                <w:bCs/>
                <w:i/>
                <w:iCs/>
                <w:sz w:val="16"/>
                <w:szCs w:val="16"/>
              </w:rPr>
              <w:t xml:space="preserve"> г.</w:t>
            </w:r>
          </w:p>
        </w:tc>
      </w:tr>
      <w:tr w:rsidR="002850EE" w:rsidRPr="000A1858" w:rsidTr="008B7BAF">
        <w:trPr>
          <w:trHeight w:val="237"/>
        </w:trPr>
        <w:tc>
          <w:tcPr>
            <w:tcW w:w="2423" w:type="pct"/>
            <w:tcBorders>
              <w:top w:val="nil"/>
              <w:left w:val="single" w:sz="4" w:space="0" w:color="auto"/>
              <w:bottom w:val="single" w:sz="4" w:space="0" w:color="auto"/>
              <w:right w:val="single" w:sz="4" w:space="0" w:color="auto"/>
            </w:tcBorders>
            <w:shd w:val="clear" w:color="auto" w:fill="auto"/>
          </w:tcPr>
          <w:p w:rsidR="002850EE" w:rsidRPr="000A1858" w:rsidRDefault="002850EE" w:rsidP="00776ABD">
            <w:pPr>
              <w:rPr>
                <w:b/>
                <w:bCs/>
                <w:sz w:val="16"/>
                <w:szCs w:val="16"/>
              </w:rPr>
            </w:pPr>
            <w:r w:rsidRPr="000A1858">
              <w:rPr>
                <w:b/>
                <w:bCs/>
                <w:sz w:val="16"/>
                <w:szCs w:val="16"/>
              </w:rPr>
              <w:t> </w:t>
            </w:r>
          </w:p>
        </w:tc>
        <w:tc>
          <w:tcPr>
            <w:tcW w:w="574" w:type="pct"/>
            <w:gridSpan w:val="2"/>
            <w:tcBorders>
              <w:top w:val="nil"/>
              <w:left w:val="nil"/>
              <w:bottom w:val="single" w:sz="4" w:space="0" w:color="auto"/>
              <w:right w:val="single" w:sz="4" w:space="0" w:color="auto"/>
            </w:tcBorders>
            <w:shd w:val="clear" w:color="auto" w:fill="auto"/>
          </w:tcPr>
          <w:p w:rsidR="002850EE" w:rsidRPr="000A1858" w:rsidRDefault="002850EE" w:rsidP="00776ABD">
            <w:pPr>
              <w:rPr>
                <w:sz w:val="16"/>
                <w:szCs w:val="16"/>
              </w:rPr>
            </w:pPr>
            <w:r w:rsidRPr="000A1858">
              <w:rPr>
                <w:sz w:val="16"/>
                <w:szCs w:val="16"/>
              </w:rPr>
              <w:t> </w:t>
            </w:r>
          </w:p>
        </w:tc>
        <w:tc>
          <w:tcPr>
            <w:tcW w:w="444" w:type="pct"/>
            <w:tcBorders>
              <w:top w:val="single" w:sz="4" w:space="0" w:color="auto"/>
              <w:left w:val="nil"/>
              <w:bottom w:val="single" w:sz="4" w:space="0" w:color="auto"/>
              <w:right w:val="single" w:sz="4" w:space="0" w:color="auto"/>
            </w:tcBorders>
          </w:tcPr>
          <w:p w:rsidR="002850EE" w:rsidRPr="000A1858" w:rsidRDefault="002850EE" w:rsidP="00776ABD">
            <w:pPr>
              <w:rPr>
                <w:i/>
                <w:iCs/>
                <w:sz w:val="16"/>
                <w:szCs w:val="16"/>
              </w:rPr>
            </w:pPr>
          </w:p>
        </w:tc>
        <w:tc>
          <w:tcPr>
            <w:tcW w:w="483" w:type="pct"/>
            <w:gridSpan w:val="3"/>
            <w:tcBorders>
              <w:top w:val="nil"/>
              <w:left w:val="single" w:sz="4" w:space="0" w:color="auto"/>
              <w:bottom w:val="single" w:sz="4" w:space="0" w:color="auto"/>
              <w:right w:val="single" w:sz="4" w:space="0" w:color="auto"/>
            </w:tcBorders>
            <w:shd w:val="clear" w:color="auto" w:fill="auto"/>
          </w:tcPr>
          <w:p w:rsidR="002850EE" w:rsidRPr="000A1858" w:rsidRDefault="002850EE" w:rsidP="00776ABD">
            <w:pPr>
              <w:rPr>
                <w:i/>
                <w:iCs/>
                <w:sz w:val="16"/>
                <w:szCs w:val="16"/>
              </w:rPr>
            </w:pPr>
            <w:r w:rsidRPr="000A1858">
              <w:rPr>
                <w:i/>
                <w:iCs/>
                <w:sz w:val="16"/>
                <w:szCs w:val="16"/>
              </w:rPr>
              <w:t> </w:t>
            </w:r>
          </w:p>
        </w:tc>
        <w:tc>
          <w:tcPr>
            <w:tcW w:w="596" w:type="pct"/>
            <w:gridSpan w:val="2"/>
            <w:tcBorders>
              <w:top w:val="nil"/>
              <w:left w:val="nil"/>
              <w:bottom w:val="single" w:sz="4" w:space="0" w:color="auto"/>
              <w:right w:val="single" w:sz="4" w:space="0" w:color="auto"/>
            </w:tcBorders>
            <w:shd w:val="clear" w:color="auto" w:fill="auto"/>
          </w:tcPr>
          <w:p w:rsidR="002850EE" w:rsidRPr="000A1858" w:rsidRDefault="002850EE" w:rsidP="00776ABD">
            <w:pPr>
              <w:rPr>
                <w:i/>
                <w:iCs/>
                <w:sz w:val="16"/>
                <w:szCs w:val="16"/>
              </w:rPr>
            </w:pPr>
            <w:r w:rsidRPr="000A1858">
              <w:rPr>
                <w:i/>
                <w:iCs/>
                <w:sz w:val="16"/>
                <w:szCs w:val="16"/>
              </w:rPr>
              <w:t> </w:t>
            </w:r>
          </w:p>
        </w:tc>
        <w:tc>
          <w:tcPr>
            <w:tcW w:w="481" w:type="pct"/>
            <w:tcBorders>
              <w:top w:val="nil"/>
              <w:left w:val="nil"/>
              <w:bottom w:val="single" w:sz="4" w:space="0" w:color="auto"/>
              <w:right w:val="single" w:sz="4" w:space="0" w:color="auto"/>
            </w:tcBorders>
            <w:shd w:val="clear" w:color="auto" w:fill="auto"/>
          </w:tcPr>
          <w:p w:rsidR="002850EE" w:rsidRPr="000A1858" w:rsidRDefault="002850EE" w:rsidP="00776ABD">
            <w:pPr>
              <w:rPr>
                <w:i/>
                <w:iCs/>
                <w:sz w:val="16"/>
                <w:szCs w:val="16"/>
              </w:rPr>
            </w:pPr>
          </w:p>
        </w:tc>
      </w:tr>
      <w:tr w:rsidR="002850EE" w:rsidRPr="002850EE" w:rsidTr="008B7BAF">
        <w:trPr>
          <w:trHeight w:val="237"/>
        </w:trPr>
        <w:tc>
          <w:tcPr>
            <w:tcW w:w="2423" w:type="pct"/>
            <w:tcBorders>
              <w:top w:val="nil"/>
              <w:left w:val="single" w:sz="4" w:space="0" w:color="auto"/>
              <w:bottom w:val="single" w:sz="4" w:space="0" w:color="auto"/>
              <w:right w:val="single" w:sz="4" w:space="0" w:color="auto"/>
            </w:tcBorders>
            <w:shd w:val="clear" w:color="auto" w:fill="auto"/>
          </w:tcPr>
          <w:p w:rsidR="002850EE" w:rsidRPr="002850EE" w:rsidRDefault="002850EE" w:rsidP="00776ABD">
            <w:pPr>
              <w:rPr>
                <w:sz w:val="18"/>
                <w:szCs w:val="18"/>
              </w:rPr>
            </w:pPr>
            <w:r w:rsidRPr="002850EE">
              <w:rPr>
                <w:sz w:val="18"/>
                <w:szCs w:val="18"/>
              </w:rPr>
              <w:t>1.Брой на осъдените с мярка пробация</w:t>
            </w:r>
          </w:p>
        </w:tc>
        <w:tc>
          <w:tcPr>
            <w:tcW w:w="574" w:type="pct"/>
            <w:gridSpan w:val="2"/>
            <w:tcBorders>
              <w:top w:val="nil"/>
              <w:left w:val="nil"/>
              <w:bottom w:val="single" w:sz="4" w:space="0" w:color="auto"/>
              <w:right w:val="single" w:sz="4" w:space="0" w:color="auto"/>
            </w:tcBorders>
            <w:shd w:val="clear" w:color="auto" w:fill="auto"/>
          </w:tcPr>
          <w:p w:rsidR="002850EE" w:rsidRPr="002850EE" w:rsidRDefault="002850EE" w:rsidP="00776ABD">
            <w:pPr>
              <w:rPr>
                <w:sz w:val="18"/>
                <w:szCs w:val="18"/>
              </w:rPr>
            </w:pPr>
            <w:r w:rsidRPr="002850EE">
              <w:rPr>
                <w:sz w:val="18"/>
                <w:szCs w:val="18"/>
              </w:rPr>
              <w:t>Бр.</w:t>
            </w:r>
          </w:p>
        </w:tc>
        <w:tc>
          <w:tcPr>
            <w:tcW w:w="444" w:type="pct"/>
            <w:tcBorders>
              <w:top w:val="nil"/>
              <w:left w:val="nil"/>
              <w:bottom w:val="single" w:sz="4" w:space="0" w:color="auto"/>
              <w:right w:val="single" w:sz="4" w:space="0" w:color="auto"/>
            </w:tcBorders>
            <w:shd w:val="clear" w:color="auto" w:fill="auto"/>
          </w:tcPr>
          <w:p w:rsidR="002850EE" w:rsidRPr="002850EE" w:rsidRDefault="002850EE" w:rsidP="003A3DB2">
            <w:pPr>
              <w:jc w:val="center"/>
              <w:rPr>
                <w:sz w:val="18"/>
                <w:szCs w:val="18"/>
              </w:rPr>
            </w:pPr>
            <w:r w:rsidRPr="002850EE">
              <w:rPr>
                <w:sz w:val="18"/>
                <w:szCs w:val="18"/>
              </w:rPr>
              <w:t>4</w:t>
            </w:r>
            <w:r w:rsidR="003A3DB2">
              <w:rPr>
                <w:sz w:val="18"/>
                <w:szCs w:val="18"/>
              </w:rPr>
              <w:t>2</w:t>
            </w:r>
            <w:r w:rsidRPr="002850EE">
              <w:rPr>
                <w:sz w:val="18"/>
                <w:szCs w:val="18"/>
              </w:rPr>
              <w:t>00</w:t>
            </w:r>
          </w:p>
        </w:tc>
        <w:tc>
          <w:tcPr>
            <w:tcW w:w="483" w:type="pct"/>
            <w:gridSpan w:val="3"/>
            <w:tcBorders>
              <w:top w:val="nil"/>
              <w:left w:val="nil"/>
              <w:bottom w:val="single" w:sz="4" w:space="0" w:color="auto"/>
              <w:right w:val="single" w:sz="4" w:space="0" w:color="auto"/>
            </w:tcBorders>
            <w:shd w:val="clear" w:color="auto" w:fill="auto"/>
          </w:tcPr>
          <w:p w:rsidR="002850EE" w:rsidRPr="002850EE" w:rsidRDefault="002850EE" w:rsidP="00776ABD">
            <w:pPr>
              <w:jc w:val="center"/>
              <w:rPr>
                <w:sz w:val="18"/>
                <w:szCs w:val="18"/>
              </w:rPr>
            </w:pPr>
            <w:r w:rsidRPr="002850EE">
              <w:rPr>
                <w:sz w:val="18"/>
                <w:szCs w:val="18"/>
              </w:rPr>
              <w:t>4200</w:t>
            </w:r>
          </w:p>
        </w:tc>
        <w:tc>
          <w:tcPr>
            <w:tcW w:w="596" w:type="pct"/>
            <w:gridSpan w:val="2"/>
            <w:tcBorders>
              <w:top w:val="nil"/>
              <w:left w:val="nil"/>
              <w:bottom w:val="single" w:sz="4" w:space="0" w:color="auto"/>
              <w:right w:val="single" w:sz="4" w:space="0" w:color="auto"/>
            </w:tcBorders>
            <w:shd w:val="clear" w:color="auto" w:fill="auto"/>
          </w:tcPr>
          <w:p w:rsidR="002850EE" w:rsidRPr="002850EE" w:rsidRDefault="002850EE" w:rsidP="003A3DB2">
            <w:pPr>
              <w:jc w:val="center"/>
              <w:rPr>
                <w:sz w:val="18"/>
                <w:szCs w:val="18"/>
              </w:rPr>
            </w:pPr>
            <w:r w:rsidRPr="002850EE">
              <w:rPr>
                <w:sz w:val="18"/>
                <w:szCs w:val="18"/>
              </w:rPr>
              <w:t>4</w:t>
            </w:r>
            <w:r w:rsidR="003A3DB2">
              <w:rPr>
                <w:sz w:val="18"/>
                <w:szCs w:val="18"/>
              </w:rPr>
              <w:t>1</w:t>
            </w:r>
            <w:r w:rsidRPr="002850EE">
              <w:rPr>
                <w:sz w:val="18"/>
                <w:szCs w:val="18"/>
              </w:rPr>
              <w:t>00</w:t>
            </w:r>
          </w:p>
        </w:tc>
        <w:tc>
          <w:tcPr>
            <w:tcW w:w="481" w:type="pct"/>
            <w:tcBorders>
              <w:top w:val="nil"/>
              <w:left w:val="nil"/>
              <w:bottom w:val="single" w:sz="4" w:space="0" w:color="auto"/>
              <w:right w:val="single" w:sz="4" w:space="0" w:color="auto"/>
            </w:tcBorders>
            <w:shd w:val="clear" w:color="auto" w:fill="auto"/>
          </w:tcPr>
          <w:p w:rsidR="002850EE" w:rsidRPr="002850EE" w:rsidRDefault="002850EE" w:rsidP="00776ABD">
            <w:pPr>
              <w:jc w:val="center"/>
              <w:rPr>
                <w:sz w:val="18"/>
                <w:szCs w:val="18"/>
              </w:rPr>
            </w:pPr>
            <w:r w:rsidRPr="002850EE">
              <w:rPr>
                <w:sz w:val="18"/>
                <w:szCs w:val="18"/>
              </w:rPr>
              <w:t>4100</w:t>
            </w:r>
          </w:p>
        </w:tc>
      </w:tr>
      <w:tr w:rsidR="002850EE" w:rsidRPr="002850EE" w:rsidTr="008B7BAF">
        <w:trPr>
          <w:trHeight w:val="237"/>
        </w:trPr>
        <w:tc>
          <w:tcPr>
            <w:tcW w:w="2423" w:type="pct"/>
            <w:tcBorders>
              <w:top w:val="nil"/>
              <w:left w:val="single" w:sz="4" w:space="0" w:color="auto"/>
              <w:bottom w:val="single" w:sz="4" w:space="0" w:color="auto"/>
              <w:right w:val="single" w:sz="4" w:space="0" w:color="auto"/>
            </w:tcBorders>
            <w:shd w:val="clear" w:color="auto" w:fill="auto"/>
          </w:tcPr>
          <w:p w:rsidR="002850EE" w:rsidRPr="002850EE" w:rsidRDefault="002850EE" w:rsidP="00776ABD">
            <w:pPr>
              <w:rPr>
                <w:sz w:val="18"/>
                <w:szCs w:val="18"/>
              </w:rPr>
            </w:pPr>
            <w:r w:rsidRPr="002850EE">
              <w:rPr>
                <w:sz w:val="18"/>
                <w:szCs w:val="18"/>
              </w:rPr>
              <w:t>2.Времетраене на престоя на задържаните в следствените арести</w:t>
            </w:r>
          </w:p>
        </w:tc>
        <w:tc>
          <w:tcPr>
            <w:tcW w:w="574" w:type="pct"/>
            <w:gridSpan w:val="2"/>
            <w:tcBorders>
              <w:top w:val="nil"/>
              <w:left w:val="nil"/>
              <w:bottom w:val="single" w:sz="4" w:space="0" w:color="auto"/>
              <w:right w:val="single" w:sz="4" w:space="0" w:color="auto"/>
            </w:tcBorders>
            <w:shd w:val="clear" w:color="auto" w:fill="auto"/>
          </w:tcPr>
          <w:p w:rsidR="002850EE" w:rsidRPr="002850EE" w:rsidRDefault="002850EE" w:rsidP="00776ABD">
            <w:pPr>
              <w:rPr>
                <w:sz w:val="18"/>
                <w:szCs w:val="18"/>
              </w:rPr>
            </w:pPr>
            <w:proofErr w:type="spellStart"/>
            <w:r w:rsidRPr="002850EE">
              <w:rPr>
                <w:sz w:val="18"/>
                <w:szCs w:val="18"/>
              </w:rPr>
              <w:t>човекодни</w:t>
            </w:r>
            <w:proofErr w:type="spellEnd"/>
          </w:p>
        </w:tc>
        <w:tc>
          <w:tcPr>
            <w:tcW w:w="444" w:type="pct"/>
            <w:tcBorders>
              <w:top w:val="nil"/>
              <w:left w:val="nil"/>
              <w:bottom w:val="single" w:sz="4" w:space="0" w:color="auto"/>
              <w:right w:val="single" w:sz="4" w:space="0" w:color="auto"/>
            </w:tcBorders>
            <w:shd w:val="clear" w:color="auto" w:fill="auto"/>
          </w:tcPr>
          <w:p w:rsidR="002850EE" w:rsidRPr="002850EE" w:rsidRDefault="002850EE" w:rsidP="00776ABD">
            <w:pPr>
              <w:jc w:val="center"/>
              <w:rPr>
                <w:sz w:val="18"/>
                <w:szCs w:val="18"/>
              </w:rPr>
            </w:pPr>
            <w:r w:rsidRPr="002850EE">
              <w:rPr>
                <w:sz w:val="18"/>
                <w:szCs w:val="18"/>
              </w:rPr>
              <w:t>345 000</w:t>
            </w:r>
          </w:p>
        </w:tc>
        <w:tc>
          <w:tcPr>
            <w:tcW w:w="483" w:type="pct"/>
            <w:gridSpan w:val="3"/>
            <w:tcBorders>
              <w:top w:val="nil"/>
              <w:left w:val="nil"/>
              <w:bottom w:val="single" w:sz="4" w:space="0" w:color="auto"/>
              <w:right w:val="single" w:sz="4" w:space="0" w:color="auto"/>
            </w:tcBorders>
            <w:shd w:val="clear" w:color="auto" w:fill="auto"/>
          </w:tcPr>
          <w:p w:rsidR="002850EE" w:rsidRPr="002850EE" w:rsidRDefault="002850EE" w:rsidP="00776ABD">
            <w:pPr>
              <w:jc w:val="center"/>
              <w:rPr>
                <w:sz w:val="18"/>
                <w:szCs w:val="18"/>
              </w:rPr>
            </w:pPr>
            <w:r w:rsidRPr="002850EE">
              <w:rPr>
                <w:sz w:val="18"/>
                <w:szCs w:val="18"/>
              </w:rPr>
              <w:t>345 000</w:t>
            </w:r>
          </w:p>
        </w:tc>
        <w:tc>
          <w:tcPr>
            <w:tcW w:w="596" w:type="pct"/>
            <w:gridSpan w:val="2"/>
            <w:tcBorders>
              <w:top w:val="nil"/>
              <w:left w:val="nil"/>
              <w:bottom w:val="single" w:sz="4" w:space="0" w:color="auto"/>
              <w:right w:val="single" w:sz="4" w:space="0" w:color="auto"/>
            </w:tcBorders>
            <w:shd w:val="clear" w:color="auto" w:fill="auto"/>
          </w:tcPr>
          <w:p w:rsidR="002850EE" w:rsidRPr="002850EE" w:rsidRDefault="002850EE" w:rsidP="00776ABD">
            <w:pPr>
              <w:jc w:val="center"/>
              <w:rPr>
                <w:sz w:val="18"/>
                <w:szCs w:val="18"/>
              </w:rPr>
            </w:pPr>
            <w:r w:rsidRPr="002850EE">
              <w:rPr>
                <w:sz w:val="18"/>
                <w:szCs w:val="18"/>
              </w:rPr>
              <w:t>345 000</w:t>
            </w:r>
          </w:p>
        </w:tc>
        <w:tc>
          <w:tcPr>
            <w:tcW w:w="481" w:type="pct"/>
            <w:tcBorders>
              <w:top w:val="nil"/>
              <w:left w:val="nil"/>
              <w:bottom w:val="single" w:sz="4" w:space="0" w:color="auto"/>
              <w:right w:val="single" w:sz="4" w:space="0" w:color="auto"/>
            </w:tcBorders>
            <w:shd w:val="clear" w:color="auto" w:fill="auto"/>
          </w:tcPr>
          <w:p w:rsidR="002850EE" w:rsidRPr="002850EE" w:rsidRDefault="002850EE" w:rsidP="00776ABD">
            <w:pPr>
              <w:jc w:val="center"/>
              <w:rPr>
                <w:sz w:val="18"/>
                <w:szCs w:val="18"/>
              </w:rPr>
            </w:pPr>
            <w:r w:rsidRPr="002850EE">
              <w:rPr>
                <w:sz w:val="18"/>
                <w:szCs w:val="18"/>
              </w:rPr>
              <w:t>345 000</w:t>
            </w:r>
          </w:p>
        </w:tc>
      </w:tr>
    </w:tbl>
    <w:p w:rsidR="002850EE" w:rsidRPr="003D23EC" w:rsidRDefault="002850EE" w:rsidP="005E6602">
      <w:pPr>
        <w:spacing w:before="120" w:after="120"/>
        <w:ind w:firstLine="699"/>
        <w:jc w:val="both"/>
        <w:rPr>
          <w:b/>
          <w:i/>
          <w:sz w:val="24"/>
          <w:szCs w:val="24"/>
          <w:u w:val="single"/>
        </w:rPr>
      </w:pPr>
    </w:p>
    <w:p w:rsidR="005A0564" w:rsidRPr="003D23EC" w:rsidRDefault="005A0564" w:rsidP="005E6602">
      <w:pPr>
        <w:spacing w:before="120" w:after="120"/>
        <w:ind w:firstLine="699"/>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D8652F" w:rsidRPr="003D23EC" w:rsidRDefault="00D8652F" w:rsidP="00B25B7B">
      <w:pPr>
        <w:numPr>
          <w:ilvl w:val="0"/>
          <w:numId w:val="23"/>
        </w:numPr>
        <w:tabs>
          <w:tab w:val="left" w:pos="858"/>
        </w:tabs>
        <w:ind w:left="709" w:hanging="10"/>
        <w:jc w:val="both"/>
        <w:rPr>
          <w:sz w:val="24"/>
          <w:szCs w:val="24"/>
        </w:rPr>
      </w:pPr>
      <w:r w:rsidRPr="003D23EC">
        <w:rPr>
          <w:sz w:val="24"/>
          <w:szCs w:val="24"/>
        </w:rPr>
        <w:t>Задълбочаване на финансовата и икономическа криза в страната.</w:t>
      </w:r>
    </w:p>
    <w:p w:rsidR="00D028E6" w:rsidRPr="003D23EC" w:rsidRDefault="00D803AF" w:rsidP="00B25B7B">
      <w:pPr>
        <w:numPr>
          <w:ilvl w:val="0"/>
          <w:numId w:val="23"/>
        </w:numPr>
        <w:tabs>
          <w:tab w:val="left" w:pos="858"/>
        </w:tabs>
        <w:ind w:left="709" w:hanging="10"/>
        <w:jc w:val="both"/>
        <w:rPr>
          <w:sz w:val="24"/>
          <w:szCs w:val="24"/>
        </w:rPr>
      </w:pPr>
      <w:r w:rsidRPr="003D23EC">
        <w:rPr>
          <w:sz w:val="24"/>
          <w:szCs w:val="24"/>
        </w:rPr>
        <w:t>Висок</w:t>
      </w:r>
      <w:r w:rsidR="00D028E6" w:rsidRPr="003D23EC">
        <w:rPr>
          <w:sz w:val="24"/>
          <w:szCs w:val="24"/>
        </w:rPr>
        <w:t xml:space="preserve"> ръст на престъпността и съществено увеличаване броя на задържаните лица</w:t>
      </w:r>
      <w:r w:rsidR="00A04041" w:rsidRPr="003D23EC">
        <w:rPr>
          <w:sz w:val="24"/>
          <w:szCs w:val="24"/>
        </w:rPr>
        <w:t>.</w:t>
      </w:r>
      <w:r w:rsidR="00D028E6" w:rsidRPr="003D23EC">
        <w:rPr>
          <w:sz w:val="24"/>
          <w:szCs w:val="24"/>
        </w:rPr>
        <w:t xml:space="preserve"> </w:t>
      </w:r>
    </w:p>
    <w:p w:rsidR="00D028E6" w:rsidRPr="003D23EC" w:rsidRDefault="00D028E6" w:rsidP="00B25B7B">
      <w:pPr>
        <w:numPr>
          <w:ilvl w:val="0"/>
          <w:numId w:val="23"/>
        </w:numPr>
        <w:tabs>
          <w:tab w:val="left" w:pos="858"/>
        </w:tabs>
        <w:ind w:left="709" w:hanging="10"/>
        <w:jc w:val="both"/>
        <w:rPr>
          <w:sz w:val="24"/>
          <w:szCs w:val="24"/>
        </w:rPr>
      </w:pPr>
      <w:r w:rsidRPr="003D23EC">
        <w:rPr>
          <w:sz w:val="24"/>
          <w:szCs w:val="24"/>
        </w:rPr>
        <w:t>Недостиг или текучество на персонала, като тенденция за голям период от време.</w:t>
      </w:r>
    </w:p>
    <w:p w:rsidR="00D028E6" w:rsidRPr="003D23EC" w:rsidRDefault="00D028E6" w:rsidP="00B25B7B">
      <w:pPr>
        <w:numPr>
          <w:ilvl w:val="0"/>
          <w:numId w:val="23"/>
        </w:numPr>
        <w:tabs>
          <w:tab w:val="left" w:pos="858"/>
        </w:tabs>
        <w:ind w:left="709" w:hanging="10"/>
        <w:jc w:val="both"/>
        <w:rPr>
          <w:sz w:val="24"/>
          <w:szCs w:val="24"/>
        </w:rPr>
      </w:pPr>
      <w:r w:rsidRPr="003D23EC">
        <w:rPr>
          <w:sz w:val="24"/>
          <w:szCs w:val="24"/>
        </w:rPr>
        <w:t>Отказ от страна на външни организации и доброволци за участие при реализацията на пробационни програми.</w:t>
      </w:r>
    </w:p>
    <w:p w:rsidR="005A0564" w:rsidRPr="003D23EC" w:rsidRDefault="005A0564" w:rsidP="005E6602">
      <w:pPr>
        <w:spacing w:before="120" w:after="120"/>
        <w:ind w:firstLine="699"/>
        <w:jc w:val="both"/>
        <w:rPr>
          <w:sz w:val="24"/>
          <w:szCs w:val="24"/>
          <w:u w:val="single"/>
        </w:rPr>
      </w:pPr>
      <w:r w:rsidRPr="003D23EC">
        <w:rPr>
          <w:b/>
          <w:i/>
          <w:sz w:val="24"/>
          <w:szCs w:val="24"/>
          <w:u w:val="single"/>
        </w:rPr>
        <w:t>Предоставяни по програмата продукти/услуги (ведомствени разходни параграфи)</w:t>
      </w:r>
    </w:p>
    <w:p w:rsidR="00D028E6" w:rsidRPr="003D23EC" w:rsidRDefault="00D028E6" w:rsidP="00B25B7B">
      <w:pPr>
        <w:numPr>
          <w:ilvl w:val="1"/>
          <w:numId w:val="20"/>
        </w:numPr>
        <w:ind w:left="1134" w:hanging="425"/>
        <w:jc w:val="both"/>
        <w:rPr>
          <w:sz w:val="24"/>
          <w:szCs w:val="24"/>
        </w:rPr>
      </w:pPr>
      <w:r w:rsidRPr="003D23EC">
        <w:rPr>
          <w:sz w:val="24"/>
          <w:szCs w:val="24"/>
        </w:rPr>
        <w:t>Режим и охрана – издръжка на задържаните лица.</w:t>
      </w:r>
    </w:p>
    <w:p w:rsidR="00D028E6" w:rsidRPr="003D23EC" w:rsidRDefault="00D028E6" w:rsidP="00B25B7B">
      <w:pPr>
        <w:numPr>
          <w:ilvl w:val="1"/>
          <w:numId w:val="20"/>
        </w:numPr>
        <w:ind w:left="1134" w:hanging="425"/>
        <w:jc w:val="both"/>
        <w:rPr>
          <w:sz w:val="24"/>
          <w:szCs w:val="24"/>
        </w:rPr>
      </w:pPr>
      <w:r w:rsidRPr="003D23EC">
        <w:rPr>
          <w:sz w:val="24"/>
          <w:szCs w:val="24"/>
        </w:rPr>
        <w:t>Пробация – социално възпитателна.</w:t>
      </w:r>
    </w:p>
    <w:p w:rsidR="00AF6D4E" w:rsidRPr="003D23EC" w:rsidRDefault="00AF6D4E" w:rsidP="005E6602">
      <w:pPr>
        <w:spacing w:before="120" w:after="120"/>
        <w:ind w:firstLine="708"/>
        <w:jc w:val="both"/>
        <w:rPr>
          <w:b/>
          <w:i/>
          <w:sz w:val="24"/>
          <w:szCs w:val="24"/>
          <w:u w:val="single"/>
        </w:rPr>
      </w:pPr>
      <w:r w:rsidRPr="003D23EC">
        <w:rPr>
          <w:b/>
          <w:i/>
          <w:sz w:val="24"/>
          <w:szCs w:val="24"/>
          <w:u w:val="single"/>
        </w:rPr>
        <w:t>Информация за наличността и качеството на данните</w:t>
      </w:r>
    </w:p>
    <w:p w:rsidR="00AF6D4E" w:rsidRPr="00D920DB" w:rsidRDefault="00AF6D4E" w:rsidP="00AF6D4E">
      <w:pPr>
        <w:spacing w:before="120" w:after="120"/>
        <w:ind w:firstLine="708"/>
        <w:jc w:val="both"/>
        <w:rPr>
          <w:sz w:val="24"/>
          <w:szCs w:val="24"/>
          <w:lang w:val="en-US"/>
        </w:rPr>
      </w:pPr>
      <w:r w:rsidRPr="003D23EC">
        <w:rPr>
          <w:sz w:val="24"/>
          <w:szCs w:val="24"/>
        </w:rPr>
        <w:t>Информацията за наличността и качеството на данните е предоставена от ГД „Изпълнение на наказанията”.</w:t>
      </w:r>
    </w:p>
    <w:p w:rsidR="00645DFB" w:rsidRDefault="009C03B3" w:rsidP="00645DFB">
      <w:pPr>
        <w:spacing w:before="120" w:after="120"/>
        <w:ind w:firstLine="708"/>
        <w:jc w:val="both"/>
        <w:rPr>
          <w:b/>
          <w:bCs/>
          <w:i/>
          <w:iCs/>
          <w:sz w:val="24"/>
          <w:szCs w:val="24"/>
        </w:rPr>
      </w:pPr>
      <w:r w:rsidRPr="003D23EC">
        <w:rPr>
          <w:b/>
          <w:bCs/>
          <w:i/>
          <w:iCs/>
          <w:sz w:val="24"/>
          <w:szCs w:val="24"/>
        </w:rPr>
        <w:lastRenderedPageBreak/>
        <w:t>Бюджетна прогноза по ведомствени и администрирани параграфи на програмата</w:t>
      </w:r>
      <w:r w:rsidR="008A02B0" w:rsidRPr="003D23EC">
        <w:rPr>
          <w:b/>
          <w:bCs/>
          <w:i/>
          <w:iCs/>
          <w:sz w:val="24"/>
          <w:szCs w:val="24"/>
        </w:rPr>
        <w:t xml:space="preserve"> (в хил. лв.)</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83"/>
        <w:gridCol w:w="721"/>
        <w:gridCol w:w="864"/>
        <w:gridCol w:w="967"/>
        <w:gridCol w:w="1051"/>
        <w:gridCol w:w="864"/>
      </w:tblGrid>
      <w:tr w:rsidR="00303E20" w:rsidTr="00303E20">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03E20" w:rsidRDefault="00303E20" w:rsidP="00303E20">
            <w:pPr>
              <w:rPr>
                <w:b/>
                <w:bCs/>
                <w:sz w:val="16"/>
                <w:szCs w:val="16"/>
                <w:lang w:val="es-ES_tradnl" w:eastAsia="es-ES_tradnl"/>
              </w:rPr>
            </w:pPr>
            <w:r>
              <w:rPr>
                <w:b/>
                <w:bCs/>
                <w:sz w:val="16"/>
                <w:szCs w:val="16"/>
                <w:lang w:val="es-ES_tradnl" w:eastAsia="es-ES_tradnl"/>
              </w:rPr>
              <w:t>№</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303E20" w:rsidRDefault="00807C0F" w:rsidP="00303E20">
            <w:pPr>
              <w:rPr>
                <w:bCs/>
                <w:i/>
                <w:sz w:val="16"/>
                <w:szCs w:val="16"/>
                <w:lang w:val="es-ES_tradnl" w:eastAsia="es-ES_tradnl"/>
              </w:rPr>
            </w:pPr>
            <w:r w:rsidRPr="00807C0F">
              <w:rPr>
                <w:b/>
                <w:bCs/>
                <w:sz w:val="16"/>
                <w:szCs w:val="16"/>
                <w:lang w:val="es-ES_tradnl" w:eastAsia="es-ES_tradnl"/>
              </w:rPr>
              <w:t xml:space="preserve">1400.01.02 </w:t>
            </w:r>
            <w:proofErr w:type="spellStart"/>
            <w:r w:rsidRPr="00807C0F">
              <w:rPr>
                <w:b/>
                <w:bCs/>
                <w:sz w:val="16"/>
                <w:szCs w:val="16"/>
                <w:lang w:val="es-ES_tradnl" w:eastAsia="es-ES_tradnl"/>
              </w:rPr>
              <w:t>Бюджетна</w:t>
            </w:r>
            <w:proofErr w:type="spellEnd"/>
            <w:r w:rsidRPr="00807C0F">
              <w:rPr>
                <w:b/>
                <w:bCs/>
                <w:sz w:val="16"/>
                <w:szCs w:val="16"/>
                <w:lang w:val="es-ES_tradnl" w:eastAsia="es-ES_tradnl"/>
              </w:rPr>
              <w:t xml:space="preserve"> </w:t>
            </w:r>
            <w:proofErr w:type="spellStart"/>
            <w:r w:rsidRPr="00807C0F">
              <w:rPr>
                <w:b/>
                <w:bCs/>
                <w:sz w:val="16"/>
                <w:szCs w:val="16"/>
                <w:lang w:val="es-ES_tradnl" w:eastAsia="es-ES_tradnl"/>
              </w:rPr>
              <w:t>програма</w:t>
            </w:r>
            <w:proofErr w:type="spellEnd"/>
            <w:r w:rsidRPr="00807C0F">
              <w:rPr>
                <w:b/>
                <w:bCs/>
                <w:sz w:val="16"/>
                <w:szCs w:val="16"/>
                <w:lang w:val="es-ES_tradnl" w:eastAsia="es-ES_tradnl"/>
              </w:rPr>
              <w:t xml:space="preserve"> „</w:t>
            </w:r>
            <w:proofErr w:type="spellStart"/>
            <w:r w:rsidRPr="00807C0F">
              <w:rPr>
                <w:b/>
                <w:bCs/>
                <w:sz w:val="16"/>
                <w:szCs w:val="16"/>
                <w:lang w:val="es-ES_tradnl" w:eastAsia="es-ES_tradnl"/>
              </w:rPr>
              <w:t>Aрести</w:t>
            </w:r>
            <w:proofErr w:type="spellEnd"/>
            <w:r w:rsidRPr="00807C0F">
              <w:rPr>
                <w:b/>
                <w:bCs/>
                <w:sz w:val="16"/>
                <w:szCs w:val="16"/>
                <w:lang w:val="es-ES_tradnl" w:eastAsia="es-ES_tradnl"/>
              </w:rPr>
              <w:t xml:space="preserve"> и </w:t>
            </w:r>
            <w:proofErr w:type="spellStart"/>
            <w:r w:rsidRPr="00807C0F">
              <w:rPr>
                <w:b/>
                <w:bCs/>
                <w:sz w:val="16"/>
                <w:szCs w:val="16"/>
                <w:lang w:val="es-ES_tradnl" w:eastAsia="es-ES_tradnl"/>
              </w:rPr>
              <w:t>пробация</w:t>
            </w:r>
            <w:proofErr w:type="spellEnd"/>
            <w:r w:rsidRPr="00807C0F">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303E20" w:rsidRDefault="00303E20" w:rsidP="00303E20">
            <w:pPr>
              <w:jc w:val="center"/>
              <w:rPr>
                <w:b/>
                <w:bCs/>
                <w:iCs/>
                <w:sz w:val="16"/>
                <w:szCs w:val="16"/>
                <w:lang w:val="es-ES_tradnl" w:eastAsia="es-ES_tradnl"/>
              </w:rPr>
            </w:pPr>
            <w:r>
              <w:rPr>
                <w:b/>
                <w:bCs/>
                <w:iCs/>
                <w:sz w:val="16"/>
                <w:szCs w:val="16"/>
                <w:lang w:val="es-ES_tradnl" w:eastAsia="es-ES_tradnl"/>
              </w:rPr>
              <w:t>2024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03E20" w:rsidRDefault="00303E20" w:rsidP="00303E20">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303E20"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2</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3</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center"/>
              <w:rPr>
                <w:b/>
                <w:bCs/>
                <w:sz w:val="16"/>
                <w:szCs w:val="16"/>
                <w:lang w:val="es-ES_tradnl" w:eastAsia="es-ES_tradnl"/>
              </w:rPr>
            </w:pPr>
            <w:r>
              <w:rPr>
                <w:b/>
                <w:bCs/>
                <w:sz w:val="16"/>
                <w:szCs w:val="16"/>
                <w:lang w:val="es-ES_tradnl" w:eastAsia="es-ES_tradnl"/>
              </w:rPr>
              <w:t>8</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62 296,0</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73 937,5</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78 413,2</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120 071,4</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123 975,4</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128 377,4</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132 934,4</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60 496,6</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67 805,6</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75 524,2</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116 418,4</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120 803,4</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125 205,4</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129 762,4</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1 771,3</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1 526,8</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1 720,0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1 578,0</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1 578,0</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1 578,0</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1 578,0</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28,2</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4 605,1</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1 169,0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2 075,0</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1 594,0</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color w:val="000000"/>
                <w:sz w:val="16"/>
                <w:szCs w:val="16"/>
              </w:rPr>
            </w:pPr>
            <w:r>
              <w:rPr>
                <w:color w:val="000000"/>
                <w:sz w:val="16"/>
                <w:szCs w:val="16"/>
              </w:rPr>
              <w:t>1 594,0</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color w:val="000000"/>
                <w:sz w:val="16"/>
                <w:szCs w:val="16"/>
              </w:rPr>
            </w:pPr>
            <w:r>
              <w:rPr>
                <w:color w:val="000000"/>
                <w:sz w:val="16"/>
                <w:szCs w:val="16"/>
              </w:rPr>
              <w:t>1 594,0</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62 296,0</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73 937,5</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77 244,2</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120 071,4</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123 975,4</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128 377,4</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132 934,4</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60 496,6</w:t>
            </w:r>
          </w:p>
        </w:tc>
        <w:tc>
          <w:tcPr>
            <w:tcW w:w="883"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67 805,6</w:t>
            </w:r>
          </w:p>
        </w:tc>
        <w:tc>
          <w:tcPr>
            <w:tcW w:w="721"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75 524,2</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116 418,4</w:t>
            </w:r>
          </w:p>
        </w:tc>
        <w:tc>
          <w:tcPr>
            <w:tcW w:w="967"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120 803,4</w:t>
            </w:r>
          </w:p>
        </w:tc>
        <w:tc>
          <w:tcPr>
            <w:tcW w:w="1051"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125 205,4</w:t>
            </w:r>
          </w:p>
        </w:tc>
        <w:tc>
          <w:tcPr>
            <w:tcW w:w="864"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129 762,4</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1 771,3</w:t>
            </w:r>
          </w:p>
        </w:tc>
        <w:tc>
          <w:tcPr>
            <w:tcW w:w="883"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1 526,8</w:t>
            </w:r>
          </w:p>
        </w:tc>
        <w:tc>
          <w:tcPr>
            <w:tcW w:w="721"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1 720,0</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1 578,0</w:t>
            </w:r>
          </w:p>
        </w:tc>
        <w:tc>
          <w:tcPr>
            <w:tcW w:w="967"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1 578,0</w:t>
            </w:r>
          </w:p>
        </w:tc>
        <w:tc>
          <w:tcPr>
            <w:tcW w:w="1051"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1 578,0</w:t>
            </w:r>
          </w:p>
        </w:tc>
        <w:tc>
          <w:tcPr>
            <w:tcW w:w="864"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1 578,0</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28,2</w:t>
            </w:r>
          </w:p>
        </w:tc>
        <w:tc>
          <w:tcPr>
            <w:tcW w:w="883"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4 605,1</w:t>
            </w:r>
          </w:p>
        </w:tc>
        <w:tc>
          <w:tcPr>
            <w:tcW w:w="721"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2 075,0</w:t>
            </w:r>
          </w:p>
        </w:tc>
        <w:tc>
          <w:tcPr>
            <w:tcW w:w="967"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1 594,0</w:t>
            </w:r>
          </w:p>
        </w:tc>
        <w:tc>
          <w:tcPr>
            <w:tcW w:w="1051"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1 594,0</w:t>
            </w:r>
          </w:p>
        </w:tc>
        <w:tc>
          <w:tcPr>
            <w:tcW w:w="864"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1 594,0</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5228A3" w:rsidRDefault="005228A3" w:rsidP="005228A3">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5228A3" w:rsidRDefault="005228A3" w:rsidP="005228A3">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5228A3" w:rsidRDefault="005228A3" w:rsidP="005228A3">
            <w:pPr>
              <w:jc w:val="right"/>
              <w:rPr>
                <w:sz w:val="16"/>
                <w:szCs w:val="16"/>
                <w:lang w:val="es-ES_tradnl" w:eastAsia="es-ES_tradnl"/>
              </w:rPr>
            </w:pPr>
            <w:r>
              <w:rPr>
                <w:sz w:val="16"/>
                <w:szCs w:val="16"/>
                <w:lang w:val="es-ES_tradnl" w:eastAsia="es-ES_tradnl"/>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 </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 </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1 169,0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0,0</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0,0</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0,0</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0,0</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ind w:firstLineChars="300" w:firstLine="480"/>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1 169,00</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 </w:t>
            </w:r>
          </w:p>
        </w:tc>
      </w:tr>
      <w:tr w:rsidR="005228A3" w:rsidTr="002718A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r>
              <w:rPr>
                <w:rFonts w:ascii="Arial" w:hAnsi="Arial" w:cs="Arial"/>
                <w:sz w:val="16"/>
                <w:szCs w:val="16"/>
                <w:lang w:val="es-ES_tradnl" w:eastAsia="es-ES_tradnl"/>
              </w:rPr>
              <w:t>**</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3 017,2</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3 820,5</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2 213,5</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1 992,1</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1 992,1</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1 992,1</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1 992,1</w:t>
            </w:r>
          </w:p>
        </w:tc>
      </w:tr>
      <w:tr w:rsidR="005228A3" w:rsidTr="005D4053">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nil"/>
              <w:left w:val="nil"/>
              <w:bottom w:val="single" w:sz="8" w:space="0" w:color="auto"/>
              <w:right w:val="single" w:sz="8" w:space="0" w:color="auto"/>
            </w:tcBorders>
            <w:shd w:val="clear" w:color="auto" w:fill="auto"/>
            <w:noWrap/>
            <w:vAlign w:val="center"/>
            <w:hideMark/>
          </w:tcPr>
          <w:p w:rsidR="005228A3" w:rsidRPr="003D23EC" w:rsidRDefault="005228A3" w:rsidP="005228A3">
            <w:pPr>
              <w:ind w:firstLineChars="200" w:firstLine="320"/>
              <w:rPr>
                <w:color w:val="000000"/>
                <w:sz w:val="16"/>
                <w:szCs w:val="16"/>
              </w:rPr>
            </w:pPr>
            <w:r w:rsidRPr="003D23EC">
              <w:rPr>
                <w:color w:val="000000"/>
                <w:sz w:val="16"/>
                <w:szCs w:val="16"/>
              </w:rPr>
              <w:t>Издръжка /храна, медикаменти и др. разходи/ по Закона за изпълнение на наказанията и задържането под стража</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3 017,2</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3 820,5</w:t>
            </w:r>
          </w:p>
        </w:tc>
        <w:tc>
          <w:tcPr>
            <w:tcW w:w="721" w:type="dxa"/>
            <w:tcBorders>
              <w:top w:val="single" w:sz="4" w:space="0" w:color="auto"/>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2 213,5</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1 992,1</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1 992,1</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5228A3" w:rsidRDefault="005228A3" w:rsidP="005228A3">
            <w:pPr>
              <w:jc w:val="right"/>
              <w:rPr>
                <w:color w:val="000000"/>
                <w:sz w:val="16"/>
                <w:szCs w:val="16"/>
              </w:rPr>
            </w:pPr>
            <w:r>
              <w:rPr>
                <w:color w:val="000000"/>
                <w:sz w:val="16"/>
                <w:szCs w:val="16"/>
              </w:rPr>
              <w:t>1 992,1</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5228A3" w:rsidRDefault="005228A3" w:rsidP="005228A3">
            <w:pPr>
              <w:jc w:val="right"/>
              <w:rPr>
                <w:color w:val="000000"/>
                <w:sz w:val="16"/>
                <w:szCs w:val="16"/>
              </w:rPr>
            </w:pPr>
            <w:r>
              <w:rPr>
                <w:color w:val="000000"/>
                <w:sz w:val="16"/>
                <w:szCs w:val="16"/>
              </w:rPr>
              <w:t>1 992,1</w:t>
            </w:r>
          </w:p>
        </w:tc>
      </w:tr>
      <w:tr w:rsidR="00303E20"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r>
      <w:tr w:rsidR="00303E20" w:rsidTr="00303E20">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rsidP="00303E20">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rsidP="00303E20">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303E20" w:rsidRDefault="00303E20" w:rsidP="00303E20">
            <w:pPr>
              <w:jc w:val="right"/>
              <w:rPr>
                <w:b/>
                <w:bCs/>
                <w:sz w:val="16"/>
                <w:szCs w:val="16"/>
                <w:lang w:val="es-ES_tradnl" w:eastAsia="es-ES_tradnl"/>
              </w:rPr>
            </w:pPr>
            <w:r>
              <w:rPr>
                <w:b/>
                <w:bCs/>
                <w:sz w:val="16"/>
                <w:szCs w:val="16"/>
                <w:lang w:val="es-ES_tradnl" w:eastAsia="es-ES_tradnl"/>
              </w:rPr>
              <w:t>0.0</w:t>
            </w:r>
          </w:p>
        </w:tc>
      </w:tr>
      <w:tr w:rsidR="00303E20"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303E20" w:rsidRDefault="00303E20" w:rsidP="00303E20">
            <w:pPr>
              <w:jc w:val="right"/>
              <w:rPr>
                <w:sz w:val="16"/>
                <w:szCs w:val="16"/>
                <w:lang w:val="es-ES_tradnl" w:eastAsia="es-ES_tradnl"/>
              </w:rPr>
            </w:pPr>
            <w:r>
              <w:rPr>
                <w:sz w:val="16"/>
                <w:szCs w:val="16"/>
                <w:lang w:val="es-ES_tradnl" w:eastAsia="es-ES_tradnl"/>
              </w:rPr>
              <w:t> </w:t>
            </w:r>
          </w:p>
        </w:tc>
      </w:tr>
      <w:tr w:rsidR="005228A3" w:rsidTr="005C3B6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3 017,2</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3 820,5</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2 213,5</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1 992,1</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1 992,1</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1 992,1</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1 992,1</w:t>
            </w:r>
          </w:p>
        </w:tc>
      </w:tr>
      <w:tr w:rsidR="005228A3" w:rsidTr="005C3B6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r>
      <w:tr w:rsidR="005228A3" w:rsidTr="005C3B6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65 313,2</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77 758,0</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79 457,7</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122 063,5</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125 967,5</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130 369,5</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134 926,5</w:t>
            </w:r>
          </w:p>
        </w:tc>
      </w:tr>
      <w:tr w:rsidR="005228A3" w:rsidTr="005C3B6C">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5228A3" w:rsidRDefault="005228A3" w:rsidP="005228A3">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5228A3" w:rsidRDefault="005228A3" w:rsidP="005228A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5228A3" w:rsidRDefault="005228A3" w:rsidP="005228A3">
            <w:pPr>
              <w:jc w:val="right"/>
              <w:rPr>
                <w:color w:val="000000"/>
                <w:sz w:val="16"/>
                <w:szCs w:val="16"/>
              </w:rPr>
            </w:pPr>
            <w:r>
              <w:rPr>
                <w:color w:val="000000"/>
                <w:sz w:val="16"/>
                <w:szCs w:val="16"/>
              </w:rPr>
              <w:t> </w:t>
            </w:r>
          </w:p>
        </w:tc>
      </w:tr>
      <w:tr w:rsidR="005228A3" w:rsidTr="005C3B6C">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5228A3" w:rsidRDefault="005228A3" w:rsidP="005228A3">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65 313,2</w:t>
            </w:r>
          </w:p>
        </w:tc>
        <w:tc>
          <w:tcPr>
            <w:tcW w:w="883"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77 758,0</w:t>
            </w:r>
          </w:p>
        </w:tc>
        <w:tc>
          <w:tcPr>
            <w:tcW w:w="721"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80 626,7</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122 063,5</w:t>
            </w:r>
          </w:p>
        </w:tc>
        <w:tc>
          <w:tcPr>
            <w:tcW w:w="967"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125 967,5</w:t>
            </w:r>
          </w:p>
        </w:tc>
        <w:tc>
          <w:tcPr>
            <w:tcW w:w="1051" w:type="dxa"/>
            <w:tcBorders>
              <w:top w:val="nil"/>
              <w:left w:val="nil"/>
              <w:bottom w:val="single" w:sz="4" w:space="0" w:color="auto"/>
              <w:right w:val="single" w:sz="4" w:space="0" w:color="auto"/>
            </w:tcBorders>
            <w:shd w:val="clear" w:color="000000" w:fill="FFCC99"/>
            <w:noWrap/>
            <w:vAlign w:val="center"/>
            <w:hideMark/>
          </w:tcPr>
          <w:p w:rsidR="005228A3" w:rsidRDefault="005228A3" w:rsidP="005228A3">
            <w:pPr>
              <w:jc w:val="right"/>
              <w:rPr>
                <w:b/>
                <w:bCs/>
                <w:color w:val="000000"/>
                <w:sz w:val="16"/>
                <w:szCs w:val="16"/>
              </w:rPr>
            </w:pPr>
            <w:r>
              <w:rPr>
                <w:b/>
                <w:bCs/>
                <w:color w:val="000000"/>
                <w:sz w:val="16"/>
                <w:szCs w:val="16"/>
              </w:rPr>
              <w:t>130 369,5</w:t>
            </w:r>
          </w:p>
        </w:tc>
        <w:tc>
          <w:tcPr>
            <w:tcW w:w="864" w:type="dxa"/>
            <w:tcBorders>
              <w:top w:val="nil"/>
              <w:left w:val="nil"/>
              <w:bottom w:val="single" w:sz="4" w:space="0" w:color="auto"/>
              <w:right w:val="single" w:sz="4" w:space="0" w:color="auto"/>
            </w:tcBorders>
            <w:shd w:val="clear" w:color="000000" w:fill="FFCC99"/>
            <w:vAlign w:val="center"/>
            <w:hideMark/>
          </w:tcPr>
          <w:p w:rsidR="005228A3" w:rsidRDefault="005228A3" w:rsidP="005228A3">
            <w:pPr>
              <w:jc w:val="right"/>
              <w:rPr>
                <w:b/>
                <w:bCs/>
                <w:color w:val="000000"/>
                <w:sz w:val="16"/>
                <w:szCs w:val="16"/>
              </w:rPr>
            </w:pPr>
            <w:r>
              <w:rPr>
                <w:b/>
                <w:bCs/>
                <w:color w:val="000000"/>
                <w:sz w:val="16"/>
                <w:szCs w:val="16"/>
              </w:rPr>
              <w:t>134 926,5</w:t>
            </w:r>
          </w:p>
        </w:tc>
      </w:tr>
      <w:tr w:rsidR="00F56D03" w:rsidTr="008921CA">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F56D03" w:rsidRDefault="00F56D03" w:rsidP="00F56D0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F56D03" w:rsidRDefault="00F56D03" w:rsidP="00F56D03">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F56D03" w:rsidRDefault="00F56D03" w:rsidP="00F56D03">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F56D03" w:rsidRDefault="00F56D03" w:rsidP="00F56D03">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F56D03" w:rsidRDefault="00F56D03" w:rsidP="00F56D0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F56D03" w:rsidRDefault="00F56D03" w:rsidP="00F56D03">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F56D03" w:rsidRDefault="00F56D03" w:rsidP="00F56D03">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F56D03" w:rsidRDefault="00F56D03" w:rsidP="00F56D03">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F56D03" w:rsidRDefault="00F56D03" w:rsidP="00F56D03">
            <w:pPr>
              <w:jc w:val="right"/>
              <w:rPr>
                <w:color w:val="000000"/>
                <w:sz w:val="16"/>
                <w:szCs w:val="16"/>
              </w:rPr>
            </w:pPr>
            <w:r>
              <w:rPr>
                <w:color w:val="000000"/>
                <w:sz w:val="16"/>
                <w:szCs w:val="16"/>
              </w:rPr>
              <w:t> </w:t>
            </w:r>
          </w:p>
        </w:tc>
      </w:tr>
      <w:tr w:rsidR="00F56D03" w:rsidTr="008921CA">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F56D03" w:rsidRDefault="00F56D03" w:rsidP="00F56D03">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F56D03" w:rsidRDefault="00F56D03" w:rsidP="00F56D03">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F56D03" w:rsidRDefault="00F56D03" w:rsidP="00F56D03">
            <w:pPr>
              <w:jc w:val="right"/>
              <w:rPr>
                <w:color w:val="000000"/>
                <w:sz w:val="16"/>
                <w:szCs w:val="16"/>
              </w:rPr>
            </w:pPr>
            <w:r>
              <w:rPr>
                <w:color w:val="000000"/>
                <w:sz w:val="16"/>
                <w:szCs w:val="16"/>
              </w:rPr>
              <w:t>1 215</w:t>
            </w:r>
          </w:p>
        </w:tc>
        <w:tc>
          <w:tcPr>
            <w:tcW w:w="883" w:type="dxa"/>
            <w:tcBorders>
              <w:top w:val="nil"/>
              <w:left w:val="nil"/>
              <w:bottom w:val="single" w:sz="4" w:space="0" w:color="auto"/>
              <w:right w:val="single" w:sz="4" w:space="0" w:color="auto"/>
            </w:tcBorders>
            <w:shd w:val="clear" w:color="auto" w:fill="auto"/>
            <w:vAlign w:val="center"/>
          </w:tcPr>
          <w:p w:rsidR="00F56D03" w:rsidRDefault="00F56D03" w:rsidP="00F56D03">
            <w:pPr>
              <w:jc w:val="right"/>
              <w:rPr>
                <w:color w:val="000000"/>
                <w:sz w:val="16"/>
                <w:szCs w:val="16"/>
              </w:rPr>
            </w:pPr>
            <w:r>
              <w:rPr>
                <w:color w:val="000000"/>
                <w:sz w:val="16"/>
                <w:szCs w:val="16"/>
              </w:rPr>
              <w:t>1 206</w:t>
            </w:r>
          </w:p>
        </w:tc>
        <w:tc>
          <w:tcPr>
            <w:tcW w:w="721" w:type="dxa"/>
            <w:tcBorders>
              <w:top w:val="nil"/>
              <w:left w:val="nil"/>
              <w:bottom w:val="single" w:sz="4" w:space="0" w:color="auto"/>
              <w:right w:val="single" w:sz="4" w:space="0" w:color="auto"/>
            </w:tcBorders>
            <w:shd w:val="clear" w:color="auto" w:fill="auto"/>
            <w:vAlign w:val="center"/>
          </w:tcPr>
          <w:p w:rsidR="00F56D03" w:rsidRDefault="00F56D03" w:rsidP="00F56D03">
            <w:pPr>
              <w:jc w:val="right"/>
              <w:rPr>
                <w:color w:val="000000"/>
                <w:sz w:val="16"/>
                <w:szCs w:val="16"/>
              </w:rPr>
            </w:pPr>
            <w:r>
              <w:rPr>
                <w:color w:val="000000"/>
                <w:sz w:val="16"/>
                <w:szCs w:val="16"/>
              </w:rPr>
              <w:t>1 233</w:t>
            </w:r>
          </w:p>
        </w:tc>
        <w:tc>
          <w:tcPr>
            <w:tcW w:w="864" w:type="dxa"/>
            <w:tcBorders>
              <w:top w:val="nil"/>
              <w:left w:val="nil"/>
              <w:bottom w:val="single" w:sz="4" w:space="0" w:color="auto"/>
              <w:right w:val="single" w:sz="4" w:space="0" w:color="auto"/>
            </w:tcBorders>
            <w:shd w:val="clear" w:color="auto" w:fill="auto"/>
            <w:noWrap/>
            <w:vAlign w:val="center"/>
          </w:tcPr>
          <w:p w:rsidR="00F56D03" w:rsidRDefault="00F56D03" w:rsidP="00F56D03">
            <w:pPr>
              <w:jc w:val="right"/>
              <w:rPr>
                <w:color w:val="000000"/>
                <w:sz w:val="16"/>
                <w:szCs w:val="16"/>
              </w:rPr>
            </w:pPr>
            <w:r>
              <w:rPr>
                <w:color w:val="000000"/>
                <w:sz w:val="16"/>
                <w:szCs w:val="16"/>
              </w:rPr>
              <w:t>1 233</w:t>
            </w:r>
          </w:p>
        </w:tc>
        <w:tc>
          <w:tcPr>
            <w:tcW w:w="967" w:type="dxa"/>
            <w:tcBorders>
              <w:top w:val="nil"/>
              <w:left w:val="nil"/>
              <w:bottom w:val="single" w:sz="4" w:space="0" w:color="auto"/>
              <w:right w:val="single" w:sz="4" w:space="0" w:color="auto"/>
            </w:tcBorders>
            <w:shd w:val="clear" w:color="auto" w:fill="auto"/>
            <w:noWrap/>
            <w:vAlign w:val="center"/>
          </w:tcPr>
          <w:p w:rsidR="00F56D03" w:rsidRDefault="00F56D03" w:rsidP="00F56D03">
            <w:pPr>
              <w:jc w:val="right"/>
              <w:rPr>
                <w:color w:val="000000"/>
                <w:sz w:val="16"/>
                <w:szCs w:val="16"/>
              </w:rPr>
            </w:pPr>
            <w:r>
              <w:rPr>
                <w:color w:val="000000"/>
                <w:sz w:val="16"/>
                <w:szCs w:val="16"/>
              </w:rPr>
              <w:t>1 233</w:t>
            </w:r>
          </w:p>
        </w:tc>
        <w:tc>
          <w:tcPr>
            <w:tcW w:w="1051" w:type="dxa"/>
            <w:tcBorders>
              <w:top w:val="nil"/>
              <w:left w:val="nil"/>
              <w:bottom w:val="single" w:sz="4" w:space="0" w:color="auto"/>
              <w:right w:val="single" w:sz="4" w:space="0" w:color="auto"/>
            </w:tcBorders>
            <w:shd w:val="clear" w:color="auto" w:fill="auto"/>
            <w:noWrap/>
            <w:vAlign w:val="center"/>
          </w:tcPr>
          <w:p w:rsidR="00F56D03" w:rsidRDefault="00F56D03" w:rsidP="00F56D03">
            <w:pPr>
              <w:jc w:val="right"/>
              <w:rPr>
                <w:color w:val="000000"/>
                <w:sz w:val="16"/>
                <w:szCs w:val="16"/>
              </w:rPr>
            </w:pPr>
            <w:r>
              <w:rPr>
                <w:color w:val="000000"/>
                <w:sz w:val="16"/>
                <w:szCs w:val="16"/>
              </w:rPr>
              <w:t>1 233</w:t>
            </w:r>
          </w:p>
        </w:tc>
        <w:tc>
          <w:tcPr>
            <w:tcW w:w="864" w:type="dxa"/>
            <w:tcBorders>
              <w:top w:val="nil"/>
              <w:left w:val="nil"/>
              <w:bottom w:val="single" w:sz="4" w:space="0" w:color="auto"/>
              <w:right w:val="single" w:sz="4" w:space="0" w:color="auto"/>
            </w:tcBorders>
            <w:shd w:val="clear" w:color="auto" w:fill="auto"/>
            <w:vAlign w:val="center"/>
          </w:tcPr>
          <w:p w:rsidR="00F56D03" w:rsidRDefault="00F56D03" w:rsidP="00F56D03">
            <w:pPr>
              <w:jc w:val="right"/>
              <w:rPr>
                <w:color w:val="000000"/>
                <w:sz w:val="16"/>
                <w:szCs w:val="16"/>
              </w:rPr>
            </w:pPr>
            <w:r>
              <w:rPr>
                <w:color w:val="000000"/>
                <w:sz w:val="16"/>
                <w:szCs w:val="16"/>
              </w:rPr>
              <w:t>1 233</w:t>
            </w:r>
          </w:p>
        </w:tc>
      </w:tr>
    </w:tbl>
    <w:p w:rsidR="00303E20" w:rsidRPr="003D23EC" w:rsidRDefault="00303E20" w:rsidP="00645DFB">
      <w:pPr>
        <w:spacing w:before="120" w:after="120"/>
        <w:ind w:firstLine="708"/>
        <w:jc w:val="both"/>
        <w:rPr>
          <w:lang w:eastAsia="en-US"/>
        </w:rPr>
      </w:pPr>
    </w:p>
    <w:p w:rsidR="00FA150D" w:rsidRPr="003D23EC" w:rsidRDefault="00FA150D" w:rsidP="00120A8F">
      <w:pPr>
        <w:pStyle w:val="Heading1"/>
        <w:spacing w:after="120"/>
        <w:ind w:firstLine="709"/>
        <w:rPr>
          <w:i/>
          <w:szCs w:val="24"/>
          <w:u w:val="single"/>
        </w:rPr>
      </w:pPr>
      <w:r w:rsidRPr="003D23EC">
        <w:rPr>
          <w:i/>
          <w:szCs w:val="24"/>
          <w:u w:val="single"/>
        </w:rPr>
        <w:t>Програма</w:t>
      </w:r>
      <w:r w:rsidR="00CC5AE8" w:rsidRPr="003D23EC">
        <w:rPr>
          <w:i/>
          <w:szCs w:val="24"/>
          <w:u w:val="single"/>
        </w:rPr>
        <w:t xml:space="preserve"> </w:t>
      </w:r>
      <w:r w:rsidR="00615BB6" w:rsidRPr="003D23EC">
        <w:rPr>
          <w:i/>
          <w:szCs w:val="24"/>
          <w:u w:val="single"/>
        </w:rPr>
        <w:t>7</w:t>
      </w:r>
      <w:r w:rsidRPr="003D23EC">
        <w:rPr>
          <w:i/>
          <w:szCs w:val="24"/>
          <w:u w:val="single"/>
        </w:rPr>
        <w:t xml:space="preserve"> </w:t>
      </w:r>
    </w:p>
    <w:p w:rsidR="003B2DD4" w:rsidRPr="003D23EC" w:rsidRDefault="003B2DD4" w:rsidP="00120A8F">
      <w:pPr>
        <w:keepNext/>
        <w:spacing w:after="120"/>
        <w:ind w:firstLine="709"/>
        <w:jc w:val="both"/>
        <w:outlineLvl w:val="0"/>
        <w:rPr>
          <w:b/>
          <w:caps/>
          <w:sz w:val="24"/>
        </w:rPr>
      </w:pPr>
      <w:r w:rsidRPr="003D23EC">
        <w:rPr>
          <w:b/>
          <w:caps/>
          <w:sz w:val="24"/>
        </w:rPr>
        <w:t>Администрация</w:t>
      </w:r>
    </w:p>
    <w:p w:rsidR="003B2DD4" w:rsidRPr="003D23EC" w:rsidRDefault="003B2DD4" w:rsidP="003B2DD4">
      <w:pPr>
        <w:spacing w:before="120" w:after="120"/>
        <w:ind w:firstLine="708"/>
        <w:jc w:val="both"/>
        <w:rPr>
          <w:sz w:val="24"/>
          <w:szCs w:val="24"/>
        </w:rPr>
      </w:pPr>
      <w:r w:rsidRPr="003D23EC">
        <w:rPr>
          <w:sz w:val="24"/>
          <w:szCs w:val="24"/>
        </w:rPr>
        <w:t>Изпълнението на дейностите по бюджетната програма подпомага министъра на правосъдието и специализираната администрация в изпълнение на целите и задачите на Министерството</w:t>
      </w:r>
      <w:r w:rsidRPr="003D23EC">
        <w:t xml:space="preserve"> </w:t>
      </w:r>
      <w:r w:rsidRPr="003D23EC">
        <w:rPr>
          <w:sz w:val="24"/>
          <w:szCs w:val="24"/>
        </w:rPr>
        <w:t>на правосъдието, осигурява функционирането на администрацията, обезпечаване и повишаване ефективността на осъществяваните работни процеси, оптимално използване на ресурсите, адекватна и ефективна система за финансово управление и контрол в Министерството.</w:t>
      </w:r>
    </w:p>
    <w:p w:rsidR="003B2DD4" w:rsidRPr="003D23EC" w:rsidRDefault="003B2DD4" w:rsidP="003B2DD4">
      <w:pPr>
        <w:spacing w:before="120" w:after="120"/>
        <w:ind w:firstLine="708"/>
        <w:jc w:val="both"/>
        <w:rPr>
          <w:sz w:val="24"/>
          <w:szCs w:val="24"/>
        </w:rPr>
      </w:pPr>
      <w:r w:rsidRPr="003D23EC">
        <w:rPr>
          <w:sz w:val="24"/>
          <w:szCs w:val="24"/>
        </w:rPr>
        <w:t>В бюджетната програма Министерството планира дейностите и разходите за тях по предоставяне на услуги, насочени вътре към организацията и имащи важно значение за изпълнението на основните бюджетни програми и предоставянето на продуктите/услугите по тях към външни за министерството бенефициенти.</w:t>
      </w:r>
    </w:p>
    <w:p w:rsidR="003B2DD4" w:rsidRPr="003D23EC" w:rsidRDefault="003B2DD4" w:rsidP="003B2DD4">
      <w:pPr>
        <w:spacing w:before="120" w:after="120"/>
        <w:ind w:firstLine="708"/>
        <w:jc w:val="both"/>
        <w:rPr>
          <w:sz w:val="24"/>
          <w:szCs w:val="24"/>
        </w:rPr>
      </w:pPr>
      <w:r w:rsidRPr="003D23EC">
        <w:rPr>
          <w:sz w:val="24"/>
          <w:szCs w:val="24"/>
        </w:rPr>
        <w:t xml:space="preserve">Дейностите по бюджетната програма са насочени към създаване условия за изпълнението на всички бюджетни програми, включени в структурата на програмния бюджет на Министерството на правосъдието. Услугите, които се предоставят по бюджетната програма имат за цел подпомагане ефективното осъществяване на дейностите на служителите на </w:t>
      </w:r>
      <w:r w:rsidRPr="003D23EC">
        <w:rPr>
          <w:sz w:val="24"/>
          <w:szCs w:val="24"/>
        </w:rPr>
        <w:lastRenderedPageBreak/>
        <w:t>министерството при предоставянето на продукти/услуги в необходимото количество, качество и срок.</w:t>
      </w:r>
    </w:p>
    <w:p w:rsidR="003B2DD4" w:rsidRPr="003D23EC" w:rsidRDefault="003B2DD4" w:rsidP="00120A8F">
      <w:pPr>
        <w:spacing w:after="120"/>
        <w:ind w:firstLine="708"/>
        <w:jc w:val="both"/>
        <w:rPr>
          <w:b/>
          <w:i/>
          <w:sz w:val="24"/>
          <w:szCs w:val="24"/>
          <w:u w:val="single"/>
        </w:rPr>
      </w:pPr>
      <w:r w:rsidRPr="003D23EC">
        <w:rPr>
          <w:b/>
          <w:i/>
          <w:sz w:val="24"/>
          <w:szCs w:val="24"/>
          <w:u w:val="single"/>
        </w:rPr>
        <w:t>Цели на програмата</w:t>
      </w:r>
    </w:p>
    <w:p w:rsidR="003B2DD4" w:rsidRPr="003D23EC" w:rsidRDefault="003B2DD4" w:rsidP="003B2DD4">
      <w:pPr>
        <w:numPr>
          <w:ilvl w:val="0"/>
          <w:numId w:val="2"/>
        </w:numPr>
        <w:tabs>
          <w:tab w:val="left" w:pos="1134"/>
        </w:tabs>
        <w:ind w:left="0" w:firstLine="709"/>
        <w:jc w:val="both"/>
        <w:rPr>
          <w:sz w:val="24"/>
          <w:szCs w:val="24"/>
        </w:rPr>
      </w:pPr>
      <w:r w:rsidRPr="003D23EC">
        <w:rPr>
          <w:sz w:val="24"/>
          <w:szCs w:val="24"/>
        </w:rPr>
        <w:t>Ефективна организация на работа на администрацията в Министерството на правосъдието;</w:t>
      </w:r>
    </w:p>
    <w:p w:rsidR="003B2DD4" w:rsidRPr="003D23EC" w:rsidRDefault="003B2DD4" w:rsidP="003B2DD4">
      <w:pPr>
        <w:numPr>
          <w:ilvl w:val="0"/>
          <w:numId w:val="2"/>
        </w:numPr>
        <w:tabs>
          <w:tab w:val="left" w:pos="1134"/>
        </w:tabs>
        <w:ind w:left="0" w:firstLine="709"/>
        <w:jc w:val="both"/>
        <w:rPr>
          <w:sz w:val="24"/>
          <w:szCs w:val="24"/>
        </w:rPr>
      </w:pPr>
      <w:r w:rsidRPr="003D23EC">
        <w:rPr>
          <w:sz w:val="24"/>
          <w:szCs w:val="24"/>
        </w:rPr>
        <w:t xml:space="preserve">Ефективна организация на работа в областта на административното, правното обслужване и човешките ресурси; </w:t>
      </w:r>
    </w:p>
    <w:p w:rsidR="003B2DD4" w:rsidRPr="003D23EC" w:rsidRDefault="003B2DD4" w:rsidP="003B2DD4">
      <w:pPr>
        <w:numPr>
          <w:ilvl w:val="0"/>
          <w:numId w:val="2"/>
        </w:numPr>
        <w:tabs>
          <w:tab w:val="left" w:pos="1134"/>
        </w:tabs>
        <w:ind w:left="0" w:firstLine="709"/>
        <w:jc w:val="both"/>
        <w:rPr>
          <w:sz w:val="24"/>
          <w:szCs w:val="24"/>
        </w:rPr>
      </w:pPr>
      <w:r w:rsidRPr="003D23EC">
        <w:rPr>
          <w:sz w:val="24"/>
          <w:szCs w:val="24"/>
        </w:rPr>
        <w:t>Наблюдение, оценка и подпомагане функционирането на системите за финансово управление и контрол в Министерство на правосъдието;</w:t>
      </w:r>
    </w:p>
    <w:p w:rsidR="003B2DD4" w:rsidRPr="003D23EC" w:rsidRDefault="003B2DD4" w:rsidP="003B2DD4">
      <w:pPr>
        <w:numPr>
          <w:ilvl w:val="0"/>
          <w:numId w:val="2"/>
        </w:numPr>
        <w:tabs>
          <w:tab w:val="left" w:pos="1134"/>
        </w:tabs>
        <w:ind w:left="0" w:firstLine="709"/>
        <w:jc w:val="both"/>
        <w:rPr>
          <w:sz w:val="24"/>
          <w:szCs w:val="24"/>
        </w:rPr>
      </w:pPr>
      <w:r w:rsidRPr="003D23EC">
        <w:rPr>
          <w:sz w:val="24"/>
          <w:szCs w:val="24"/>
        </w:rPr>
        <w:t>Осигуряване на независимост и обективност на дейността по вътрешен одит;</w:t>
      </w:r>
    </w:p>
    <w:p w:rsidR="003B2DD4" w:rsidRPr="003D23EC" w:rsidRDefault="003B2DD4" w:rsidP="003B2DD4">
      <w:pPr>
        <w:numPr>
          <w:ilvl w:val="0"/>
          <w:numId w:val="2"/>
        </w:numPr>
        <w:tabs>
          <w:tab w:val="left" w:pos="1134"/>
        </w:tabs>
        <w:ind w:left="0" w:firstLine="709"/>
        <w:jc w:val="both"/>
        <w:rPr>
          <w:sz w:val="24"/>
          <w:szCs w:val="24"/>
        </w:rPr>
      </w:pPr>
      <w:r w:rsidRPr="003D23EC">
        <w:rPr>
          <w:sz w:val="24"/>
          <w:szCs w:val="24"/>
        </w:rPr>
        <w:t>Повишаване професионалната квалификация на администрацията;</w:t>
      </w:r>
    </w:p>
    <w:p w:rsidR="003B2DD4" w:rsidRPr="003D23EC" w:rsidRDefault="003B2DD4" w:rsidP="003B2DD4">
      <w:pPr>
        <w:numPr>
          <w:ilvl w:val="0"/>
          <w:numId w:val="2"/>
        </w:numPr>
        <w:tabs>
          <w:tab w:val="left" w:pos="1134"/>
        </w:tabs>
        <w:ind w:left="0" w:firstLine="709"/>
        <w:jc w:val="both"/>
        <w:rPr>
          <w:sz w:val="24"/>
          <w:szCs w:val="24"/>
        </w:rPr>
      </w:pPr>
      <w:r w:rsidRPr="003D23EC">
        <w:rPr>
          <w:sz w:val="24"/>
          <w:szCs w:val="24"/>
        </w:rPr>
        <w:t>Ефективна организация на финансово-счетоводната дейност и бюджетирането;</w:t>
      </w:r>
    </w:p>
    <w:p w:rsidR="003B2DD4" w:rsidRPr="003D23EC" w:rsidRDefault="003B2DD4" w:rsidP="00FA237E">
      <w:pPr>
        <w:numPr>
          <w:ilvl w:val="0"/>
          <w:numId w:val="2"/>
        </w:numPr>
        <w:tabs>
          <w:tab w:val="left" w:pos="1134"/>
        </w:tabs>
        <w:spacing w:after="120"/>
        <w:ind w:left="0" w:firstLine="709"/>
        <w:jc w:val="both"/>
        <w:rPr>
          <w:sz w:val="24"/>
          <w:szCs w:val="24"/>
        </w:rPr>
      </w:pPr>
      <w:r w:rsidRPr="003D23EC">
        <w:rPr>
          <w:sz w:val="24"/>
          <w:szCs w:val="24"/>
        </w:rPr>
        <w:t>Изпълнение препоръките на Сметна палата от извършени одити на Министерство на правосъдието.</w:t>
      </w:r>
    </w:p>
    <w:p w:rsidR="003B2DD4" w:rsidRPr="003D23EC" w:rsidRDefault="003B2DD4" w:rsidP="00120A8F">
      <w:pPr>
        <w:spacing w:after="120"/>
        <w:ind w:firstLine="708"/>
        <w:jc w:val="both"/>
        <w:rPr>
          <w:b/>
          <w:i/>
          <w:sz w:val="24"/>
          <w:szCs w:val="24"/>
          <w:u w:val="single"/>
        </w:rPr>
      </w:pPr>
      <w:r w:rsidRPr="003D23EC">
        <w:rPr>
          <w:b/>
          <w:i/>
          <w:sz w:val="24"/>
          <w:szCs w:val="24"/>
          <w:u w:val="single"/>
        </w:rPr>
        <w:t xml:space="preserve">Организационни структури, участващи в програмата </w:t>
      </w:r>
    </w:p>
    <w:p w:rsidR="003B2DD4" w:rsidRPr="003D23EC" w:rsidRDefault="003B2DD4" w:rsidP="003B2DD4">
      <w:pPr>
        <w:spacing w:after="120"/>
        <w:ind w:firstLine="708"/>
        <w:jc w:val="both"/>
        <w:rPr>
          <w:sz w:val="24"/>
          <w:szCs w:val="24"/>
        </w:rPr>
      </w:pPr>
      <w:r w:rsidRPr="003D23EC">
        <w:rPr>
          <w:sz w:val="24"/>
          <w:szCs w:val="24"/>
        </w:rPr>
        <w:t>Дейностите по програма „Администрация” се осъществяват от следните дирекции:</w:t>
      </w:r>
    </w:p>
    <w:p w:rsidR="003B2DD4" w:rsidRPr="003D23EC" w:rsidRDefault="003B2DD4" w:rsidP="006F6A9C">
      <w:pPr>
        <w:numPr>
          <w:ilvl w:val="3"/>
          <w:numId w:val="10"/>
        </w:numPr>
        <w:tabs>
          <w:tab w:val="left" w:pos="1134"/>
        </w:tabs>
        <w:ind w:left="0" w:firstLine="709"/>
        <w:jc w:val="both"/>
        <w:rPr>
          <w:sz w:val="24"/>
          <w:szCs w:val="24"/>
        </w:rPr>
      </w:pPr>
      <w:r w:rsidRPr="003D23EC">
        <w:rPr>
          <w:sz w:val="24"/>
          <w:szCs w:val="24"/>
        </w:rPr>
        <w:t>Дирекция “Канцелария”;</w:t>
      </w:r>
    </w:p>
    <w:p w:rsidR="003B2DD4" w:rsidRPr="003D23EC" w:rsidRDefault="003B2DD4" w:rsidP="006F6A9C">
      <w:pPr>
        <w:numPr>
          <w:ilvl w:val="3"/>
          <w:numId w:val="10"/>
        </w:numPr>
        <w:tabs>
          <w:tab w:val="left" w:pos="1134"/>
        </w:tabs>
        <w:ind w:left="426" w:firstLine="283"/>
        <w:jc w:val="both"/>
        <w:rPr>
          <w:sz w:val="24"/>
          <w:szCs w:val="24"/>
        </w:rPr>
      </w:pPr>
      <w:r w:rsidRPr="003D23EC">
        <w:rPr>
          <w:sz w:val="24"/>
          <w:szCs w:val="24"/>
        </w:rPr>
        <w:t>Дирекция “Финанси и бюджет”;</w:t>
      </w:r>
    </w:p>
    <w:p w:rsidR="00CE25C8" w:rsidRPr="003D23EC" w:rsidRDefault="00CE25C8" w:rsidP="00CE25C8">
      <w:pPr>
        <w:numPr>
          <w:ilvl w:val="3"/>
          <w:numId w:val="10"/>
        </w:numPr>
        <w:tabs>
          <w:tab w:val="left" w:pos="1134"/>
        </w:tabs>
        <w:ind w:left="426" w:firstLine="283"/>
        <w:jc w:val="both"/>
        <w:rPr>
          <w:sz w:val="24"/>
          <w:szCs w:val="24"/>
        </w:rPr>
      </w:pPr>
      <w:r w:rsidRPr="003D23EC">
        <w:rPr>
          <w:sz w:val="24"/>
          <w:szCs w:val="24"/>
        </w:rPr>
        <w:t>Дирекция “Правни дейности”;</w:t>
      </w:r>
    </w:p>
    <w:p w:rsidR="003B2DD4" w:rsidRPr="003D23EC" w:rsidRDefault="003B2DD4" w:rsidP="006F6A9C">
      <w:pPr>
        <w:numPr>
          <w:ilvl w:val="3"/>
          <w:numId w:val="10"/>
        </w:numPr>
        <w:tabs>
          <w:tab w:val="left" w:pos="1134"/>
        </w:tabs>
        <w:ind w:left="0" w:firstLine="709"/>
        <w:jc w:val="both"/>
        <w:rPr>
          <w:sz w:val="24"/>
          <w:szCs w:val="24"/>
        </w:rPr>
      </w:pPr>
      <w:r w:rsidRPr="003D23EC">
        <w:rPr>
          <w:sz w:val="24"/>
          <w:szCs w:val="24"/>
        </w:rPr>
        <w:t>Дирекция „Управление на собствеността”;</w:t>
      </w:r>
    </w:p>
    <w:p w:rsidR="003B2DD4" w:rsidRPr="003D23EC" w:rsidRDefault="003B2DD4" w:rsidP="006F6A9C">
      <w:pPr>
        <w:numPr>
          <w:ilvl w:val="3"/>
          <w:numId w:val="10"/>
        </w:numPr>
        <w:tabs>
          <w:tab w:val="left" w:pos="1134"/>
        </w:tabs>
        <w:ind w:left="0" w:firstLine="709"/>
        <w:jc w:val="both"/>
        <w:rPr>
          <w:sz w:val="24"/>
          <w:szCs w:val="24"/>
        </w:rPr>
      </w:pPr>
      <w:r w:rsidRPr="003D23EC">
        <w:rPr>
          <w:sz w:val="24"/>
          <w:szCs w:val="24"/>
        </w:rPr>
        <w:t xml:space="preserve">Дирекция „Управление на човешките ресурси”;         </w:t>
      </w:r>
    </w:p>
    <w:p w:rsidR="003B2DD4" w:rsidRPr="003D23EC" w:rsidRDefault="003B2DD4" w:rsidP="006F6A9C">
      <w:pPr>
        <w:numPr>
          <w:ilvl w:val="3"/>
          <w:numId w:val="10"/>
        </w:numPr>
        <w:tabs>
          <w:tab w:val="left" w:pos="709"/>
          <w:tab w:val="left" w:pos="1134"/>
        </w:tabs>
        <w:ind w:left="426" w:firstLine="283"/>
        <w:jc w:val="both"/>
        <w:rPr>
          <w:sz w:val="24"/>
          <w:szCs w:val="24"/>
        </w:rPr>
      </w:pPr>
      <w:r w:rsidRPr="003D23EC">
        <w:rPr>
          <w:sz w:val="24"/>
          <w:szCs w:val="24"/>
        </w:rPr>
        <w:t>Дирекция “Вътрешен одит”;</w:t>
      </w:r>
    </w:p>
    <w:p w:rsidR="003B2DD4" w:rsidRPr="003D23EC" w:rsidRDefault="003B2DD4" w:rsidP="006F6A9C">
      <w:pPr>
        <w:numPr>
          <w:ilvl w:val="3"/>
          <w:numId w:val="10"/>
        </w:numPr>
        <w:tabs>
          <w:tab w:val="left" w:pos="709"/>
          <w:tab w:val="left" w:pos="1134"/>
        </w:tabs>
        <w:ind w:left="426" w:firstLine="283"/>
        <w:jc w:val="both"/>
        <w:rPr>
          <w:sz w:val="24"/>
          <w:szCs w:val="24"/>
        </w:rPr>
      </w:pPr>
      <w:r w:rsidRPr="003D23EC">
        <w:rPr>
          <w:sz w:val="24"/>
          <w:szCs w:val="24"/>
        </w:rPr>
        <w:t>Дирекция “Връзки с обществеността и протокол”;</w:t>
      </w:r>
    </w:p>
    <w:p w:rsidR="003B2DD4" w:rsidRPr="003D23EC" w:rsidRDefault="003B2DD4" w:rsidP="006F6A9C">
      <w:pPr>
        <w:numPr>
          <w:ilvl w:val="3"/>
          <w:numId w:val="10"/>
        </w:numPr>
        <w:tabs>
          <w:tab w:val="left" w:pos="709"/>
          <w:tab w:val="left" w:pos="1134"/>
        </w:tabs>
        <w:ind w:left="426" w:firstLine="283"/>
        <w:jc w:val="both"/>
        <w:rPr>
          <w:sz w:val="24"/>
          <w:szCs w:val="24"/>
        </w:rPr>
      </w:pPr>
      <w:r w:rsidRPr="003D23EC">
        <w:rPr>
          <w:sz w:val="24"/>
          <w:szCs w:val="24"/>
        </w:rPr>
        <w:t>Звено “Сигурност ”;</w:t>
      </w:r>
    </w:p>
    <w:p w:rsidR="003B2DD4" w:rsidRPr="003D23EC" w:rsidRDefault="003B2DD4" w:rsidP="00C556EE">
      <w:pPr>
        <w:numPr>
          <w:ilvl w:val="3"/>
          <w:numId w:val="10"/>
        </w:numPr>
        <w:tabs>
          <w:tab w:val="left" w:pos="709"/>
          <w:tab w:val="left" w:pos="1134"/>
        </w:tabs>
        <w:spacing w:after="120"/>
        <w:ind w:left="425" w:firstLine="284"/>
        <w:jc w:val="both"/>
        <w:rPr>
          <w:sz w:val="24"/>
          <w:szCs w:val="24"/>
        </w:rPr>
      </w:pPr>
      <w:r w:rsidRPr="003D23EC">
        <w:rPr>
          <w:sz w:val="24"/>
          <w:szCs w:val="24"/>
        </w:rPr>
        <w:t>Инспекторат по чл. 46 от Закона за администрацията.</w:t>
      </w:r>
    </w:p>
    <w:p w:rsidR="003B2DD4" w:rsidRPr="003D23EC" w:rsidRDefault="003B2DD4" w:rsidP="006666F3">
      <w:pPr>
        <w:spacing w:after="120"/>
        <w:ind w:firstLine="708"/>
        <w:jc w:val="both"/>
        <w:rPr>
          <w:b/>
          <w:i/>
          <w:sz w:val="24"/>
          <w:szCs w:val="24"/>
          <w:u w:val="single"/>
        </w:rPr>
      </w:pPr>
      <w:r w:rsidRPr="003D23EC">
        <w:rPr>
          <w:b/>
          <w:i/>
          <w:sz w:val="24"/>
          <w:szCs w:val="24"/>
          <w:u w:val="single"/>
        </w:rPr>
        <w:t>Отговорност за изпълнението на програмата</w:t>
      </w:r>
    </w:p>
    <w:p w:rsidR="003B2DD4" w:rsidRPr="003D23EC" w:rsidRDefault="003B2DD4" w:rsidP="006F6A9C">
      <w:pPr>
        <w:numPr>
          <w:ilvl w:val="3"/>
          <w:numId w:val="10"/>
        </w:numPr>
        <w:tabs>
          <w:tab w:val="left" w:pos="709"/>
          <w:tab w:val="left" w:pos="1134"/>
        </w:tabs>
        <w:ind w:left="426" w:firstLine="283"/>
        <w:jc w:val="both"/>
        <w:rPr>
          <w:sz w:val="24"/>
          <w:szCs w:val="24"/>
        </w:rPr>
      </w:pPr>
      <w:r w:rsidRPr="003D23EC">
        <w:rPr>
          <w:sz w:val="24"/>
          <w:szCs w:val="24"/>
        </w:rPr>
        <w:t>Главният секретар на Министерството на правосъдието.</w:t>
      </w:r>
    </w:p>
    <w:p w:rsidR="00727005" w:rsidRPr="003D23EC" w:rsidRDefault="003B2DD4" w:rsidP="009D27B4">
      <w:pPr>
        <w:numPr>
          <w:ilvl w:val="3"/>
          <w:numId w:val="10"/>
        </w:numPr>
        <w:tabs>
          <w:tab w:val="left" w:pos="709"/>
          <w:tab w:val="left" w:pos="1134"/>
        </w:tabs>
        <w:spacing w:after="120"/>
        <w:ind w:left="0" w:firstLine="709"/>
        <w:jc w:val="both"/>
        <w:rPr>
          <w:b/>
          <w:i/>
          <w:sz w:val="24"/>
          <w:szCs w:val="24"/>
          <w:u w:val="single"/>
        </w:rPr>
      </w:pPr>
      <w:r w:rsidRPr="003D23EC">
        <w:rPr>
          <w:sz w:val="24"/>
          <w:szCs w:val="24"/>
        </w:rPr>
        <w:t>Директорите на дирекции на общата администрация и ръководители на звена, пряко подчинени на министъра на правосъдието.</w:t>
      </w:r>
    </w:p>
    <w:p w:rsidR="003B2DD4" w:rsidRPr="003D23EC" w:rsidRDefault="003B2DD4" w:rsidP="006666F3">
      <w:pPr>
        <w:spacing w:after="120"/>
        <w:ind w:firstLine="709"/>
        <w:jc w:val="both"/>
        <w:rPr>
          <w:b/>
          <w:i/>
          <w:sz w:val="24"/>
          <w:szCs w:val="24"/>
          <w:u w:val="single"/>
        </w:rPr>
      </w:pPr>
      <w:r w:rsidRPr="003D23EC">
        <w:rPr>
          <w:b/>
          <w:i/>
          <w:sz w:val="24"/>
          <w:szCs w:val="24"/>
          <w:u w:val="single"/>
        </w:rPr>
        <w:t>Външни фактори, които могат да окажат въздействие върху постигането на целите на програмата</w:t>
      </w:r>
    </w:p>
    <w:p w:rsidR="003B2DD4" w:rsidRPr="003D23EC" w:rsidRDefault="003B2DD4" w:rsidP="006666F3">
      <w:pPr>
        <w:ind w:firstLine="709"/>
        <w:jc w:val="both"/>
        <w:rPr>
          <w:sz w:val="24"/>
          <w:szCs w:val="24"/>
        </w:rPr>
      </w:pPr>
      <w:r w:rsidRPr="003D23EC">
        <w:rPr>
          <w:sz w:val="24"/>
          <w:szCs w:val="24"/>
        </w:rPr>
        <w:t>1. Липса на административен капацитет;</w:t>
      </w:r>
    </w:p>
    <w:p w:rsidR="003B2DD4" w:rsidRPr="003D23EC" w:rsidRDefault="003B2DD4" w:rsidP="006666F3">
      <w:pPr>
        <w:ind w:firstLine="709"/>
        <w:jc w:val="both"/>
        <w:rPr>
          <w:sz w:val="24"/>
          <w:szCs w:val="24"/>
        </w:rPr>
      </w:pPr>
      <w:r w:rsidRPr="003D23EC">
        <w:rPr>
          <w:sz w:val="24"/>
          <w:szCs w:val="24"/>
        </w:rPr>
        <w:t>2. Невъзможност за повишаване на квалификацията и осигуряване на обучение на човешките ресурси;</w:t>
      </w:r>
    </w:p>
    <w:p w:rsidR="003B2DD4" w:rsidRPr="003D23EC" w:rsidRDefault="003B2DD4" w:rsidP="006666F3">
      <w:pPr>
        <w:ind w:firstLine="709"/>
        <w:jc w:val="both"/>
        <w:rPr>
          <w:sz w:val="24"/>
          <w:szCs w:val="24"/>
        </w:rPr>
      </w:pPr>
      <w:r w:rsidRPr="003D23EC">
        <w:rPr>
          <w:sz w:val="24"/>
          <w:szCs w:val="24"/>
        </w:rPr>
        <w:t>3. Липса на политика по задържане и мотивиране на кадрите;</w:t>
      </w:r>
    </w:p>
    <w:p w:rsidR="003B2DD4" w:rsidRPr="003D23EC" w:rsidRDefault="003B2DD4" w:rsidP="006666F3">
      <w:pPr>
        <w:ind w:firstLine="709"/>
        <w:jc w:val="both"/>
        <w:rPr>
          <w:sz w:val="24"/>
          <w:szCs w:val="24"/>
        </w:rPr>
      </w:pPr>
      <w:r w:rsidRPr="003D23EC">
        <w:rPr>
          <w:sz w:val="24"/>
          <w:szCs w:val="24"/>
        </w:rPr>
        <w:t>4. Недостатъчен бюджет;</w:t>
      </w:r>
    </w:p>
    <w:p w:rsidR="003B2DD4" w:rsidRPr="003D23EC" w:rsidRDefault="003B2DD4" w:rsidP="006666F3">
      <w:pPr>
        <w:ind w:firstLine="709"/>
        <w:jc w:val="both"/>
        <w:rPr>
          <w:sz w:val="24"/>
          <w:szCs w:val="24"/>
        </w:rPr>
      </w:pPr>
      <w:r w:rsidRPr="003D23EC">
        <w:rPr>
          <w:sz w:val="24"/>
          <w:szCs w:val="24"/>
        </w:rPr>
        <w:t>5. Промяна в нормативната уредба;</w:t>
      </w:r>
    </w:p>
    <w:p w:rsidR="003B2DD4" w:rsidRPr="003D23EC" w:rsidRDefault="003B2DD4" w:rsidP="006666F3">
      <w:pPr>
        <w:ind w:firstLine="709"/>
        <w:jc w:val="both"/>
        <w:rPr>
          <w:sz w:val="24"/>
          <w:szCs w:val="24"/>
        </w:rPr>
      </w:pPr>
      <w:r w:rsidRPr="003D23EC">
        <w:rPr>
          <w:sz w:val="24"/>
          <w:szCs w:val="24"/>
        </w:rPr>
        <w:t>6. Форсмажорни обстоятелства.</w:t>
      </w:r>
    </w:p>
    <w:p w:rsidR="004F66C1" w:rsidRDefault="003E5D00" w:rsidP="004F66C1">
      <w:pPr>
        <w:spacing w:before="120" w:after="120"/>
        <w:ind w:firstLine="708"/>
        <w:jc w:val="both"/>
        <w:rPr>
          <w:sz w:val="24"/>
          <w:szCs w:val="24"/>
        </w:rPr>
      </w:pPr>
      <w:r w:rsidRPr="003D23EC">
        <w:rPr>
          <w:b/>
          <w:bCs/>
          <w:i/>
          <w:iCs/>
          <w:sz w:val="24"/>
          <w:szCs w:val="24"/>
        </w:rPr>
        <w:t>Бюджетна прогноза по ведомствени и администрирани параграфи на програмата</w:t>
      </w:r>
      <w:r w:rsidR="008829A0" w:rsidRPr="003D23EC">
        <w:rPr>
          <w:b/>
          <w:bCs/>
          <w:i/>
          <w:iCs/>
          <w:sz w:val="24"/>
          <w:szCs w:val="24"/>
        </w:rPr>
        <w:t xml:space="preserve"> (в хил. лв.)</w:t>
      </w:r>
      <w:r w:rsidR="004F66C1" w:rsidRPr="003D23EC">
        <w:rPr>
          <w:sz w:val="24"/>
          <w:szCs w:val="24"/>
        </w:rPr>
        <w:t xml:space="preserve"> </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79"/>
        <w:gridCol w:w="847"/>
        <w:gridCol w:w="883"/>
        <w:gridCol w:w="721"/>
        <w:gridCol w:w="864"/>
        <w:gridCol w:w="967"/>
        <w:gridCol w:w="1051"/>
        <w:gridCol w:w="864"/>
      </w:tblGrid>
      <w:tr w:rsidR="00807C0F" w:rsidTr="00093C29">
        <w:trPr>
          <w:trHeight w:val="647"/>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rsidR="00807C0F" w:rsidRDefault="00807C0F" w:rsidP="00807C0F">
            <w:pPr>
              <w:rPr>
                <w:b/>
                <w:bCs/>
                <w:sz w:val="16"/>
                <w:szCs w:val="16"/>
                <w:lang w:val="es-ES_tradnl" w:eastAsia="es-ES_tradnl"/>
              </w:rPr>
            </w:pPr>
            <w:r>
              <w:rPr>
                <w:b/>
                <w:bCs/>
                <w:sz w:val="16"/>
                <w:szCs w:val="16"/>
                <w:lang w:val="es-ES_tradnl" w:eastAsia="es-ES_tradnl"/>
              </w:rPr>
              <w:t>№</w:t>
            </w:r>
          </w:p>
        </w:tc>
        <w:tc>
          <w:tcPr>
            <w:tcW w:w="3479" w:type="dxa"/>
            <w:tcBorders>
              <w:top w:val="single" w:sz="8" w:space="0" w:color="auto"/>
              <w:left w:val="nil"/>
              <w:bottom w:val="nil"/>
              <w:right w:val="single" w:sz="8" w:space="0" w:color="auto"/>
            </w:tcBorders>
            <w:shd w:val="clear" w:color="000000" w:fill="FFCC99"/>
            <w:noWrap/>
            <w:vAlign w:val="center"/>
            <w:hideMark/>
          </w:tcPr>
          <w:p w:rsidR="00807C0F" w:rsidRPr="003D23EC" w:rsidRDefault="00807C0F" w:rsidP="00807C0F">
            <w:pPr>
              <w:rPr>
                <w:b/>
                <w:bCs/>
                <w:color w:val="000000"/>
                <w:sz w:val="16"/>
                <w:szCs w:val="16"/>
              </w:rPr>
            </w:pPr>
            <w:r w:rsidRPr="003D23EC">
              <w:rPr>
                <w:b/>
                <w:bCs/>
                <w:color w:val="000000"/>
                <w:sz w:val="16"/>
                <w:szCs w:val="16"/>
              </w:rPr>
              <w:t>1400.03.00 Бюджетна програма „Администрация“</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2022</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iCs/>
                <w:sz w:val="16"/>
                <w:szCs w:val="16"/>
                <w:lang w:val="es-ES_tradnl" w:eastAsia="es-ES_tradnl"/>
              </w:rPr>
            </w:pPr>
            <w:proofErr w:type="spellStart"/>
            <w:r>
              <w:rPr>
                <w:b/>
                <w:bCs/>
                <w:iCs/>
                <w:sz w:val="16"/>
                <w:szCs w:val="16"/>
                <w:lang w:val="es-ES_tradnl" w:eastAsia="es-ES_tradnl"/>
              </w:rPr>
              <w:t>Отчет</w:t>
            </w:r>
            <w:proofErr w:type="spellEnd"/>
            <w:r>
              <w:rPr>
                <w:b/>
                <w:bCs/>
                <w:iCs/>
                <w:sz w:val="16"/>
                <w:szCs w:val="16"/>
                <w:lang w:val="es-ES_tradnl" w:eastAsia="es-ES_tradnl"/>
              </w:rPr>
              <w:t xml:space="preserve"> 2023</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iCs/>
                <w:sz w:val="16"/>
                <w:szCs w:val="16"/>
                <w:lang w:val="es-ES_tradnl" w:eastAsia="es-ES_tradnl"/>
              </w:rPr>
            </w:pPr>
            <w:proofErr w:type="spellStart"/>
            <w:r>
              <w:rPr>
                <w:b/>
                <w:bCs/>
                <w:iCs/>
                <w:sz w:val="16"/>
                <w:szCs w:val="16"/>
                <w:lang w:val="es-ES_tradnl" w:eastAsia="es-ES_tradnl"/>
              </w:rPr>
              <w:t>Закон</w:t>
            </w:r>
            <w:proofErr w:type="spellEnd"/>
          </w:p>
          <w:p w:rsidR="00807C0F" w:rsidRDefault="00807C0F" w:rsidP="00807C0F">
            <w:pPr>
              <w:jc w:val="center"/>
              <w:rPr>
                <w:b/>
                <w:bCs/>
                <w:iCs/>
                <w:sz w:val="16"/>
                <w:szCs w:val="16"/>
                <w:lang w:val="es-ES_tradnl" w:eastAsia="es-ES_tradnl"/>
              </w:rPr>
            </w:pPr>
            <w:r>
              <w:rPr>
                <w:b/>
                <w:bCs/>
                <w:iCs/>
                <w:sz w:val="16"/>
                <w:szCs w:val="16"/>
                <w:lang w:val="es-ES_tradnl" w:eastAsia="es-ES_tradnl"/>
              </w:rPr>
              <w:t>2024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sz w:val="16"/>
                <w:szCs w:val="16"/>
                <w:lang w:val="es-ES_tradnl" w:eastAsia="es-ES_tradnl"/>
              </w:rPr>
            </w:pPr>
            <w:proofErr w:type="spellStart"/>
            <w:r>
              <w:rPr>
                <w:b/>
                <w:bCs/>
                <w:sz w:val="16"/>
                <w:szCs w:val="16"/>
                <w:lang w:val="es-ES_tradnl" w:eastAsia="es-ES_tradnl"/>
              </w:rPr>
              <w:t>Проект</w:t>
            </w:r>
            <w:proofErr w:type="spellEnd"/>
            <w:r>
              <w:rPr>
                <w:b/>
                <w:bCs/>
                <w:sz w:val="16"/>
                <w:szCs w:val="16"/>
                <w:lang w:val="es-ES_tradnl" w:eastAsia="es-ES_tradnl"/>
              </w:rPr>
              <w:br/>
              <w:t>2025 г.</w:t>
            </w:r>
          </w:p>
        </w:tc>
        <w:tc>
          <w:tcPr>
            <w:tcW w:w="96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2026 г.</w:t>
            </w:r>
          </w:p>
        </w:tc>
        <w:tc>
          <w:tcPr>
            <w:tcW w:w="10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2027 г.</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807C0F" w:rsidRDefault="00807C0F" w:rsidP="00807C0F">
            <w:pPr>
              <w:jc w:val="center"/>
              <w:rPr>
                <w:b/>
                <w:bCs/>
                <w:sz w:val="16"/>
                <w:szCs w:val="16"/>
                <w:lang w:val="es-ES_tradnl" w:eastAsia="es-ES_tradnl"/>
              </w:rPr>
            </w:pPr>
            <w:proofErr w:type="spellStart"/>
            <w:r>
              <w:rPr>
                <w:b/>
                <w:bCs/>
                <w:sz w:val="16"/>
                <w:szCs w:val="16"/>
                <w:lang w:val="es-ES_tradnl" w:eastAsia="es-ES_tradnl"/>
              </w:rPr>
              <w:t>Прогноза</w:t>
            </w:r>
            <w:proofErr w:type="spellEnd"/>
            <w:r>
              <w:rPr>
                <w:b/>
                <w:bCs/>
                <w:sz w:val="16"/>
                <w:szCs w:val="16"/>
                <w:lang w:val="es-ES_tradnl" w:eastAsia="es-ES_tradnl"/>
              </w:rPr>
              <w:br/>
              <w:t>2028 г.</w:t>
            </w:r>
          </w:p>
        </w:tc>
      </w:tr>
      <w:tr w:rsidR="00807C0F"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both"/>
              <w:rPr>
                <w:b/>
                <w:bCs/>
                <w:i/>
                <w:iCs/>
                <w:sz w:val="16"/>
                <w:szCs w:val="16"/>
                <w:lang w:val="es-ES_tradnl" w:eastAsia="es-ES_tradnl"/>
              </w:rPr>
            </w:pPr>
            <w:r>
              <w:rPr>
                <w:b/>
                <w:bCs/>
                <w:i/>
                <w:i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1</w:t>
            </w:r>
          </w:p>
        </w:tc>
        <w:tc>
          <w:tcPr>
            <w:tcW w:w="847"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2</w:t>
            </w:r>
          </w:p>
        </w:tc>
        <w:tc>
          <w:tcPr>
            <w:tcW w:w="883"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3</w:t>
            </w:r>
          </w:p>
        </w:tc>
        <w:tc>
          <w:tcPr>
            <w:tcW w:w="721"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4</w:t>
            </w:r>
          </w:p>
        </w:tc>
        <w:tc>
          <w:tcPr>
            <w:tcW w:w="864"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5</w:t>
            </w:r>
          </w:p>
        </w:tc>
        <w:tc>
          <w:tcPr>
            <w:tcW w:w="967"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6</w:t>
            </w:r>
          </w:p>
        </w:tc>
        <w:tc>
          <w:tcPr>
            <w:tcW w:w="1051"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7</w:t>
            </w:r>
          </w:p>
        </w:tc>
        <w:tc>
          <w:tcPr>
            <w:tcW w:w="864"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center"/>
              <w:rPr>
                <w:b/>
                <w:bCs/>
                <w:sz w:val="16"/>
                <w:szCs w:val="16"/>
                <w:lang w:val="es-ES_tradnl" w:eastAsia="es-ES_tradnl"/>
              </w:rPr>
            </w:pPr>
            <w:r>
              <w:rPr>
                <w:b/>
                <w:bCs/>
                <w:sz w:val="16"/>
                <w:szCs w:val="16"/>
                <w:lang w:val="es-ES_tradnl" w:eastAsia="es-ES_tradnl"/>
              </w:rPr>
              <w:t>8</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8 258,5</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9 544,0</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12 960,1</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14 887,4</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13 686,5</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13 348,2</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13 358,1</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5 793,5</w:t>
            </w:r>
          </w:p>
        </w:tc>
        <w:tc>
          <w:tcPr>
            <w:tcW w:w="883"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6 122,9</w:t>
            </w:r>
          </w:p>
        </w:tc>
        <w:tc>
          <w:tcPr>
            <w:tcW w:w="721"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7 062,2</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8 220,4</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8 185,5</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8 195,1</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8 205,0</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r>
              <w:rPr>
                <w:b/>
                <w:bCs/>
                <w:sz w:val="16"/>
                <w:szCs w:val="16"/>
                <w:lang w:val="es-ES_tradnl" w:eastAsia="es-ES_tradnl"/>
              </w:rPr>
              <w:t xml:space="preserve">   </w:t>
            </w:r>
            <w:proofErr w:type="spellStart"/>
            <w:r>
              <w:rPr>
                <w:b/>
                <w:bCs/>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2 091,7</w:t>
            </w:r>
          </w:p>
        </w:tc>
        <w:tc>
          <w:tcPr>
            <w:tcW w:w="883"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2 743,5</w:t>
            </w:r>
          </w:p>
        </w:tc>
        <w:tc>
          <w:tcPr>
            <w:tcW w:w="721"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4 002,3</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3 627,1</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3 627,1</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3 627,1</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3 627,1</w:t>
            </w:r>
          </w:p>
        </w:tc>
      </w:tr>
      <w:tr w:rsidR="00CA51C7" w:rsidTr="0007022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Pr="000F5469" w:rsidRDefault="00CA51C7" w:rsidP="00CA51C7">
            <w:pPr>
              <w:rPr>
                <w:b/>
                <w:bCs/>
                <w:sz w:val="16"/>
                <w:szCs w:val="16"/>
                <w:lang w:val="en-US" w:eastAsia="es-ES_tradnl"/>
              </w:rPr>
            </w:pPr>
            <w:r>
              <w:rPr>
                <w:b/>
                <w:bCs/>
                <w:sz w:val="16"/>
                <w:szCs w:val="16"/>
                <w:lang w:val="es-ES_tradnl" w:eastAsia="es-ES_tradnl"/>
              </w:rPr>
              <w:t xml:space="preserve">   </w:t>
            </w:r>
            <w:proofErr w:type="spellStart"/>
            <w:r>
              <w:rPr>
                <w:b/>
                <w:bCs/>
                <w:sz w:val="16"/>
                <w:szCs w:val="16"/>
                <w:lang w:val="es-ES_tradnl" w:eastAsia="es-ES_tradnl"/>
              </w:rPr>
              <w:t>Капиталови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373,3</w:t>
            </w:r>
          </w:p>
        </w:tc>
        <w:tc>
          <w:tcPr>
            <w:tcW w:w="883"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677,6</w:t>
            </w:r>
          </w:p>
        </w:tc>
        <w:tc>
          <w:tcPr>
            <w:tcW w:w="721"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1 895,6</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3 039,9</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1 873,9</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color w:val="000000"/>
                <w:sz w:val="16"/>
                <w:szCs w:val="16"/>
              </w:rPr>
            </w:pPr>
            <w:r>
              <w:rPr>
                <w:color w:val="000000"/>
                <w:sz w:val="16"/>
                <w:szCs w:val="16"/>
              </w:rPr>
              <w:t>1 526,0</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color w:val="000000"/>
                <w:sz w:val="16"/>
                <w:szCs w:val="16"/>
              </w:rPr>
            </w:pPr>
            <w:r>
              <w:rPr>
                <w:color w:val="000000"/>
                <w:sz w:val="16"/>
                <w:szCs w:val="16"/>
              </w:rPr>
              <w:t>1 526,0</w:t>
            </w:r>
          </w:p>
        </w:tc>
      </w:tr>
      <w:tr w:rsidR="00CA51C7" w:rsidTr="00070229">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lastRenderedPageBreak/>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rPr>
                <w:b/>
                <w:bCs/>
                <w:sz w:val="16"/>
                <w:szCs w:val="16"/>
                <w:lang w:val="es-ES_tradnl" w:eastAsia="es-ES_tradnl"/>
              </w:rPr>
            </w:pPr>
            <w:r>
              <w:rPr>
                <w:b/>
                <w:bCs/>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r>
      <w:tr w:rsidR="00CA51C7" w:rsidTr="00070229">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1</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8 258,5</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9 544,0</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11 064,5</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14 887,4</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13 686,5</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13 348,2</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13 358,1</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5 793,5</w:t>
            </w:r>
          </w:p>
        </w:tc>
        <w:tc>
          <w:tcPr>
            <w:tcW w:w="883"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6 122,9</w:t>
            </w:r>
          </w:p>
        </w:tc>
        <w:tc>
          <w:tcPr>
            <w:tcW w:w="721"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7 062,2</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8 220,4</w:t>
            </w:r>
          </w:p>
        </w:tc>
        <w:tc>
          <w:tcPr>
            <w:tcW w:w="967"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8 185,5</w:t>
            </w:r>
          </w:p>
        </w:tc>
        <w:tc>
          <w:tcPr>
            <w:tcW w:w="1051"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8 195,1</w:t>
            </w:r>
          </w:p>
        </w:tc>
        <w:tc>
          <w:tcPr>
            <w:tcW w:w="864"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8 205,0</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Издръжка</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2 091,7</w:t>
            </w:r>
          </w:p>
        </w:tc>
        <w:tc>
          <w:tcPr>
            <w:tcW w:w="883"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2 743,5</w:t>
            </w:r>
          </w:p>
        </w:tc>
        <w:tc>
          <w:tcPr>
            <w:tcW w:w="721"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4 002,3</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3 627,1</w:t>
            </w:r>
          </w:p>
        </w:tc>
        <w:tc>
          <w:tcPr>
            <w:tcW w:w="967"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3 627,1</w:t>
            </w:r>
          </w:p>
        </w:tc>
        <w:tc>
          <w:tcPr>
            <w:tcW w:w="1051"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3 627,1</w:t>
            </w:r>
          </w:p>
        </w:tc>
        <w:tc>
          <w:tcPr>
            <w:tcW w:w="864"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3 627,1</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ind w:firstLineChars="300" w:firstLine="480"/>
              <w:rPr>
                <w:sz w:val="16"/>
                <w:szCs w:val="16"/>
                <w:lang w:val="es-ES_tradnl" w:eastAsia="es-ES_tradnl"/>
              </w:rPr>
            </w:pPr>
            <w:r>
              <w:rPr>
                <w:sz w:val="16"/>
                <w:szCs w:val="16"/>
                <w:lang w:val="es-ES_tradnl" w:eastAsia="es-ES_tradnl"/>
              </w:rPr>
              <w:t xml:space="preserve">   </w:t>
            </w:r>
            <w:proofErr w:type="spellStart"/>
            <w:r>
              <w:rPr>
                <w:sz w:val="16"/>
                <w:szCs w:val="16"/>
                <w:lang w:val="es-ES_tradnl" w:eastAsia="es-ES_tradnl"/>
              </w:rPr>
              <w:t>Капиталови</w:t>
            </w:r>
            <w:proofErr w:type="spellEnd"/>
            <w:r>
              <w:rPr>
                <w:sz w:val="16"/>
                <w:szCs w:val="16"/>
                <w:lang w:val="es-ES_tradnl" w:eastAsia="es-ES_tradnl"/>
              </w:rPr>
              <w:t xml:space="preserve"> </w:t>
            </w:r>
            <w:proofErr w:type="spellStart"/>
            <w:r>
              <w:rPr>
                <w:sz w:val="16"/>
                <w:szCs w:val="16"/>
                <w:lang w:val="es-ES_tradnl" w:eastAsia="es-ES_tradnl"/>
              </w:rPr>
              <w:t>разходи</w:t>
            </w:r>
            <w:proofErr w:type="spellEnd"/>
          </w:p>
        </w:tc>
        <w:tc>
          <w:tcPr>
            <w:tcW w:w="847" w:type="dxa"/>
            <w:tcBorders>
              <w:top w:val="nil"/>
              <w:left w:val="single" w:sz="4" w:space="0" w:color="auto"/>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373,3</w:t>
            </w:r>
          </w:p>
        </w:tc>
        <w:tc>
          <w:tcPr>
            <w:tcW w:w="883"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677,6</w:t>
            </w:r>
          </w:p>
        </w:tc>
        <w:tc>
          <w:tcPr>
            <w:tcW w:w="721"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3 039,9</w:t>
            </w:r>
          </w:p>
        </w:tc>
        <w:tc>
          <w:tcPr>
            <w:tcW w:w="967"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1 873,9</w:t>
            </w:r>
          </w:p>
        </w:tc>
        <w:tc>
          <w:tcPr>
            <w:tcW w:w="1051"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1 526,0</w:t>
            </w:r>
          </w:p>
        </w:tc>
        <w:tc>
          <w:tcPr>
            <w:tcW w:w="864"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1 526,0</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ind w:firstLineChars="300" w:firstLine="480"/>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2</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ind w:firstLineChars="300" w:firstLine="480"/>
              <w:rPr>
                <w:b/>
                <w:bCs/>
                <w:sz w:val="16"/>
                <w:szCs w:val="16"/>
                <w:lang w:val="es-ES_tradnl" w:eastAsia="es-ES_tradnl"/>
              </w:rPr>
            </w:pPr>
            <w:proofErr w:type="spellStart"/>
            <w:r>
              <w:rPr>
                <w:b/>
                <w:bCs/>
                <w:sz w:val="16"/>
                <w:szCs w:val="16"/>
                <w:lang w:val="es-ES_tradnl" w:eastAsia="es-ES_tradnl"/>
              </w:rPr>
              <w:t>Ведомствени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 </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 </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1 895,6</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0,0</w:t>
            </w:r>
          </w:p>
        </w:tc>
      </w:tr>
      <w:tr w:rsidR="00CA51C7" w:rsidTr="00A746EE">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sz w:val="16"/>
                <w:szCs w:val="16"/>
                <w:lang w:val="es-ES_tradnl" w:eastAsia="es-ES_tradnl"/>
              </w:rPr>
            </w:pPr>
            <w:r>
              <w:rPr>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ind w:firstLineChars="300" w:firstLine="480"/>
              <w:rPr>
                <w:sz w:val="16"/>
                <w:szCs w:val="16"/>
                <w:lang w:val="es-ES_tradnl" w:eastAsia="es-ES_tradnl"/>
              </w:rPr>
            </w:pPr>
            <w:proofErr w:type="spellStart"/>
            <w:r w:rsidRPr="00A97865">
              <w:rPr>
                <w:sz w:val="16"/>
                <w:szCs w:val="16"/>
                <w:lang w:val="es-ES_tradnl" w:eastAsia="es-ES_tradnl"/>
              </w:rPr>
              <w:t>Капиталови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разходи</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по</w:t>
            </w:r>
            <w:proofErr w:type="spellEnd"/>
            <w:r w:rsidRPr="00A97865">
              <w:rPr>
                <w:sz w:val="16"/>
                <w:szCs w:val="16"/>
                <w:lang w:val="es-ES_tradnl" w:eastAsia="es-ES_tradnl"/>
              </w:rPr>
              <w:t xml:space="preserve"> </w:t>
            </w:r>
            <w:proofErr w:type="spellStart"/>
            <w:r w:rsidRPr="00A97865">
              <w:rPr>
                <w:sz w:val="16"/>
                <w:szCs w:val="16"/>
                <w:lang w:val="es-ES_tradnl" w:eastAsia="es-ES_tradnl"/>
              </w:rPr>
              <w:t>Национална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инвестиционна</w:t>
            </w:r>
            <w:proofErr w:type="spellEnd"/>
            <w:r w:rsidRPr="00A97865">
              <w:rPr>
                <w:sz w:val="16"/>
                <w:szCs w:val="16"/>
                <w:lang w:val="es-ES_tradnl" w:eastAsia="es-ES_tradnl"/>
              </w:rPr>
              <w:t xml:space="preserve"> </w:t>
            </w:r>
            <w:proofErr w:type="spellStart"/>
            <w:r w:rsidRPr="00A97865">
              <w:rPr>
                <w:sz w:val="16"/>
                <w:szCs w:val="16"/>
                <w:lang w:val="es-ES_tradnl" w:eastAsia="es-ES_tradnl"/>
              </w:rPr>
              <w:t>програма</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1 895,6</w:t>
            </w:r>
          </w:p>
        </w:tc>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000000" w:fill="FFFFFF"/>
            <w:vAlign w:val="center"/>
            <w:hideMark/>
          </w:tcPr>
          <w:p w:rsidR="00CA51C7" w:rsidRDefault="00CA51C7" w:rsidP="00CA51C7">
            <w:pPr>
              <w:jc w:val="right"/>
              <w:rPr>
                <w:color w:val="000000"/>
                <w:sz w:val="16"/>
                <w:szCs w:val="16"/>
              </w:rPr>
            </w:pPr>
            <w:r>
              <w:rPr>
                <w:color w:val="000000"/>
                <w:sz w:val="16"/>
                <w:szCs w:val="16"/>
              </w:rPr>
              <w:t> </w:t>
            </w:r>
          </w:p>
        </w:tc>
      </w:tr>
      <w:tr w:rsidR="00807C0F"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r>
      <w:tr w:rsidR="00807C0F" w:rsidTr="00303E20">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07C0F" w:rsidRDefault="00807C0F" w:rsidP="00807C0F">
            <w:pPr>
              <w:jc w:val="both"/>
              <w:rPr>
                <w:b/>
                <w:bCs/>
                <w:sz w:val="16"/>
                <w:szCs w:val="16"/>
                <w:lang w:val="es-ES_tradnl" w:eastAsia="es-ES_tradnl"/>
              </w:rPr>
            </w:pPr>
            <w:r>
              <w:rPr>
                <w:b/>
                <w:bCs/>
                <w:sz w:val="16"/>
                <w:szCs w:val="16"/>
                <w:lang w:val="es-ES_tradnl" w:eastAsia="es-ES_tradnl"/>
              </w:rPr>
              <w:t>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07C0F" w:rsidRDefault="00807C0F" w:rsidP="00807C0F">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w:t>
            </w:r>
            <w:proofErr w:type="spellStart"/>
            <w:r>
              <w:rPr>
                <w:b/>
                <w:bCs/>
                <w:sz w:val="16"/>
                <w:szCs w:val="16"/>
                <w:lang w:val="es-ES_tradnl" w:eastAsia="es-ES_tradnl"/>
              </w:rPr>
              <w:t>на</w:t>
            </w:r>
            <w:proofErr w:type="spellEnd"/>
            <w:r>
              <w:rPr>
                <w:b/>
                <w:bCs/>
                <w:sz w:val="16"/>
                <w:szCs w:val="16"/>
                <w:lang w:val="es-ES_tradnl" w:eastAsia="es-ES_tradnl"/>
              </w:rPr>
              <w:t xml:space="preserve"> ПРБ</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807C0F" w:rsidRDefault="00807C0F" w:rsidP="00807C0F">
            <w:pPr>
              <w:jc w:val="right"/>
              <w:rPr>
                <w:b/>
                <w:bCs/>
                <w:sz w:val="16"/>
                <w:szCs w:val="16"/>
                <w:lang w:val="es-ES_tradnl" w:eastAsia="es-ES_tradnl"/>
              </w:rPr>
            </w:pPr>
            <w:r>
              <w:rPr>
                <w:b/>
                <w:bCs/>
                <w:sz w:val="16"/>
                <w:szCs w:val="16"/>
                <w:lang w:val="es-ES_tradnl" w:eastAsia="es-ES_tradnl"/>
              </w:rPr>
              <w:t>0.0</w:t>
            </w:r>
          </w:p>
        </w:tc>
      </w:tr>
      <w:tr w:rsidR="00807C0F"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ind w:firstLineChars="200" w:firstLine="320"/>
              <w:rPr>
                <w:sz w:val="16"/>
                <w:szCs w:val="16"/>
                <w:lang w:val="es-ES_tradnl" w:eastAsia="es-ES_tradnl"/>
              </w:rPr>
            </w:pPr>
            <w:r>
              <w:rPr>
                <w:sz w:val="16"/>
                <w:szCs w:val="16"/>
                <w:lang w:val="es-ES_tradnl" w:eastAsia="es-ES_tradnl"/>
              </w:rPr>
              <w:t xml:space="preserve">1. </w:t>
            </w:r>
            <w:proofErr w:type="spellStart"/>
            <w:r>
              <w:rPr>
                <w:sz w:val="16"/>
                <w:szCs w:val="16"/>
                <w:lang w:val="es-ES_tradnl" w:eastAsia="es-ES_tradnl"/>
              </w:rPr>
              <w:t>наименование</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администриран</w:t>
            </w:r>
            <w:proofErr w:type="spellEnd"/>
            <w:r>
              <w:rPr>
                <w:sz w:val="16"/>
                <w:szCs w:val="16"/>
                <w:lang w:val="es-ES_tradnl" w:eastAsia="es-ES_tradnl"/>
              </w:rPr>
              <w:t xml:space="preserve"> </w:t>
            </w:r>
            <w:proofErr w:type="spellStart"/>
            <w:r>
              <w:rPr>
                <w:sz w:val="16"/>
                <w:szCs w:val="16"/>
                <w:lang w:val="es-ES_tradnl" w:eastAsia="es-ES_tradnl"/>
              </w:rPr>
              <w:t>разходен</w:t>
            </w:r>
            <w:proofErr w:type="spellEnd"/>
            <w:r>
              <w:rPr>
                <w:sz w:val="16"/>
                <w:szCs w:val="16"/>
                <w:lang w:val="es-ES_tradnl" w:eastAsia="es-ES_tradnl"/>
              </w:rPr>
              <w:t xml:space="preserve"> </w:t>
            </w:r>
            <w:proofErr w:type="spellStart"/>
            <w:r>
              <w:rPr>
                <w:sz w:val="16"/>
                <w:szCs w:val="16"/>
                <w:lang w:val="es-ES_tradnl" w:eastAsia="es-ES_tradnl"/>
              </w:rPr>
              <w:t>параграф</w:t>
            </w:r>
            <w:proofErr w:type="spellEnd"/>
            <w:r>
              <w:rPr>
                <w:sz w:val="16"/>
                <w:szCs w:val="16"/>
                <w:lang w:val="es-ES_tradnl" w:eastAsia="es-ES_tradnl"/>
              </w:rPr>
              <w:t xml:space="preserve"> (</w:t>
            </w:r>
            <w:proofErr w:type="spellStart"/>
            <w:r>
              <w:rPr>
                <w:sz w:val="16"/>
                <w:szCs w:val="16"/>
                <w:lang w:val="es-ES_tradnl" w:eastAsia="es-ES_tradnl"/>
              </w:rPr>
              <w:t>характер</w:t>
            </w:r>
            <w:proofErr w:type="spellEnd"/>
            <w:r>
              <w:rPr>
                <w:sz w:val="16"/>
                <w:szCs w:val="16"/>
                <w:lang w:val="es-ES_tradnl" w:eastAsia="es-ES_tradnl"/>
              </w:rPr>
              <w:t xml:space="preserve"> и/</w:t>
            </w:r>
            <w:proofErr w:type="spellStart"/>
            <w:r>
              <w:rPr>
                <w:sz w:val="16"/>
                <w:szCs w:val="16"/>
                <w:lang w:val="es-ES_tradnl" w:eastAsia="es-ES_tradnl"/>
              </w:rPr>
              <w:t>или</w:t>
            </w:r>
            <w:proofErr w:type="spellEnd"/>
            <w:r>
              <w:rPr>
                <w:sz w:val="16"/>
                <w:szCs w:val="16"/>
                <w:lang w:val="es-ES_tradnl" w:eastAsia="es-ES_tradnl"/>
              </w:rPr>
              <w:t xml:space="preserve"> </w:t>
            </w:r>
            <w:proofErr w:type="spellStart"/>
            <w:r>
              <w:rPr>
                <w:sz w:val="16"/>
                <w:szCs w:val="16"/>
                <w:lang w:val="es-ES_tradnl" w:eastAsia="es-ES_tradnl"/>
              </w:rPr>
              <w:t>нормативно</w:t>
            </w:r>
            <w:proofErr w:type="spellEnd"/>
            <w:r>
              <w:rPr>
                <w:sz w:val="16"/>
                <w:szCs w:val="16"/>
                <w:lang w:val="es-ES_tradnl" w:eastAsia="es-ES_tradnl"/>
              </w:rPr>
              <w:t xml:space="preserve"> </w:t>
            </w:r>
            <w:proofErr w:type="spellStart"/>
            <w:r>
              <w:rPr>
                <w:sz w:val="16"/>
                <w:szCs w:val="16"/>
                <w:lang w:val="es-ES_tradnl" w:eastAsia="es-ES_tradnl"/>
              </w:rPr>
              <w:t>основание</w:t>
            </w:r>
            <w:proofErr w:type="spellEnd"/>
            <w:r>
              <w:rPr>
                <w:sz w:val="16"/>
                <w:szCs w:val="16"/>
                <w:lang w:val="es-ES_tradnl" w:eastAsia="es-ES_tradnl"/>
              </w:rPr>
              <w:t xml:space="preserve"> </w:t>
            </w:r>
            <w:proofErr w:type="spellStart"/>
            <w:r>
              <w:rPr>
                <w:sz w:val="16"/>
                <w:szCs w:val="16"/>
                <w:lang w:val="es-ES_tradnl" w:eastAsia="es-ES_tradnl"/>
              </w:rPr>
              <w:t>за</w:t>
            </w:r>
            <w:proofErr w:type="spellEnd"/>
            <w:r>
              <w:rPr>
                <w:sz w:val="16"/>
                <w:szCs w:val="16"/>
                <w:lang w:val="es-ES_tradnl" w:eastAsia="es-ES_tradnl"/>
              </w:rPr>
              <w:t xml:space="preserve"> </w:t>
            </w:r>
            <w:proofErr w:type="spellStart"/>
            <w:r>
              <w:rPr>
                <w:sz w:val="16"/>
                <w:szCs w:val="16"/>
                <w:lang w:val="es-ES_tradnl" w:eastAsia="es-ES_tradnl"/>
              </w:rPr>
              <w:t>предоставянето</w:t>
            </w:r>
            <w:proofErr w:type="spellEnd"/>
            <w:r>
              <w:rPr>
                <w:sz w:val="16"/>
                <w:szCs w:val="16"/>
                <w:lang w:val="es-ES_tradnl" w:eastAsia="es-ES_tradnl"/>
              </w:rPr>
              <w:t>/</w:t>
            </w:r>
            <w:proofErr w:type="spellStart"/>
            <w:r>
              <w:rPr>
                <w:sz w:val="16"/>
                <w:szCs w:val="16"/>
                <w:lang w:val="es-ES_tradnl" w:eastAsia="es-ES_tradnl"/>
              </w:rPr>
              <w:t>разходването</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бюджетни</w:t>
            </w:r>
            <w:proofErr w:type="spellEnd"/>
            <w:r>
              <w:rPr>
                <w:sz w:val="16"/>
                <w:szCs w:val="16"/>
                <w:lang w:val="es-ES_tradnl" w:eastAsia="es-ES_tradnl"/>
              </w:rPr>
              <w:t xml:space="preserve"> </w:t>
            </w:r>
            <w:proofErr w:type="spellStart"/>
            <w:r>
              <w:rPr>
                <w:sz w:val="16"/>
                <w:szCs w:val="16"/>
                <w:lang w:val="es-ES_tradnl" w:eastAsia="es-ES_tradnl"/>
              </w:rPr>
              <w:t>средства</w:t>
            </w:r>
            <w:proofErr w:type="spellEnd"/>
            <w:r>
              <w:rPr>
                <w:sz w:val="16"/>
                <w:szCs w:val="16"/>
                <w:lang w:val="es-ES_tradnl" w:eastAsia="es-ES_tradnl"/>
              </w:rPr>
              <w:t xml:space="preserve">) + </w:t>
            </w:r>
            <w:proofErr w:type="spellStart"/>
            <w:r>
              <w:rPr>
                <w:sz w:val="16"/>
                <w:szCs w:val="16"/>
                <w:lang w:val="es-ES_tradnl" w:eastAsia="es-ES_tradnl"/>
              </w:rPr>
              <w:t>вид</w:t>
            </w:r>
            <w:proofErr w:type="spellEnd"/>
            <w:r>
              <w:rPr>
                <w:sz w:val="16"/>
                <w:szCs w:val="16"/>
                <w:lang w:val="es-ES_tradnl" w:eastAsia="es-ES_tradnl"/>
              </w:rPr>
              <w:t xml:space="preserve"> </w:t>
            </w:r>
            <w:proofErr w:type="spellStart"/>
            <w:r>
              <w:rPr>
                <w:sz w:val="16"/>
                <w:szCs w:val="16"/>
                <w:lang w:val="es-ES_tradnl" w:eastAsia="es-ES_tradnl"/>
              </w:rPr>
              <w:t>разход</w:t>
            </w:r>
            <w:proofErr w:type="spellEnd"/>
            <w:r>
              <w:rPr>
                <w:sz w:val="16"/>
                <w:szCs w:val="16"/>
                <w:lang w:val="es-ES_tradnl" w:eastAsia="es-ES_tradnl"/>
              </w:rPr>
              <w:t xml:space="preserve"> (§ </w:t>
            </w:r>
            <w:proofErr w:type="spellStart"/>
            <w:r>
              <w:rPr>
                <w:sz w:val="16"/>
                <w:szCs w:val="16"/>
                <w:lang w:val="es-ES_tradnl" w:eastAsia="es-ES_tradnl"/>
              </w:rPr>
              <w:t>от</w:t>
            </w:r>
            <w:proofErr w:type="spellEnd"/>
            <w:r>
              <w:rPr>
                <w:sz w:val="16"/>
                <w:szCs w:val="16"/>
                <w:lang w:val="es-ES_tradnl" w:eastAsia="es-ES_tradnl"/>
              </w:rPr>
              <w:t xml:space="preserve"> ЕБК)</w:t>
            </w:r>
          </w:p>
        </w:tc>
        <w:tc>
          <w:tcPr>
            <w:tcW w:w="847"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r>
      <w:tr w:rsidR="00807C0F"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ind w:firstLineChars="200" w:firstLine="320"/>
              <w:rPr>
                <w:sz w:val="16"/>
                <w:szCs w:val="16"/>
                <w:lang w:val="es-ES_tradnl" w:eastAsia="es-ES_tradnl"/>
              </w:rPr>
            </w:pPr>
            <w:r>
              <w:rPr>
                <w:sz w:val="16"/>
                <w:szCs w:val="16"/>
                <w:lang w:val="es-ES_tradnl" w:eastAsia="es-ES_tradnl"/>
              </w:rPr>
              <w:t>2....................................</w:t>
            </w:r>
          </w:p>
        </w:tc>
        <w:tc>
          <w:tcPr>
            <w:tcW w:w="847"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0.0</w:t>
            </w:r>
          </w:p>
        </w:tc>
      </w:tr>
      <w:tr w:rsidR="00807C0F" w:rsidTr="00303E20">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967"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1051" w:type="dxa"/>
            <w:tcBorders>
              <w:top w:val="single" w:sz="4" w:space="0" w:color="auto"/>
              <w:left w:val="single" w:sz="4" w:space="0" w:color="auto"/>
              <w:bottom w:val="single" w:sz="4" w:space="0" w:color="auto"/>
              <w:right w:val="single" w:sz="4" w:space="0" w:color="auto"/>
            </w:tcBorders>
            <w:noWrap/>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c>
          <w:tcPr>
            <w:tcW w:w="864" w:type="dxa"/>
            <w:tcBorders>
              <w:top w:val="single" w:sz="4" w:space="0" w:color="auto"/>
              <w:left w:val="single" w:sz="4" w:space="0" w:color="auto"/>
              <w:bottom w:val="single" w:sz="4" w:space="0" w:color="auto"/>
              <w:right w:val="single" w:sz="4" w:space="0" w:color="auto"/>
            </w:tcBorders>
            <w:vAlign w:val="bottom"/>
            <w:hideMark/>
          </w:tcPr>
          <w:p w:rsidR="00807C0F" w:rsidRDefault="00807C0F" w:rsidP="00807C0F">
            <w:pPr>
              <w:jc w:val="right"/>
              <w:rPr>
                <w:sz w:val="16"/>
                <w:szCs w:val="16"/>
                <w:lang w:val="es-ES_tradnl" w:eastAsia="es-ES_tradnl"/>
              </w:rPr>
            </w:pPr>
            <w:r>
              <w:rPr>
                <w:sz w:val="16"/>
                <w:szCs w:val="16"/>
                <w:lang w:val="es-ES_tradnl" w:eastAsia="es-ES_tradnl"/>
              </w:rPr>
              <w:t> </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ІІІ.</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разходни</w:t>
            </w:r>
            <w:proofErr w:type="spellEnd"/>
            <w:r>
              <w:rPr>
                <w:b/>
                <w:bCs/>
                <w:sz w:val="16"/>
                <w:szCs w:val="16"/>
                <w:lang w:val="es-ES_tradnl" w:eastAsia="es-ES_tradnl"/>
              </w:rPr>
              <w:t xml:space="preserve"> </w:t>
            </w:r>
            <w:proofErr w:type="spellStart"/>
            <w:r>
              <w:rPr>
                <w:b/>
                <w:bCs/>
                <w:sz w:val="16"/>
                <w:szCs w:val="16"/>
                <w:lang w:val="es-ES_tradnl" w:eastAsia="es-ES_tradnl"/>
              </w:rPr>
              <w:t>параграфи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други</w:t>
            </w:r>
            <w:proofErr w:type="spellEnd"/>
            <w:r>
              <w:rPr>
                <w:b/>
                <w:bCs/>
                <w:sz w:val="16"/>
                <w:szCs w:val="16"/>
                <w:lang w:val="es-ES_tradnl" w:eastAsia="es-ES_tradnl"/>
              </w:rPr>
              <w:t xml:space="preserve"> </w:t>
            </w:r>
            <w:proofErr w:type="spellStart"/>
            <w:r>
              <w:rPr>
                <w:b/>
                <w:bCs/>
                <w:sz w:val="16"/>
                <w:szCs w:val="16"/>
                <w:lang w:val="es-ES_tradnl" w:eastAsia="es-ES_tradnl"/>
              </w:rPr>
              <w:t>бюджети</w:t>
            </w:r>
            <w:proofErr w:type="spellEnd"/>
            <w:r>
              <w:rPr>
                <w:b/>
                <w:bCs/>
                <w:sz w:val="16"/>
                <w:szCs w:val="16"/>
                <w:lang w:val="es-ES_tradnl" w:eastAsia="es-ES_tradnl"/>
              </w:rPr>
              <w:t xml:space="preserve"> и </w:t>
            </w:r>
            <w:proofErr w:type="spellStart"/>
            <w:r>
              <w:rPr>
                <w:b/>
                <w:bCs/>
                <w:sz w:val="16"/>
                <w:szCs w:val="16"/>
                <w:lang w:val="es-ES_tradnl" w:eastAsia="es-ES_tradnl"/>
              </w:rPr>
              <w:t>сметки</w:t>
            </w:r>
            <w:proofErr w:type="spellEnd"/>
            <w:r>
              <w:rPr>
                <w:b/>
                <w:bCs/>
                <w:sz w:val="16"/>
                <w:szCs w:val="16"/>
                <w:lang w:val="es-ES_tradnl" w:eastAsia="es-ES_tradnl"/>
              </w:rPr>
              <w:t xml:space="preserve"> </w:t>
            </w:r>
            <w:proofErr w:type="spellStart"/>
            <w:r>
              <w:rPr>
                <w:b/>
                <w:bCs/>
                <w:sz w:val="16"/>
                <w:szCs w:val="16"/>
                <w:lang w:val="es-ES_tradnl" w:eastAsia="es-ES_tradnl"/>
              </w:rPr>
              <w:t>за</w:t>
            </w:r>
            <w:proofErr w:type="spellEnd"/>
            <w:r>
              <w:rPr>
                <w:b/>
                <w:bCs/>
                <w:sz w:val="16"/>
                <w:szCs w:val="16"/>
                <w:lang w:val="es-ES_tradnl" w:eastAsia="es-ES_tradnl"/>
              </w:rPr>
              <w:t xml:space="preserve"> </w:t>
            </w:r>
            <w:proofErr w:type="spellStart"/>
            <w:r>
              <w:rPr>
                <w:b/>
                <w:bCs/>
                <w:sz w:val="16"/>
                <w:szCs w:val="16"/>
                <w:lang w:val="es-ES_tradnl" w:eastAsia="es-ES_tradnl"/>
              </w:rPr>
              <w:t>средства</w:t>
            </w:r>
            <w:proofErr w:type="spellEnd"/>
            <w:r>
              <w:rPr>
                <w:b/>
                <w:bCs/>
                <w:sz w:val="16"/>
                <w:szCs w:val="16"/>
                <w:lang w:val="es-ES_tradnl" w:eastAsia="es-ES_tradnl"/>
              </w:rPr>
              <w:t xml:space="preserve"> </w:t>
            </w:r>
            <w:proofErr w:type="spellStart"/>
            <w:r>
              <w:rPr>
                <w:b/>
                <w:bCs/>
                <w:sz w:val="16"/>
                <w:szCs w:val="16"/>
                <w:lang w:val="es-ES_tradnl" w:eastAsia="es-ES_tradnl"/>
              </w:rPr>
              <w:t>от</w:t>
            </w:r>
            <w:proofErr w:type="spellEnd"/>
            <w:r>
              <w:rPr>
                <w:b/>
                <w:bCs/>
                <w:sz w:val="16"/>
                <w:szCs w:val="16"/>
                <w:lang w:val="es-ES_tradnl" w:eastAsia="es-ES_tradnl"/>
              </w:rPr>
              <w:t xml:space="preserve"> ЕС</w:t>
            </w:r>
            <w:r>
              <w:rPr>
                <w:rFonts w:ascii="Arial" w:hAnsi="Arial" w:cs="Arial"/>
                <w:sz w:val="16"/>
                <w:szCs w:val="16"/>
                <w:lang w:val="es-ES_tradnl" w:eastAsia="es-ES_tradnl"/>
              </w:rPr>
              <w:t>**</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CA51C7" w:rsidRDefault="00CA51C7" w:rsidP="00CA51C7">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CA51C7" w:rsidRDefault="00CA51C7" w:rsidP="00CA51C7">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CA51C7" w:rsidRDefault="00CA51C7" w:rsidP="00CA51C7">
            <w:pPr>
              <w:jc w:val="right"/>
              <w:rPr>
                <w:b/>
                <w:bCs/>
                <w:sz w:val="16"/>
                <w:szCs w:val="16"/>
                <w:lang w:val="es-ES_tradnl" w:eastAsia="es-ES_tradnl"/>
              </w:rPr>
            </w:pPr>
            <w:r>
              <w:rPr>
                <w:b/>
                <w:bCs/>
                <w:sz w:val="16"/>
                <w:szCs w:val="16"/>
                <w:lang w:val="es-ES_tradnl" w:eastAsia="es-ES_tradnl"/>
              </w:rPr>
              <w:t>0.0</w:t>
            </w:r>
          </w:p>
        </w:tc>
        <w:tc>
          <w:tcPr>
            <w:tcW w:w="864"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967" w:type="dxa"/>
            <w:tcBorders>
              <w:top w:val="single" w:sz="4" w:space="0" w:color="auto"/>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1051" w:type="dxa"/>
            <w:tcBorders>
              <w:top w:val="single" w:sz="4" w:space="0" w:color="auto"/>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864"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0,0</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rPr>
                <w:sz w:val="16"/>
                <w:szCs w:val="16"/>
                <w:lang w:val="es-ES_tradnl" w:eastAsia="es-ES_tradnl"/>
              </w:rPr>
            </w:pPr>
            <w:r>
              <w:rPr>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администрирани</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w:t>
            </w:r>
          </w:p>
        </w:tc>
        <w:tc>
          <w:tcPr>
            <w:tcW w:w="847"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CA51C7" w:rsidRDefault="00CA51C7" w:rsidP="00CA51C7">
            <w:pPr>
              <w:jc w:val="right"/>
              <w:rPr>
                <w:b/>
                <w:bCs/>
                <w:sz w:val="16"/>
                <w:szCs w:val="16"/>
                <w:lang w:val="es-ES_tradnl" w:eastAsia="es-ES_tradnl"/>
              </w:rPr>
            </w:pPr>
            <w:r>
              <w:rPr>
                <w:b/>
                <w:bCs/>
                <w:sz w:val="16"/>
                <w:szCs w:val="16"/>
                <w:lang w:val="es-ES_tradnl" w:eastAsia="es-ES_tradnl"/>
              </w:rPr>
              <w:t>0.0</w:t>
            </w:r>
          </w:p>
        </w:tc>
        <w:tc>
          <w:tcPr>
            <w:tcW w:w="883"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CA51C7" w:rsidRDefault="00CA51C7" w:rsidP="00CA51C7">
            <w:pPr>
              <w:jc w:val="right"/>
              <w:rPr>
                <w:b/>
                <w:bCs/>
                <w:sz w:val="16"/>
                <w:szCs w:val="16"/>
                <w:lang w:val="es-ES_tradnl" w:eastAsia="es-ES_tradnl"/>
              </w:rPr>
            </w:pPr>
            <w:r>
              <w:rPr>
                <w:b/>
                <w:bCs/>
                <w:sz w:val="16"/>
                <w:szCs w:val="16"/>
                <w:lang w:val="es-ES_tradnl" w:eastAsia="es-ES_tradnl"/>
              </w:rPr>
              <w:t>0.0</w:t>
            </w:r>
          </w:p>
        </w:tc>
        <w:tc>
          <w:tcPr>
            <w:tcW w:w="721" w:type="dxa"/>
            <w:tcBorders>
              <w:top w:val="single" w:sz="4" w:space="0" w:color="auto"/>
              <w:left w:val="single" w:sz="4" w:space="0" w:color="auto"/>
              <w:bottom w:val="single" w:sz="4" w:space="0" w:color="auto"/>
              <w:right w:val="single" w:sz="4" w:space="0" w:color="auto"/>
            </w:tcBorders>
            <w:shd w:val="clear" w:color="auto" w:fill="FFCC99"/>
            <w:vAlign w:val="bottom"/>
            <w:hideMark/>
          </w:tcPr>
          <w:p w:rsidR="00CA51C7" w:rsidRDefault="00CA51C7" w:rsidP="00CA51C7">
            <w:pPr>
              <w:jc w:val="right"/>
              <w:rPr>
                <w:b/>
                <w:bCs/>
                <w:sz w:val="16"/>
                <w:szCs w:val="16"/>
                <w:lang w:val="es-ES_tradnl" w:eastAsia="es-ES_tradnl"/>
              </w:rPr>
            </w:pPr>
            <w:r>
              <w:rPr>
                <w:b/>
                <w:bCs/>
                <w:sz w:val="16"/>
                <w:szCs w:val="16"/>
                <w:lang w:val="es-ES_tradnl" w:eastAsia="es-ES_tradnl"/>
              </w:rPr>
              <w:t>0.0</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0,0</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0,0</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rPr>
                <w:b/>
                <w:bCs/>
                <w:sz w:val="16"/>
                <w:szCs w:val="16"/>
                <w:lang w:val="es-ES_tradnl" w:eastAsia="es-ES_tradnl"/>
              </w:rPr>
            </w:pPr>
            <w:r>
              <w:rPr>
                <w:b/>
                <w:bCs/>
                <w:sz w:val="16"/>
                <w:szCs w:val="16"/>
                <w:lang w:val="es-ES_tradnl" w:eastAsia="es-ES_tradnl"/>
              </w:rPr>
              <w:t> </w:t>
            </w:r>
          </w:p>
        </w:tc>
        <w:tc>
          <w:tcPr>
            <w:tcW w:w="847"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83"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721" w:type="dxa"/>
            <w:tcBorders>
              <w:top w:val="single" w:sz="4" w:space="0" w:color="auto"/>
              <w:left w:val="single" w:sz="4" w:space="0" w:color="auto"/>
              <w:bottom w:val="single" w:sz="4" w:space="0" w:color="auto"/>
              <w:right w:val="single" w:sz="4" w:space="0" w:color="auto"/>
            </w:tcBorders>
            <w:vAlign w:val="bottom"/>
            <w:hideMark/>
          </w:tcPr>
          <w:p w:rsidR="00CA51C7" w:rsidRDefault="00CA51C7" w:rsidP="00CA51C7">
            <w:pPr>
              <w:jc w:val="right"/>
              <w:rPr>
                <w:sz w:val="16"/>
                <w:szCs w:val="16"/>
                <w:lang w:val="es-ES_tradnl" w:eastAsia="es-ES_tradnl"/>
              </w:rPr>
            </w:pPr>
            <w:r>
              <w:rPr>
                <w:sz w:val="16"/>
                <w:szCs w:val="16"/>
                <w:lang w:val="es-ES_tradnl" w:eastAsia="es-ES_tradnl"/>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w:t>
            </w:r>
            <w:proofErr w:type="spellStart"/>
            <w:r>
              <w:rPr>
                <w:b/>
                <w:bCs/>
                <w:sz w:val="16"/>
                <w:szCs w:val="16"/>
                <w:lang w:val="es-ES_tradnl" w:eastAsia="es-ES_tradnl"/>
              </w:rPr>
              <w:t>по</w:t>
            </w:r>
            <w:proofErr w:type="spellEnd"/>
            <w:r>
              <w:rPr>
                <w:b/>
                <w:bCs/>
                <w:sz w:val="16"/>
                <w:szCs w:val="16"/>
                <w:lang w:val="es-ES_tradnl" w:eastAsia="es-ES_tradnl"/>
              </w:rPr>
              <w:t xml:space="preserve"> </w:t>
            </w:r>
            <w:proofErr w:type="spellStart"/>
            <w:r>
              <w:rPr>
                <w:b/>
                <w:bCs/>
                <w:sz w:val="16"/>
                <w:szCs w:val="16"/>
                <w:lang w:val="es-ES_tradnl" w:eastAsia="es-ES_tradnl"/>
              </w:rPr>
              <w:t>бюджета</w:t>
            </w:r>
            <w:proofErr w:type="spellEnd"/>
            <w:r>
              <w:rPr>
                <w:b/>
                <w:bCs/>
                <w:sz w:val="16"/>
                <w:szCs w:val="16"/>
                <w:lang w:val="es-ES_tradnl" w:eastAsia="es-ES_tradnl"/>
              </w:rPr>
              <w:t xml:space="preserve"> (І.1+ІІ.):</w:t>
            </w:r>
          </w:p>
        </w:tc>
        <w:tc>
          <w:tcPr>
            <w:tcW w:w="84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8 258,5</w:t>
            </w:r>
          </w:p>
        </w:tc>
        <w:tc>
          <w:tcPr>
            <w:tcW w:w="883"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9 544,0</w:t>
            </w:r>
          </w:p>
        </w:tc>
        <w:tc>
          <w:tcPr>
            <w:tcW w:w="721" w:type="dxa"/>
            <w:tcBorders>
              <w:top w:val="single" w:sz="4" w:space="0" w:color="auto"/>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11 064,5</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14 887,4</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13 686,5</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13 348,2</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13 358,1</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CA51C7" w:rsidRDefault="00CA51C7" w:rsidP="00CA51C7">
            <w:pPr>
              <w:rPr>
                <w:b/>
                <w:bCs/>
                <w:sz w:val="16"/>
                <w:szCs w:val="16"/>
                <w:lang w:val="es-ES_tradnl" w:eastAsia="es-ES_tradnl"/>
              </w:rPr>
            </w:pPr>
            <w:r>
              <w:rPr>
                <w:b/>
                <w:bCs/>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CA51C7" w:rsidRDefault="00CA51C7" w:rsidP="00CA51C7">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hideMark/>
          </w:tcPr>
          <w:p w:rsidR="00CA51C7" w:rsidRDefault="00CA51C7" w:rsidP="00CA51C7">
            <w:pPr>
              <w:jc w:val="right"/>
              <w:rPr>
                <w:color w:val="000000"/>
                <w:sz w:val="16"/>
                <w:szCs w:val="16"/>
              </w:rPr>
            </w:pPr>
            <w:r>
              <w:rPr>
                <w:color w:val="000000"/>
                <w:sz w:val="16"/>
                <w:szCs w:val="16"/>
              </w:rPr>
              <w:t> </w:t>
            </w:r>
          </w:p>
        </w:tc>
      </w:tr>
      <w:tr w:rsidR="00CA51C7" w:rsidTr="00CB643D">
        <w:trPr>
          <w:trHeight w:val="255"/>
        </w:trPr>
        <w:tc>
          <w:tcPr>
            <w:tcW w:w="386"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CA51C7" w:rsidRDefault="00CA51C7" w:rsidP="00CA51C7">
            <w:pPr>
              <w:rPr>
                <w:b/>
                <w:bCs/>
                <w:sz w:val="16"/>
                <w:szCs w:val="16"/>
                <w:lang w:val="es-ES_tradnl" w:eastAsia="es-ES_tradnl"/>
              </w:rPr>
            </w:pPr>
            <w:proofErr w:type="spellStart"/>
            <w:r>
              <w:rPr>
                <w:b/>
                <w:bCs/>
                <w:sz w:val="16"/>
                <w:szCs w:val="16"/>
                <w:lang w:val="es-ES_tradnl" w:eastAsia="es-ES_tradnl"/>
              </w:rPr>
              <w:t>Общо</w:t>
            </w:r>
            <w:proofErr w:type="spellEnd"/>
            <w:r>
              <w:rPr>
                <w:b/>
                <w:bCs/>
                <w:sz w:val="16"/>
                <w:szCs w:val="16"/>
                <w:lang w:val="es-ES_tradnl" w:eastAsia="es-ES_tradnl"/>
              </w:rPr>
              <w:t xml:space="preserve"> </w:t>
            </w:r>
            <w:proofErr w:type="spellStart"/>
            <w:r>
              <w:rPr>
                <w:b/>
                <w:bCs/>
                <w:sz w:val="16"/>
                <w:szCs w:val="16"/>
                <w:lang w:val="es-ES_tradnl" w:eastAsia="es-ES_tradnl"/>
              </w:rPr>
              <w:t>разходи</w:t>
            </w:r>
            <w:proofErr w:type="spellEnd"/>
            <w:r>
              <w:rPr>
                <w:b/>
                <w:bCs/>
                <w:sz w:val="16"/>
                <w:szCs w:val="16"/>
                <w:lang w:val="es-ES_tradnl" w:eastAsia="es-ES_tradnl"/>
              </w:rPr>
              <w:t xml:space="preserve"> (І.+ІІ.+ІІІ.):</w:t>
            </w:r>
          </w:p>
        </w:tc>
        <w:tc>
          <w:tcPr>
            <w:tcW w:w="847" w:type="dxa"/>
            <w:tcBorders>
              <w:top w:val="nil"/>
              <w:left w:val="single" w:sz="4" w:space="0" w:color="auto"/>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8 258,5</w:t>
            </w:r>
          </w:p>
        </w:tc>
        <w:tc>
          <w:tcPr>
            <w:tcW w:w="883"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9 544,0</w:t>
            </w:r>
          </w:p>
        </w:tc>
        <w:tc>
          <w:tcPr>
            <w:tcW w:w="721"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12 960,1</w:t>
            </w:r>
          </w:p>
        </w:tc>
        <w:tc>
          <w:tcPr>
            <w:tcW w:w="864" w:type="dxa"/>
            <w:tcBorders>
              <w:top w:val="nil"/>
              <w:left w:val="single" w:sz="4" w:space="0" w:color="auto"/>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14 887,4</w:t>
            </w:r>
          </w:p>
        </w:tc>
        <w:tc>
          <w:tcPr>
            <w:tcW w:w="967"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13 686,5</w:t>
            </w:r>
          </w:p>
        </w:tc>
        <w:tc>
          <w:tcPr>
            <w:tcW w:w="1051" w:type="dxa"/>
            <w:tcBorders>
              <w:top w:val="nil"/>
              <w:left w:val="nil"/>
              <w:bottom w:val="single" w:sz="4" w:space="0" w:color="auto"/>
              <w:right w:val="single" w:sz="4" w:space="0" w:color="auto"/>
            </w:tcBorders>
            <w:shd w:val="clear" w:color="000000" w:fill="FFCC99"/>
            <w:noWrap/>
            <w:vAlign w:val="center"/>
            <w:hideMark/>
          </w:tcPr>
          <w:p w:rsidR="00CA51C7" w:rsidRDefault="00CA51C7" w:rsidP="00CA51C7">
            <w:pPr>
              <w:jc w:val="right"/>
              <w:rPr>
                <w:b/>
                <w:bCs/>
                <w:color w:val="000000"/>
                <w:sz w:val="16"/>
                <w:szCs w:val="16"/>
              </w:rPr>
            </w:pPr>
            <w:r>
              <w:rPr>
                <w:b/>
                <w:bCs/>
                <w:color w:val="000000"/>
                <w:sz w:val="16"/>
                <w:szCs w:val="16"/>
              </w:rPr>
              <w:t>13 348,2</w:t>
            </w:r>
          </w:p>
        </w:tc>
        <w:tc>
          <w:tcPr>
            <w:tcW w:w="864" w:type="dxa"/>
            <w:tcBorders>
              <w:top w:val="nil"/>
              <w:left w:val="nil"/>
              <w:bottom w:val="single" w:sz="4" w:space="0" w:color="auto"/>
              <w:right w:val="single" w:sz="4" w:space="0" w:color="auto"/>
            </w:tcBorders>
            <w:shd w:val="clear" w:color="000000" w:fill="FFCC99"/>
            <w:vAlign w:val="center"/>
            <w:hideMark/>
          </w:tcPr>
          <w:p w:rsidR="00CA51C7" w:rsidRDefault="00CA51C7" w:rsidP="00CA51C7">
            <w:pPr>
              <w:jc w:val="right"/>
              <w:rPr>
                <w:b/>
                <w:bCs/>
                <w:color w:val="000000"/>
                <w:sz w:val="16"/>
                <w:szCs w:val="16"/>
              </w:rPr>
            </w:pPr>
            <w:r>
              <w:rPr>
                <w:b/>
                <w:bCs/>
                <w:color w:val="000000"/>
                <w:sz w:val="16"/>
                <w:szCs w:val="16"/>
              </w:rPr>
              <w:t>13 358,1</w:t>
            </w:r>
          </w:p>
        </w:tc>
      </w:tr>
      <w:tr w:rsidR="0089535E" w:rsidTr="002C24AF">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9535E" w:rsidRDefault="0089535E" w:rsidP="0089535E">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9535E" w:rsidRDefault="0089535E" w:rsidP="0089535E">
            <w:pPr>
              <w:rPr>
                <w:sz w:val="16"/>
                <w:szCs w:val="16"/>
                <w:lang w:val="es-ES_tradnl" w:eastAsia="es-ES_tradnl"/>
              </w:rPr>
            </w:pPr>
            <w:r>
              <w:rPr>
                <w:sz w:val="16"/>
                <w:szCs w:val="16"/>
                <w:lang w:val="es-ES_tradnl" w:eastAsia="es-ES_tradnl"/>
              </w:rPr>
              <w:t> </w:t>
            </w:r>
          </w:p>
        </w:tc>
        <w:tc>
          <w:tcPr>
            <w:tcW w:w="847" w:type="dxa"/>
            <w:tcBorders>
              <w:top w:val="nil"/>
              <w:left w:val="single" w:sz="4" w:space="0" w:color="auto"/>
              <w:bottom w:val="single" w:sz="4" w:space="0" w:color="auto"/>
              <w:right w:val="single" w:sz="4" w:space="0" w:color="auto"/>
            </w:tcBorders>
            <w:shd w:val="clear" w:color="auto" w:fill="auto"/>
            <w:vAlign w:val="center"/>
            <w:hideMark/>
          </w:tcPr>
          <w:p w:rsidR="0089535E" w:rsidRDefault="0089535E" w:rsidP="0089535E">
            <w:pPr>
              <w:jc w:val="right"/>
              <w:rPr>
                <w:color w:val="000000"/>
                <w:sz w:val="16"/>
                <w:szCs w:val="16"/>
              </w:rPr>
            </w:pPr>
            <w:r>
              <w:rPr>
                <w:color w:val="000000"/>
                <w:sz w:val="16"/>
                <w:szCs w:val="16"/>
              </w:rPr>
              <w:t> </w:t>
            </w:r>
          </w:p>
        </w:tc>
        <w:tc>
          <w:tcPr>
            <w:tcW w:w="883" w:type="dxa"/>
            <w:tcBorders>
              <w:top w:val="nil"/>
              <w:left w:val="nil"/>
              <w:bottom w:val="single" w:sz="4" w:space="0" w:color="auto"/>
              <w:right w:val="single" w:sz="4" w:space="0" w:color="auto"/>
            </w:tcBorders>
            <w:shd w:val="clear" w:color="auto" w:fill="auto"/>
            <w:vAlign w:val="center"/>
            <w:hideMark/>
          </w:tcPr>
          <w:p w:rsidR="0089535E" w:rsidRDefault="0089535E" w:rsidP="0089535E">
            <w:pPr>
              <w:jc w:val="right"/>
              <w:rPr>
                <w:color w:val="000000"/>
                <w:sz w:val="16"/>
                <w:szCs w:val="16"/>
              </w:rPr>
            </w:pPr>
            <w:r>
              <w:rPr>
                <w:color w:val="000000"/>
                <w:sz w:val="16"/>
                <w:szCs w:val="16"/>
              </w:rPr>
              <w:t> </w:t>
            </w:r>
          </w:p>
        </w:tc>
        <w:tc>
          <w:tcPr>
            <w:tcW w:w="721" w:type="dxa"/>
            <w:tcBorders>
              <w:top w:val="nil"/>
              <w:left w:val="nil"/>
              <w:bottom w:val="single" w:sz="4" w:space="0" w:color="auto"/>
              <w:right w:val="single" w:sz="4" w:space="0" w:color="auto"/>
            </w:tcBorders>
            <w:shd w:val="clear" w:color="auto" w:fill="auto"/>
            <w:vAlign w:val="center"/>
            <w:hideMark/>
          </w:tcPr>
          <w:p w:rsidR="0089535E" w:rsidRDefault="0089535E" w:rsidP="0089535E">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89535E" w:rsidRDefault="0089535E" w:rsidP="0089535E">
            <w:pPr>
              <w:jc w:val="right"/>
              <w:rPr>
                <w:color w:val="000000"/>
                <w:sz w:val="16"/>
                <w:szCs w:val="16"/>
              </w:rPr>
            </w:pPr>
            <w:r>
              <w:rPr>
                <w:color w:val="000000"/>
                <w:sz w:val="16"/>
                <w:szCs w:val="16"/>
              </w:rPr>
              <w:t> </w:t>
            </w:r>
          </w:p>
        </w:tc>
        <w:tc>
          <w:tcPr>
            <w:tcW w:w="967" w:type="dxa"/>
            <w:tcBorders>
              <w:top w:val="nil"/>
              <w:left w:val="nil"/>
              <w:bottom w:val="single" w:sz="4" w:space="0" w:color="auto"/>
              <w:right w:val="single" w:sz="4" w:space="0" w:color="auto"/>
            </w:tcBorders>
            <w:shd w:val="clear" w:color="auto" w:fill="auto"/>
            <w:noWrap/>
            <w:vAlign w:val="center"/>
            <w:hideMark/>
          </w:tcPr>
          <w:p w:rsidR="0089535E" w:rsidRDefault="0089535E" w:rsidP="0089535E">
            <w:pPr>
              <w:jc w:val="right"/>
              <w:rPr>
                <w:color w:val="000000"/>
                <w:sz w:val="16"/>
                <w:szCs w:val="16"/>
              </w:rPr>
            </w:pPr>
            <w:r>
              <w:rPr>
                <w:color w:val="000000"/>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89535E" w:rsidRDefault="0089535E" w:rsidP="0089535E">
            <w:pPr>
              <w:jc w:val="right"/>
              <w:rPr>
                <w:color w:val="000000"/>
                <w:sz w:val="16"/>
                <w:szCs w:val="16"/>
              </w:rPr>
            </w:pPr>
            <w:r>
              <w:rPr>
                <w:color w:val="000000"/>
                <w:sz w:val="16"/>
                <w:szCs w:val="16"/>
              </w:rPr>
              <w:t> </w:t>
            </w:r>
          </w:p>
        </w:tc>
        <w:tc>
          <w:tcPr>
            <w:tcW w:w="864" w:type="dxa"/>
            <w:tcBorders>
              <w:top w:val="nil"/>
              <w:left w:val="nil"/>
              <w:bottom w:val="single" w:sz="4" w:space="0" w:color="auto"/>
              <w:right w:val="single" w:sz="4" w:space="0" w:color="auto"/>
            </w:tcBorders>
            <w:shd w:val="clear" w:color="auto" w:fill="auto"/>
            <w:vAlign w:val="center"/>
          </w:tcPr>
          <w:p w:rsidR="0089535E" w:rsidRDefault="0089535E" w:rsidP="0089535E">
            <w:pPr>
              <w:jc w:val="right"/>
              <w:rPr>
                <w:color w:val="000000"/>
                <w:sz w:val="16"/>
                <w:szCs w:val="16"/>
              </w:rPr>
            </w:pPr>
            <w:r>
              <w:rPr>
                <w:color w:val="000000"/>
                <w:sz w:val="16"/>
                <w:szCs w:val="16"/>
              </w:rPr>
              <w:t> </w:t>
            </w:r>
          </w:p>
        </w:tc>
      </w:tr>
      <w:tr w:rsidR="0089535E" w:rsidTr="002C24AF">
        <w:trPr>
          <w:trHeight w:val="255"/>
        </w:trPr>
        <w:tc>
          <w:tcPr>
            <w:tcW w:w="386" w:type="dxa"/>
            <w:tcBorders>
              <w:top w:val="single" w:sz="4" w:space="0" w:color="auto"/>
              <w:left w:val="single" w:sz="4" w:space="0" w:color="auto"/>
              <w:bottom w:val="single" w:sz="4" w:space="0" w:color="auto"/>
              <w:right w:val="single" w:sz="4" w:space="0" w:color="auto"/>
            </w:tcBorders>
            <w:noWrap/>
            <w:vAlign w:val="bottom"/>
            <w:hideMark/>
          </w:tcPr>
          <w:p w:rsidR="0089535E" w:rsidRDefault="0089535E" w:rsidP="0089535E">
            <w:pPr>
              <w:jc w:val="both"/>
              <w:rPr>
                <w:b/>
                <w:bCs/>
                <w:sz w:val="16"/>
                <w:szCs w:val="16"/>
                <w:lang w:val="es-ES_tradnl" w:eastAsia="es-ES_tradnl"/>
              </w:rPr>
            </w:pPr>
            <w:r>
              <w:rPr>
                <w:b/>
                <w:bCs/>
                <w:sz w:val="16"/>
                <w:szCs w:val="16"/>
                <w:lang w:val="es-ES_tradnl" w:eastAsia="es-ES_tradnl"/>
              </w:rPr>
              <w:t> </w:t>
            </w:r>
          </w:p>
        </w:tc>
        <w:tc>
          <w:tcPr>
            <w:tcW w:w="3479" w:type="dxa"/>
            <w:tcBorders>
              <w:top w:val="single" w:sz="4" w:space="0" w:color="auto"/>
              <w:left w:val="single" w:sz="4" w:space="0" w:color="auto"/>
              <w:bottom w:val="single" w:sz="4" w:space="0" w:color="auto"/>
              <w:right w:val="single" w:sz="4" w:space="0" w:color="auto"/>
            </w:tcBorders>
            <w:noWrap/>
            <w:vAlign w:val="bottom"/>
            <w:hideMark/>
          </w:tcPr>
          <w:p w:rsidR="0089535E" w:rsidRDefault="0089535E" w:rsidP="0089535E">
            <w:pPr>
              <w:rPr>
                <w:sz w:val="16"/>
                <w:szCs w:val="16"/>
                <w:lang w:val="es-ES_tradnl" w:eastAsia="es-ES_tradnl"/>
              </w:rPr>
            </w:pPr>
            <w:proofErr w:type="spellStart"/>
            <w:r>
              <w:rPr>
                <w:sz w:val="16"/>
                <w:szCs w:val="16"/>
                <w:lang w:val="es-ES_tradnl" w:eastAsia="es-ES_tradnl"/>
              </w:rPr>
              <w:t>Численост</w:t>
            </w:r>
            <w:proofErr w:type="spellEnd"/>
            <w:r>
              <w:rPr>
                <w:sz w:val="16"/>
                <w:szCs w:val="16"/>
                <w:lang w:val="es-ES_tradnl" w:eastAsia="es-ES_tradnl"/>
              </w:rPr>
              <w:t xml:space="preserve"> </w:t>
            </w:r>
            <w:proofErr w:type="spellStart"/>
            <w:r>
              <w:rPr>
                <w:sz w:val="16"/>
                <w:szCs w:val="16"/>
                <w:lang w:val="es-ES_tradnl" w:eastAsia="es-ES_tradnl"/>
              </w:rPr>
              <w:t>на</w:t>
            </w:r>
            <w:proofErr w:type="spellEnd"/>
            <w:r>
              <w:rPr>
                <w:sz w:val="16"/>
                <w:szCs w:val="16"/>
                <w:lang w:val="es-ES_tradnl" w:eastAsia="es-ES_tradnl"/>
              </w:rPr>
              <w:t xml:space="preserve"> </w:t>
            </w:r>
            <w:proofErr w:type="spellStart"/>
            <w:r>
              <w:rPr>
                <w:sz w:val="16"/>
                <w:szCs w:val="16"/>
                <w:lang w:val="es-ES_tradnl" w:eastAsia="es-ES_tradnl"/>
              </w:rPr>
              <w:t>щатния</w:t>
            </w:r>
            <w:proofErr w:type="spellEnd"/>
            <w:r>
              <w:rPr>
                <w:sz w:val="16"/>
                <w:szCs w:val="16"/>
                <w:lang w:val="es-ES_tradnl" w:eastAsia="es-ES_tradnl"/>
              </w:rPr>
              <w:t xml:space="preserve"> </w:t>
            </w:r>
            <w:proofErr w:type="spellStart"/>
            <w:r>
              <w:rPr>
                <w:sz w:val="16"/>
                <w:szCs w:val="16"/>
                <w:lang w:val="es-ES_tradnl" w:eastAsia="es-ES_tradnl"/>
              </w:rPr>
              <w:t>персонал</w:t>
            </w:r>
            <w:proofErr w:type="spellEnd"/>
          </w:p>
        </w:tc>
        <w:tc>
          <w:tcPr>
            <w:tcW w:w="847" w:type="dxa"/>
            <w:tcBorders>
              <w:top w:val="nil"/>
              <w:left w:val="single" w:sz="4" w:space="0" w:color="auto"/>
              <w:bottom w:val="single" w:sz="4" w:space="0" w:color="auto"/>
              <w:right w:val="single" w:sz="4" w:space="0" w:color="auto"/>
            </w:tcBorders>
            <w:shd w:val="clear" w:color="auto" w:fill="auto"/>
            <w:vAlign w:val="center"/>
          </w:tcPr>
          <w:p w:rsidR="0089535E" w:rsidRDefault="0089535E" w:rsidP="0089535E">
            <w:pPr>
              <w:jc w:val="right"/>
              <w:rPr>
                <w:color w:val="000000"/>
                <w:sz w:val="16"/>
                <w:szCs w:val="16"/>
              </w:rPr>
            </w:pPr>
            <w:r>
              <w:rPr>
                <w:color w:val="000000"/>
                <w:sz w:val="16"/>
                <w:szCs w:val="16"/>
              </w:rPr>
              <w:t>90</w:t>
            </w:r>
          </w:p>
        </w:tc>
        <w:tc>
          <w:tcPr>
            <w:tcW w:w="883" w:type="dxa"/>
            <w:tcBorders>
              <w:top w:val="nil"/>
              <w:left w:val="nil"/>
              <w:bottom w:val="single" w:sz="4" w:space="0" w:color="auto"/>
              <w:right w:val="single" w:sz="4" w:space="0" w:color="auto"/>
            </w:tcBorders>
            <w:shd w:val="clear" w:color="auto" w:fill="auto"/>
            <w:vAlign w:val="center"/>
          </w:tcPr>
          <w:p w:rsidR="0089535E" w:rsidRDefault="0089535E" w:rsidP="0089535E">
            <w:pPr>
              <w:jc w:val="right"/>
              <w:rPr>
                <w:color w:val="000000"/>
                <w:sz w:val="16"/>
                <w:szCs w:val="16"/>
              </w:rPr>
            </w:pPr>
            <w:r>
              <w:rPr>
                <w:color w:val="000000"/>
                <w:sz w:val="16"/>
                <w:szCs w:val="16"/>
              </w:rPr>
              <w:t>100</w:t>
            </w:r>
          </w:p>
        </w:tc>
        <w:tc>
          <w:tcPr>
            <w:tcW w:w="721" w:type="dxa"/>
            <w:tcBorders>
              <w:top w:val="nil"/>
              <w:left w:val="nil"/>
              <w:bottom w:val="single" w:sz="4" w:space="0" w:color="auto"/>
              <w:right w:val="single" w:sz="4" w:space="0" w:color="auto"/>
            </w:tcBorders>
            <w:shd w:val="clear" w:color="auto" w:fill="auto"/>
            <w:vAlign w:val="center"/>
          </w:tcPr>
          <w:p w:rsidR="0089535E" w:rsidRDefault="0089535E" w:rsidP="0089535E">
            <w:pPr>
              <w:jc w:val="right"/>
              <w:rPr>
                <w:color w:val="000000"/>
                <w:sz w:val="16"/>
                <w:szCs w:val="16"/>
              </w:rPr>
            </w:pPr>
            <w:r>
              <w:rPr>
                <w:color w:val="000000"/>
                <w:sz w:val="16"/>
                <w:szCs w:val="16"/>
              </w:rPr>
              <w:t>104</w:t>
            </w:r>
          </w:p>
        </w:tc>
        <w:tc>
          <w:tcPr>
            <w:tcW w:w="864" w:type="dxa"/>
            <w:tcBorders>
              <w:top w:val="nil"/>
              <w:left w:val="nil"/>
              <w:bottom w:val="single" w:sz="4" w:space="0" w:color="auto"/>
              <w:right w:val="single" w:sz="4" w:space="0" w:color="auto"/>
            </w:tcBorders>
            <w:shd w:val="clear" w:color="auto" w:fill="auto"/>
            <w:noWrap/>
            <w:vAlign w:val="center"/>
          </w:tcPr>
          <w:p w:rsidR="0089535E" w:rsidRDefault="0089535E" w:rsidP="0089535E">
            <w:pPr>
              <w:jc w:val="right"/>
              <w:rPr>
                <w:color w:val="000000"/>
                <w:sz w:val="16"/>
                <w:szCs w:val="16"/>
              </w:rPr>
            </w:pPr>
            <w:r>
              <w:rPr>
                <w:color w:val="000000"/>
                <w:sz w:val="16"/>
                <w:szCs w:val="16"/>
              </w:rPr>
              <w:t>104</w:t>
            </w:r>
          </w:p>
        </w:tc>
        <w:tc>
          <w:tcPr>
            <w:tcW w:w="967" w:type="dxa"/>
            <w:tcBorders>
              <w:top w:val="nil"/>
              <w:left w:val="nil"/>
              <w:bottom w:val="single" w:sz="4" w:space="0" w:color="auto"/>
              <w:right w:val="single" w:sz="4" w:space="0" w:color="auto"/>
            </w:tcBorders>
            <w:shd w:val="clear" w:color="auto" w:fill="auto"/>
            <w:noWrap/>
            <w:vAlign w:val="center"/>
          </w:tcPr>
          <w:p w:rsidR="0089535E" w:rsidRDefault="0089535E" w:rsidP="0089535E">
            <w:pPr>
              <w:jc w:val="right"/>
              <w:rPr>
                <w:color w:val="000000"/>
                <w:sz w:val="16"/>
                <w:szCs w:val="16"/>
              </w:rPr>
            </w:pPr>
            <w:r>
              <w:rPr>
                <w:color w:val="000000"/>
                <w:sz w:val="16"/>
                <w:szCs w:val="16"/>
              </w:rPr>
              <w:t>104</w:t>
            </w:r>
          </w:p>
        </w:tc>
        <w:tc>
          <w:tcPr>
            <w:tcW w:w="1051" w:type="dxa"/>
            <w:tcBorders>
              <w:top w:val="nil"/>
              <w:left w:val="nil"/>
              <w:bottom w:val="single" w:sz="4" w:space="0" w:color="auto"/>
              <w:right w:val="single" w:sz="4" w:space="0" w:color="auto"/>
            </w:tcBorders>
            <w:shd w:val="clear" w:color="auto" w:fill="auto"/>
            <w:noWrap/>
            <w:vAlign w:val="center"/>
          </w:tcPr>
          <w:p w:rsidR="0089535E" w:rsidRDefault="0089535E" w:rsidP="0089535E">
            <w:pPr>
              <w:jc w:val="right"/>
              <w:rPr>
                <w:color w:val="000000"/>
                <w:sz w:val="16"/>
                <w:szCs w:val="16"/>
              </w:rPr>
            </w:pPr>
            <w:r>
              <w:rPr>
                <w:color w:val="000000"/>
                <w:sz w:val="16"/>
                <w:szCs w:val="16"/>
              </w:rPr>
              <w:t>104</w:t>
            </w:r>
          </w:p>
        </w:tc>
        <w:tc>
          <w:tcPr>
            <w:tcW w:w="864" w:type="dxa"/>
            <w:tcBorders>
              <w:top w:val="nil"/>
              <w:left w:val="nil"/>
              <w:bottom w:val="single" w:sz="4" w:space="0" w:color="auto"/>
              <w:right w:val="single" w:sz="4" w:space="0" w:color="auto"/>
            </w:tcBorders>
            <w:shd w:val="clear" w:color="auto" w:fill="auto"/>
            <w:vAlign w:val="center"/>
          </w:tcPr>
          <w:p w:rsidR="0089535E" w:rsidRDefault="0089535E" w:rsidP="0089535E">
            <w:pPr>
              <w:jc w:val="right"/>
              <w:rPr>
                <w:color w:val="000000"/>
                <w:sz w:val="16"/>
                <w:szCs w:val="16"/>
              </w:rPr>
            </w:pPr>
            <w:r>
              <w:rPr>
                <w:color w:val="000000"/>
                <w:sz w:val="16"/>
                <w:szCs w:val="16"/>
              </w:rPr>
              <w:t>104</w:t>
            </w:r>
          </w:p>
        </w:tc>
      </w:tr>
    </w:tbl>
    <w:p w:rsidR="00303E20" w:rsidRPr="003D23EC" w:rsidRDefault="00303E20" w:rsidP="004F66C1">
      <w:pPr>
        <w:spacing w:before="120" w:after="120"/>
        <w:ind w:firstLine="708"/>
        <w:jc w:val="both"/>
        <w:rPr>
          <w:sz w:val="24"/>
          <w:szCs w:val="24"/>
        </w:rPr>
      </w:pPr>
    </w:p>
    <w:p w:rsidR="007E3D4B" w:rsidRDefault="0082035E" w:rsidP="007274D0">
      <w:pPr>
        <w:spacing w:before="120" w:after="120"/>
        <w:ind w:firstLine="709"/>
        <w:jc w:val="both"/>
        <w:rPr>
          <w:sz w:val="24"/>
          <w:szCs w:val="24"/>
        </w:rPr>
      </w:pPr>
      <w:r w:rsidRPr="003D23EC">
        <w:rPr>
          <w:sz w:val="24"/>
          <w:szCs w:val="24"/>
        </w:rPr>
        <w:t>С бюджетна</w:t>
      </w:r>
      <w:r w:rsidR="001C62CA" w:rsidRPr="003D23EC">
        <w:rPr>
          <w:sz w:val="24"/>
          <w:szCs w:val="24"/>
        </w:rPr>
        <w:t>та</w:t>
      </w:r>
      <w:r w:rsidRPr="003D23EC">
        <w:rPr>
          <w:sz w:val="24"/>
          <w:szCs w:val="24"/>
        </w:rPr>
        <w:t xml:space="preserve"> прогноза за</w:t>
      </w:r>
      <w:r w:rsidR="00AB1AF8" w:rsidRPr="003D23EC">
        <w:rPr>
          <w:sz w:val="24"/>
          <w:szCs w:val="24"/>
        </w:rPr>
        <w:t xml:space="preserve"> </w:t>
      </w:r>
      <w:r w:rsidR="0081027D" w:rsidRPr="003D23EC">
        <w:rPr>
          <w:sz w:val="24"/>
          <w:szCs w:val="24"/>
        </w:rPr>
        <w:t>2</w:t>
      </w:r>
      <w:r w:rsidR="0066473E" w:rsidRPr="003D23EC">
        <w:rPr>
          <w:sz w:val="24"/>
          <w:szCs w:val="24"/>
        </w:rPr>
        <w:t>0</w:t>
      </w:r>
      <w:r w:rsidR="00A36CB9" w:rsidRPr="003D23EC">
        <w:rPr>
          <w:sz w:val="24"/>
          <w:szCs w:val="24"/>
        </w:rPr>
        <w:t>2</w:t>
      </w:r>
      <w:r w:rsidR="003F1375" w:rsidRPr="003D23EC">
        <w:rPr>
          <w:sz w:val="24"/>
          <w:szCs w:val="24"/>
        </w:rPr>
        <w:t>5</w:t>
      </w:r>
      <w:r w:rsidR="00CD3F31" w:rsidRPr="003D23EC">
        <w:rPr>
          <w:sz w:val="24"/>
          <w:szCs w:val="24"/>
        </w:rPr>
        <w:t xml:space="preserve"> </w:t>
      </w:r>
      <w:r w:rsidR="00334D2E">
        <w:rPr>
          <w:sz w:val="24"/>
          <w:szCs w:val="24"/>
        </w:rPr>
        <w:t>-</w:t>
      </w:r>
      <w:r w:rsidR="00CD3F31" w:rsidRPr="003D23EC">
        <w:rPr>
          <w:sz w:val="24"/>
          <w:szCs w:val="24"/>
        </w:rPr>
        <w:t xml:space="preserve"> </w:t>
      </w:r>
      <w:r w:rsidR="0066473E" w:rsidRPr="003D23EC">
        <w:rPr>
          <w:sz w:val="24"/>
          <w:szCs w:val="24"/>
        </w:rPr>
        <w:t>20</w:t>
      </w:r>
      <w:r w:rsidR="008457A3" w:rsidRPr="003D23EC">
        <w:rPr>
          <w:sz w:val="24"/>
          <w:szCs w:val="24"/>
        </w:rPr>
        <w:t>2</w:t>
      </w:r>
      <w:r w:rsidR="00906E10">
        <w:rPr>
          <w:sz w:val="24"/>
          <w:szCs w:val="24"/>
        </w:rPr>
        <w:t>8</w:t>
      </w:r>
      <w:r w:rsidR="0038598A" w:rsidRPr="003D23EC">
        <w:rPr>
          <w:sz w:val="24"/>
          <w:szCs w:val="24"/>
        </w:rPr>
        <w:t xml:space="preserve"> </w:t>
      </w:r>
      <w:r w:rsidR="00DA4FB2" w:rsidRPr="003D23EC">
        <w:rPr>
          <w:sz w:val="24"/>
          <w:szCs w:val="24"/>
        </w:rPr>
        <w:t xml:space="preserve">г. </w:t>
      </w:r>
      <w:r w:rsidR="00A36CB9" w:rsidRPr="003D23EC">
        <w:rPr>
          <w:sz w:val="24"/>
          <w:szCs w:val="24"/>
        </w:rPr>
        <w:t>Министерство</w:t>
      </w:r>
      <w:r w:rsidR="001656A8" w:rsidRPr="003D23EC">
        <w:rPr>
          <w:sz w:val="24"/>
          <w:szCs w:val="24"/>
        </w:rPr>
        <w:t>то</w:t>
      </w:r>
      <w:r w:rsidRPr="003D23EC">
        <w:rPr>
          <w:sz w:val="24"/>
          <w:szCs w:val="24"/>
        </w:rPr>
        <w:t xml:space="preserve"> на правосъдието не обезпечава </w:t>
      </w:r>
      <w:r w:rsidR="00F3314D" w:rsidRPr="003D23EC">
        <w:rPr>
          <w:sz w:val="24"/>
          <w:szCs w:val="24"/>
        </w:rPr>
        <w:t xml:space="preserve">изцяло </w:t>
      </w:r>
      <w:r w:rsidRPr="003D23EC">
        <w:rPr>
          <w:sz w:val="24"/>
          <w:szCs w:val="24"/>
        </w:rPr>
        <w:t>изпълнението на своята мисия за създаване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7B3E0F" w:rsidRPr="003D23EC">
        <w:rPr>
          <w:sz w:val="24"/>
          <w:szCs w:val="24"/>
        </w:rPr>
        <w:t>съдие</w:t>
      </w:r>
      <w:r w:rsidRPr="003D23EC">
        <w:rPr>
          <w:sz w:val="24"/>
          <w:szCs w:val="24"/>
        </w:rPr>
        <w:t>.</w:t>
      </w:r>
    </w:p>
    <w:p w:rsidR="00A90648" w:rsidRDefault="00A90648" w:rsidP="007274D0">
      <w:pPr>
        <w:spacing w:before="120" w:after="120"/>
        <w:ind w:firstLine="709"/>
        <w:jc w:val="both"/>
        <w:rPr>
          <w:sz w:val="24"/>
          <w:szCs w:val="24"/>
        </w:rPr>
      </w:pPr>
    </w:p>
    <w:p w:rsidR="00A90648" w:rsidRDefault="00A90648" w:rsidP="007274D0">
      <w:pPr>
        <w:spacing w:before="120" w:after="120"/>
        <w:ind w:firstLine="709"/>
        <w:jc w:val="both"/>
        <w:rPr>
          <w:sz w:val="24"/>
          <w:szCs w:val="24"/>
        </w:rPr>
      </w:pPr>
    </w:p>
    <w:p w:rsidR="00A90648" w:rsidRPr="009D61E0" w:rsidRDefault="00A90648" w:rsidP="00AD7975">
      <w:pPr>
        <w:spacing w:before="120" w:after="120"/>
        <w:jc w:val="both"/>
        <w:rPr>
          <w:sz w:val="24"/>
          <w:szCs w:val="24"/>
          <w:lang w:val="en-US"/>
        </w:rPr>
      </w:pPr>
    </w:p>
    <w:sectPr w:rsidR="00A90648" w:rsidRPr="009D61E0" w:rsidSect="00B543C2">
      <w:footerReference w:type="even" r:id="rId12"/>
      <w:footerReference w:type="default" r:id="rId13"/>
      <w:pgSz w:w="11907" w:h="16840" w:code="9"/>
      <w:pgMar w:top="1134" w:right="992" w:bottom="993" w:left="1134" w:header="709" w:footer="14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168" w:rsidRDefault="00552168">
      <w:r>
        <w:separator/>
      </w:r>
    </w:p>
    <w:p w:rsidR="00552168" w:rsidRDefault="00552168"/>
  </w:endnote>
  <w:endnote w:type="continuationSeparator" w:id="0">
    <w:p w:rsidR="00552168" w:rsidRDefault="00552168">
      <w:r>
        <w:continuationSeparator/>
      </w:r>
    </w:p>
    <w:p w:rsidR="00552168" w:rsidRDefault="00552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barU">
    <w:altName w:val="Courier New"/>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68" w:rsidRDefault="00552168" w:rsidP="00630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552168" w:rsidRDefault="00552168" w:rsidP="00A55B68">
    <w:pPr>
      <w:pStyle w:val="Footer"/>
      <w:ind w:right="360"/>
    </w:pPr>
  </w:p>
  <w:p w:rsidR="00552168" w:rsidRDefault="00552168"/>
  <w:p w:rsidR="00552168" w:rsidRPr="008F2CF3" w:rsidRDefault="00552168">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68" w:rsidRDefault="00552168" w:rsidP="00630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1E0">
      <w:rPr>
        <w:rStyle w:val="PageNumber"/>
        <w:noProof/>
      </w:rPr>
      <w:t>26</w:t>
    </w:r>
    <w:r>
      <w:rPr>
        <w:rStyle w:val="PageNumber"/>
      </w:rPr>
      <w:fldChar w:fldCharType="end"/>
    </w:r>
  </w:p>
  <w:p w:rsidR="00552168" w:rsidRPr="00995716" w:rsidRDefault="00552168" w:rsidP="00A55B68">
    <w:pPr>
      <w:pStyle w:val="Footer"/>
      <w:ind w:right="360"/>
    </w:pPr>
    <w:r>
      <w:tab/>
    </w:r>
  </w:p>
  <w:p w:rsidR="00552168" w:rsidRDefault="00552168"/>
  <w:p w:rsidR="00552168" w:rsidRPr="008F2CF3" w:rsidRDefault="00552168">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168" w:rsidRDefault="00552168">
      <w:r>
        <w:separator/>
      </w:r>
    </w:p>
    <w:p w:rsidR="00552168" w:rsidRDefault="00552168"/>
  </w:footnote>
  <w:footnote w:type="continuationSeparator" w:id="0">
    <w:p w:rsidR="00552168" w:rsidRDefault="00552168">
      <w:r>
        <w:continuationSeparator/>
      </w:r>
    </w:p>
    <w:p w:rsidR="00552168" w:rsidRDefault="005521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892"/>
    <w:multiLevelType w:val="hybridMultilevel"/>
    <w:tmpl w:val="1C540E66"/>
    <w:lvl w:ilvl="0" w:tplc="8F74E32C">
      <w:start w:val="3"/>
      <w:numFmt w:val="bullet"/>
      <w:lvlText w:val="-"/>
      <w:lvlJc w:val="left"/>
      <w:pPr>
        <w:ind w:left="1428" w:hanging="360"/>
      </w:pPr>
      <w:rPr>
        <w:rFonts w:ascii="Times New Roman" w:eastAsia="Times New Roman" w:hAnsi="Times New Roman" w:cs="Times New Roman" w:hint="default"/>
        <w:sz w:val="20"/>
        <w:szCs w:val="20"/>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1" w15:restartNumberingAfterBreak="0">
    <w:nsid w:val="054A104A"/>
    <w:multiLevelType w:val="singleLevel"/>
    <w:tmpl w:val="253E24B0"/>
    <w:lvl w:ilvl="0">
      <w:start w:val="1"/>
      <w:numFmt w:val="bullet"/>
      <w:pStyle w:val="Bullet1"/>
      <w:lvlText w:val=""/>
      <w:lvlJc w:val="left"/>
      <w:pPr>
        <w:tabs>
          <w:tab w:val="num" w:pos="1845"/>
        </w:tabs>
        <w:ind w:left="1845" w:hanging="360"/>
      </w:pPr>
      <w:rPr>
        <w:rFonts w:ascii="Symbol" w:hAnsi="Symbol" w:hint="default"/>
        <w:color w:val="auto"/>
        <w:sz w:val="20"/>
      </w:rPr>
    </w:lvl>
  </w:abstractNum>
  <w:abstractNum w:abstractNumId="2" w15:restartNumberingAfterBreak="0">
    <w:nsid w:val="05570E4D"/>
    <w:multiLevelType w:val="hybridMultilevel"/>
    <w:tmpl w:val="F9361FBC"/>
    <w:lvl w:ilvl="0" w:tplc="B5BED1A6">
      <w:numFmt w:val="bullet"/>
      <w:lvlText w:val="-"/>
      <w:lvlJc w:val="left"/>
      <w:pPr>
        <w:ind w:left="1500" w:hanging="360"/>
      </w:pPr>
      <w:rPr>
        <w:rFonts w:ascii="Times New Roman" w:eastAsia="Times New Roman" w:hAnsi="Times New Roman" w:cs="Times New Roman" w:hint="default"/>
        <w:sz w:val="20"/>
        <w:szCs w:val="20"/>
      </w:rPr>
    </w:lvl>
    <w:lvl w:ilvl="1" w:tplc="ED626B8C">
      <w:numFmt w:val="bullet"/>
      <w:lvlText w:val="•"/>
      <w:lvlJc w:val="left"/>
      <w:pPr>
        <w:ind w:left="2625" w:hanging="765"/>
      </w:pPr>
      <w:rPr>
        <w:rFonts w:ascii="Times New Roman" w:eastAsia="Times New Roman" w:hAnsi="Times New Roman" w:cs="Times New Roman"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8C50EBF"/>
    <w:multiLevelType w:val="hybridMultilevel"/>
    <w:tmpl w:val="B26C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1244E"/>
    <w:multiLevelType w:val="hybridMultilevel"/>
    <w:tmpl w:val="4A38AE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0233D1"/>
    <w:multiLevelType w:val="hybridMultilevel"/>
    <w:tmpl w:val="14380386"/>
    <w:lvl w:ilvl="0" w:tplc="0409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326FE"/>
    <w:multiLevelType w:val="hybridMultilevel"/>
    <w:tmpl w:val="8F427F30"/>
    <w:lvl w:ilvl="0" w:tplc="04090001">
      <w:start w:val="1"/>
      <w:numFmt w:val="bullet"/>
      <w:lvlText w:val=""/>
      <w:lvlJc w:val="left"/>
      <w:pPr>
        <w:tabs>
          <w:tab w:val="num" w:pos="720"/>
        </w:tabs>
        <w:ind w:left="720" w:hanging="360"/>
      </w:pPr>
      <w:rPr>
        <w:rFonts w:ascii="Symbol" w:hAnsi="Symbol" w:hint="default"/>
      </w:rPr>
    </w:lvl>
    <w:lvl w:ilvl="1" w:tplc="E702C5AC">
      <w:start w:val="1"/>
      <w:numFmt w:val="decimal"/>
      <w:lvlText w:val="%2."/>
      <w:lvlJc w:val="left"/>
      <w:pPr>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55021A5"/>
    <w:multiLevelType w:val="hybridMultilevel"/>
    <w:tmpl w:val="CDE433A6"/>
    <w:lvl w:ilvl="0" w:tplc="8F74E32C">
      <w:start w:val="3"/>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59873EE"/>
    <w:multiLevelType w:val="multilevel"/>
    <w:tmpl w:val="18943FE0"/>
    <w:lvl w:ilvl="0">
      <w:start w:val="1"/>
      <w:numFmt w:val="decimal"/>
      <w:lvlText w:val="%1."/>
      <w:lvlJc w:val="left"/>
      <w:pPr>
        <w:ind w:left="1080" w:hanging="360"/>
      </w:pPr>
      <w:rPr>
        <w:rFonts w:hint="default"/>
      </w:rPr>
    </w:lvl>
    <w:lvl w:ilvl="1">
      <w:start w:val="1"/>
      <w:numFmt w:val="decimal"/>
      <w:isLgl/>
      <w:lvlText w:val="%2."/>
      <w:lvlJc w:val="left"/>
      <w:pPr>
        <w:ind w:left="1155" w:hanging="435"/>
      </w:pPr>
      <w:rPr>
        <w:rFonts w:ascii="Times New Roman" w:eastAsia="Times New Roman" w:hAnsi="Times New Roman" w:cs="Times New Roman"/>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745353D"/>
    <w:multiLevelType w:val="hybridMultilevel"/>
    <w:tmpl w:val="6B867150"/>
    <w:lvl w:ilvl="0" w:tplc="B5BED1A6">
      <w:numFmt w:val="bullet"/>
      <w:lvlText w:val="-"/>
      <w:lvlJc w:val="left"/>
      <w:pPr>
        <w:ind w:left="2595"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0" w15:restartNumberingAfterBreak="0">
    <w:nsid w:val="33AB6F2A"/>
    <w:multiLevelType w:val="hybridMultilevel"/>
    <w:tmpl w:val="F4AC20F0"/>
    <w:lvl w:ilvl="0" w:tplc="0409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26AAD"/>
    <w:multiLevelType w:val="hybridMultilevel"/>
    <w:tmpl w:val="E8386340"/>
    <w:lvl w:ilvl="0" w:tplc="3DEE2160">
      <w:start w:val="1"/>
      <w:numFmt w:val="decimal"/>
      <w:lvlText w:val="%1."/>
      <w:lvlJc w:val="left"/>
      <w:pPr>
        <w:ind w:left="1773" w:hanging="1005"/>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2" w15:restartNumberingAfterBreak="0">
    <w:nsid w:val="39EC4245"/>
    <w:multiLevelType w:val="hybridMultilevel"/>
    <w:tmpl w:val="0B762E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A0E93"/>
    <w:multiLevelType w:val="hybridMultilevel"/>
    <w:tmpl w:val="78DC2D82"/>
    <w:lvl w:ilvl="0" w:tplc="EDCC605C">
      <w:numFmt w:val="bullet"/>
      <w:lvlText w:val="-"/>
      <w:lvlJc w:val="left"/>
      <w:pPr>
        <w:ind w:left="107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EF615BF"/>
    <w:multiLevelType w:val="hybridMultilevel"/>
    <w:tmpl w:val="E9A6212E"/>
    <w:lvl w:ilvl="0" w:tplc="B5BED1A6">
      <w:numFmt w:val="bullet"/>
      <w:lvlText w:val="-"/>
      <w:lvlJc w:val="left"/>
      <w:pPr>
        <w:ind w:left="720"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E4EAB"/>
    <w:multiLevelType w:val="hybridMultilevel"/>
    <w:tmpl w:val="CD303F1A"/>
    <w:lvl w:ilvl="0" w:tplc="5D3E8F74">
      <w:start w:val="1"/>
      <w:numFmt w:val="decimal"/>
      <w:lvlText w:val="%1."/>
      <w:lvlJc w:val="left"/>
      <w:pPr>
        <w:tabs>
          <w:tab w:val="num" w:pos="720"/>
        </w:tabs>
        <w:ind w:left="720" w:hanging="360"/>
      </w:pPr>
    </w:lvl>
    <w:lvl w:ilvl="1" w:tplc="EB581BBE">
      <w:numFmt w:val="none"/>
      <w:lvlText w:val=""/>
      <w:lvlJc w:val="left"/>
      <w:pPr>
        <w:tabs>
          <w:tab w:val="num" w:pos="360"/>
        </w:tabs>
      </w:pPr>
    </w:lvl>
    <w:lvl w:ilvl="2" w:tplc="C69844BC">
      <w:numFmt w:val="none"/>
      <w:lvlText w:val=""/>
      <w:lvlJc w:val="left"/>
      <w:pPr>
        <w:tabs>
          <w:tab w:val="num" w:pos="360"/>
        </w:tabs>
      </w:pPr>
    </w:lvl>
    <w:lvl w:ilvl="3" w:tplc="516270F8">
      <w:numFmt w:val="none"/>
      <w:lvlText w:val=""/>
      <w:lvlJc w:val="left"/>
      <w:pPr>
        <w:tabs>
          <w:tab w:val="num" w:pos="360"/>
        </w:tabs>
      </w:pPr>
    </w:lvl>
    <w:lvl w:ilvl="4" w:tplc="569273BC">
      <w:numFmt w:val="none"/>
      <w:lvlText w:val=""/>
      <w:lvlJc w:val="left"/>
      <w:pPr>
        <w:tabs>
          <w:tab w:val="num" w:pos="360"/>
        </w:tabs>
      </w:pPr>
    </w:lvl>
    <w:lvl w:ilvl="5" w:tplc="824AE624">
      <w:numFmt w:val="none"/>
      <w:lvlText w:val=""/>
      <w:lvlJc w:val="left"/>
      <w:pPr>
        <w:tabs>
          <w:tab w:val="num" w:pos="360"/>
        </w:tabs>
      </w:pPr>
    </w:lvl>
    <w:lvl w:ilvl="6" w:tplc="B6E872A6">
      <w:numFmt w:val="none"/>
      <w:lvlText w:val=""/>
      <w:lvlJc w:val="left"/>
      <w:pPr>
        <w:tabs>
          <w:tab w:val="num" w:pos="360"/>
        </w:tabs>
      </w:pPr>
    </w:lvl>
    <w:lvl w:ilvl="7" w:tplc="BDE45CC4">
      <w:numFmt w:val="none"/>
      <w:lvlText w:val=""/>
      <w:lvlJc w:val="left"/>
      <w:pPr>
        <w:tabs>
          <w:tab w:val="num" w:pos="360"/>
        </w:tabs>
      </w:pPr>
    </w:lvl>
    <w:lvl w:ilvl="8" w:tplc="3E021D76">
      <w:numFmt w:val="none"/>
      <w:lvlText w:val=""/>
      <w:lvlJc w:val="left"/>
      <w:pPr>
        <w:tabs>
          <w:tab w:val="num" w:pos="360"/>
        </w:tabs>
      </w:pPr>
    </w:lvl>
  </w:abstractNum>
  <w:abstractNum w:abstractNumId="16" w15:restartNumberingAfterBreak="0">
    <w:nsid w:val="49DF3BE3"/>
    <w:multiLevelType w:val="hybridMultilevel"/>
    <w:tmpl w:val="4B1A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D267C"/>
    <w:multiLevelType w:val="hybridMultilevel"/>
    <w:tmpl w:val="3FC61BE8"/>
    <w:lvl w:ilvl="0" w:tplc="EDCC605C">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F6671"/>
    <w:multiLevelType w:val="hybridMultilevel"/>
    <w:tmpl w:val="A68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928"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43E98"/>
    <w:multiLevelType w:val="hybridMultilevel"/>
    <w:tmpl w:val="3F9223E4"/>
    <w:lvl w:ilvl="0" w:tplc="B5BED1A6">
      <w:numFmt w:val="bullet"/>
      <w:lvlText w:val="-"/>
      <w:lvlJc w:val="left"/>
      <w:pPr>
        <w:ind w:left="1429" w:hanging="360"/>
      </w:pPr>
      <w:rPr>
        <w:rFonts w:ascii="Times New Roman" w:eastAsia="Times New Roman" w:hAnsi="Times New Roman" w:cs="Times New Roman" w:hint="default"/>
        <w:sz w:val="20"/>
        <w:szCs w:val="20"/>
      </w:rPr>
    </w:lvl>
    <w:lvl w:ilvl="1" w:tplc="6C64C442">
      <w:numFmt w:val="bullet"/>
      <w:pStyle w:val="NormalIndent1"/>
      <w:lvlText w:val="-"/>
      <w:lvlJc w:val="left"/>
      <w:pPr>
        <w:ind w:left="2149" w:hanging="360"/>
      </w:pPr>
      <w:rPr>
        <w:rFonts w:ascii="Times New Roman" w:eastAsia="Times New Roman" w:hAnsi="Times New Roman" w:cs="Times New Roman" w:hint="default"/>
        <w:sz w:val="20"/>
        <w:szCs w:val="20"/>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0E1377"/>
    <w:multiLevelType w:val="multilevel"/>
    <w:tmpl w:val="D8E0C054"/>
    <w:lvl w:ilvl="0">
      <w:start w:val="1"/>
      <w:numFmt w:val="decimal"/>
      <w:lvlText w:val="%1."/>
      <w:lvlJc w:val="left"/>
      <w:pPr>
        <w:tabs>
          <w:tab w:val="num" w:pos="1039"/>
        </w:tabs>
        <w:ind w:left="1039" w:hanging="705"/>
      </w:pPr>
      <w:rPr>
        <w:rFonts w:hint="default"/>
        <w:b w:val="0"/>
        <w:i w:val="0"/>
        <w:sz w:val="22"/>
        <w:szCs w:val="22"/>
      </w:rPr>
    </w:lvl>
    <w:lvl w:ilvl="1">
      <w:start w:val="1"/>
      <w:numFmt w:val="lowerLetter"/>
      <w:lvlText w:val="%2."/>
      <w:lvlJc w:val="left"/>
      <w:pPr>
        <w:tabs>
          <w:tab w:val="num" w:pos="1414"/>
        </w:tabs>
        <w:ind w:left="1414" w:hanging="360"/>
      </w:pPr>
      <w:rPr>
        <w:rFonts w:hint="default"/>
      </w:rPr>
    </w:lvl>
    <w:lvl w:ilvl="2">
      <w:start w:val="1"/>
      <w:numFmt w:val="lowerRoman"/>
      <w:lvlText w:val="%3."/>
      <w:lvlJc w:val="right"/>
      <w:pPr>
        <w:tabs>
          <w:tab w:val="num" w:pos="2134"/>
        </w:tabs>
        <w:ind w:left="2134" w:hanging="180"/>
      </w:pPr>
      <w:rPr>
        <w:rFonts w:hint="default"/>
      </w:rPr>
    </w:lvl>
    <w:lvl w:ilvl="3">
      <w:start w:val="1"/>
      <w:numFmt w:val="decimal"/>
      <w:lvlText w:val="%4."/>
      <w:lvlJc w:val="left"/>
      <w:pPr>
        <w:tabs>
          <w:tab w:val="num" w:pos="2854"/>
        </w:tabs>
        <w:ind w:left="2854" w:hanging="360"/>
      </w:pPr>
      <w:rPr>
        <w:rFonts w:hint="default"/>
      </w:rPr>
    </w:lvl>
    <w:lvl w:ilvl="4">
      <w:start w:val="1"/>
      <w:numFmt w:val="lowerLetter"/>
      <w:lvlText w:val="%5."/>
      <w:lvlJc w:val="left"/>
      <w:pPr>
        <w:tabs>
          <w:tab w:val="num" w:pos="3574"/>
        </w:tabs>
        <w:ind w:left="3574" w:hanging="360"/>
      </w:pPr>
      <w:rPr>
        <w:rFonts w:hint="default"/>
      </w:rPr>
    </w:lvl>
    <w:lvl w:ilvl="5">
      <w:start w:val="1"/>
      <w:numFmt w:val="lowerRoman"/>
      <w:lvlText w:val="%6."/>
      <w:lvlJc w:val="right"/>
      <w:pPr>
        <w:tabs>
          <w:tab w:val="num" w:pos="4294"/>
        </w:tabs>
        <w:ind w:left="4294" w:hanging="180"/>
      </w:pPr>
      <w:rPr>
        <w:rFonts w:hint="default"/>
      </w:rPr>
    </w:lvl>
    <w:lvl w:ilvl="6">
      <w:start w:val="1"/>
      <w:numFmt w:val="decimal"/>
      <w:lvlText w:val="%7."/>
      <w:lvlJc w:val="left"/>
      <w:pPr>
        <w:tabs>
          <w:tab w:val="num" w:pos="5014"/>
        </w:tabs>
        <w:ind w:left="5014" w:hanging="360"/>
      </w:pPr>
      <w:rPr>
        <w:rFonts w:hint="default"/>
      </w:rPr>
    </w:lvl>
    <w:lvl w:ilvl="7">
      <w:start w:val="1"/>
      <w:numFmt w:val="lowerLetter"/>
      <w:lvlText w:val="%8."/>
      <w:lvlJc w:val="left"/>
      <w:pPr>
        <w:tabs>
          <w:tab w:val="num" w:pos="5734"/>
        </w:tabs>
        <w:ind w:left="5734" w:hanging="360"/>
      </w:pPr>
      <w:rPr>
        <w:rFonts w:hint="default"/>
      </w:rPr>
    </w:lvl>
    <w:lvl w:ilvl="8">
      <w:start w:val="1"/>
      <w:numFmt w:val="lowerRoman"/>
      <w:lvlText w:val="%9."/>
      <w:lvlJc w:val="right"/>
      <w:pPr>
        <w:tabs>
          <w:tab w:val="num" w:pos="6454"/>
        </w:tabs>
        <w:ind w:left="6454" w:hanging="180"/>
      </w:pPr>
      <w:rPr>
        <w:rFonts w:hint="default"/>
      </w:rPr>
    </w:lvl>
  </w:abstractNum>
  <w:abstractNum w:abstractNumId="21" w15:restartNumberingAfterBreak="0">
    <w:nsid w:val="575F0DC1"/>
    <w:multiLevelType w:val="hybridMultilevel"/>
    <w:tmpl w:val="A962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E5AAE"/>
    <w:multiLevelType w:val="hybridMultilevel"/>
    <w:tmpl w:val="01F0B70E"/>
    <w:lvl w:ilvl="0" w:tplc="0409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8856F9"/>
    <w:multiLevelType w:val="hybridMultilevel"/>
    <w:tmpl w:val="CF487D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1735152"/>
    <w:multiLevelType w:val="hybridMultilevel"/>
    <w:tmpl w:val="7A488632"/>
    <w:lvl w:ilvl="0" w:tplc="C7C0B33E">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2E65DE0"/>
    <w:multiLevelType w:val="hybridMultilevel"/>
    <w:tmpl w:val="38CEA6E0"/>
    <w:lvl w:ilvl="0" w:tplc="C31EFF80">
      <w:numFmt w:val="bullet"/>
      <w:lvlText w:val="–"/>
      <w:lvlJc w:val="left"/>
      <w:pPr>
        <w:tabs>
          <w:tab w:val="num" w:pos="644"/>
        </w:tabs>
        <w:ind w:left="644" w:hanging="360"/>
      </w:pPr>
      <w:rPr>
        <w:rFonts w:ascii="Times New Roman" w:eastAsiaTheme="minorHAnsi" w:hAnsi="Times New Roman" w:cs="Times New Roman" w:hint="default"/>
      </w:rPr>
    </w:lvl>
    <w:lvl w:ilvl="1" w:tplc="04020003">
      <w:start w:val="1"/>
      <w:numFmt w:val="bullet"/>
      <w:lvlText w:val="o"/>
      <w:lvlJc w:val="left"/>
      <w:pPr>
        <w:tabs>
          <w:tab w:val="num" w:pos="1364"/>
        </w:tabs>
        <w:ind w:left="1364" w:hanging="360"/>
      </w:pPr>
      <w:rPr>
        <w:rFonts w:ascii="Courier New" w:hAnsi="Courier New" w:cs="Courier New" w:hint="default"/>
      </w:rPr>
    </w:lvl>
    <w:lvl w:ilvl="2" w:tplc="04020005">
      <w:start w:val="1"/>
      <w:numFmt w:val="bullet"/>
      <w:lvlText w:val=""/>
      <w:lvlJc w:val="left"/>
      <w:pPr>
        <w:tabs>
          <w:tab w:val="num" w:pos="2084"/>
        </w:tabs>
        <w:ind w:left="2084" w:hanging="360"/>
      </w:pPr>
      <w:rPr>
        <w:rFonts w:ascii="Wingdings" w:hAnsi="Wingdings" w:hint="default"/>
      </w:rPr>
    </w:lvl>
    <w:lvl w:ilvl="3" w:tplc="04020001">
      <w:start w:val="1"/>
      <w:numFmt w:val="bullet"/>
      <w:lvlText w:val=""/>
      <w:lvlJc w:val="left"/>
      <w:pPr>
        <w:tabs>
          <w:tab w:val="num" w:pos="2804"/>
        </w:tabs>
        <w:ind w:left="2804" w:hanging="360"/>
      </w:pPr>
      <w:rPr>
        <w:rFonts w:ascii="Symbol" w:hAnsi="Symbol" w:hint="default"/>
      </w:rPr>
    </w:lvl>
    <w:lvl w:ilvl="4" w:tplc="04020003">
      <w:start w:val="1"/>
      <w:numFmt w:val="bullet"/>
      <w:lvlText w:val="o"/>
      <w:lvlJc w:val="left"/>
      <w:pPr>
        <w:tabs>
          <w:tab w:val="num" w:pos="3524"/>
        </w:tabs>
        <w:ind w:left="3524" w:hanging="360"/>
      </w:pPr>
      <w:rPr>
        <w:rFonts w:ascii="Courier New" w:hAnsi="Courier New" w:cs="Courier New" w:hint="default"/>
      </w:rPr>
    </w:lvl>
    <w:lvl w:ilvl="5" w:tplc="04020005">
      <w:start w:val="1"/>
      <w:numFmt w:val="bullet"/>
      <w:lvlText w:val=""/>
      <w:lvlJc w:val="left"/>
      <w:pPr>
        <w:tabs>
          <w:tab w:val="num" w:pos="4244"/>
        </w:tabs>
        <w:ind w:left="4244" w:hanging="360"/>
      </w:pPr>
      <w:rPr>
        <w:rFonts w:ascii="Wingdings" w:hAnsi="Wingdings" w:hint="default"/>
      </w:rPr>
    </w:lvl>
    <w:lvl w:ilvl="6" w:tplc="04020001">
      <w:start w:val="1"/>
      <w:numFmt w:val="bullet"/>
      <w:lvlText w:val=""/>
      <w:lvlJc w:val="left"/>
      <w:pPr>
        <w:tabs>
          <w:tab w:val="num" w:pos="4964"/>
        </w:tabs>
        <w:ind w:left="4964" w:hanging="360"/>
      </w:pPr>
      <w:rPr>
        <w:rFonts w:ascii="Symbol" w:hAnsi="Symbol" w:hint="default"/>
      </w:rPr>
    </w:lvl>
    <w:lvl w:ilvl="7" w:tplc="04020003">
      <w:start w:val="1"/>
      <w:numFmt w:val="bullet"/>
      <w:lvlText w:val="o"/>
      <w:lvlJc w:val="left"/>
      <w:pPr>
        <w:tabs>
          <w:tab w:val="num" w:pos="5684"/>
        </w:tabs>
        <w:ind w:left="5684" w:hanging="360"/>
      </w:pPr>
      <w:rPr>
        <w:rFonts w:ascii="Courier New" w:hAnsi="Courier New" w:cs="Courier New" w:hint="default"/>
      </w:rPr>
    </w:lvl>
    <w:lvl w:ilvl="8" w:tplc="04020005">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6807ED6"/>
    <w:multiLevelType w:val="hybridMultilevel"/>
    <w:tmpl w:val="729C38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93112"/>
    <w:multiLevelType w:val="hybridMultilevel"/>
    <w:tmpl w:val="54D83F3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E73CF"/>
    <w:multiLevelType w:val="hybridMultilevel"/>
    <w:tmpl w:val="3FC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937D1"/>
    <w:multiLevelType w:val="hybridMultilevel"/>
    <w:tmpl w:val="2D80E928"/>
    <w:lvl w:ilvl="0" w:tplc="B5BED1A6">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87EB7"/>
    <w:multiLevelType w:val="hybridMultilevel"/>
    <w:tmpl w:val="EC46D318"/>
    <w:lvl w:ilvl="0" w:tplc="0409000D">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364"/>
        </w:tabs>
        <w:ind w:left="1364" w:hanging="360"/>
      </w:pPr>
      <w:rPr>
        <w:rFonts w:ascii="Courier New" w:hAnsi="Courier New" w:cs="Courier New"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2190A5E"/>
    <w:multiLevelType w:val="hybridMultilevel"/>
    <w:tmpl w:val="E9B0CD86"/>
    <w:lvl w:ilvl="0" w:tplc="04020005">
      <w:start w:val="1"/>
      <w:numFmt w:val="bullet"/>
      <w:lvlText w:val=""/>
      <w:lvlJc w:val="left"/>
      <w:pPr>
        <w:tabs>
          <w:tab w:val="num" w:pos="720"/>
        </w:tabs>
        <w:ind w:left="720" w:hanging="360"/>
      </w:pPr>
      <w:rPr>
        <w:rFonts w:ascii="Wingdings" w:hAnsi="Wingdings" w:hint="default"/>
      </w:rPr>
    </w:lvl>
    <w:lvl w:ilvl="1" w:tplc="4D669366">
      <w:start w:val="4"/>
      <w:numFmt w:val="bullet"/>
      <w:lvlText w:val="-"/>
      <w:lvlJc w:val="left"/>
      <w:pPr>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767C8"/>
    <w:multiLevelType w:val="hybridMultilevel"/>
    <w:tmpl w:val="A552C2CC"/>
    <w:lvl w:ilvl="0" w:tplc="6654283C">
      <w:start w:val="1"/>
      <w:numFmt w:val="bullet"/>
      <w:lvlText w:val="-"/>
      <w:lvlJc w:val="left"/>
      <w:pPr>
        <w:ind w:left="8157" w:hanging="360"/>
      </w:pPr>
      <w:rPr>
        <w:rFonts w:ascii="Times New Roman" w:eastAsia="Times New Roman" w:hAnsi="Times New Roman" w:cs="Times New Roman" w:hint="default"/>
      </w:rPr>
    </w:lvl>
    <w:lvl w:ilvl="1" w:tplc="04090003" w:tentative="1">
      <w:start w:val="1"/>
      <w:numFmt w:val="bullet"/>
      <w:lvlText w:val="o"/>
      <w:lvlJc w:val="left"/>
      <w:pPr>
        <w:ind w:left="8877" w:hanging="360"/>
      </w:pPr>
      <w:rPr>
        <w:rFonts w:ascii="Courier New" w:hAnsi="Courier New" w:cs="Courier New" w:hint="default"/>
      </w:rPr>
    </w:lvl>
    <w:lvl w:ilvl="2" w:tplc="04090005" w:tentative="1">
      <w:start w:val="1"/>
      <w:numFmt w:val="bullet"/>
      <w:lvlText w:val=""/>
      <w:lvlJc w:val="left"/>
      <w:pPr>
        <w:ind w:left="9597" w:hanging="360"/>
      </w:pPr>
      <w:rPr>
        <w:rFonts w:ascii="Wingdings" w:hAnsi="Wingdings" w:hint="default"/>
      </w:rPr>
    </w:lvl>
    <w:lvl w:ilvl="3" w:tplc="04090001" w:tentative="1">
      <w:start w:val="1"/>
      <w:numFmt w:val="bullet"/>
      <w:lvlText w:val=""/>
      <w:lvlJc w:val="left"/>
      <w:pPr>
        <w:ind w:left="10317" w:hanging="360"/>
      </w:pPr>
      <w:rPr>
        <w:rFonts w:ascii="Symbol" w:hAnsi="Symbol" w:hint="default"/>
      </w:rPr>
    </w:lvl>
    <w:lvl w:ilvl="4" w:tplc="04090003" w:tentative="1">
      <w:start w:val="1"/>
      <w:numFmt w:val="bullet"/>
      <w:lvlText w:val="o"/>
      <w:lvlJc w:val="left"/>
      <w:pPr>
        <w:ind w:left="11037" w:hanging="360"/>
      </w:pPr>
      <w:rPr>
        <w:rFonts w:ascii="Courier New" w:hAnsi="Courier New" w:cs="Courier New" w:hint="default"/>
      </w:rPr>
    </w:lvl>
    <w:lvl w:ilvl="5" w:tplc="04090005" w:tentative="1">
      <w:start w:val="1"/>
      <w:numFmt w:val="bullet"/>
      <w:lvlText w:val=""/>
      <w:lvlJc w:val="left"/>
      <w:pPr>
        <w:ind w:left="11757" w:hanging="360"/>
      </w:pPr>
      <w:rPr>
        <w:rFonts w:ascii="Wingdings" w:hAnsi="Wingdings" w:hint="default"/>
      </w:rPr>
    </w:lvl>
    <w:lvl w:ilvl="6" w:tplc="04090001" w:tentative="1">
      <w:start w:val="1"/>
      <w:numFmt w:val="bullet"/>
      <w:lvlText w:val=""/>
      <w:lvlJc w:val="left"/>
      <w:pPr>
        <w:ind w:left="12477" w:hanging="360"/>
      </w:pPr>
      <w:rPr>
        <w:rFonts w:ascii="Symbol" w:hAnsi="Symbol" w:hint="default"/>
      </w:rPr>
    </w:lvl>
    <w:lvl w:ilvl="7" w:tplc="04090003" w:tentative="1">
      <w:start w:val="1"/>
      <w:numFmt w:val="bullet"/>
      <w:lvlText w:val="o"/>
      <w:lvlJc w:val="left"/>
      <w:pPr>
        <w:ind w:left="13197" w:hanging="360"/>
      </w:pPr>
      <w:rPr>
        <w:rFonts w:ascii="Courier New" w:hAnsi="Courier New" w:cs="Courier New" w:hint="default"/>
      </w:rPr>
    </w:lvl>
    <w:lvl w:ilvl="8" w:tplc="04090005" w:tentative="1">
      <w:start w:val="1"/>
      <w:numFmt w:val="bullet"/>
      <w:lvlText w:val=""/>
      <w:lvlJc w:val="left"/>
      <w:pPr>
        <w:ind w:left="13917" w:hanging="360"/>
      </w:pPr>
      <w:rPr>
        <w:rFonts w:ascii="Wingdings" w:hAnsi="Wingdings" w:hint="default"/>
      </w:rPr>
    </w:lvl>
  </w:abstractNum>
  <w:abstractNum w:abstractNumId="33" w15:restartNumberingAfterBreak="0">
    <w:nsid w:val="746479A7"/>
    <w:multiLevelType w:val="hybridMultilevel"/>
    <w:tmpl w:val="9766999C"/>
    <w:lvl w:ilvl="0" w:tplc="93E413A0">
      <w:start w:val="1"/>
      <w:numFmt w:val="decimal"/>
      <w:lvlText w:val="%1."/>
      <w:lvlJc w:val="left"/>
      <w:pPr>
        <w:tabs>
          <w:tab w:val="num" w:pos="360"/>
        </w:tabs>
        <w:ind w:left="360" w:hanging="360"/>
      </w:pPr>
      <w:rPr>
        <w:rFonts w:hint="default"/>
      </w:rPr>
    </w:lvl>
    <w:lvl w:ilvl="1" w:tplc="396667FA">
      <w:numFmt w:val="none"/>
      <w:lvlText w:val=""/>
      <w:lvlJc w:val="left"/>
      <w:pPr>
        <w:tabs>
          <w:tab w:val="num" w:pos="360"/>
        </w:tabs>
      </w:pPr>
    </w:lvl>
    <w:lvl w:ilvl="2" w:tplc="438A7CCC">
      <w:numFmt w:val="none"/>
      <w:lvlText w:val=""/>
      <w:lvlJc w:val="left"/>
      <w:pPr>
        <w:tabs>
          <w:tab w:val="num" w:pos="360"/>
        </w:tabs>
      </w:pPr>
    </w:lvl>
    <w:lvl w:ilvl="3" w:tplc="367ED0AA">
      <w:numFmt w:val="none"/>
      <w:lvlText w:val=""/>
      <w:lvlJc w:val="left"/>
      <w:pPr>
        <w:tabs>
          <w:tab w:val="num" w:pos="360"/>
        </w:tabs>
      </w:pPr>
    </w:lvl>
    <w:lvl w:ilvl="4" w:tplc="95521426">
      <w:numFmt w:val="none"/>
      <w:lvlText w:val=""/>
      <w:lvlJc w:val="left"/>
      <w:pPr>
        <w:tabs>
          <w:tab w:val="num" w:pos="360"/>
        </w:tabs>
      </w:pPr>
    </w:lvl>
    <w:lvl w:ilvl="5" w:tplc="3DBA6CEE">
      <w:numFmt w:val="none"/>
      <w:lvlText w:val=""/>
      <w:lvlJc w:val="left"/>
      <w:pPr>
        <w:tabs>
          <w:tab w:val="num" w:pos="360"/>
        </w:tabs>
      </w:pPr>
    </w:lvl>
    <w:lvl w:ilvl="6" w:tplc="78C460BC">
      <w:numFmt w:val="none"/>
      <w:lvlText w:val=""/>
      <w:lvlJc w:val="left"/>
      <w:pPr>
        <w:tabs>
          <w:tab w:val="num" w:pos="360"/>
        </w:tabs>
      </w:pPr>
    </w:lvl>
    <w:lvl w:ilvl="7" w:tplc="730C062A">
      <w:numFmt w:val="none"/>
      <w:lvlText w:val=""/>
      <w:lvlJc w:val="left"/>
      <w:pPr>
        <w:tabs>
          <w:tab w:val="num" w:pos="360"/>
        </w:tabs>
      </w:pPr>
    </w:lvl>
    <w:lvl w:ilvl="8" w:tplc="DD56EFDE">
      <w:numFmt w:val="none"/>
      <w:lvlText w:val=""/>
      <w:lvlJc w:val="left"/>
      <w:pPr>
        <w:tabs>
          <w:tab w:val="num" w:pos="360"/>
        </w:tabs>
      </w:pPr>
    </w:lvl>
  </w:abstractNum>
  <w:abstractNum w:abstractNumId="34" w15:restartNumberingAfterBreak="0">
    <w:nsid w:val="74D56664"/>
    <w:multiLevelType w:val="hybridMultilevel"/>
    <w:tmpl w:val="AC04B6BC"/>
    <w:lvl w:ilvl="0" w:tplc="8F74E32C">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05AAE"/>
    <w:multiLevelType w:val="hybridMultilevel"/>
    <w:tmpl w:val="418852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566A26"/>
    <w:multiLevelType w:val="hybridMultilevel"/>
    <w:tmpl w:val="D99A654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33"/>
  </w:num>
  <w:num w:numId="4">
    <w:abstractNumId w:val="35"/>
  </w:num>
  <w:num w:numId="5">
    <w:abstractNumId w:val="1"/>
  </w:num>
  <w:num w:numId="6">
    <w:abstractNumId w:val="12"/>
  </w:num>
  <w:num w:numId="7">
    <w:abstractNumId w:val="36"/>
  </w:num>
  <w:num w:numId="8">
    <w:abstractNumId w:val="31"/>
  </w:num>
  <w:num w:numId="9">
    <w:abstractNumId w:val="9"/>
  </w:num>
  <w:num w:numId="10">
    <w:abstractNumId w:val="18"/>
  </w:num>
  <w:num w:numId="11">
    <w:abstractNumId w:val="2"/>
  </w:num>
  <w:num w:numId="12">
    <w:abstractNumId w:val="29"/>
  </w:num>
  <w:num w:numId="13">
    <w:abstractNumId w:val="19"/>
  </w:num>
  <w:num w:numId="14">
    <w:abstractNumId w:val="17"/>
  </w:num>
  <w:num w:numId="15">
    <w:abstractNumId w:val="28"/>
  </w:num>
  <w:num w:numId="16">
    <w:abstractNumId w:val="30"/>
  </w:num>
  <w:num w:numId="17">
    <w:abstractNumId w:val="5"/>
  </w:num>
  <w:num w:numId="18">
    <w:abstractNumId w:val="6"/>
  </w:num>
  <w:num w:numId="19">
    <w:abstractNumId w:val="26"/>
  </w:num>
  <w:num w:numId="20">
    <w:abstractNumId w:val="27"/>
  </w:num>
  <w:num w:numId="21">
    <w:abstractNumId w:val="3"/>
  </w:num>
  <w:num w:numId="22">
    <w:abstractNumId w:val="23"/>
  </w:num>
  <w:num w:numId="23">
    <w:abstractNumId w:val="0"/>
  </w:num>
  <w:num w:numId="24">
    <w:abstractNumId w:val="4"/>
  </w:num>
  <w:num w:numId="25">
    <w:abstractNumId w:val="34"/>
  </w:num>
  <w:num w:numId="26">
    <w:abstractNumId w:val="10"/>
  </w:num>
  <w:num w:numId="27">
    <w:abstractNumId w:val="32"/>
  </w:num>
  <w:num w:numId="28">
    <w:abstractNumId w:val="11"/>
  </w:num>
  <w:num w:numId="29">
    <w:abstractNumId w:val="7"/>
  </w:num>
  <w:num w:numId="30">
    <w:abstractNumId w:val="14"/>
  </w:num>
  <w:num w:numId="31">
    <w:abstractNumId w:val="16"/>
  </w:num>
  <w:num w:numId="32">
    <w:abstractNumId w:val="21"/>
  </w:num>
  <w:num w:numId="33">
    <w:abstractNumId w:val="22"/>
  </w:num>
  <w:num w:numId="34">
    <w:abstractNumId w:val="8"/>
  </w:num>
  <w:num w:numId="35">
    <w:abstractNumId w:val="24"/>
  </w:num>
  <w:num w:numId="36">
    <w:abstractNumId w:val="13"/>
  </w:num>
  <w:num w:numId="37">
    <w:abstractNumId w:val="30"/>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ru-RU" w:vendorID="64" w:dllVersion="131078" w:nlCheck="1" w:checkStyle="0"/>
  <w:activeWritingStyle w:appName="MSWord" w:lang="es-ES_tradnl"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0DA"/>
    <w:rsid w:val="0000017F"/>
    <w:rsid w:val="0000029D"/>
    <w:rsid w:val="0000039E"/>
    <w:rsid w:val="000003BD"/>
    <w:rsid w:val="000004F4"/>
    <w:rsid w:val="00000588"/>
    <w:rsid w:val="000006BE"/>
    <w:rsid w:val="00000D6C"/>
    <w:rsid w:val="00000DDD"/>
    <w:rsid w:val="00000FD4"/>
    <w:rsid w:val="000012F5"/>
    <w:rsid w:val="00001C4B"/>
    <w:rsid w:val="00001DE2"/>
    <w:rsid w:val="00002777"/>
    <w:rsid w:val="00002E16"/>
    <w:rsid w:val="000033C2"/>
    <w:rsid w:val="0000371B"/>
    <w:rsid w:val="000039C6"/>
    <w:rsid w:val="00003C0E"/>
    <w:rsid w:val="00003C38"/>
    <w:rsid w:val="00004711"/>
    <w:rsid w:val="000048E0"/>
    <w:rsid w:val="00004C20"/>
    <w:rsid w:val="00004DD8"/>
    <w:rsid w:val="0000588A"/>
    <w:rsid w:val="0000597F"/>
    <w:rsid w:val="00006024"/>
    <w:rsid w:val="000060A8"/>
    <w:rsid w:val="00006578"/>
    <w:rsid w:val="00006A97"/>
    <w:rsid w:val="00006C3B"/>
    <w:rsid w:val="00007050"/>
    <w:rsid w:val="000070FC"/>
    <w:rsid w:val="0000727A"/>
    <w:rsid w:val="0000743F"/>
    <w:rsid w:val="00007773"/>
    <w:rsid w:val="00007B3C"/>
    <w:rsid w:val="00007BC2"/>
    <w:rsid w:val="00007FEA"/>
    <w:rsid w:val="00010056"/>
    <w:rsid w:val="00010587"/>
    <w:rsid w:val="00010F7B"/>
    <w:rsid w:val="0001116E"/>
    <w:rsid w:val="00011386"/>
    <w:rsid w:val="00011BE2"/>
    <w:rsid w:val="00011D58"/>
    <w:rsid w:val="0001269B"/>
    <w:rsid w:val="00012A15"/>
    <w:rsid w:val="000134CB"/>
    <w:rsid w:val="000136E7"/>
    <w:rsid w:val="0001380F"/>
    <w:rsid w:val="00013E81"/>
    <w:rsid w:val="00014287"/>
    <w:rsid w:val="0001464E"/>
    <w:rsid w:val="000147D4"/>
    <w:rsid w:val="00014EE1"/>
    <w:rsid w:val="000150BA"/>
    <w:rsid w:val="00015631"/>
    <w:rsid w:val="0001575F"/>
    <w:rsid w:val="0001586E"/>
    <w:rsid w:val="0001591A"/>
    <w:rsid w:val="00015EAB"/>
    <w:rsid w:val="00016182"/>
    <w:rsid w:val="000163E1"/>
    <w:rsid w:val="000164D5"/>
    <w:rsid w:val="0001673E"/>
    <w:rsid w:val="00016EB0"/>
    <w:rsid w:val="000172A5"/>
    <w:rsid w:val="00017305"/>
    <w:rsid w:val="00017430"/>
    <w:rsid w:val="000176EF"/>
    <w:rsid w:val="0001798B"/>
    <w:rsid w:val="00017AF4"/>
    <w:rsid w:val="00017B07"/>
    <w:rsid w:val="00017C14"/>
    <w:rsid w:val="0002006B"/>
    <w:rsid w:val="000200A0"/>
    <w:rsid w:val="00020209"/>
    <w:rsid w:val="000202E7"/>
    <w:rsid w:val="00020467"/>
    <w:rsid w:val="00020961"/>
    <w:rsid w:val="00020B11"/>
    <w:rsid w:val="00020D8C"/>
    <w:rsid w:val="00020E6E"/>
    <w:rsid w:val="000212C8"/>
    <w:rsid w:val="0002156A"/>
    <w:rsid w:val="00021865"/>
    <w:rsid w:val="00021B98"/>
    <w:rsid w:val="00021E4D"/>
    <w:rsid w:val="00022800"/>
    <w:rsid w:val="00022A6E"/>
    <w:rsid w:val="00022BFF"/>
    <w:rsid w:val="00022ED7"/>
    <w:rsid w:val="00023402"/>
    <w:rsid w:val="00023412"/>
    <w:rsid w:val="00023515"/>
    <w:rsid w:val="000235AE"/>
    <w:rsid w:val="00023654"/>
    <w:rsid w:val="0002474F"/>
    <w:rsid w:val="00024A72"/>
    <w:rsid w:val="00025037"/>
    <w:rsid w:val="0002524C"/>
    <w:rsid w:val="0002545A"/>
    <w:rsid w:val="000256C7"/>
    <w:rsid w:val="0002632D"/>
    <w:rsid w:val="0002642F"/>
    <w:rsid w:val="00026682"/>
    <w:rsid w:val="00026B00"/>
    <w:rsid w:val="00026EF9"/>
    <w:rsid w:val="000271DA"/>
    <w:rsid w:val="000271F0"/>
    <w:rsid w:val="0002753F"/>
    <w:rsid w:val="000278C1"/>
    <w:rsid w:val="00027DFD"/>
    <w:rsid w:val="00030245"/>
    <w:rsid w:val="000304C9"/>
    <w:rsid w:val="00030603"/>
    <w:rsid w:val="0003076E"/>
    <w:rsid w:val="00030F73"/>
    <w:rsid w:val="00030FE5"/>
    <w:rsid w:val="000311CB"/>
    <w:rsid w:val="00031901"/>
    <w:rsid w:val="00032B34"/>
    <w:rsid w:val="00032D5C"/>
    <w:rsid w:val="000332E6"/>
    <w:rsid w:val="00033331"/>
    <w:rsid w:val="000335A4"/>
    <w:rsid w:val="00033808"/>
    <w:rsid w:val="000339C9"/>
    <w:rsid w:val="000342EA"/>
    <w:rsid w:val="000343B8"/>
    <w:rsid w:val="00034968"/>
    <w:rsid w:val="00034B0E"/>
    <w:rsid w:val="00034C29"/>
    <w:rsid w:val="00034F92"/>
    <w:rsid w:val="00035039"/>
    <w:rsid w:val="000356DA"/>
    <w:rsid w:val="00035D76"/>
    <w:rsid w:val="00036385"/>
    <w:rsid w:val="00036851"/>
    <w:rsid w:val="00036C04"/>
    <w:rsid w:val="00036C38"/>
    <w:rsid w:val="00036DC7"/>
    <w:rsid w:val="0003767D"/>
    <w:rsid w:val="000376C9"/>
    <w:rsid w:val="000376CA"/>
    <w:rsid w:val="00037A0F"/>
    <w:rsid w:val="00037A7F"/>
    <w:rsid w:val="000403A9"/>
    <w:rsid w:val="0004045D"/>
    <w:rsid w:val="00040D12"/>
    <w:rsid w:val="0004102B"/>
    <w:rsid w:val="00041313"/>
    <w:rsid w:val="00041A37"/>
    <w:rsid w:val="00041C8D"/>
    <w:rsid w:val="00041F4A"/>
    <w:rsid w:val="0004200D"/>
    <w:rsid w:val="00042104"/>
    <w:rsid w:val="00042547"/>
    <w:rsid w:val="000426DB"/>
    <w:rsid w:val="00042811"/>
    <w:rsid w:val="00042894"/>
    <w:rsid w:val="00042D1A"/>
    <w:rsid w:val="00042D2E"/>
    <w:rsid w:val="00042E23"/>
    <w:rsid w:val="00042F19"/>
    <w:rsid w:val="000437E8"/>
    <w:rsid w:val="00043935"/>
    <w:rsid w:val="0004476D"/>
    <w:rsid w:val="000450B1"/>
    <w:rsid w:val="00045328"/>
    <w:rsid w:val="000455A5"/>
    <w:rsid w:val="00045AFE"/>
    <w:rsid w:val="00045FD2"/>
    <w:rsid w:val="00046028"/>
    <w:rsid w:val="000462AC"/>
    <w:rsid w:val="000466FE"/>
    <w:rsid w:val="000468BF"/>
    <w:rsid w:val="0004706A"/>
    <w:rsid w:val="00047208"/>
    <w:rsid w:val="00047312"/>
    <w:rsid w:val="000473C5"/>
    <w:rsid w:val="000473F0"/>
    <w:rsid w:val="000477AE"/>
    <w:rsid w:val="00047850"/>
    <w:rsid w:val="0005030D"/>
    <w:rsid w:val="00050B55"/>
    <w:rsid w:val="000511C6"/>
    <w:rsid w:val="00051540"/>
    <w:rsid w:val="00051B96"/>
    <w:rsid w:val="00051C13"/>
    <w:rsid w:val="00051E2A"/>
    <w:rsid w:val="00052174"/>
    <w:rsid w:val="00052B11"/>
    <w:rsid w:val="00052E97"/>
    <w:rsid w:val="000532C8"/>
    <w:rsid w:val="000535EA"/>
    <w:rsid w:val="000537F7"/>
    <w:rsid w:val="00053B52"/>
    <w:rsid w:val="00053C8E"/>
    <w:rsid w:val="00053CB8"/>
    <w:rsid w:val="000541AB"/>
    <w:rsid w:val="0005496C"/>
    <w:rsid w:val="00054FC4"/>
    <w:rsid w:val="00055AEF"/>
    <w:rsid w:val="00056087"/>
    <w:rsid w:val="000562B4"/>
    <w:rsid w:val="00056418"/>
    <w:rsid w:val="00056683"/>
    <w:rsid w:val="000566CC"/>
    <w:rsid w:val="000567A3"/>
    <w:rsid w:val="00056985"/>
    <w:rsid w:val="00056DB7"/>
    <w:rsid w:val="00057225"/>
    <w:rsid w:val="00060180"/>
    <w:rsid w:val="00060222"/>
    <w:rsid w:val="00060335"/>
    <w:rsid w:val="00060702"/>
    <w:rsid w:val="00060AE8"/>
    <w:rsid w:val="00060FB2"/>
    <w:rsid w:val="000610AA"/>
    <w:rsid w:val="0006132D"/>
    <w:rsid w:val="000614ED"/>
    <w:rsid w:val="000616C1"/>
    <w:rsid w:val="00061DC8"/>
    <w:rsid w:val="00062CC3"/>
    <w:rsid w:val="00062D7F"/>
    <w:rsid w:val="00062F33"/>
    <w:rsid w:val="00062F6E"/>
    <w:rsid w:val="00062FBA"/>
    <w:rsid w:val="0006335B"/>
    <w:rsid w:val="000637B9"/>
    <w:rsid w:val="00063AFB"/>
    <w:rsid w:val="00063CFD"/>
    <w:rsid w:val="000641BA"/>
    <w:rsid w:val="00064341"/>
    <w:rsid w:val="000646E7"/>
    <w:rsid w:val="00064CE8"/>
    <w:rsid w:val="00064DC3"/>
    <w:rsid w:val="00064EC9"/>
    <w:rsid w:val="00064F90"/>
    <w:rsid w:val="00065090"/>
    <w:rsid w:val="000651E7"/>
    <w:rsid w:val="0006524A"/>
    <w:rsid w:val="000652B1"/>
    <w:rsid w:val="000652D6"/>
    <w:rsid w:val="00065834"/>
    <w:rsid w:val="00065C07"/>
    <w:rsid w:val="00065C47"/>
    <w:rsid w:val="00065FF3"/>
    <w:rsid w:val="00066F03"/>
    <w:rsid w:val="00067229"/>
    <w:rsid w:val="0006748B"/>
    <w:rsid w:val="000674C5"/>
    <w:rsid w:val="00070229"/>
    <w:rsid w:val="0007081F"/>
    <w:rsid w:val="00070AAF"/>
    <w:rsid w:val="00070F00"/>
    <w:rsid w:val="00070F81"/>
    <w:rsid w:val="0007130F"/>
    <w:rsid w:val="00071533"/>
    <w:rsid w:val="00072036"/>
    <w:rsid w:val="000723C9"/>
    <w:rsid w:val="00072481"/>
    <w:rsid w:val="000725CE"/>
    <w:rsid w:val="000731B2"/>
    <w:rsid w:val="00073DDB"/>
    <w:rsid w:val="0007451F"/>
    <w:rsid w:val="00074D4A"/>
    <w:rsid w:val="00075044"/>
    <w:rsid w:val="0007595A"/>
    <w:rsid w:val="00075AAF"/>
    <w:rsid w:val="00075BED"/>
    <w:rsid w:val="000760D5"/>
    <w:rsid w:val="00076676"/>
    <w:rsid w:val="00076A0A"/>
    <w:rsid w:val="00076B3E"/>
    <w:rsid w:val="00076B58"/>
    <w:rsid w:val="00076BD8"/>
    <w:rsid w:val="00076C92"/>
    <w:rsid w:val="00076C9D"/>
    <w:rsid w:val="00076F47"/>
    <w:rsid w:val="000772A0"/>
    <w:rsid w:val="000773E8"/>
    <w:rsid w:val="000774E5"/>
    <w:rsid w:val="00077CFA"/>
    <w:rsid w:val="0008002E"/>
    <w:rsid w:val="000800F7"/>
    <w:rsid w:val="00080163"/>
    <w:rsid w:val="00080C7E"/>
    <w:rsid w:val="00080FD7"/>
    <w:rsid w:val="00081048"/>
    <w:rsid w:val="000812C1"/>
    <w:rsid w:val="00082190"/>
    <w:rsid w:val="00082243"/>
    <w:rsid w:val="0008257D"/>
    <w:rsid w:val="000827A7"/>
    <w:rsid w:val="00082881"/>
    <w:rsid w:val="000829C6"/>
    <w:rsid w:val="00082A34"/>
    <w:rsid w:val="00082A5B"/>
    <w:rsid w:val="00082F03"/>
    <w:rsid w:val="00083D4C"/>
    <w:rsid w:val="00084209"/>
    <w:rsid w:val="0008475E"/>
    <w:rsid w:val="00085556"/>
    <w:rsid w:val="0008566B"/>
    <w:rsid w:val="00085B09"/>
    <w:rsid w:val="00085F74"/>
    <w:rsid w:val="00086079"/>
    <w:rsid w:val="0008660F"/>
    <w:rsid w:val="0008688E"/>
    <w:rsid w:val="00086A4D"/>
    <w:rsid w:val="00086B71"/>
    <w:rsid w:val="00087281"/>
    <w:rsid w:val="000874C7"/>
    <w:rsid w:val="00087670"/>
    <w:rsid w:val="00087C68"/>
    <w:rsid w:val="0009042D"/>
    <w:rsid w:val="00090446"/>
    <w:rsid w:val="000906CD"/>
    <w:rsid w:val="00090848"/>
    <w:rsid w:val="0009090F"/>
    <w:rsid w:val="00090D54"/>
    <w:rsid w:val="0009121D"/>
    <w:rsid w:val="00091391"/>
    <w:rsid w:val="00091AD7"/>
    <w:rsid w:val="00091C08"/>
    <w:rsid w:val="00091F33"/>
    <w:rsid w:val="000923DC"/>
    <w:rsid w:val="000924C0"/>
    <w:rsid w:val="0009270F"/>
    <w:rsid w:val="00092930"/>
    <w:rsid w:val="000929DB"/>
    <w:rsid w:val="00092A9F"/>
    <w:rsid w:val="00092AD9"/>
    <w:rsid w:val="00092B21"/>
    <w:rsid w:val="00092CA1"/>
    <w:rsid w:val="000935B7"/>
    <w:rsid w:val="000935E8"/>
    <w:rsid w:val="000937A5"/>
    <w:rsid w:val="00093C29"/>
    <w:rsid w:val="00093C94"/>
    <w:rsid w:val="000941F9"/>
    <w:rsid w:val="00094FEB"/>
    <w:rsid w:val="000954D2"/>
    <w:rsid w:val="0009589E"/>
    <w:rsid w:val="00095A54"/>
    <w:rsid w:val="00095BA3"/>
    <w:rsid w:val="00095BEE"/>
    <w:rsid w:val="0009676E"/>
    <w:rsid w:val="00096A53"/>
    <w:rsid w:val="00096B54"/>
    <w:rsid w:val="00096BC2"/>
    <w:rsid w:val="0009748E"/>
    <w:rsid w:val="0009759B"/>
    <w:rsid w:val="0009768C"/>
    <w:rsid w:val="00097AC9"/>
    <w:rsid w:val="00097BAE"/>
    <w:rsid w:val="00097CA6"/>
    <w:rsid w:val="00097D52"/>
    <w:rsid w:val="00097ECC"/>
    <w:rsid w:val="000A0263"/>
    <w:rsid w:val="000A076B"/>
    <w:rsid w:val="000A0827"/>
    <w:rsid w:val="000A0954"/>
    <w:rsid w:val="000A09F3"/>
    <w:rsid w:val="000A0EDF"/>
    <w:rsid w:val="000A0F50"/>
    <w:rsid w:val="000A0FEF"/>
    <w:rsid w:val="000A1933"/>
    <w:rsid w:val="000A1A24"/>
    <w:rsid w:val="000A1D26"/>
    <w:rsid w:val="000A2706"/>
    <w:rsid w:val="000A2A0B"/>
    <w:rsid w:val="000A2A3A"/>
    <w:rsid w:val="000A2A91"/>
    <w:rsid w:val="000A3AE8"/>
    <w:rsid w:val="000A3C65"/>
    <w:rsid w:val="000A417A"/>
    <w:rsid w:val="000A4668"/>
    <w:rsid w:val="000A4B83"/>
    <w:rsid w:val="000A4D85"/>
    <w:rsid w:val="000A4FD3"/>
    <w:rsid w:val="000A52BA"/>
    <w:rsid w:val="000A534E"/>
    <w:rsid w:val="000A5845"/>
    <w:rsid w:val="000A5A96"/>
    <w:rsid w:val="000A5D64"/>
    <w:rsid w:val="000A5DD7"/>
    <w:rsid w:val="000A625A"/>
    <w:rsid w:val="000A6333"/>
    <w:rsid w:val="000A6BD7"/>
    <w:rsid w:val="000A6CC7"/>
    <w:rsid w:val="000A6E57"/>
    <w:rsid w:val="000A6E8C"/>
    <w:rsid w:val="000A7DF3"/>
    <w:rsid w:val="000B002B"/>
    <w:rsid w:val="000B06F7"/>
    <w:rsid w:val="000B0809"/>
    <w:rsid w:val="000B0825"/>
    <w:rsid w:val="000B132C"/>
    <w:rsid w:val="000B1356"/>
    <w:rsid w:val="000B170B"/>
    <w:rsid w:val="000B175C"/>
    <w:rsid w:val="000B1971"/>
    <w:rsid w:val="000B1C78"/>
    <w:rsid w:val="000B1DC5"/>
    <w:rsid w:val="000B21B2"/>
    <w:rsid w:val="000B2385"/>
    <w:rsid w:val="000B25D4"/>
    <w:rsid w:val="000B266B"/>
    <w:rsid w:val="000B2678"/>
    <w:rsid w:val="000B2A27"/>
    <w:rsid w:val="000B2F8E"/>
    <w:rsid w:val="000B335B"/>
    <w:rsid w:val="000B3633"/>
    <w:rsid w:val="000B3A44"/>
    <w:rsid w:val="000B3A8E"/>
    <w:rsid w:val="000B3C75"/>
    <w:rsid w:val="000B4137"/>
    <w:rsid w:val="000B42FE"/>
    <w:rsid w:val="000B455E"/>
    <w:rsid w:val="000B497A"/>
    <w:rsid w:val="000B49C2"/>
    <w:rsid w:val="000B4C91"/>
    <w:rsid w:val="000B4CB9"/>
    <w:rsid w:val="000B4DB3"/>
    <w:rsid w:val="000B57E2"/>
    <w:rsid w:val="000B592E"/>
    <w:rsid w:val="000B59B2"/>
    <w:rsid w:val="000B5C98"/>
    <w:rsid w:val="000B6275"/>
    <w:rsid w:val="000B675F"/>
    <w:rsid w:val="000B737E"/>
    <w:rsid w:val="000B74B7"/>
    <w:rsid w:val="000B7B1C"/>
    <w:rsid w:val="000B7B82"/>
    <w:rsid w:val="000B7BCF"/>
    <w:rsid w:val="000B7F37"/>
    <w:rsid w:val="000C00DF"/>
    <w:rsid w:val="000C01D8"/>
    <w:rsid w:val="000C090B"/>
    <w:rsid w:val="000C0F58"/>
    <w:rsid w:val="000C0FB2"/>
    <w:rsid w:val="000C16CF"/>
    <w:rsid w:val="000C1751"/>
    <w:rsid w:val="000C1797"/>
    <w:rsid w:val="000C1B54"/>
    <w:rsid w:val="000C1C9E"/>
    <w:rsid w:val="000C1D2C"/>
    <w:rsid w:val="000C1E13"/>
    <w:rsid w:val="000C2434"/>
    <w:rsid w:val="000C2737"/>
    <w:rsid w:val="000C2807"/>
    <w:rsid w:val="000C2B7D"/>
    <w:rsid w:val="000C3580"/>
    <w:rsid w:val="000C36AE"/>
    <w:rsid w:val="000C39F3"/>
    <w:rsid w:val="000C4048"/>
    <w:rsid w:val="000C445C"/>
    <w:rsid w:val="000C448B"/>
    <w:rsid w:val="000C46B5"/>
    <w:rsid w:val="000C4AB0"/>
    <w:rsid w:val="000C4E23"/>
    <w:rsid w:val="000C4FA1"/>
    <w:rsid w:val="000C5055"/>
    <w:rsid w:val="000C5188"/>
    <w:rsid w:val="000C5329"/>
    <w:rsid w:val="000C54DD"/>
    <w:rsid w:val="000C560B"/>
    <w:rsid w:val="000C5A8C"/>
    <w:rsid w:val="000C5ADD"/>
    <w:rsid w:val="000C5E7B"/>
    <w:rsid w:val="000C5F00"/>
    <w:rsid w:val="000C5FD4"/>
    <w:rsid w:val="000C60E8"/>
    <w:rsid w:val="000C6105"/>
    <w:rsid w:val="000C63EE"/>
    <w:rsid w:val="000C6904"/>
    <w:rsid w:val="000C6D06"/>
    <w:rsid w:val="000C6D5B"/>
    <w:rsid w:val="000C6E86"/>
    <w:rsid w:val="000C71C3"/>
    <w:rsid w:val="000C7462"/>
    <w:rsid w:val="000C76D3"/>
    <w:rsid w:val="000C76DE"/>
    <w:rsid w:val="000C79EF"/>
    <w:rsid w:val="000D02B0"/>
    <w:rsid w:val="000D069A"/>
    <w:rsid w:val="000D0AA6"/>
    <w:rsid w:val="000D0F8F"/>
    <w:rsid w:val="000D1652"/>
    <w:rsid w:val="000D1A40"/>
    <w:rsid w:val="000D229C"/>
    <w:rsid w:val="000D268A"/>
    <w:rsid w:val="000D274C"/>
    <w:rsid w:val="000D2B3D"/>
    <w:rsid w:val="000D2EA9"/>
    <w:rsid w:val="000D2ECE"/>
    <w:rsid w:val="000D2F4A"/>
    <w:rsid w:val="000D36C4"/>
    <w:rsid w:val="000D37C8"/>
    <w:rsid w:val="000D3B78"/>
    <w:rsid w:val="000D3CAB"/>
    <w:rsid w:val="000D47EB"/>
    <w:rsid w:val="000D4858"/>
    <w:rsid w:val="000D4D52"/>
    <w:rsid w:val="000D54CB"/>
    <w:rsid w:val="000D5530"/>
    <w:rsid w:val="000D5670"/>
    <w:rsid w:val="000D5DEA"/>
    <w:rsid w:val="000D6713"/>
    <w:rsid w:val="000D67B5"/>
    <w:rsid w:val="000D6D94"/>
    <w:rsid w:val="000D7195"/>
    <w:rsid w:val="000D7A49"/>
    <w:rsid w:val="000D7BA6"/>
    <w:rsid w:val="000E0544"/>
    <w:rsid w:val="000E0554"/>
    <w:rsid w:val="000E0A4E"/>
    <w:rsid w:val="000E0E5A"/>
    <w:rsid w:val="000E0EBD"/>
    <w:rsid w:val="000E1087"/>
    <w:rsid w:val="000E10F3"/>
    <w:rsid w:val="000E119D"/>
    <w:rsid w:val="000E12B3"/>
    <w:rsid w:val="000E1439"/>
    <w:rsid w:val="000E1952"/>
    <w:rsid w:val="000E1AEF"/>
    <w:rsid w:val="000E2598"/>
    <w:rsid w:val="000E26D0"/>
    <w:rsid w:val="000E2CA0"/>
    <w:rsid w:val="000E2FA2"/>
    <w:rsid w:val="000E3A8D"/>
    <w:rsid w:val="000E3EEE"/>
    <w:rsid w:val="000E42CB"/>
    <w:rsid w:val="000E4859"/>
    <w:rsid w:val="000E532A"/>
    <w:rsid w:val="000E58A5"/>
    <w:rsid w:val="000E593F"/>
    <w:rsid w:val="000E5FEA"/>
    <w:rsid w:val="000E6699"/>
    <w:rsid w:val="000E6865"/>
    <w:rsid w:val="000E6DA1"/>
    <w:rsid w:val="000E7008"/>
    <w:rsid w:val="000E72D4"/>
    <w:rsid w:val="000E7365"/>
    <w:rsid w:val="000E73F8"/>
    <w:rsid w:val="000E74CE"/>
    <w:rsid w:val="000E771F"/>
    <w:rsid w:val="000E7A9C"/>
    <w:rsid w:val="000E7E05"/>
    <w:rsid w:val="000E7EB2"/>
    <w:rsid w:val="000F003A"/>
    <w:rsid w:val="000F0C5B"/>
    <w:rsid w:val="000F0FDD"/>
    <w:rsid w:val="000F117D"/>
    <w:rsid w:val="000F1353"/>
    <w:rsid w:val="000F2935"/>
    <w:rsid w:val="000F299A"/>
    <w:rsid w:val="000F2A32"/>
    <w:rsid w:val="000F2B85"/>
    <w:rsid w:val="000F2BB9"/>
    <w:rsid w:val="000F2C9F"/>
    <w:rsid w:val="000F2DAD"/>
    <w:rsid w:val="000F32A2"/>
    <w:rsid w:val="000F359C"/>
    <w:rsid w:val="000F3728"/>
    <w:rsid w:val="000F37FA"/>
    <w:rsid w:val="000F3C56"/>
    <w:rsid w:val="000F3C74"/>
    <w:rsid w:val="000F404C"/>
    <w:rsid w:val="000F4845"/>
    <w:rsid w:val="000F4990"/>
    <w:rsid w:val="000F4BA9"/>
    <w:rsid w:val="000F4E53"/>
    <w:rsid w:val="000F5382"/>
    <w:rsid w:val="000F5469"/>
    <w:rsid w:val="000F56F7"/>
    <w:rsid w:val="000F5AD5"/>
    <w:rsid w:val="000F5D4B"/>
    <w:rsid w:val="000F62A0"/>
    <w:rsid w:val="000F689A"/>
    <w:rsid w:val="000F690F"/>
    <w:rsid w:val="000F6A06"/>
    <w:rsid w:val="000F71BE"/>
    <w:rsid w:val="000F71ED"/>
    <w:rsid w:val="000F722F"/>
    <w:rsid w:val="000F7451"/>
    <w:rsid w:val="000F7F34"/>
    <w:rsid w:val="001002F9"/>
    <w:rsid w:val="0010055C"/>
    <w:rsid w:val="00100CE9"/>
    <w:rsid w:val="0010128E"/>
    <w:rsid w:val="001012EF"/>
    <w:rsid w:val="001013A9"/>
    <w:rsid w:val="00101481"/>
    <w:rsid w:val="0010160F"/>
    <w:rsid w:val="00101B15"/>
    <w:rsid w:val="00101D86"/>
    <w:rsid w:val="00101F6E"/>
    <w:rsid w:val="00102719"/>
    <w:rsid w:val="00102A67"/>
    <w:rsid w:val="00102E4E"/>
    <w:rsid w:val="0010343D"/>
    <w:rsid w:val="00103471"/>
    <w:rsid w:val="0010396E"/>
    <w:rsid w:val="00103D24"/>
    <w:rsid w:val="00103E8B"/>
    <w:rsid w:val="00103EBB"/>
    <w:rsid w:val="0010423E"/>
    <w:rsid w:val="0010431D"/>
    <w:rsid w:val="001045D3"/>
    <w:rsid w:val="0010462C"/>
    <w:rsid w:val="00104672"/>
    <w:rsid w:val="0010472D"/>
    <w:rsid w:val="001047D2"/>
    <w:rsid w:val="00104D3C"/>
    <w:rsid w:val="00104DDE"/>
    <w:rsid w:val="00105265"/>
    <w:rsid w:val="00105446"/>
    <w:rsid w:val="0010558B"/>
    <w:rsid w:val="0010572B"/>
    <w:rsid w:val="00105AC3"/>
    <w:rsid w:val="00105C9E"/>
    <w:rsid w:val="001061B3"/>
    <w:rsid w:val="00106AC1"/>
    <w:rsid w:val="00106BCD"/>
    <w:rsid w:val="00106D5C"/>
    <w:rsid w:val="00106E41"/>
    <w:rsid w:val="0010703F"/>
    <w:rsid w:val="0010723B"/>
    <w:rsid w:val="00107285"/>
    <w:rsid w:val="001074E5"/>
    <w:rsid w:val="00107E5E"/>
    <w:rsid w:val="00107F30"/>
    <w:rsid w:val="001101CB"/>
    <w:rsid w:val="00110A05"/>
    <w:rsid w:val="00110A39"/>
    <w:rsid w:val="001112EC"/>
    <w:rsid w:val="001117B7"/>
    <w:rsid w:val="00111956"/>
    <w:rsid w:val="00111BC2"/>
    <w:rsid w:val="001120D5"/>
    <w:rsid w:val="00112415"/>
    <w:rsid w:val="00112D44"/>
    <w:rsid w:val="00113073"/>
    <w:rsid w:val="001130F1"/>
    <w:rsid w:val="001136E9"/>
    <w:rsid w:val="00113719"/>
    <w:rsid w:val="00113C97"/>
    <w:rsid w:val="00113EB5"/>
    <w:rsid w:val="001143EF"/>
    <w:rsid w:val="00114602"/>
    <w:rsid w:val="00114C4C"/>
    <w:rsid w:val="00114DD3"/>
    <w:rsid w:val="001156F7"/>
    <w:rsid w:val="00115786"/>
    <w:rsid w:val="00115D34"/>
    <w:rsid w:val="0011713F"/>
    <w:rsid w:val="0011716D"/>
    <w:rsid w:val="00117732"/>
    <w:rsid w:val="00117C10"/>
    <w:rsid w:val="00117C3F"/>
    <w:rsid w:val="00117D37"/>
    <w:rsid w:val="00120A8F"/>
    <w:rsid w:val="00120F2A"/>
    <w:rsid w:val="0012116A"/>
    <w:rsid w:val="0012131B"/>
    <w:rsid w:val="001216C0"/>
    <w:rsid w:val="00121E99"/>
    <w:rsid w:val="00122175"/>
    <w:rsid w:val="00122192"/>
    <w:rsid w:val="00122353"/>
    <w:rsid w:val="001227A8"/>
    <w:rsid w:val="001228F9"/>
    <w:rsid w:val="00122B95"/>
    <w:rsid w:val="00123165"/>
    <w:rsid w:val="00123228"/>
    <w:rsid w:val="001232BF"/>
    <w:rsid w:val="001241BD"/>
    <w:rsid w:val="0012426F"/>
    <w:rsid w:val="0012465A"/>
    <w:rsid w:val="00124964"/>
    <w:rsid w:val="00124A8D"/>
    <w:rsid w:val="00124C1A"/>
    <w:rsid w:val="00124EC1"/>
    <w:rsid w:val="001257D3"/>
    <w:rsid w:val="00126340"/>
    <w:rsid w:val="001263AE"/>
    <w:rsid w:val="001263CA"/>
    <w:rsid w:val="00126501"/>
    <w:rsid w:val="00126504"/>
    <w:rsid w:val="00127395"/>
    <w:rsid w:val="001275CA"/>
    <w:rsid w:val="001275F8"/>
    <w:rsid w:val="00127DB5"/>
    <w:rsid w:val="00130913"/>
    <w:rsid w:val="00130A99"/>
    <w:rsid w:val="00130BD5"/>
    <w:rsid w:val="00130E8E"/>
    <w:rsid w:val="001311A8"/>
    <w:rsid w:val="001311F8"/>
    <w:rsid w:val="00131ADC"/>
    <w:rsid w:val="00131B59"/>
    <w:rsid w:val="00131CFC"/>
    <w:rsid w:val="001320A6"/>
    <w:rsid w:val="0013281B"/>
    <w:rsid w:val="00133467"/>
    <w:rsid w:val="00133A59"/>
    <w:rsid w:val="00133D41"/>
    <w:rsid w:val="00133D4B"/>
    <w:rsid w:val="00134361"/>
    <w:rsid w:val="00134B04"/>
    <w:rsid w:val="00134E83"/>
    <w:rsid w:val="001351C0"/>
    <w:rsid w:val="00135910"/>
    <w:rsid w:val="00135EFC"/>
    <w:rsid w:val="00135F11"/>
    <w:rsid w:val="00136AA6"/>
    <w:rsid w:val="00137324"/>
    <w:rsid w:val="00137515"/>
    <w:rsid w:val="0013798A"/>
    <w:rsid w:val="00137C11"/>
    <w:rsid w:val="0014038F"/>
    <w:rsid w:val="001415A2"/>
    <w:rsid w:val="0014161A"/>
    <w:rsid w:val="00142009"/>
    <w:rsid w:val="00142145"/>
    <w:rsid w:val="00142EC8"/>
    <w:rsid w:val="00142EDE"/>
    <w:rsid w:val="0014301D"/>
    <w:rsid w:val="001430D2"/>
    <w:rsid w:val="001431A5"/>
    <w:rsid w:val="001433AC"/>
    <w:rsid w:val="001433F9"/>
    <w:rsid w:val="0014346D"/>
    <w:rsid w:val="001435AD"/>
    <w:rsid w:val="00143AC3"/>
    <w:rsid w:val="00143E24"/>
    <w:rsid w:val="00144460"/>
    <w:rsid w:val="001452AE"/>
    <w:rsid w:val="001455CC"/>
    <w:rsid w:val="00145966"/>
    <w:rsid w:val="00146AFE"/>
    <w:rsid w:val="00146E1C"/>
    <w:rsid w:val="00147175"/>
    <w:rsid w:val="001472D0"/>
    <w:rsid w:val="001473E4"/>
    <w:rsid w:val="001475A6"/>
    <w:rsid w:val="001476B3"/>
    <w:rsid w:val="00150175"/>
    <w:rsid w:val="001505A9"/>
    <w:rsid w:val="00150A5A"/>
    <w:rsid w:val="00150A78"/>
    <w:rsid w:val="00150BE0"/>
    <w:rsid w:val="001511A8"/>
    <w:rsid w:val="00151235"/>
    <w:rsid w:val="00151305"/>
    <w:rsid w:val="00151380"/>
    <w:rsid w:val="00151696"/>
    <w:rsid w:val="001517D7"/>
    <w:rsid w:val="0015190E"/>
    <w:rsid w:val="00151A5B"/>
    <w:rsid w:val="00151ACC"/>
    <w:rsid w:val="00151B4A"/>
    <w:rsid w:val="00151E0D"/>
    <w:rsid w:val="00151ED8"/>
    <w:rsid w:val="00152980"/>
    <w:rsid w:val="00152AF5"/>
    <w:rsid w:val="00152C0E"/>
    <w:rsid w:val="00152F98"/>
    <w:rsid w:val="0015381A"/>
    <w:rsid w:val="00153A19"/>
    <w:rsid w:val="00153B77"/>
    <w:rsid w:val="00153B88"/>
    <w:rsid w:val="00153D2D"/>
    <w:rsid w:val="00153FED"/>
    <w:rsid w:val="0015424D"/>
    <w:rsid w:val="0015444E"/>
    <w:rsid w:val="00154D4F"/>
    <w:rsid w:val="00154F13"/>
    <w:rsid w:val="00155257"/>
    <w:rsid w:val="001553D2"/>
    <w:rsid w:val="0015563F"/>
    <w:rsid w:val="001558CF"/>
    <w:rsid w:val="00155A36"/>
    <w:rsid w:val="00155A9C"/>
    <w:rsid w:val="00155F26"/>
    <w:rsid w:val="0015657F"/>
    <w:rsid w:val="0015692B"/>
    <w:rsid w:val="001577FE"/>
    <w:rsid w:val="00157C7E"/>
    <w:rsid w:val="00157FE0"/>
    <w:rsid w:val="00160453"/>
    <w:rsid w:val="00160703"/>
    <w:rsid w:val="001608CB"/>
    <w:rsid w:val="00160D95"/>
    <w:rsid w:val="0016123D"/>
    <w:rsid w:val="00161717"/>
    <w:rsid w:val="0016178F"/>
    <w:rsid w:val="00161811"/>
    <w:rsid w:val="0016186D"/>
    <w:rsid w:val="00161C02"/>
    <w:rsid w:val="00161D56"/>
    <w:rsid w:val="0016225B"/>
    <w:rsid w:val="001627A7"/>
    <w:rsid w:val="00162812"/>
    <w:rsid w:val="00162CD3"/>
    <w:rsid w:val="00163173"/>
    <w:rsid w:val="001632E0"/>
    <w:rsid w:val="0016334E"/>
    <w:rsid w:val="0016337A"/>
    <w:rsid w:val="00163639"/>
    <w:rsid w:val="001636D9"/>
    <w:rsid w:val="00163CF4"/>
    <w:rsid w:val="001640AB"/>
    <w:rsid w:val="0016438A"/>
    <w:rsid w:val="001644EA"/>
    <w:rsid w:val="00164A3D"/>
    <w:rsid w:val="00164AAB"/>
    <w:rsid w:val="00164B85"/>
    <w:rsid w:val="00164E3E"/>
    <w:rsid w:val="001651AA"/>
    <w:rsid w:val="001653B2"/>
    <w:rsid w:val="001656A8"/>
    <w:rsid w:val="00165CA4"/>
    <w:rsid w:val="00165CA6"/>
    <w:rsid w:val="00166031"/>
    <w:rsid w:val="00166221"/>
    <w:rsid w:val="0016673F"/>
    <w:rsid w:val="00166852"/>
    <w:rsid w:val="001673F9"/>
    <w:rsid w:val="00167448"/>
    <w:rsid w:val="001675D9"/>
    <w:rsid w:val="00167DBA"/>
    <w:rsid w:val="00170404"/>
    <w:rsid w:val="00170675"/>
    <w:rsid w:val="0017069C"/>
    <w:rsid w:val="001706AA"/>
    <w:rsid w:val="00170BEF"/>
    <w:rsid w:val="00170C97"/>
    <w:rsid w:val="0017141E"/>
    <w:rsid w:val="001716F0"/>
    <w:rsid w:val="001718E1"/>
    <w:rsid w:val="00171C55"/>
    <w:rsid w:val="00171ED5"/>
    <w:rsid w:val="00172206"/>
    <w:rsid w:val="001727C5"/>
    <w:rsid w:val="001728F8"/>
    <w:rsid w:val="00173043"/>
    <w:rsid w:val="0017307D"/>
    <w:rsid w:val="0017342A"/>
    <w:rsid w:val="00173F56"/>
    <w:rsid w:val="00174179"/>
    <w:rsid w:val="00174C56"/>
    <w:rsid w:val="00174D6E"/>
    <w:rsid w:val="0017534C"/>
    <w:rsid w:val="00175711"/>
    <w:rsid w:val="00175820"/>
    <w:rsid w:val="0017590F"/>
    <w:rsid w:val="00175E35"/>
    <w:rsid w:val="0017609A"/>
    <w:rsid w:val="00176568"/>
    <w:rsid w:val="00176A93"/>
    <w:rsid w:val="0017724D"/>
    <w:rsid w:val="0017787E"/>
    <w:rsid w:val="00177CB9"/>
    <w:rsid w:val="00180348"/>
    <w:rsid w:val="00180986"/>
    <w:rsid w:val="00180EE4"/>
    <w:rsid w:val="00180F3C"/>
    <w:rsid w:val="001811EA"/>
    <w:rsid w:val="0018187A"/>
    <w:rsid w:val="00181A5B"/>
    <w:rsid w:val="00181A95"/>
    <w:rsid w:val="00181C1C"/>
    <w:rsid w:val="001820EA"/>
    <w:rsid w:val="0018285C"/>
    <w:rsid w:val="00182989"/>
    <w:rsid w:val="00182AAD"/>
    <w:rsid w:val="00182B28"/>
    <w:rsid w:val="00182C37"/>
    <w:rsid w:val="001831BB"/>
    <w:rsid w:val="0018340B"/>
    <w:rsid w:val="00183854"/>
    <w:rsid w:val="001839BC"/>
    <w:rsid w:val="00183E0F"/>
    <w:rsid w:val="0018447B"/>
    <w:rsid w:val="00184863"/>
    <w:rsid w:val="00184AD4"/>
    <w:rsid w:val="00184C19"/>
    <w:rsid w:val="00184E26"/>
    <w:rsid w:val="00184F17"/>
    <w:rsid w:val="00184FC0"/>
    <w:rsid w:val="00185064"/>
    <w:rsid w:val="00185164"/>
    <w:rsid w:val="00185360"/>
    <w:rsid w:val="0018553A"/>
    <w:rsid w:val="001857B6"/>
    <w:rsid w:val="001862AC"/>
    <w:rsid w:val="00186665"/>
    <w:rsid w:val="00186677"/>
    <w:rsid w:val="00186717"/>
    <w:rsid w:val="0018679E"/>
    <w:rsid w:val="001868A8"/>
    <w:rsid w:val="00186A95"/>
    <w:rsid w:val="00186BF5"/>
    <w:rsid w:val="00186DED"/>
    <w:rsid w:val="0018742F"/>
    <w:rsid w:val="00187A08"/>
    <w:rsid w:val="00187B4D"/>
    <w:rsid w:val="00187C2D"/>
    <w:rsid w:val="0019010C"/>
    <w:rsid w:val="001905BE"/>
    <w:rsid w:val="00191054"/>
    <w:rsid w:val="00191281"/>
    <w:rsid w:val="00191350"/>
    <w:rsid w:val="001913DF"/>
    <w:rsid w:val="0019190A"/>
    <w:rsid w:val="001919C8"/>
    <w:rsid w:val="00191CBB"/>
    <w:rsid w:val="00191CF4"/>
    <w:rsid w:val="00191CFF"/>
    <w:rsid w:val="0019229D"/>
    <w:rsid w:val="00192489"/>
    <w:rsid w:val="00192978"/>
    <w:rsid w:val="001929D8"/>
    <w:rsid w:val="001939A8"/>
    <w:rsid w:val="00193B31"/>
    <w:rsid w:val="00193C61"/>
    <w:rsid w:val="0019402B"/>
    <w:rsid w:val="0019448E"/>
    <w:rsid w:val="001947C4"/>
    <w:rsid w:val="00194820"/>
    <w:rsid w:val="001949B7"/>
    <w:rsid w:val="00194AD2"/>
    <w:rsid w:val="00194B69"/>
    <w:rsid w:val="0019575B"/>
    <w:rsid w:val="00195D50"/>
    <w:rsid w:val="001965BC"/>
    <w:rsid w:val="0019674C"/>
    <w:rsid w:val="00196C65"/>
    <w:rsid w:val="00196CDF"/>
    <w:rsid w:val="00197F5A"/>
    <w:rsid w:val="001A09D5"/>
    <w:rsid w:val="001A0B08"/>
    <w:rsid w:val="001A0C2E"/>
    <w:rsid w:val="001A0DEC"/>
    <w:rsid w:val="001A1427"/>
    <w:rsid w:val="001A1BCD"/>
    <w:rsid w:val="001A2087"/>
    <w:rsid w:val="001A24DE"/>
    <w:rsid w:val="001A2934"/>
    <w:rsid w:val="001A31C2"/>
    <w:rsid w:val="001A3662"/>
    <w:rsid w:val="001A36AB"/>
    <w:rsid w:val="001A376C"/>
    <w:rsid w:val="001A386F"/>
    <w:rsid w:val="001A3CA8"/>
    <w:rsid w:val="001A3FE8"/>
    <w:rsid w:val="001A50AE"/>
    <w:rsid w:val="001A53B2"/>
    <w:rsid w:val="001A569F"/>
    <w:rsid w:val="001A56B0"/>
    <w:rsid w:val="001A56D4"/>
    <w:rsid w:val="001A57FF"/>
    <w:rsid w:val="001A5A14"/>
    <w:rsid w:val="001A61EC"/>
    <w:rsid w:val="001A635E"/>
    <w:rsid w:val="001A6A52"/>
    <w:rsid w:val="001A6E88"/>
    <w:rsid w:val="001A70CC"/>
    <w:rsid w:val="001A7E3D"/>
    <w:rsid w:val="001B0077"/>
    <w:rsid w:val="001B00F1"/>
    <w:rsid w:val="001B057F"/>
    <w:rsid w:val="001B060B"/>
    <w:rsid w:val="001B0A2B"/>
    <w:rsid w:val="001B0C27"/>
    <w:rsid w:val="001B0D30"/>
    <w:rsid w:val="001B11A8"/>
    <w:rsid w:val="001B162D"/>
    <w:rsid w:val="001B1B16"/>
    <w:rsid w:val="001B2764"/>
    <w:rsid w:val="001B2AA0"/>
    <w:rsid w:val="001B2BF8"/>
    <w:rsid w:val="001B2CD6"/>
    <w:rsid w:val="001B2D1E"/>
    <w:rsid w:val="001B3715"/>
    <w:rsid w:val="001B39F5"/>
    <w:rsid w:val="001B3E80"/>
    <w:rsid w:val="001B4467"/>
    <w:rsid w:val="001B4618"/>
    <w:rsid w:val="001B4A9D"/>
    <w:rsid w:val="001B4CE4"/>
    <w:rsid w:val="001B4E70"/>
    <w:rsid w:val="001B51CE"/>
    <w:rsid w:val="001B54D1"/>
    <w:rsid w:val="001B552D"/>
    <w:rsid w:val="001B5D3E"/>
    <w:rsid w:val="001B60F6"/>
    <w:rsid w:val="001B6E1E"/>
    <w:rsid w:val="001B6FC7"/>
    <w:rsid w:val="001B7092"/>
    <w:rsid w:val="001B734E"/>
    <w:rsid w:val="001B75E0"/>
    <w:rsid w:val="001B78A9"/>
    <w:rsid w:val="001B78D0"/>
    <w:rsid w:val="001C0049"/>
    <w:rsid w:val="001C00EA"/>
    <w:rsid w:val="001C011E"/>
    <w:rsid w:val="001C02CE"/>
    <w:rsid w:val="001C0383"/>
    <w:rsid w:val="001C0730"/>
    <w:rsid w:val="001C0B11"/>
    <w:rsid w:val="001C0BF0"/>
    <w:rsid w:val="001C0F75"/>
    <w:rsid w:val="001C103F"/>
    <w:rsid w:val="001C13C6"/>
    <w:rsid w:val="001C1AC8"/>
    <w:rsid w:val="001C1AE7"/>
    <w:rsid w:val="001C21D0"/>
    <w:rsid w:val="001C23DD"/>
    <w:rsid w:val="001C2698"/>
    <w:rsid w:val="001C2855"/>
    <w:rsid w:val="001C2A14"/>
    <w:rsid w:val="001C2B8D"/>
    <w:rsid w:val="001C2FB0"/>
    <w:rsid w:val="001C35F4"/>
    <w:rsid w:val="001C367D"/>
    <w:rsid w:val="001C3A9F"/>
    <w:rsid w:val="001C3E25"/>
    <w:rsid w:val="001C3EC6"/>
    <w:rsid w:val="001C42CE"/>
    <w:rsid w:val="001C43F9"/>
    <w:rsid w:val="001C4452"/>
    <w:rsid w:val="001C4AB4"/>
    <w:rsid w:val="001C4C49"/>
    <w:rsid w:val="001C5002"/>
    <w:rsid w:val="001C50A7"/>
    <w:rsid w:val="001C5460"/>
    <w:rsid w:val="001C5633"/>
    <w:rsid w:val="001C568C"/>
    <w:rsid w:val="001C5ACC"/>
    <w:rsid w:val="001C6017"/>
    <w:rsid w:val="001C62CA"/>
    <w:rsid w:val="001C68E0"/>
    <w:rsid w:val="001C6F90"/>
    <w:rsid w:val="001C71D2"/>
    <w:rsid w:val="001C750D"/>
    <w:rsid w:val="001C75C8"/>
    <w:rsid w:val="001C7606"/>
    <w:rsid w:val="001C7A2E"/>
    <w:rsid w:val="001C7B52"/>
    <w:rsid w:val="001C7E84"/>
    <w:rsid w:val="001C7F23"/>
    <w:rsid w:val="001D02A2"/>
    <w:rsid w:val="001D0501"/>
    <w:rsid w:val="001D065C"/>
    <w:rsid w:val="001D0DD1"/>
    <w:rsid w:val="001D107D"/>
    <w:rsid w:val="001D1155"/>
    <w:rsid w:val="001D257A"/>
    <w:rsid w:val="001D2BE5"/>
    <w:rsid w:val="001D2F19"/>
    <w:rsid w:val="001D3111"/>
    <w:rsid w:val="001D3137"/>
    <w:rsid w:val="001D324D"/>
    <w:rsid w:val="001D3894"/>
    <w:rsid w:val="001D3A39"/>
    <w:rsid w:val="001D3C56"/>
    <w:rsid w:val="001D3F03"/>
    <w:rsid w:val="001D42A9"/>
    <w:rsid w:val="001D43D8"/>
    <w:rsid w:val="001D52AE"/>
    <w:rsid w:val="001D54BC"/>
    <w:rsid w:val="001D6014"/>
    <w:rsid w:val="001D61F5"/>
    <w:rsid w:val="001D6BB0"/>
    <w:rsid w:val="001D7121"/>
    <w:rsid w:val="001D7167"/>
    <w:rsid w:val="001D75AB"/>
    <w:rsid w:val="001D7AD3"/>
    <w:rsid w:val="001D7F10"/>
    <w:rsid w:val="001E0017"/>
    <w:rsid w:val="001E0608"/>
    <w:rsid w:val="001E071E"/>
    <w:rsid w:val="001E0721"/>
    <w:rsid w:val="001E0AC7"/>
    <w:rsid w:val="001E0CD9"/>
    <w:rsid w:val="001E0D4D"/>
    <w:rsid w:val="001E0FEE"/>
    <w:rsid w:val="001E1095"/>
    <w:rsid w:val="001E1424"/>
    <w:rsid w:val="001E171F"/>
    <w:rsid w:val="001E1A0F"/>
    <w:rsid w:val="001E1A8C"/>
    <w:rsid w:val="001E1C94"/>
    <w:rsid w:val="001E1F5B"/>
    <w:rsid w:val="001E22A8"/>
    <w:rsid w:val="001E2983"/>
    <w:rsid w:val="001E34D6"/>
    <w:rsid w:val="001E35D9"/>
    <w:rsid w:val="001E39E2"/>
    <w:rsid w:val="001E3BF8"/>
    <w:rsid w:val="001E3C5F"/>
    <w:rsid w:val="001E4051"/>
    <w:rsid w:val="001E409D"/>
    <w:rsid w:val="001E4375"/>
    <w:rsid w:val="001E4784"/>
    <w:rsid w:val="001E4FF2"/>
    <w:rsid w:val="001E5041"/>
    <w:rsid w:val="001E50E2"/>
    <w:rsid w:val="001E51B9"/>
    <w:rsid w:val="001E5260"/>
    <w:rsid w:val="001E5750"/>
    <w:rsid w:val="001E6361"/>
    <w:rsid w:val="001E6826"/>
    <w:rsid w:val="001E68C2"/>
    <w:rsid w:val="001E6A1F"/>
    <w:rsid w:val="001E6A72"/>
    <w:rsid w:val="001E6A86"/>
    <w:rsid w:val="001E6D7E"/>
    <w:rsid w:val="001E6E0A"/>
    <w:rsid w:val="001E6FBA"/>
    <w:rsid w:val="001E70FB"/>
    <w:rsid w:val="001E772D"/>
    <w:rsid w:val="001E783B"/>
    <w:rsid w:val="001E7A33"/>
    <w:rsid w:val="001E7B98"/>
    <w:rsid w:val="001E7DA0"/>
    <w:rsid w:val="001E7E4E"/>
    <w:rsid w:val="001E7EBA"/>
    <w:rsid w:val="001F020E"/>
    <w:rsid w:val="001F0B31"/>
    <w:rsid w:val="001F121B"/>
    <w:rsid w:val="001F1433"/>
    <w:rsid w:val="001F1699"/>
    <w:rsid w:val="001F17AE"/>
    <w:rsid w:val="001F215D"/>
    <w:rsid w:val="001F2D01"/>
    <w:rsid w:val="001F3098"/>
    <w:rsid w:val="001F315A"/>
    <w:rsid w:val="001F3161"/>
    <w:rsid w:val="001F4497"/>
    <w:rsid w:val="001F451C"/>
    <w:rsid w:val="001F49DB"/>
    <w:rsid w:val="001F4A78"/>
    <w:rsid w:val="001F4BD8"/>
    <w:rsid w:val="001F5087"/>
    <w:rsid w:val="001F50DB"/>
    <w:rsid w:val="001F58AA"/>
    <w:rsid w:val="001F5CC7"/>
    <w:rsid w:val="001F5EBC"/>
    <w:rsid w:val="001F6247"/>
    <w:rsid w:val="001F664C"/>
    <w:rsid w:val="001F6820"/>
    <w:rsid w:val="001F6DC1"/>
    <w:rsid w:val="001F7733"/>
    <w:rsid w:val="001F7929"/>
    <w:rsid w:val="001F7A03"/>
    <w:rsid w:val="001F7C0C"/>
    <w:rsid w:val="001F7D3F"/>
    <w:rsid w:val="001F7F26"/>
    <w:rsid w:val="002001EE"/>
    <w:rsid w:val="00200419"/>
    <w:rsid w:val="00200425"/>
    <w:rsid w:val="00200465"/>
    <w:rsid w:val="00200641"/>
    <w:rsid w:val="00200717"/>
    <w:rsid w:val="00200B8A"/>
    <w:rsid w:val="00200E31"/>
    <w:rsid w:val="00201363"/>
    <w:rsid w:val="00201704"/>
    <w:rsid w:val="0020170E"/>
    <w:rsid w:val="00201C75"/>
    <w:rsid w:val="00201FFC"/>
    <w:rsid w:val="00202097"/>
    <w:rsid w:val="00202161"/>
    <w:rsid w:val="002021E3"/>
    <w:rsid w:val="0020238E"/>
    <w:rsid w:val="002023DB"/>
    <w:rsid w:val="00202A05"/>
    <w:rsid w:val="00202F7D"/>
    <w:rsid w:val="0020324B"/>
    <w:rsid w:val="0020359C"/>
    <w:rsid w:val="002038A4"/>
    <w:rsid w:val="0020453E"/>
    <w:rsid w:val="00204BBA"/>
    <w:rsid w:val="00205302"/>
    <w:rsid w:val="002056D4"/>
    <w:rsid w:val="00205909"/>
    <w:rsid w:val="002059B1"/>
    <w:rsid w:val="00205BBB"/>
    <w:rsid w:val="00205BC1"/>
    <w:rsid w:val="00205D4B"/>
    <w:rsid w:val="00206168"/>
    <w:rsid w:val="00206CA1"/>
    <w:rsid w:val="00206E1F"/>
    <w:rsid w:val="002071E1"/>
    <w:rsid w:val="00207568"/>
    <w:rsid w:val="00207A80"/>
    <w:rsid w:val="00207B2A"/>
    <w:rsid w:val="002104A0"/>
    <w:rsid w:val="002104BB"/>
    <w:rsid w:val="0021057B"/>
    <w:rsid w:val="00210ED2"/>
    <w:rsid w:val="002110FC"/>
    <w:rsid w:val="002111A4"/>
    <w:rsid w:val="00211345"/>
    <w:rsid w:val="0021230F"/>
    <w:rsid w:val="00212835"/>
    <w:rsid w:val="002131CA"/>
    <w:rsid w:val="00213638"/>
    <w:rsid w:val="00213B73"/>
    <w:rsid w:val="00213E09"/>
    <w:rsid w:val="00213F50"/>
    <w:rsid w:val="002144C5"/>
    <w:rsid w:val="00214706"/>
    <w:rsid w:val="0021473F"/>
    <w:rsid w:val="0021513C"/>
    <w:rsid w:val="002151BE"/>
    <w:rsid w:val="00215825"/>
    <w:rsid w:val="00215926"/>
    <w:rsid w:val="00215A25"/>
    <w:rsid w:val="00215A4B"/>
    <w:rsid w:val="0021619C"/>
    <w:rsid w:val="00216292"/>
    <w:rsid w:val="00216375"/>
    <w:rsid w:val="0021641C"/>
    <w:rsid w:val="00216494"/>
    <w:rsid w:val="00216D47"/>
    <w:rsid w:val="00216DBE"/>
    <w:rsid w:val="0021705E"/>
    <w:rsid w:val="002171EB"/>
    <w:rsid w:val="0021781E"/>
    <w:rsid w:val="00217957"/>
    <w:rsid w:val="00217D42"/>
    <w:rsid w:val="00217FB2"/>
    <w:rsid w:val="002201CE"/>
    <w:rsid w:val="002203CD"/>
    <w:rsid w:val="00220412"/>
    <w:rsid w:val="00220467"/>
    <w:rsid w:val="002209E7"/>
    <w:rsid w:val="002210CD"/>
    <w:rsid w:val="00221D87"/>
    <w:rsid w:val="002224FC"/>
    <w:rsid w:val="002229D5"/>
    <w:rsid w:val="00223450"/>
    <w:rsid w:val="002234A9"/>
    <w:rsid w:val="0022373E"/>
    <w:rsid w:val="00224109"/>
    <w:rsid w:val="0022452E"/>
    <w:rsid w:val="0022473F"/>
    <w:rsid w:val="00224D5A"/>
    <w:rsid w:val="002251BA"/>
    <w:rsid w:val="002255F5"/>
    <w:rsid w:val="00225AEF"/>
    <w:rsid w:val="00225FB9"/>
    <w:rsid w:val="00226566"/>
    <w:rsid w:val="0022696D"/>
    <w:rsid w:val="00226AC0"/>
    <w:rsid w:val="00226C33"/>
    <w:rsid w:val="002273E3"/>
    <w:rsid w:val="00227757"/>
    <w:rsid w:val="00227799"/>
    <w:rsid w:val="002279C7"/>
    <w:rsid w:val="0023080D"/>
    <w:rsid w:val="00230B35"/>
    <w:rsid w:val="00230C14"/>
    <w:rsid w:val="00230E09"/>
    <w:rsid w:val="002310CC"/>
    <w:rsid w:val="00231204"/>
    <w:rsid w:val="002312A1"/>
    <w:rsid w:val="00231351"/>
    <w:rsid w:val="002324FD"/>
    <w:rsid w:val="00232FB6"/>
    <w:rsid w:val="00233091"/>
    <w:rsid w:val="0023351C"/>
    <w:rsid w:val="00233782"/>
    <w:rsid w:val="002338A8"/>
    <w:rsid w:val="0023392E"/>
    <w:rsid w:val="00233A38"/>
    <w:rsid w:val="00233E6F"/>
    <w:rsid w:val="00233FE9"/>
    <w:rsid w:val="00234A28"/>
    <w:rsid w:val="00234BBB"/>
    <w:rsid w:val="00234BC8"/>
    <w:rsid w:val="00234EFB"/>
    <w:rsid w:val="00234EFE"/>
    <w:rsid w:val="002350E8"/>
    <w:rsid w:val="00235217"/>
    <w:rsid w:val="00235356"/>
    <w:rsid w:val="002361A0"/>
    <w:rsid w:val="0023646D"/>
    <w:rsid w:val="0023687B"/>
    <w:rsid w:val="00236AA4"/>
    <w:rsid w:val="00236C13"/>
    <w:rsid w:val="002379BD"/>
    <w:rsid w:val="00237C0F"/>
    <w:rsid w:val="002402EC"/>
    <w:rsid w:val="0024046B"/>
    <w:rsid w:val="0024066A"/>
    <w:rsid w:val="00240A9C"/>
    <w:rsid w:val="00240E2E"/>
    <w:rsid w:val="00240E5F"/>
    <w:rsid w:val="00240EEA"/>
    <w:rsid w:val="00241076"/>
    <w:rsid w:val="0024138F"/>
    <w:rsid w:val="002413CC"/>
    <w:rsid w:val="0024183D"/>
    <w:rsid w:val="00241D7C"/>
    <w:rsid w:val="00241DF6"/>
    <w:rsid w:val="002421A9"/>
    <w:rsid w:val="002422E2"/>
    <w:rsid w:val="00242493"/>
    <w:rsid w:val="0024266A"/>
    <w:rsid w:val="00242FF7"/>
    <w:rsid w:val="002432D6"/>
    <w:rsid w:val="00243572"/>
    <w:rsid w:val="00243A17"/>
    <w:rsid w:val="00243F5F"/>
    <w:rsid w:val="0024411B"/>
    <w:rsid w:val="002442D1"/>
    <w:rsid w:val="002448A5"/>
    <w:rsid w:val="002449E8"/>
    <w:rsid w:val="00244B59"/>
    <w:rsid w:val="0024502F"/>
    <w:rsid w:val="0024527F"/>
    <w:rsid w:val="0024557E"/>
    <w:rsid w:val="00245A8F"/>
    <w:rsid w:val="00245DB4"/>
    <w:rsid w:val="002461EF"/>
    <w:rsid w:val="00246442"/>
    <w:rsid w:val="002464A2"/>
    <w:rsid w:val="0024650B"/>
    <w:rsid w:val="00247472"/>
    <w:rsid w:val="002475B3"/>
    <w:rsid w:val="0024778E"/>
    <w:rsid w:val="002477CD"/>
    <w:rsid w:val="00247841"/>
    <w:rsid w:val="00247CDD"/>
    <w:rsid w:val="00247DB9"/>
    <w:rsid w:val="00247EFD"/>
    <w:rsid w:val="00250A07"/>
    <w:rsid w:val="00250FF6"/>
    <w:rsid w:val="0025104E"/>
    <w:rsid w:val="002514F0"/>
    <w:rsid w:val="002517C2"/>
    <w:rsid w:val="002519EC"/>
    <w:rsid w:val="00251BC4"/>
    <w:rsid w:val="00251EEE"/>
    <w:rsid w:val="002520F5"/>
    <w:rsid w:val="00252569"/>
    <w:rsid w:val="0025274A"/>
    <w:rsid w:val="002527EF"/>
    <w:rsid w:val="00252B3E"/>
    <w:rsid w:val="00253028"/>
    <w:rsid w:val="002532E1"/>
    <w:rsid w:val="00253819"/>
    <w:rsid w:val="00253B59"/>
    <w:rsid w:val="00253D3D"/>
    <w:rsid w:val="002542DC"/>
    <w:rsid w:val="002544E5"/>
    <w:rsid w:val="00254A40"/>
    <w:rsid w:val="00255176"/>
    <w:rsid w:val="00255465"/>
    <w:rsid w:val="00255F63"/>
    <w:rsid w:val="002560BF"/>
    <w:rsid w:val="00256275"/>
    <w:rsid w:val="00256543"/>
    <w:rsid w:val="00256673"/>
    <w:rsid w:val="00256B04"/>
    <w:rsid w:val="00257A88"/>
    <w:rsid w:val="00257F49"/>
    <w:rsid w:val="00257FAA"/>
    <w:rsid w:val="00260150"/>
    <w:rsid w:val="002603EF"/>
    <w:rsid w:val="00260A1B"/>
    <w:rsid w:val="00260BFD"/>
    <w:rsid w:val="00260F42"/>
    <w:rsid w:val="00260FC1"/>
    <w:rsid w:val="00261088"/>
    <w:rsid w:val="00261330"/>
    <w:rsid w:val="00261682"/>
    <w:rsid w:val="002617D3"/>
    <w:rsid w:val="00261B40"/>
    <w:rsid w:val="00261F0D"/>
    <w:rsid w:val="002627C6"/>
    <w:rsid w:val="00262921"/>
    <w:rsid w:val="00262C96"/>
    <w:rsid w:val="00262E99"/>
    <w:rsid w:val="00263129"/>
    <w:rsid w:val="00263361"/>
    <w:rsid w:val="00264106"/>
    <w:rsid w:val="00264244"/>
    <w:rsid w:val="0026466B"/>
    <w:rsid w:val="0026483F"/>
    <w:rsid w:val="00264C84"/>
    <w:rsid w:val="00264EF7"/>
    <w:rsid w:val="0026542A"/>
    <w:rsid w:val="002656BC"/>
    <w:rsid w:val="00265C3A"/>
    <w:rsid w:val="00265CC1"/>
    <w:rsid w:val="00265CC2"/>
    <w:rsid w:val="00265CE6"/>
    <w:rsid w:val="00265D23"/>
    <w:rsid w:val="00265EFC"/>
    <w:rsid w:val="002660FD"/>
    <w:rsid w:val="00266B6E"/>
    <w:rsid w:val="00266D26"/>
    <w:rsid w:val="00267222"/>
    <w:rsid w:val="00267238"/>
    <w:rsid w:val="002679F6"/>
    <w:rsid w:val="00267BE6"/>
    <w:rsid w:val="00267D2A"/>
    <w:rsid w:val="0027022E"/>
    <w:rsid w:val="00270391"/>
    <w:rsid w:val="00270456"/>
    <w:rsid w:val="002708B0"/>
    <w:rsid w:val="00270B48"/>
    <w:rsid w:val="00271250"/>
    <w:rsid w:val="002712E6"/>
    <w:rsid w:val="002714DB"/>
    <w:rsid w:val="002717D5"/>
    <w:rsid w:val="002718F7"/>
    <w:rsid w:val="00271DCF"/>
    <w:rsid w:val="00271E50"/>
    <w:rsid w:val="00271FE5"/>
    <w:rsid w:val="002720D5"/>
    <w:rsid w:val="002721CC"/>
    <w:rsid w:val="002721E8"/>
    <w:rsid w:val="0027269D"/>
    <w:rsid w:val="00272E30"/>
    <w:rsid w:val="00273181"/>
    <w:rsid w:val="002731FA"/>
    <w:rsid w:val="002732AF"/>
    <w:rsid w:val="00273392"/>
    <w:rsid w:val="002740A9"/>
    <w:rsid w:val="002740EE"/>
    <w:rsid w:val="002741DF"/>
    <w:rsid w:val="002744D7"/>
    <w:rsid w:val="002748AA"/>
    <w:rsid w:val="00274919"/>
    <w:rsid w:val="00274FA4"/>
    <w:rsid w:val="002757D0"/>
    <w:rsid w:val="002757EF"/>
    <w:rsid w:val="00275C10"/>
    <w:rsid w:val="00275DA5"/>
    <w:rsid w:val="00275DB8"/>
    <w:rsid w:val="0027630A"/>
    <w:rsid w:val="00276480"/>
    <w:rsid w:val="00276492"/>
    <w:rsid w:val="002766AD"/>
    <w:rsid w:val="00276A98"/>
    <w:rsid w:val="00276B2E"/>
    <w:rsid w:val="00276B6B"/>
    <w:rsid w:val="00276B99"/>
    <w:rsid w:val="0027715D"/>
    <w:rsid w:val="002771B7"/>
    <w:rsid w:val="00277781"/>
    <w:rsid w:val="00277980"/>
    <w:rsid w:val="00277A6D"/>
    <w:rsid w:val="00277C61"/>
    <w:rsid w:val="00277E03"/>
    <w:rsid w:val="002809E7"/>
    <w:rsid w:val="00280A63"/>
    <w:rsid w:val="00280FD0"/>
    <w:rsid w:val="002810FE"/>
    <w:rsid w:val="002819CD"/>
    <w:rsid w:val="00281B5D"/>
    <w:rsid w:val="00281CD8"/>
    <w:rsid w:val="00282103"/>
    <w:rsid w:val="002824F6"/>
    <w:rsid w:val="0028258F"/>
    <w:rsid w:val="00282B08"/>
    <w:rsid w:val="0028327F"/>
    <w:rsid w:val="00283606"/>
    <w:rsid w:val="0028363D"/>
    <w:rsid w:val="002843BA"/>
    <w:rsid w:val="002845CF"/>
    <w:rsid w:val="00284AFD"/>
    <w:rsid w:val="00284D32"/>
    <w:rsid w:val="002850EE"/>
    <w:rsid w:val="00285151"/>
    <w:rsid w:val="002853EB"/>
    <w:rsid w:val="00285525"/>
    <w:rsid w:val="002858D6"/>
    <w:rsid w:val="00285E1C"/>
    <w:rsid w:val="00286034"/>
    <w:rsid w:val="00286258"/>
    <w:rsid w:val="00286280"/>
    <w:rsid w:val="00287348"/>
    <w:rsid w:val="00287990"/>
    <w:rsid w:val="00287BA1"/>
    <w:rsid w:val="0029029D"/>
    <w:rsid w:val="00290915"/>
    <w:rsid w:val="00290C71"/>
    <w:rsid w:val="00291363"/>
    <w:rsid w:val="00291915"/>
    <w:rsid w:val="002919C8"/>
    <w:rsid w:val="002920CF"/>
    <w:rsid w:val="0029274C"/>
    <w:rsid w:val="00292DC7"/>
    <w:rsid w:val="00292EE0"/>
    <w:rsid w:val="00293049"/>
    <w:rsid w:val="00293D2A"/>
    <w:rsid w:val="00294208"/>
    <w:rsid w:val="002944E6"/>
    <w:rsid w:val="00294747"/>
    <w:rsid w:val="00294D2F"/>
    <w:rsid w:val="00295422"/>
    <w:rsid w:val="00295554"/>
    <w:rsid w:val="002956AF"/>
    <w:rsid w:val="002958C7"/>
    <w:rsid w:val="002959DD"/>
    <w:rsid w:val="00295A1F"/>
    <w:rsid w:val="00295C14"/>
    <w:rsid w:val="0029626A"/>
    <w:rsid w:val="00296FF9"/>
    <w:rsid w:val="00297E75"/>
    <w:rsid w:val="00297FAE"/>
    <w:rsid w:val="002A00DB"/>
    <w:rsid w:val="002A00DC"/>
    <w:rsid w:val="002A0134"/>
    <w:rsid w:val="002A02A9"/>
    <w:rsid w:val="002A0419"/>
    <w:rsid w:val="002A0480"/>
    <w:rsid w:val="002A0AFD"/>
    <w:rsid w:val="002A0B5C"/>
    <w:rsid w:val="002A0E0D"/>
    <w:rsid w:val="002A10C5"/>
    <w:rsid w:val="002A14F3"/>
    <w:rsid w:val="002A18B4"/>
    <w:rsid w:val="002A222F"/>
    <w:rsid w:val="002A22C9"/>
    <w:rsid w:val="002A291C"/>
    <w:rsid w:val="002A29AF"/>
    <w:rsid w:val="002A2BB4"/>
    <w:rsid w:val="002A2FC3"/>
    <w:rsid w:val="002A3F8D"/>
    <w:rsid w:val="002A44D2"/>
    <w:rsid w:val="002A46F9"/>
    <w:rsid w:val="002A4888"/>
    <w:rsid w:val="002A4C44"/>
    <w:rsid w:val="002A4C95"/>
    <w:rsid w:val="002A5175"/>
    <w:rsid w:val="002A51B5"/>
    <w:rsid w:val="002A51F3"/>
    <w:rsid w:val="002A536C"/>
    <w:rsid w:val="002A548C"/>
    <w:rsid w:val="002A55FA"/>
    <w:rsid w:val="002A56FF"/>
    <w:rsid w:val="002A59CF"/>
    <w:rsid w:val="002A5B15"/>
    <w:rsid w:val="002A5B81"/>
    <w:rsid w:val="002A615D"/>
    <w:rsid w:val="002A61AC"/>
    <w:rsid w:val="002A6594"/>
    <w:rsid w:val="002A668C"/>
    <w:rsid w:val="002A6726"/>
    <w:rsid w:val="002A69F7"/>
    <w:rsid w:val="002A6FAB"/>
    <w:rsid w:val="002A6FE4"/>
    <w:rsid w:val="002A769C"/>
    <w:rsid w:val="002A7998"/>
    <w:rsid w:val="002A7EED"/>
    <w:rsid w:val="002A7FB6"/>
    <w:rsid w:val="002B0123"/>
    <w:rsid w:val="002B0149"/>
    <w:rsid w:val="002B01B4"/>
    <w:rsid w:val="002B056E"/>
    <w:rsid w:val="002B0573"/>
    <w:rsid w:val="002B0A31"/>
    <w:rsid w:val="002B10F7"/>
    <w:rsid w:val="002B1A10"/>
    <w:rsid w:val="002B1DF8"/>
    <w:rsid w:val="002B1F3C"/>
    <w:rsid w:val="002B250C"/>
    <w:rsid w:val="002B2582"/>
    <w:rsid w:val="002B25B1"/>
    <w:rsid w:val="002B2789"/>
    <w:rsid w:val="002B2C52"/>
    <w:rsid w:val="002B2C5A"/>
    <w:rsid w:val="002B2C60"/>
    <w:rsid w:val="002B2F79"/>
    <w:rsid w:val="002B2FDB"/>
    <w:rsid w:val="002B305A"/>
    <w:rsid w:val="002B315D"/>
    <w:rsid w:val="002B3720"/>
    <w:rsid w:val="002B385F"/>
    <w:rsid w:val="002B3B5C"/>
    <w:rsid w:val="002B3BA3"/>
    <w:rsid w:val="002B3DFF"/>
    <w:rsid w:val="002B3E27"/>
    <w:rsid w:val="002B3F85"/>
    <w:rsid w:val="002B4171"/>
    <w:rsid w:val="002B436E"/>
    <w:rsid w:val="002B4B0C"/>
    <w:rsid w:val="002B5321"/>
    <w:rsid w:val="002B54A3"/>
    <w:rsid w:val="002B5973"/>
    <w:rsid w:val="002B5AE4"/>
    <w:rsid w:val="002B5ED7"/>
    <w:rsid w:val="002B6177"/>
    <w:rsid w:val="002B6349"/>
    <w:rsid w:val="002B655C"/>
    <w:rsid w:val="002B661A"/>
    <w:rsid w:val="002B6AE7"/>
    <w:rsid w:val="002B6EB0"/>
    <w:rsid w:val="002B73A7"/>
    <w:rsid w:val="002B76AE"/>
    <w:rsid w:val="002B771D"/>
    <w:rsid w:val="002B7BDC"/>
    <w:rsid w:val="002C024B"/>
    <w:rsid w:val="002C0680"/>
    <w:rsid w:val="002C0835"/>
    <w:rsid w:val="002C0CE4"/>
    <w:rsid w:val="002C1EE3"/>
    <w:rsid w:val="002C209C"/>
    <w:rsid w:val="002C2472"/>
    <w:rsid w:val="002C2652"/>
    <w:rsid w:val="002C2891"/>
    <w:rsid w:val="002C2B09"/>
    <w:rsid w:val="002C2DE8"/>
    <w:rsid w:val="002C2E01"/>
    <w:rsid w:val="002C2EE1"/>
    <w:rsid w:val="002C337A"/>
    <w:rsid w:val="002C3718"/>
    <w:rsid w:val="002C4C5F"/>
    <w:rsid w:val="002C4DFE"/>
    <w:rsid w:val="002C52DA"/>
    <w:rsid w:val="002C661A"/>
    <w:rsid w:val="002C76D7"/>
    <w:rsid w:val="002C7AA5"/>
    <w:rsid w:val="002D0117"/>
    <w:rsid w:val="002D01CC"/>
    <w:rsid w:val="002D03AB"/>
    <w:rsid w:val="002D0BEA"/>
    <w:rsid w:val="002D0C63"/>
    <w:rsid w:val="002D1181"/>
    <w:rsid w:val="002D1344"/>
    <w:rsid w:val="002D1506"/>
    <w:rsid w:val="002D16C9"/>
    <w:rsid w:val="002D1825"/>
    <w:rsid w:val="002D194A"/>
    <w:rsid w:val="002D1B77"/>
    <w:rsid w:val="002D25FC"/>
    <w:rsid w:val="002D28FD"/>
    <w:rsid w:val="002D2AF3"/>
    <w:rsid w:val="002D2D1D"/>
    <w:rsid w:val="002D2E84"/>
    <w:rsid w:val="002D33E7"/>
    <w:rsid w:val="002D3665"/>
    <w:rsid w:val="002D38A9"/>
    <w:rsid w:val="002D38B3"/>
    <w:rsid w:val="002D3AB8"/>
    <w:rsid w:val="002D41A5"/>
    <w:rsid w:val="002D4317"/>
    <w:rsid w:val="002D43EC"/>
    <w:rsid w:val="002D44F3"/>
    <w:rsid w:val="002D4A89"/>
    <w:rsid w:val="002D4D2A"/>
    <w:rsid w:val="002D549B"/>
    <w:rsid w:val="002D55BE"/>
    <w:rsid w:val="002D5794"/>
    <w:rsid w:val="002D5ADB"/>
    <w:rsid w:val="002D5B29"/>
    <w:rsid w:val="002D5B9D"/>
    <w:rsid w:val="002D5CAE"/>
    <w:rsid w:val="002D5FF5"/>
    <w:rsid w:val="002D6545"/>
    <w:rsid w:val="002D678B"/>
    <w:rsid w:val="002D6827"/>
    <w:rsid w:val="002D69F0"/>
    <w:rsid w:val="002D6A03"/>
    <w:rsid w:val="002D6A75"/>
    <w:rsid w:val="002D6EF0"/>
    <w:rsid w:val="002D6F93"/>
    <w:rsid w:val="002D7179"/>
    <w:rsid w:val="002D725F"/>
    <w:rsid w:val="002D7307"/>
    <w:rsid w:val="002D7649"/>
    <w:rsid w:val="002E0376"/>
    <w:rsid w:val="002E03D5"/>
    <w:rsid w:val="002E063A"/>
    <w:rsid w:val="002E0868"/>
    <w:rsid w:val="002E10BB"/>
    <w:rsid w:val="002E118C"/>
    <w:rsid w:val="002E1D27"/>
    <w:rsid w:val="002E1F18"/>
    <w:rsid w:val="002E228D"/>
    <w:rsid w:val="002E22C5"/>
    <w:rsid w:val="002E26B0"/>
    <w:rsid w:val="002E2EAF"/>
    <w:rsid w:val="002E32B6"/>
    <w:rsid w:val="002E3516"/>
    <w:rsid w:val="002E38E0"/>
    <w:rsid w:val="002E3DD3"/>
    <w:rsid w:val="002E3EBC"/>
    <w:rsid w:val="002E4345"/>
    <w:rsid w:val="002E457B"/>
    <w:rsid w:val="002E4844"/>
    <w:rsid w:val="002E48C4"/>
    <w:rsid w:val="002E5392"/>
    <w:rsid w:val="002E56F7"/>
    <w:rsid w:val="002E598A"/>
    <w:rsid w:val="002E5A9F"/>
    <w:rsid w:val="002E5C50"/>
    <w:rsid w:val="002E6307"/>
    <w:rsid w:val="002E671F"/>
    <w:rsid w:val="002E682B"/>
    <w:rsid w:val="002E69DB"/>
    <w:rsid w:val="002E6A41"/>
    <w:rsid w:val="002E6F3C"/>
    <w:rsid w:val="002E71FE"/>
    <w:rsid w:val="002E735C"/>
    <w:rsid w:val="002E73F4"/>
    <w:rsid w:val="002E751A"/>
    <w:rsid w:val="002E7AF1"/>
    <w:rsid w:val="002E7AF3"/>
    <w:rsid w:val="002E7D16"/>
    <w:rsid w:val="002E7EB3"/>
    <w:rsid w:val="002F1018"/>
    <w:rsid w:val="002F10FB"/>
    <w:rsid w:val="002F185E"/>
    <w:rsid w:val="002F1C45"/>
    <w:rsid w:val="002F2024"/>
    <w:rsid w:val="002F21BB"/>
    <w:rsid w:val="002F2644"/>
    <w:rsid w:val="002F26A6"/>
    <w:rsid w:val="002F29E8"/>
    <w:rsid w:val="002F31FA"/>
    <w:rsid w:val="002F3365"/>
    <w:rsid w:val="002F33D5"/>
    <w:rsid w:val="002F3496"/>
    <w:rsid w:val="002F3557"/>
    <w:rsid w:val="002F3C94"/>
    <w:rsid w:val="002F3E2A"/>
    <w:rsid w:val="002F3FBA"/>
    <w:rsid w:val="002F4132"/>
    <w:rsid w:val="002F43B3"/>
    <w:rsid w:val="002F4469"/>
    <w:rsid w:val="002F4A86"/>
    <w:rsid w:val="002F524C"/>
    <w:rsid w:val="002F57B7"/>
    <w:rsid w:val="002F5962"/>
    <w:rsid w:val="002F5ED7"/>
    <w:rsid w:val="002F6537"/>
    <w:rsid w:val="002F66F2"/>
    <w:rsid w:val="002F6A7F"/>
    <w:rsid w:val="002F6BFC"/>
    <w:rsid w:val="002F7DBB"/>
    <w:rsid w:val="002F7DCE"/>
    <w:rsid w:val="00300033"/>
    <w:rsid w:val="00300271"/>
    <w:rsid w:val="003002F7"/>
    <w:rsid w:val="00300513"/>
    <w:rsid w:val="00300811"/>
    <w:rsid w:val="00300A5C"/>
    <w:rsid w:val="00300A9A"/>
    <w:rsid w:val="00300ABC"/>
    <w:rsid w:val="00300B09"/>
    <w:rsid w:val="00300D57"/>
    <w:rsid w:val="00301658"/>
    <w:rsid w:val="00301C52"/>
    <w:rsid w:val="00302000"/>
    <w:rsid w:val="0030260A"/>
    <w:rsid w:val="00302629"/>
    <w:rsid w:val="003026C7"/>
    <w:rsid w:val="00302E9A"/>
    <w:rsid w:val="0030300A"/>
    <w:rsid w:val="00303A44"/>
    <w:rsid w:val="00303E20"/>
    <w:rsid w:val="00304596"/>
    <w:rsid w:val="00304752"/>
    <w:rsid w:val="00304AA8"/>
    <w:rsid w:val="00304D89"/>
    <w:rsid w:val="00304E3F"/>
    <w:rsid w:val="00304E89"/>
    <w:rsid w:val="00305712"/>
    <w:rsid w:val="003058BC"/>
    <w:rsid w:val="003059B2"/>
    <w:rsid w:val="003062A1"/>
    <w:rsid w:val="003064D5"/>
    <w:rsid w:val="00306975"/>
    <w:rsid w:val="00306B91"/>
    <w:rsid w:val="00306D5D"/>
    <w:rsid w:val="003074D8"/>
    <w:rsid w:val="003076AC"/>
    <w:rsid w:val="00307BAC"/>
    <w:rsid w:val="00310253"/>
    <w:rsid w:val="00310468"/>
    <w:rsid w:val="00310A4E"/>
    <w:rsid w:val="00310EE8"/>
    <w:rsid w:val="00310FB6"/>
    <w:rsid w:val="003113E3"/>
    <w:rsid w:val="0031156E"/>
    <w:rsid w:val="0031157A"/>
    <w:rsid w:val="00311AAB"/>
    <w:rsid w:val="00311BD3"/>
    <w:rsid w:val="00311DC1"/>
    <w:rsid w:val="00311E3C"/>
    <w:rsid w:val="00311E56"/>
    <w:rsid w:val="00311E69"/>
    <w:rsid w:val="003125D4"/>
    <w:rsid w:val="0031262B"/>
    <w:rsid w:val="003126DE"/>
    <w:rsid w:val="00312A0B"/>
    <w:rsid w:val="00312CE9"/>
    <w:rsid w:val="003131DD"/>
    <w:rsid w:val="00313694"/>
    <w:rsid w:val="00313B24"/>
    <w:rsid w:val="00313F82"/>
    <w:rsid w:val="0031407B"/>
    <w:rsid w:val="003145D9"/>
    <w:rsid w:val="00314683"/>
    <w:rsid w:val="0031485B"/>
    <w:rsid w:val="00314CF7"/>
    <w:rsid w:val="00314F47"/>
    <w:rsid w:val="003155A3"/>
    <w:rsid w:val="00315754"/>
    <w:rsid w:val="003157B7"/>
    <w:rsid w:val="003158E6"/>
    <w:rsid w:val="00315B51"/>
    <w:rsid w:val="00315E74"/>
    <w:rsid w:val="00316251"/>
    <w:rsid w:val="0031687A"/>
    <w:rsid w:val="00316971"/>
    <w:rsid w:val="00316A68"/>
    <w:rsid w:val="00316AA0"/>
    <w:rsid w:val="00316B83"/>
    <w:rsid w:val="00316C32"/>
    <w:rsid w:val="00317212"/>
    <w:rsid w:val="0031723B"/>
    <w:rsid w:val="003172F0"/>
    <w:rsid w:val="003173B6"/>
    <w:rsid w:val="00317EB3"/>
    <w:rsid w:val="0032011B"/>
    <w:rsid w:val="00320224"/>
    <w:rsid w:val="0032044B"/>
    <w:rsid w:val="00320632"/>
    <w:rsid w:val="00320887"/>
    <w:rsid w:val="00320970"/>
    <w:rsid w:val="00320FF0"/>
    <w:rsid w:val="00321461"/>
    <w:rsid w:val="003217CF"/>
    <w:rsid w:val="003218A6"/>
    <w:rsid w:val="0032198A"/>
    <w:rsid w:val="00321ACD"/>
    <w:rsid w:val="003220AD"/>
    <w:rsid w:val="003224D1"/>
    <w:rsid w:val="00322C1A"/>
    <w:rsid w:val="00322C99"/>
    <w:rsid w:val="00322D40"/>
    <w:rsid w:val="00322E1D"/>
    <w:rsid w:val="00323076"/>
    <w:rsid w:val="003234F7"/>
    <w:rsid w:val="0032370E"/>
    <w:rsid w:val="00323D91"/>
    <w:rsid w:val="003242A5"/>
    <w:rsid w:val="003242C4"/>
    <w:rsid w:val="003244D9"/>
    <w:rsid w:val="003244F8"/>
    <w:rsid w:val="00324775"/>
    <w:rsid w:val="00324820"/>
    <w:rsid w:val="00324842"/>
    <w:rsid w:val="00324A64"/>
    <w:rsid w:val="0032535D"/>
    <w:rsid w:val="003253DF"/>
    <w:rsid w:val="0032584C"/>
    <w:rsid w:val="00325A9D"/>
    <w:rsid w:val="00325C2D"/>
    <w:rsid w:val="00325EBF"/>
    <w:rsid w:val="003261A3"/>
    <w:rsid w:val="0032646A"/>
    <w:rsid w:val="00326557"/>
    <w:rsid w:val="00326CEF"/>
    <w:rsid w:val="003273A8"/>
    <w:rsid w:val="00327439"/>
    <w:rsid w:val="003275D5"/>
    <w:rsid w:val="003277B1"/>
    <w:rsid w:val="003301EA"/>
    <w:rsid w:val="003304E6"/>
    <w:rsid w:val="00330633"/>
    <w:rsid w:val="003306FB"/>
    <w:rsid w:val="00330A26"/>
    <w:rsid w:val="00330BF0"/>
    <w:rsid w:val="0033110A"/>
    <w:rsid w:val="003314B5"/>
    <w:rsid w:val="00331B06"/>
    <w:rsid w:val="00331D20"/>
    <w:rsid w:val="00331FD0"/>
    <w:rsid w:val="003320D5"/>
    <w:rsid w:val="0033210B"/>
    <w:rsid w:val="003321AA"/>
    <w:rsid w:val="00332208"/>
    <w:rsid w:val="00332621"/>
    <w:rsid w:val="003328A1"/>
    <w:rsid w:val="00332A03"/>
    <w:rsid w:val="00332A17"/>
    <w:rsid w:val="003332D5"/>
    <w:rsid w:val="00333356"/>
    <w:rsid w:val="0033348F"/>
    <w:rsid w:val="003335D7"/>
    <w:rsid w:val="003337FB"/>
    <w:rsid w:val="00333958"/>
    <w:rsid w:val="003349F5"/>
    <w:rsid w:val="00334D2E"/>
    <w:rsid w:val="00334E2C"/>
    <w:rsid w:val="00335BAE"/>
    <w:rsid w:val="00335D87"/>
    <w:rsid w:val="00336143"/>
    <w:rsid w:val="003361EA"/>
    <w:rsid w:val="00336431"/>
    <w:rsid w:val="00336611"/>
    <w:rsid w:val="0033687A"/>
    <w:rsid w:val="0033743D"/>
    <w:rsid w:val="00337507"/>
    <w:rsid w:val="003375E2"/>
    <w:rsid w:val="0033765B"/>
    <w:rsid w:val="00337683"/>
    <w:rsid w:val="0033779E"/>
    <w:rsid w:val="00337890"/>
    <w:rsid w:val="00337AA6"/>
    <w:rsid w:val="00337F8B"/>
    <w:rsid w:val="00340A54"/>
    <w:rsid w:val="00340AEF"/>
    <w:rsid w:val="00340DA0"/>
    <w:rsid w:val="00340F12"/>
    <w:rsid w:val="00340FC8"/>
    <w:rsid w:val="003416E1"/>
    <w:rsid w:val="0034175D"/>
    <w:rsid w:val="0034210B"/>
    <w:rsid w:val="00342238"/>
    <w:rsid w:val="00342769"/>
    <w:rsid w:val="00342785"/>
    <w:rsid w:val="00342D66"/>
    <w:rsid w:val="003430B1"/>
    <w:rsid w:val="003430FC"/>
    <w:rsid w:val="0034322F"/>
    <w:rsid w:val="00343AB5"/>
    <w:rsid w:val="00343D6F"/>
    <w:rsid w:val="0034415B"/>
    <w:rsid w:val="0034460F"/>
    <w:rsid w:val="003448D8"/>
    <w:rsid w:val="00344E40"/>
    <w:rsid w:val="00345159"/>
    <w:rsid w:val="0034535C"/>
    <w:rsid w:val="0034536D"/>
    <w:rsid w:val="003457A9"/>
    <w:rsid w:val="00345B61"/>
    <w:rsid w:val="00345C52"/>
    <w:rsid w:val="00345E9B"/>
    <w:rsid w:val="00345ECE"/>
    <w:rsid w:val="00345EFC"/>
    <w:rsid w:val="00346366"/>
    <w:rsid w:val="003463FD"/>
    <w:rsid w:val="003466BC"/>
    <w:rsid w:val="00346938"/>
    <w:rsid w:val="00346961"/>
    <w:rsid w:val="00346A78"/>
    <w:rsid w:val="00346F0D"/>
    <w:rsid w:val="003471DB"/>
    <w:rsid w:val="0034751E"/>
    <w:rsid w:val="003475F5"/>
    <w:rsid w:val="003477E6"/>
    <w:rsid w:val="00347C92"/>
    <w:rsid w:val="00347DB7"/>
    <w:rsid w:val="00350050"/>
    <w:rsid w:val="003503F5"/>
    <w:rsid w:val="00350CB1"/>
    <w:rsid w:val="0035112D"/>
    <w:rsid w:val="003513FB"/>
    <w:rsid w:val="00351421"/>
    <w:rsid w:val="003514F4"/>
    <w:rsid w:val="00352A59"/>
    <w:rsid w:val="003530D0"/>
    <w:rsid w:val="00353271"/>
    <w:rsid w:val="003534DD"/>
    <w:rsid w:val="003539BE"/>
    <w:rsid w:val="00353A46"/>
    <w:rsid w:val="00353E21"/>
    <w:rsid w:val="0035419A"/>
    <w:rsid w:val="003542AC"/>
    <w:rsid w:val="00354443"/>
    <w:rsid w:val="003547AC"/>
    <w:rsid w:val="003547B6"/>
    <w:rsid w:val="00354A35"/>
    <w:rsid w:val="00355176"/>
    <w:rsid w:val="00355635"/>
    <w:rsid w:val="003556A0"/>
    <w:rsid w:val="003559D3"/>
    <w:rsid w:val="00356A08"/>
    <w:rsid w:val="00356F69"/>
    <w:rsid w:val="003573B8"/>
    <w:rsid w:val="00357442"/>
    <w:rsid w:val="003575E0"/>
    <w:rsid w:val="00360A34"/>
    <w:rsid w:val="00360B2D"/>
    <w:rsid w:val="003611B2"/>
    <w:rsid w:val="00361A73"/>
    <w:rsid w:val="00361F3E"/>
    <w:rsid w:val="00362789"/>
    <w:rsid w:val="00362A7D"/>
    <w:rsid w:val="00362ED9"/>
    <w:rsid w:val="00363410"/>
    <w:rsid w:val="003636B5"/>
    <w:rsid w:val="003636EF"/>
    <w:rsid w:val="00363A21"/>
    <w:rsid w:val="00363AB4"/>
    <w:rsid w:val="00363E69"/>
    <w:rsid w:val="00363EA1"/>
    <w:rsid w:val="0036404F"/>
    <w:rsid w:val="0036416A"/>
    <w:rsid w:val="00364394"/>
    <w:rsid w:val="003646F7"/>
    <w:rsid w:val="0036490B"/>
    <w:rsid w:val="00364BF8"/>
    <w:rsid w:val="00364DED"/>
    <w:rsid w:val="00365751"/>
    <w:rsid w:val="003657EC"/>
    <w:rsid w:val="00365B97"/>
    <w:rsid w:val="003669A6"/>
    <w:rsid w:val="00366A31"/>
    <w:rsid w:val="00366B14"/>
    <w:rsid w:val="00366C11"/>
    <w:rsid w:val="00367243"/>
    <w:rsid w:val="00367F63"/>
    <w:rsid w:val="00370040"/>
    <w:rsid w:val="003702D1"/>
    <w:rsid w:val="003709C4"/>
    <w:rsid w:val="00370A64"/>
    <w:rsid w:val="00370E30"/>
    <w:rsid w:val="00370F6B"/>
    <w:rsid w:val="003713C0"/>
    <w:rsid w:val="00371799"/>
    <w:rsid w:val="00371A4F"/>
    <w:rsid w:val="00371E74"/>
    <w:rsid w:val="0037262F"/>
    <w:rsid w:val="00372CCF"/>
    <w:rsid w:val="00372D02"/>
    <w:rsid w:val="00372FF6"/>
    <w:rsid w:val="003732C8"/>
    <w:rsid w:val="00373550"/>
    <w:rsid w:val="003737F0"/>
    <w:rsid w:val="00373FC3"/>
    <w:rsid w:val="003741DC"/>
    <w:rsid w:val="003741E6"/>
    <w:rsid w:val="0037487A"/>
    <w:rsid w:val="00374BAF"/>
    <w:rsid w:val="00374EF4"/>
    <w:rsid w:val="003750E7"/>
    <w:rsid w:val="003751DC"/>
    <w:rsid w:val="003756A1"/>
    <w:rsid w:val="00375C7D"/>
    <w:rsid w:val="00376440"/>
    <w:rsid w:val="0037650A"/>
    <w:rsid w:val="00376A04"/>
    <w:rsid w:val="00376A57"/>
    <w:rsid w:val="00377159"/>
    <w:rsid w:val="003773A7"/>
    <w:rsid w:val="003773E8"/>
    <w:rsid w:val="00377630"/>
    <w:rsid w:val="003777D4"/>
    <w:rsid w:val="00377A54"/>
    <w:rsid w:val="00377B23"/>
    <w:rsid w:val="003802EE"/>
    <w:rsid w:val="003806DF"/>
    <w:rsid w:val="00380C34"/>
    <w:rsid w:val="00380D2A"/>
    <w:rsid w:val="00380FF8"/>
    <w:rsid w:val="0038135D"/>
    <w:rsid w:val="003818D7"/>
    <w:rsid w:val="00381D39"/>
    <w:rsid w:val="00382847"/>
    <w:rsid w:val="00382A4B"/>
    <w:rsid w:val="00382E57"/>
    <w:rsid w:val="00382F8C"/>
    <w:rsid w:val="003832ED"/>
    <w:rsid w:val="0038394A"/>
    <w:rsid w:val="0038431D"/>
    <w:rsid w:val="003844A6"/>
    <w:rsid w:val="00384DEC"/>
    <w:rsid w:val="00385452"/>
    <w:rsid w:val="0038598A"/>
    <w:rsid w:val="00385E4C"/>
    <w:rsid w:val="00385EC2"/>
    <w:rsid w:val="00385EDB"/>
    <w:rsid w:val="003862FF"/>
    <w:rsid w:val="003864CD"/>
    <w:rsid w:val="00386802"/>
    <w:rsid w:val="00386940"/>
    <w:rsid w:val="00386A9E"/>
    <w:rsid w:val="00386BC8"/>
    <w:rsid w:val="00386E5E"/>
    <w:rsid w:val="003874BA"/>
    <w:rsid w:val="00387532"/>
    <w:rsid w:val="00387B5A"/>
    <w:rsid w:val="0039049E"/>
    <w:rsid w:val="00390772"/>
    <w:rsid w:val="003908E3"/>
    <w:rsid w:val="00390D9F"/>
    <w:rsid w:val="003914AE"/>
    <w:rsid w:val="00391AD0"/>
    <w:rsid w:val="00391DF5"/>
    <w:rsid w:val="003923D5"/>
    <w:rsid w:val="0039256C"/>
    <w:rsid w:val="003926CC"/>
    <w:rsid w:val="003927CB"/>
    <w:rsid w:val="00392D1A"/>
    <w:rsid w:val="00392E4B"/>
    <w:rsid w:val="00392EA2"/>
    <w:rsid w:val="00392EFA"/>
    <w:rsid w:val="00392EFD"/>
    <w:rsid w:val="0039314C"/>
    <w:rsid w:val="003932A9"/>
    <w:rsid w:val="003932EE"/>
    <w:rsid w:val="00393686"/>
    <w:rsid w:val="003939E3"/>
    <w:rsid w:val="00393CE1"/>
    <w:rsid w:val="003942D4"/>
    <w:rsid w:val="003947BF"/>
    <w:rsid w:val="003947DD"/>
    <w:rsid w:val="0039487C"/>
    <w:rsid w:val="00395615"/>
    <w:rsid w:val="003959DB"/>
    <w:rsid w:val="00395AF2"/>
    <w:rsid w:val="00395B8E"/>
    <w:rsid w:val="00395E71"/>
    <w:rsid w:val="00396182"/>
    <w:rsid w:val="0039622C"/>
    <w:rsid w:val="003962AF"/>
    <w:rsid w:val="0039652E"/>
    <w:rsid w:val="003967B4"/>
    <w:rsid w:val="00396889"/>
    <w:rsid w:val="00396AC7"/>
    <w:rsid w:val="00396B82"/>
    <w:rsid w:val="00397051"/>
    <w:rsid w:val="0039727B"/>
    <w:rsid w:val="0039736A"/>
    <w:rsid w:val="003973D2"/>
    <w:rsid w:val="0039762F"/>
    <w:rsid w:val="00397C2F"/>
    <w:rsid w:val="00397F31"/>
    <w:rsid w:val="003A036B"/>
    <w:rsid w:val="003A03C3"/>
    <w:rsid w:val="003A07C3"/>
    <w:rsid w:val="003A0BBB"/>
    <w:rsid w:val="003A0BCE"/>
    <w:rsid w:val="003A0F77"/>
    <w:rsid w:val="003A199B"/>
    <w:rsid w:val="003A1A0E"/>
    <w:rsid w:val="003A1AEF"/>
    <w:rsid w:val="003A1D6E"/>
    <w:rsid w:val="003A1F99"/>
    <w:rsid w:val="003A2210"/>
    <w:rsid w:val="003A22AA"/>
    <w:rsid w:val="003A29DD"/>
    <w:rsid w:val="003A2B29"/>
    <w:rsid w:val="003A2D34"/>
    <w:rsid w:val="003A2D5F"/>
    <w:rsid w:val="003A2F6D"/>
    <w:rsid w:val="003A323A"/>
    <w:rsid w:val="003A3A1E"/>
    <w:rsid w:val="003A3DB2"/>
    <w:rsid w:val="003A3E9E"/>
    <w:rsid w:val="003A412B"/>
    <w:rsid w:val="003A4509"/>
    <w:rsid w:val="003A486A"/>
    <w:rsid w:val="003A5450"/>
    <w:rsid w:val="003A56F4"/>
    <w:rsid w:val="003A591F"/>
    <w:rsid w:val="003A5DAB"/>
    <w:rsid w:val="003A5F22"/>
    <w:rsid w:val="003A5F2B"/>
    <w:rsid w:val="003A6351"/>
    <w:rsid w:val="003A642A"/>
    <w:rsid w:val="003A667C"/>
    <w:rsid w:val="003A6A31"/>
    <w:rsid w:val="003A719C"/>
    <w:rsid w:val="003A7775"/>
    <w:rsid w:val="003A79E5"/>
    <w:rsid w:val="003A7AA1"/>
    <w:rsid w:val="003B01D2"/>
    <w:rsid w:val="003B030A"/>
    <w:rsid w:val="003B0535"/>
    <w:rsid w:val="003B0EA5"/>
    <w:rsid w:val="003B10E6"/>
    <w:rsid w:val="003B1284"/>
    <w:rsid w:val="003B16B8"/>
    <w:rsid w:val="003B17FA"/>
    <w:rsid w:val="003B18E1"/>
    <w:rsid w:val="003B191C"/>
    <w:rsid w:val="003B2163"/>
    <w:rsid w:val="003B2599"/>
    <w:rsid w:val="003B2625"/>
    <w:rsid w:val="003B269B"/>
    <w:rsid w:val="003B280E"/>
    <w:rsid w:val="003B2B3D"/>
    <w:rsid w:val="003B2BAC"/>
    <w:rsid w:val="003B2DD4"/>
    <w:rsid w:val="003B2F44"/>
    <w:rsid w:val="003B2F91"/>
    <w:rsid w:val="003B305A"/>
    <w:rsid w:val="003B31D9"/>
    <w:rsid w:val="003B34EA"/>
    <w:rsid w:val="003B4057"/>
    <w:rsid w:val="003B41A5"/>
    <w:rsid w:val="003B4216"/>
    <w:rsid w:val="003B4B78"/>
    <w:rsid w:val="003B4EDF"/>
    <w:rsid w:val="003B5126"/>
    <w:rsid w:val="003B53B0"/>
    <w:rsid w:val="003B5444"/>
    <w:rsid w:val="003B6381"/>
    <w:rsid w:val="003B6C19"/>
    <w:rsid w:val="003B7058"/>
    <w:rsid w:val="003B74AD"/>
    <w:rsid w:val="003B7612"/>
    <w:rsid w:val="003B7673"/>
    <w:rsid w:val="003B77AE"/>
    <w:rsid w:val="003B7D37"/>
    <w:rsid w:val="003C01DB"/>
    <w:rsid w:val="003C1348"/>
    <w:rsid w:val="003C174D"/>
    <w:rsid w:val="003C1809"/>
    <w:rsid w:val="003C26DC"/>
    <w:rsid w:val="003C2BBE"/>
    <w:rsid w:val="003C2C2B"/>
    <w:rsid w:val="003C2CF6"/>
    <w:rsid w:val="003C349E"/>
    <w:rsid w:val="003C3AD1"/>
    <w:rsid w:val="003C3CF6"/>
    <w:rsid w:val="003C3D63"/>
    <w:rsid w:val="003C4105"/>
    <w:rsid w:val="003C4219"/>
    <w:rsid w:val="003C438C"/>
    <w:rsid w:val="003C449C"/>
    <w:rsid w:val="003C45A0"/>
    <w:rsid w:val="003C4662"/>
    <w:rsid w:val="003C475A"/>
    <w:rsid w:val="003C4AE5"/>
    <w:rsid w:val="003C4D07"/>
    <w:rsid w:val="003C5050"/>
    <w:rsid w:val="003C564C"/>
    <w:rsid w:val="003C5C58"/>
    <w:rsid w:val="003C5DEB"/>
    <w:rsid w:val="003C636A"/>
    <w:rsid w:val="003C65D1"/>
    <w:rsid w:val="003C683D"/>
    <w:rsid w:val="003C6B56"/>
    <w:rsid w:val="003C6E09"/>
    <w:rsid w:val="003C71B4"/>
    <w:rsid w:val="003C7B52"/>
    <w:rsid w:val="003D0288"/>
    <w:rsid w:val="003D04A2"/>
    <w:rsid w:val="003D08D2"/>
    <w:rsid w:val="003D0A16"/>
    <w:rsid w:val="003D0AEF"/>
    <w:rsid w:val="003D0D97"/>
    <w:rsid w:val="003D0EED"/>
    <w:rsid w:val="003D1267"/>
    <w:rsid w:val="003D15C9"/>
    <w:rsid w:val="003D1E96"/>
    <w:rsid w:val="003D23EC"/>
    <w:rsid w:val="003D254D"/>
    <w:rsid w:val="003D298A"/>
    <w:rsid w:val="003D2D9C"/>
    <w:rsid w:val="003D2EA3"/>
    <w:rsid w:val="003D313F"/>
    <w:rsid w:val="003D3AC2"/>
    <w:rsid w:val="003D3F0E"/>
    <w:rsid w:val="003D451B"/>
    <w:rsid w:val="003D46CE"/>
    <w:rsid w:val="003D4719"/>
    <w:rsid w:val="003D4B75"/>
    <w:rsid w:val="003D4D60"/>
    <w:rsid w:val="003D4EB0"/>
    <w:rsid w:val="003D5017"/>
    <w:rsid w:val="003D55E3"/>
    <w:rsid w:val="003D575E"/>
    <w:rsid w:val="003D5975"/>
    <w:rsid w:val="003D5C05"/>
    <w:rsid w:val="003D6412"/>
    <w:rsid w:val="003D675A"/>
    <w:rsid w:val="003D6811"/>
    <w:rsid w:val="003D68B6"/>
    <w:rsid w:val="003D6A7D"/>
    <w:rsid w:val="003D6BCC"/>
    <w:rsid w:val="003D6CD6"/>
    <w:rsid w:val="003D6D3E"/>
    <w:rsid w:val="003D76CA"/>
    <w:rsid w:val="003E0198"/>
    <w:rsid w:val="003E095B"/>
    <w:rsid w:val="003E096C"/>
    <w:rsid w:val="003E0B96"/>
    <w:rsid w:val="003E1407"/>
    <w:rsid w:val="003E173A"/>
    <w:rsid w:val="003E1926"/>
    <w:rsid w:val="003E1949"/>
    <w:rsid w:val="003E1B3E"/>
    <w:rsid w:val="003E1B6D"/>
    <w:rsid w:val="003E1EFE"/>
    <w:rsid w:val="003E22F0"/>
    <w:rsid w:val="003E2A7B"/>
    <w:rsid w:val="003E2AFF"/>
    <w:rsid w:val="003E2B2E"/>
    <w:rsid w:val="003E2BD9"/>
    <w:rsid w:val="003E2E45"/>
    <w:rsid w:val="003E3241"/>
    <w:rsid w:val="003E3298"/>
    <w:rsid w:val="003E32F8"/>
    <w:rsid w:val="003E331A"/>
    <w:rsid w:val="003E3416"/>
    <w:rsid w:val="003E36A8"/>
    <w:rsid w:val="003E3D07"/>
    <w:rsid w:val="003E49A6"/>
    <w:rsid w:val="003E5623"/>
    <w:rsid w:val="003E56E5"/>
    <w:rsid w:val="003E5952"/>
    <w:rsid w:val="003E5D00"/>
    <w:rsid w:val="003E5D61"/>
    <w:rsid w:val="003E5DBC"/>
    <w:rsid w:val="003E5FA7"/>
    <w:rsid w:val="003E6180"/>
    <w:rsid w:val="003E645E"/>
    <w:rsid w:val="003E6C2A"/>
    <w:rsid w:val="003E6EBB"/>
    <w:rsid w:val="003E70F9"/>
    <w:rsid w:val="003E738C"/>
    <w:rsid w:val="003E771E"/>
    <w:rsid w:val="003E7B16"/>
    <w:rsid w:val="003E7EB8"/>
    <w:rsid w:val="003F01D3"/>
    <w:rsid w:val="003F024B"/>
    <w:rsid w:val="003F03DE"/>
    <w:rsid w:val="003F09A1"/>
    <w:rsid w:val="003F0CE7"/>
    <w:rsid w:val="003F1317"/>
    <w:rsid w:val="003F1375"/>
    <w:rsid w:val="003F1B06"/>
    <w:rsid w:val="003F21EE"/>
    <w:rsid w:val="003F2C72"/>
    <w:rsid w:val="003F3090"/>
    <w:rsid w:val="003F3102"/>
    <w:rsid w:val="003F31D0"/>
    <w:rsid w:val="003F3797"/>
    <w:rsid w:val="003F38EF"/>
    <w:rsid w:val="003F3AA7"/>
    <w:rsid w:val="003F3B79"/>
    <w:rsid w:val="003F3EFF"/>
    <w:rsid w:val="003F446F"/>
    <w:rsid w:val="003F45BB"/>
    <w:rsid w:val="003F4ADE"/>
    <w:rsid w:val="003F55F4"/>
    <w:rsid w:val="003F57A9"/>
    <w:rsid w:val="003F5A48"/>
    <w:rsid w:val="003F61F9"/>
    <w:rsid w:val="003F664F"/>
    <w:rsid w:val="003F67B6"/>
    <w:rsid w:val="003F69A5"/>
    <w:rsid w:val="003F6DFB"/>
    <w:rsid w:val="003F6EC5"/>
    <w:rsid w:val="003F7870"/>
    <w:rsid w:val="003F7C48"/>
    <w:rsid w:val="003F7CFB"/>
    <w:rsid w:val="003F7F9E"/>
    <w:rsid w:val="004000F6"/>
    <w:rsid w:val="00400151"/>
    <w:rsid w:val="004002E8"/>
    <w:rsid w:val="00400517"/>
    <w:rsid w:val="0040069E"/>
    <w:rsid w:val="00401905"/>
    <w:rsid w:val="00401D44"/>
    <w:rsid w:val="00401D96"/>
    <w:rsid w:val="00401DFB"/>
    <w:rsid w:val="00402228"/>
    <w:rsid w:val="004024A0"/>
    <w:rsid w:val="00402B5D"/>
    <w:rsid w:val="00402DC2"/>
    <w:rsid w:val="00402E1D"/>
    <w:rsid w:val="00402E3B"/>
    <w:rsid w:val="00402ED6"/>
    <w:rsid w:val="004030E4"/>
    <w:rsid w:val="004031FA"/>
    <w:rsid w:val="00403261"/>
    <w:rsid w:val="00403D64"/>
    <w:rsid w:val="00403DF5"/>
    <w:rsid w:val="00403E63"/>
    <w:rsid w:val="00403F88"/>
    <w:rsid w:val="004040DA"/>
    <w:rsid w:val="00404270"/>
    <w:rsid w:val="00404A56"/>
    <w:rsid w:val="00404F52"/>
    <w:rsid w:val="00405439"/>
    <w:rsid w:val="004055B5"/>
    <w:rsid w:val="00405ADD"/>
    <w:rsid w:val="004060C5"/>
    <w:rsid w:val="004061D1"/>
    <w:rsid w:val="00406628"/>
    <w:rsid w:val="00406918"/>
    <w:rsid w:val="00406CEC"/>
    <w:rsid w:val="00406FCD"/>
    <w:rsid w:val="004072F6"/>
    <w:rsid w:val="00407538"/>
    <w:rsid w:val="004076A1"/>
    <w:rsid w:val="00407939"/>
    <w:rsid w:val="00407A34"/>
    <w:rsid w:val="00410774"/>
    <w:rsid w:val="00410E4F"/>
    <w:rsid w:val="00411202"/>
    <w:rsid w:val="004112C0"/>
    <w:rsid w:val="0041159C"/>
    <w:rsid w:val="004115E5"/>
    <w:rsid w:val="00411AED"/>
    <w:rsid w:val="00411E7F"/>
    <w:rsid w:val="00411EAA"/>
    <w:rsid w:val="004128C0"/>
    <w:rsid w:val="004133A0"/>
    <w:rsid w:val="00413997"/>
    <w:rsid w:val="00413AB7"/>
    <w:rsid w:val="00414490"/>
    <w:rsid w:val="00414594"/>
    <w:rsid w:val="004145FB"/>
    <w:rsid w:val="0041475F"/>
    <w:rsid w:val="004149E1"/>
    <w:rsid w:val="00414C5B"/>
    <w:rsid w:val="00414C90"/>
    <w:rsid w:val="0041501D"/>
    <w:rsid w:val="00415276"/>
    <w:rsid w:val="0041596E"/>
    <w:rsid w:val="004159FF"/>
    <w:rsid w:val="00415DC6"/>
    <w:rsid w:val="0041636C"/>
    <w:rsid w:val="0041642C"/>
    <w:rsid w:val="00416653"/>
    <w:rsid w:val="00416AD7"/>
    <w:rsid w:val="0041700B"/>
    <w:rsid w:val="004173BD"/>
    <w:rsid w:val="00417429"/>
    <w:rsid w:val="00417B4E"/>
    <w:rsid w:val="00417E38"/>
    <w:rsid w:val="0042020F"/>
    <w:rsid w:val="0042039E"/>
    <w:rsid w:val="004206B3"/>
    <w:rsid w:val="00421971"/>
    <w:rsid w:val="00421EA1"/>
    <w:rsid w:val="00421F59"/>
    <w:rsid w:val="0042225D"/>
    <w:rsid w:val="004225C5"/>
    <w:rsid w:val="0042269A"/>
    <w:rsid w:val="0042277F"/>
    <w:rsid w:val="00422B4D"/>
    <w:rsid w:val="00422B58"/>
    <w:rsid w:val="00422FD9"/>
    <w:rsid w:val="004230F5"/>
    <w:rsid w:val="00423356"/>
    <w:rsid w:val="004237ED"/>
    <w:rsid w:val="00424531"/>
    <w:rsid w:val="00424738"/>
    <w:rsid w:val="004248A1"/>
    <w:rsid w:val="004249D0"/>
    <w:rsid w:val="00424CBC"/>
    <w:rsid w:val="00424D5C"/>
    <w:rsid w:val="00424E56"/>
    <w:rsid w:val="00424F70"/>
    <w:rsid w:val="00425798"/>
    <w:rsid w:val="00425E0A"/>
    <w:rsid w:val="004266B3"/>
    <w:rsid w:val="00426838"/>
    <w:rsid w:val="004268FF"/>
    <w:rsid w:val="00426C18"/>
    <w:rsid w:val="0042719C"/>
    <w:rsid w:val="00427266"/>
    <w:rsid w:val="004273AF"/>
    <w:rsid w:val="0042744F"/>
    <w:rsid w:val="00427778"/>
    <w:rsid w:val="0042789D"/>
    <w:rsid w:val="00427DA5"/>
    <w:rsid w:val="00427E2A"/>
    <w:rsid w:val="00427EB4"/>
    <w:rsid w:val="0043051A"/>
    <w:rsid w:val="004306DF"/>
    <w:rsid w:val="004307EE"/>
    <w:rsid w:val="00430FC0"/>
    <w:rsid w:val="00431660"/>
    <w:rsid w:val="004318B3"/>
    <w:rsid w:val="00431BDF"/>
    <w:rsid w:val="004326A5"/>
    <w:rsid w:val="004329C7"/>
    <w:rsid w:val="00432ADF"/>
    <w:rsid w:val="00432DE9"/>
    <w:rsid w:val="0043312B"/>
    <w:rsid w:val="0043328C"/>
    <w:rsid w:val="0043367A"/>
    <w:rsid w:val="004339B3"/>
    <w:rsid w:val="00433B81"/>
    <w:rsid w:val="00433C4A"/>
    <w:rsid w:val="00434095"/>
    <w:rsid w:val="004340ED"/>
    <w:rsid w:val="00434215"/>
    <w:rsid w:val="0043467D"/>
    <w:rsid w:val="004346B1"/>
    <w:rsid w:val="00434746"/>
    <w:rsid w:val="00434ABC"/>
    <w:rsid w:val="00434BC7"/>
    <w:rsid w:val="0043502C"/>
    <w:rsid w:val="004350E0"/>
    <w:rsid w:val="00435273"/>
    <w:rsid w:val="0043568B"/>
    <w:rsid w:val="00435C92"/>
    <w:rsid w:val="00435E79"/>
    <w:rsid w:val="004363B1"/>
    <w:rsid w:val="00436556"/>
    <w:rsid w:val="00436D43"/>
    <w:rsid w:val="00436DC4"/>
    <w:rsid w:val="00436FC0"/>
    <w:rsid w:val="004370C9"/>
    <w:rsid w:val="00437216"/>
    <w:rsid w:val="004375C1"/>
    <w:rsid w:val="00437DAF"/>
    <w:rsid w:val="00440057"/>
    <w:rsid w:val="004404D5"/>
    <w:rsid w:val="004406A5"/>
    <w:rsid w:val="00440760"/>
    <w:rsid w:val="00441750"/>
    <w:rsid w:val="0044191F"/>
    <w:rsid w:val="00441B96"/>
    <w:rsid w:val="0044203A"/>
    <w:rsid w:val="0044217A"/>
    <w:rsid w:val="004423CB"/>
    <w:rsid w:val="004424E0"/>
    <w:rsid w:val="00442656"/>
    <w:rsid w:val="004426B5"/>
    <w:rsid w:val="004428DD"/>
    <w:rsid w:val="00443120"/>
    <w:rsid w:val="00443963"/>
    <w:rsid w:val="00443EC2"/>
    <w:rsid w:val="0044432F"/>
    <w:rsid w:val="00444541"/>
    <w:rsid w:val="00445755"/>
    <w:rsid w:val="00445783"/>
    <w:rsid w:val="00445CFB"/>
    <w:rsid w:val="004464DC"/>
    <w:rsid w:val="00446C81"/>
    <w:rsid w:val="0044743F"/>
    <w:rsid w:val="004474D7"/>
    <w:rsid w:val="0044760E"/>
    <w:rsid w:val="00447727"/>
    <w:rsid w:val="004477D2"/>
    <w:rsid w:val="00447A29"/>
    <w:rsid w:val="00447B35"/>
    <w:rsid w:val="00447EBD"/>
    <w:rsid w:val="00450DB0"/>
    <w:rsid w:val="00451120"/>
    <w:rsid w:val="00451771"/>
    <w:rsid w:val="00451B9F"/>
    <w:rsid w:val="00451BC8"/>
    <w:rsid w:val="00451C98"/>
    <w:rsid w:val="00452067"/>
    <w:rsid w:val="0045290C"/>
    <w:rsid w:val="00453C58"/>
    <w:rsid w:val="00454220"/>
    <w:rsid w:val="004543B2"/>
    <w:rsid w:val="004545FB"/>
    <w:rsid w:val="0045460D"/>
    <w:rsid w:val="00454755"/>
    <w:rsid w:val="004548DC"/>
    <w:rsid w:val="00454CB6"/>
    <w:rsid w:val="00454E50"/>
    <w:rsid w:val="00454FDF"/>
    <w:rsid w:val="004550B3"/>
    <w:rsid w:val="0045524A"/>
    <w:rsid w:val="004552AB"/>
    <w:rsid w:val="0045655A"/>
    <w:rsid w:val="00456A40"/>
    <w:rsid w:val="00456BE8"/>
    <w:rsid w:val="00456E34"/>
    <w:rsid w:val="00457515"/>
    <w:rsid w:val="004579A8"/>
    <w:rsid w:val="00457B92"/>
    <w:rsid w:val="00457CFE"/>
    <w:rsid w:val="00457D02"/>
    <w:rsid w:val="00460022"/>
    <w:rsid w:val="0046020F"/>
    <w:rsid w:val="00460640"/>
    <w:rsid w:val="004608BE"/>
    <w:rsid w:val="00460BE5"/>
    <w:rsid w:val="0046113C"/>
    <w:rsid w:val="0046120D"/>
    <w:rsid w:val="004612F5"/>
    <w:rsid w:val="00461329"/>
    <w:rsid w:val="00461A6E"/>
    <w:rsid w:val="00461DFE"/>
    <w:rsid w:val="004626EC"/>
    <w:rsid w:val="004630CE"/>
    <w:rsid w:val="004632E1"/>
    <w:rsid w:val="004636B4"/>
    <w:rsid w:val="00463A9C"/>
    <w:rsid w:val="00464226"/>
    <w:rsid w:val="00464501"/>
    <w:rsid w:val="00464738"/>
    <w:rsid w:val="00464EFE"/>
    <w:rsid w:val="004651A5"/>
    <w:rsid w:val="004651C3"/>
    <w:rsid w:val="004653B3"/>
    <w:rsid w:val="00465B95"/>
    <w:rsid w:val="00465ED1"/>
    <w:rsid w:val="00466202"/>
    <w:rsid w:val="0046636A"/>
    <w:rsid w:val="0046660E"/>
    <w:rsid w:val="00466A6E"/>
    <w:rsid w:val="004670B4"/>
    <w:rsid w:val="004675A8"/>
    <w:rsid w:val="004676BC"/>
    <w:rsid w:val="004676C5"/>
    <w:rsid w:val="00467C2E"/>
    <w:rsid w:val="004707EA"/>
    <w:rsid w:val="0047109A"/>
    <w:rsid w:val="0047169D"/>
    <w:rsid w:val="00471B96"/>
    <w:rsid w:val="00471D6F"/>
    <w:rsid w:val="00471FF9"/>
    <w:rsid w:val="00472341"/>
    <w:rsid w:val="004724A8"/>
    <w:rsid w:val="00473950"/>
    <w:rsid w:val="00473DC6"/>
    <w:rsid w:val="00473FCF"/>
    <w:rsid w:val="004744CA"/>
    <w:rsid w:val="0047473B"/>
    <w:rsid w:val="004747B8"/>
    <w:rsid w:val="00474989"/>
    <w:rsid w:val="004751CA"/>
    <w:rsid w:val="00475450"/>
    <w:rsid w:val="00475E1F"/>
    <w:rsid w:val="004769DC"/>
    <w:rsid w:val="0047736D"/>
    <w:rsid w:val="00477560"/>
    <w:rsid w:val="00477F08"/>
    <w:rsid w:val="00477F3A"/>
    <w:rsid w:val="00480167"/>
    <w:rsid w:val="004810C1"/>
    <w:rsid w:val="00481300"/>
    <w:rsid w:val="00481461"/>
    <w:rsid w:val="00481518"/>
    <w:rsid w:val="00481B80"/>
    <w:rsid w:val="00481F62"/>
    <w:rsid w:val="00481FA2"/>
    <w:rsid w:val="004823A1"/>
    <w:rsid w:val="004826B2"/>
    <w:rsid w:val="0048284D"/>
    <w:rsid w:val="00482AC6"/>
    <w:rsid w:val="00482B86"/>
    <w:rsid w:val="004830D7"/>
    <w:rsid w:val="00483187"/>
    <w:rsid w:val="0048347D"/>
    <w:rsid w:val="0048355D"/>
    <w:rsid w:val="004837A4"/>
    <w:rsid w:val="00483C17"/>
    <w:rsid w:val="00483E4D"/>
    <w:rsid w:val="00483E68"/>
    <w:rsid w:val="0048425F"/>
    <w:rsid w:val="004846F9"/>
    <w:rsid w:val="00485827"/>
    <w:rsid w:val="00485C97"/>
    <w:rsid w:val="00485D51"/>
    <w:rsid w:val="004867AC"/>
    <w:rsid w:val="00486D86"/>
    <w:rsid w:val="00487115"/>
    <w:rsid w:val="00487403"/>
    <w:rsid w:val="0048761F"/>
    <w:rsid w:val="00487634"/>
    <w:rsid w:val="00487694"/>
    <w:rsid w:val="00487AFF"/>
    <w:rsid w:val="00487FF3"/>
    <w:rsid w:val="004901AA"/>
    <w:rsid w:val="00490438"/>
    <w:rsid w:val="004912A2"/>
    <w:rsid w:val="0049135C"/>
    <w:rsid w:val="0049169A"/>
    <w:rsid w:val="004918FF"/>
    <w:rsid w:val="00491D6B"/>
    <w:rsid w:val="00491E16"/>
    <w:rsid w:val="004922B6"/>
    <w:rsid w:val="0049294F"/>
    <w:rsid w:val="00492E0B"/>
    <w:rsid w:val="004937C9"/>
    <w:rsid w:val="00494018"/>
    <w:rsid w:val="0049451F"/>
    <w:rsid w:val="0049520D"/>
    <w:rsid w:val="004954AB"/>
    <w:rsid w:val="00495643"/>
    <w:rsid w:val="004957E5"/>
    <w:rsid w:val="0049592A"/>
    <w:rsid w:val="00495A35"/>
    <w:rsid w:val="00495B40"/>
    <w:rsid w:val="00495CB1"/>
    <w:rsid w:val="00495E47"/>
    <w:rsid w:val="0049631F"/>
    <w:rsid w:val="00496362"/>
    <w:rsid w:val="00496431"/>
    <w:rsid w:val="00496845"/>
    <w:rsid w:val="004969B8"/>
    <w:rsid w:val="00496F4D"/>
    <w:rsid w:val="00496FE1"/>
    <w:rsid w:val="004971A7"/>
    <w:rsid w:val="00497702"/>
    <w:rsid w:val="004978D5"/>
    <w:rsid w:val="00497E4D"/>
    <w:rsid w:val="004A00A8"/>
    <w:rsid w:val="004A0512"/>
    <w:rsid w:val="004A054F"/>
    <w:rsid w:val="004A0EBD"/>
    <w:rsid w:val="004A1093"/>
    <w:rsid w:val="004A1354"/>
    <w:rsid w:val="004A13BE"/>
    <w:rsid w:val="004A19FB"/>
    <w:rsid w:val="004A2011"/>
    <w:rsid w:val="004A2146"/>
    <w:rsid w:val="004A24AB"/>
    <w:rsid w:val="004A276C"/>
    <w:rsid w:val="004A2B4D"/>
    <w:rsid w:val="004A3722"/>
    <w:rsid w:val="004A3A02"/>
    <w:rsid w:val="004A406E"/>
    <w:rsid w:val="004A440A"/>
    <w:rsid w:val="004A45C5"/>
    <w:rsid w:val="004A4992"/>
    <w:rsid w:val="004A4BCD"/>
    <w:rsid w:val="004A4C17"/>
    <w:rsid w:val="004A4D3A"/>
    <w:rsid w:val="004A56EC"/>
    <w:rsid w:val="004A56F1"/>
    <w:rsid w:val="004A5B9B"/>
    <w:rsid w:val="004A5D1B"/>
    <w:rsid w:val="004A6018"/>
    <w:rsid w:val="004A6E32"/>
    <w:rsid w:val="004A7699"/>
    <w:rsid w:val="004A77E9"/>
    <w:rsid w:val="004A7872"/>
    <w:rsid w:val="004A7CDF"/>
    <w:rsid w:val="004B01C9"/>
    <w:rsid w:val="004B0288"/>
    <w:rsid w:val="004B11E8"/>
    <w:rsid w:val="004B1532"/>
    <w:rsid w:val="004B178F"/>
    <w:rsid w:val="004B1AD6"/>
    <w:rsid w:val="004B22B1"/>
    <w:rsid w:val="004B238F"/>
    <w:rsid w:val="004B23A0"/>
    <w:rsid w:val="004B2703"/>
    <w:rsid w:val="004B2C2D"/>
    <w:rsid w:val="004B364C"/>
    <w:rsid w:val="004B367F"/>
    <w:rsid w:val="004B3CAC"/>
    <w:rsid w:val="004B3FDF"/>
    <w:rsid w:val="004B4387"/>
    <w:rsid w:val="004B44AC"/>
    <w:rsid w:val="004B45BA"/>
    <w:rsid w:val="004B4637"/>
    <w:rsid w:val="004B4857"/>
    <w:rsid w:val="004B4A89"/>
    <w:rsid w:val="004B5021"/>
    <w:rsid w:val="004B5146"/>
    <w:rsid w:val="004B56DC"/>
    <w:rsid w:val="004B5A2C"/>
    <w:rsid w:val="004B62C7"/>
    <w:rsid w:val="004B64E0"/>
    <w:rsid w:val="004B6AFA"/>
    <w:rsid w:val="004B6B3A"/>
    <w:rsid w:val="004B6D5C"/>
    <w:rsid w:val="004B6E9E"/>
    <w:rsid w:val="004B7210"/>
    <w:rsid w:val="004B74D6"/>
    <w:rsid w:val="004B78F8"/>
    <w:rsid w:val="004B7940"/>
    <w:rsid w:val="004B7E09"/>
    <w:rsid w:val="004C01EF"/>
    <w:rsid w:val="004C0307"/>
    <w:rsid w:val="004C0858"/>
    <w:rsid w:val="004C0ABE"/>
    <w:rsid w:val="004C0CB3"/>
    <w:rsid w:val="004C0DCD"/>
    <w:rsid w:val="004C1101"/>
    <w:rsid w:val="004C1230"/>
    <w:rsid w:val="004C1311"/>
    <w:rsid w:val="004C150E"/>
    <w:rsid w:val="004C15E1"/>
    <w:rsid w:val="004C1731"/>
    <w:rsid w:val="004C1A1C"/>
    <w:rsid w:val="004C1B12"/>
    <w:rsid w:val="004C1B9E"/>
    <w:rsid w:val="004C1DD3"/>
    <w:rsid w:val="004C21F9"/>
    <w:rsid w:val="004C25F2"/>
    <w:rsid w:val="004C298A"/>
    <w:rsid w:val="004C3279"/>
    <w:rsid w:val="004C3356"/>
    <w:rsid w:val="004C3564"/>
    <w:rsid w:val="004C392B"/>
    <w:rsid w:val="004C3F14"/>
    <w:rsid w:val="004C3F4A"/>
    <w:rsid w:val="004C4376"/>
    <w:rsid w:val="004C49A0"/>
    <w:rsid w:val="004C52A6"/>
    <w:rsid w:val="004C5903"/>
    <w:rsid w:val="004C5BFE"/>
    <w:rsid w:val="004C602C"/>
    <w:rsid w:val="004C605F"/>
    <w:rsid w:val="004C615C"/>
    <w:rsid w:val="004C66EF"/>
    <w:rsid w:val="004C68A1"/>
    <w:rsid w:val="004C692D"/>
    <w:rsid w:val="004C6AA4"/>
    <w:rsid w:val="004C6E4D"/>
    <w:rsid w:val="004C7053"/>
    <w:rsid w:val="004C70AB"/>
    <w:rsid w:val="004C7959"/>
    <w:rsid w:val="004C7B9A"/>
    <w:rsid w:val="004D0086"/>
    <w:rsid w:val="004D04CB"/>
    <w:rsid w:val="004D04F7"/>
    <w:rsid w:val="004D05D8"/>
    <w:rsid w:val="004D0704"/>
    <w:rsid w:val="004D09CB"/>
    <w:rsid w:val="004D09E9"/>
    <w:rsid w:val="004D0AB7"/>
    <w:rsid w:val="004D0F05"/>
    <w:rsid w:val="004D0F76"/>
    <w:rsid w:val="004D127A"/>
    <w:rsid w:val="004D156A"/>
    <w:rsid w:val="004D176E"/>
    <w:rsid w:val="004D26C4"/>
    <w:rsid w:val="004D2E6B"/>
    <w:rsid w:val="004D2FFE"/>
    <w:rsid w:val="004D3289"/>
    <w:rsid w:val="004D35C5"/>
    <w:rsid w:val="004D3897"/>
    <w:rsid w:val="004D39C7"/>
    <w:rsid w:val="004D3EF9"/>
    <w:rsid w:val="004D4111"/>
    <w:rsid w:val="004D4185"/>
    <w:rsid w:val="004D46C8"/>
    <w:rsid w:val="004D4F16"/>
    <w:rsid w:val="004D53A6"/>
    <w:rsid w:val="004D5919"/>
    <w:rsid w:val="004D6AAF"/>
    <w:rsid w:val="004D6DCF"/>
    <w:rsid w:val="004D71ED"/>
    <w:rsid w:val="004D74C0"/>
    <w:rsid w:val="004D7890"/>
    <w:rsid w:val="004D7A60"/>
    <w:rsid w:val="004D7B7D"/>
    <w:rsid w:val="004E0107"/>
    <w:rsid w:val="004E01CE"/>
    <w:rsid w:val="004E044D"/>
    <w:rsid w:val="004E078A"/>
    <w:rsid w:val="004E08E8"/>
    <w:rsid w:val="004E09AA"/>
    <w:rsid w:val="004E0AAA"/>
    <w:rsid w:val="004E0F1E"/>
    <w:rsid w:val="004E1030"/>
    <w:rsid w:val="004E160E"/>
    <w:rsid w:val="004E18F0"/>
    <w:rsid w:val="004E1A7A"/>
    <w:rsid w:val="004E1E4C"/>
    <w:rsid w:val="004E200E"/>
    <w:rsid w:val="004E2AF7"/>
    <w:rsid w:val="004E3151"/>
    <w:rsid w:val="004E335C"/>
    <w:rsid w:val="004E3437"/>
    <w:rsid w:val="004E3E4A"/>
    <w:rsid w:val="004E3E9F"/>
    <w:rsid w:val="004E3FE4"/>
    <w:rsid w:val="004E4121"/>
    <w:rsid w:val="004E4303"/>
    <w:rsid w:val="004E4442"/>
    <w:rsid w:val="004E452B"/>
    <w:rsid w:val="004E4999"/>
    <w:rsid w:val="004E49F7"/>
    <w:rsid w:val="004E4B91"/>
    <w:rsid w:val="004E4DF8"/>
    <w:rsid w:val="004E523A"/>
    <w:rsid w:val="004E565F"/>
    <w:rsid w:val="004E58BB"/>
    <w:rsid w:val="004E5967"/>
    <w:rsid w:val="004E5F40"/>
    <w:rsid w:val="004E6109"/>
    <w:rsid w:val="004E62C4"/>
    <w:rsid w:val="004E672B"/>
    <w:rsid w:val="004E6AE5"/>
    <w:rsid w:val="004E6B07"/>
    <w:rsid w:val="004E6C4F"/>
    <w:rsid w:val="004E6CD0"/>
    <w:rsid w:val="004E6D1C"/>
    <w:rsid w:val="004E7334"/>
    <w:rsid w:val="004E7437"/>
    <w:rsid w:val="004E74E1"/>
    <w:rsid w:val="004E771D"/>
    <w:rsid w:val="004E78BE"/>
    <w:rsid w:val="004E7BF9"/>
    <w:rsid w:val="004E7D5D"/>
    <w:rsid w:val="004E7D89"/>
    <w:rsid w:val="004E7E44"/>
    <w:rsid w:val="004F00A7"/>
    <w:rsid w:val="004F01D2"/>
    <w:rsid w:val="004F03F6"/>
    <w:rsid w:val="004F0D1B"/>
    <w:rsid w:val="004F120F"/>
    <w:rsid w:val="004F136F"/>
    <w:rsid w:val="004F15B2"/>
    <w:rsid w:val="004F1EFE"/>
    <w:rsid w:val="004F1F8F"/>
    <w:rsid w:val="004F21D5"/>
    <w:rsid w:val="004F2685"/>
    <w:rsid w:val="004F2AFC"/>
    <w:rsid w:val="004F349F"/>
    <w:rsid w:val="004F35CC"/>
    <w:rsid w:val="004F367D"/>
    <w:rsid w:val="004F3823"/>
    <w:rsid w:val="004F3B06"/>
    <w:rsid w:val="004F3E63"/>
    <w:rsid w:val="004F4163"/>
    <w:rsid w:val="004F423D"/>
    <w:rsid w:val="004F43A2"/>
    <w:rsid w:val="004F458F"/>
    <w:rsid w:val="004F47F5"/>
    <w:rsid w:val="004F4895"/>
    <w:rsid w:val="004F4A89"/>
    <w:rsid w:val="004F4EF5"/>
    <w:rsid w:val="004F51D8"/>
    <w:rsid w:val="004F54ED"/>
    <w:rsid w:val="004F56AE"/>
    <w:rsid w:val="004F6373"/>
    <w:rsid w:val="004F64B6"/>
    <w:rsid w:val="004F66C1"/>
    <w:rsid w:val="004F68A2"/>
    <w:rsid w:val="004F68DC"/>
    <w:rsid w:val="004F6A91"/>
    <w:rsid w:val="004F6ABE"/>
    <w:rsid w:val="004F6BC0"/>
    <w:rsid w:val="004F7052"/>
    <w:rsid w:val="004F7388"/>
    <w:rsid w:val="004F73D6"/>
    <w:rsid w:val="004F7CE5"/>
    <w:rsid w:val="004F7F0D"/>
    <w:rsid w:val="0050028D"/>
    <w:rsid w:val="0050045C"/>
    <w:rsid w:val="005004B5"/>
    <w:rsid w:val="0050073A"/>
    <w:rsid w:val="00500767"/>
    <w:rsid w:val="005008D4"/>
    <w:rsid w:val="00500A91"/>
    <w:rsid w:val="00500B48"/>
    <w:rsid w:val="00500C7B"/>
    <w:rsid w:val="00500FB5"/>
    <w:rsid w:val="005010F7"/>
    <w:rsid w:val="0050144F"/>
    <w:rsid w:val="0050166B"/>
    <w:rsid w:val="00501728"/>
    <w:rsid w:val="00501E2D"/>
    <w:rsid w:val="00501E92"/>
    <w:rsid w:val="00502269"/>
    <w:rsid w:val="005030AB"/>
    <w:rsid w:val="005032FE"/>
    <w:rsid w:val="00503928"/>
    <w:rsid w:val="00503B9F"/>
    <w:rsid w:val="00503CCC"/>
    <w:rsid w:val="005041A4"/>
    <w:rsid w:val="00504B91"/>
    <w:rsid w:val="00504D72"/>
    <w:rsid w:val="00504F2E"/>
    <w:rsid w:val="005051E8"/>
    <w:rsid w:val="00505672"/>
    <w:rsid w:val="00505707"/>
    <w:rsid w:val="00505789"/>
    <w:rsid w:val="005057F3"/>
    <w:rsid w:val="005059AC"/>
    <w:rsid w:val="00505B7B"/>
    <w:rsid w:val="00505BA8"/>
    <w:rsid w:val="005062EF"/>
    <w:rsid w:val="0050699D"/>
    <w:rsid w:val="0050746B"/>
    <w:rsid w:val="00507C46"/>
    <w:rsid w:val="00507FFD"/>
    <w:rsid w:val="005105AC"/>
    <w:rsid w:val="00510EE9"/>
    <w:rsid w:val="00510FFD"/>
    <w:rsid w:val="005116C1"/>
    <w:rsid w:val="00511855"/>
    <w:rsid w:val="00511882"/>
    <w:rsid w:val="00511F01"/>
    <w:rsid w:val="0051263C"/>
    <w:rsid w:val="00513168"/>
    <w:rsid w:val="00513C43"/>
    <w:rsid w:val="00513F59"/>
    <w:rsid w:val="0051418D"/>
    <w:rsid w:val="00514293"/>
    <w:rsid w:val="005143CE"/>
    <w:rsid w:val="005143DA"/>
    <w:rsid w:val="005149F3"/>
    <w:rsid w:val="00514A6C"/>
    <w:rsid w:val="00514D57"/>
    <w:rsid w:val="00514D8A"/>
    <w:rsid w:val="0051502C"/>
    <w:rsid w:val="005150A6"/>
    <w:rsid w:val="005152D5"/>
    <w:rsid w:val="00515365"/>
    <w:rsid w:val="0051579A"/>
    <w:rsid w:val="00515FC4"/>
    <w:rsid w:val="00516245"/>
    <w:rsid w:val="00516769"/>
    <w:rsid w:val="00516BBD"/>
    <w:rsid w:val="00516C78"/>
    <w:rsid w:val="00516CB1"/>
    <w:rsid w:val="00516FBC"/>
    <w:rsid w:val="005176D9"/>
    <w:rsid w:val="00517A89"/>
    <w:rsid w:val="00517D48"/>
    <w:rsid w:val="00517EA6"/>
    <w:rsid w:val="0052005F"/>
    <w:rsid w:val="0052019A"/>
    <w:rsid w:val="00520679"/>
    <w:rsid w:val="0052074E"/>
    <w:rsid w:val="00520AEB"/>
    <w:rsid w:val="00520C51"/>
    <w:rsid w:val="00520F46"/>
    <w:rsid w:val="00520FD7"/>
    <w:rsid w:val="00521388"/>
    <w:rsid w:val="00521644"/>
    <w:rsid w:val="0052176A"/>
    <w:rsid w:val="00521855"/>
    <w:rsid w:val="00521D76"/>
    <w:rsid w:val="00521E93"/>
    <w:rsid w:val="005223C9"/>
    <w:rsid w:val="005226AB"/>
    <w:rsid w:val="00522796"/>
    <w:rsid w:val="005228A3"/>
    <w:rsid w:val="00522D1C"/>
    <w:rsid w:val="00522D5D"/>
    <w:rsid w:val="005232D0"/>
    <w:rsid w:val="00523404"/>
    <w:rsid w:val="0052343E"/>
    <w:rsid w:val="005234E8"/>
    <w:rsid w:val="00523AD8"/>
    <w:rsid w:val="00523C17"/>
    <w:rsid w:val="0052445F"/>
    <w:rsid w:val="00524477"/>
    <w:rsid w:val="00524493"/>
    <w:rsid w:val="00524843"/>
    <w:rsid w:val="0052484D"/>
    <w:rsid w:val="00524943"/>
    <w:rsid w:val="00524BBA"/>
    <w:rsid w:val="0052525B"/>
    <w:rsid w:val="0052547A"/>
    <w:rsid w:val="005254A4"/>
    <w:rsid w:val="005257C7"/>
    <w:rsid w:val="0052609D"/>
    <w:rsid w:val="00526536"/>
    <w:rsid w:val="005266D8"/>
    <w:rsid w:val="005266F1"/>
    <w:rsid w:val="00526FFF"/>
    <w:rsid w:val="00527CB0"/>
    <w:rsid w:val="00530A6C"/>
    <w:rsid w:val="00530BD3"/>
    <w:rsid w:val="00531198"/>
    <w:rsid w:val="005313C3"/>
    <w:rsid w:val="0053154B"/>
    <w:rsid w:val="0053170A"/>
    <w:rsid w:val="00531B0F"/>
    <w:rsid w:val="00531B4A"/>
    <w:rsid w:val="00532D87"/>
    <w:rsid w:val="00533086"/>
    <w:rsid w:val="00533094"/>
    <w:rsid w:val="005333BE"/>
    <w:rsid w:val="0053386F"/>
    <w:rsid w:val="00533AA4"/>
    <w:rsid w:val="00533C00"/>
    <w:rsid w:val="00533CDB"/>
    <w:rsid w:val="00533E1D"/>
    <w:rsid w:val="00534841"/>
    <w:rsid w:val="00534960"/>
    <w:rsid w:val="00534D61"/>
    <w:rsid w:val="00534DDE"/>
    <w:rsid w:val="00535676"/>
    <w:rsid w:val="005362BC"/>
    <w:rsid w:val="00536395"/>
    <w:rsid w:val="00536545"/>
    <w:rsid w:val="0053668E"/>
    <w:rsid w:val="00537123"/>
    <w:rsid w:val="00537236"/>
    <w:rsid w:val="00537CB7"/>
    <w:rsid w:val="00537DB5"/>
    <w:rsid w:val="00537EF2"/>
    <w:rsid w:val="005401E4"/>
    <w:rsid w:val="00540281"/>
    <w:rsid w:val="00540877"/>
    <w:rsid w:val="00540A93"/>
    <w:rsid w:val="0054117B"/>
    <w:rsid w:val="00541392"/>
    <w:rsid w:val="00541461"/>
    <w:rsid w:val="005418DE"/>
    <w:rsid w:val="00541EA1"/>
    <w:rsid w:val="0054234C"/>
    <w:rsid w:val="00542A73"/>
    <w:rsid w:val="00542E08"/>
    <w:rsid w:val="00542F9E"/>
    <w:rsid w:val="00543050"/>
    <w:rsid w:val="0054350F"/>
    <w:rsid w:val="005436FC"/>
    <w:rsid w:val="0054373F"/>
    <w:rsid w:val="00544332"/>
    <w:rsid w:val="0054441F"/>
    <w:rsid w:val="00544E60"/>
    <w:rsid w:val="00544F7A"/>
    <w:rsid w:val="00545E78"/>
    <w:rsid w:val="00546215"/>
    <w:rsid w:val="00546233"/>
    <w:rsid w:val="0054656F"/>
    <w:rsid w:val="0054668C"/>
    <w:rsid w:val="00546E92"/>
    <w:rsid w:val="00547057"/>
    <w:rsid w:val="00547EB3"/>
    <w:rsid w:val="00550087"/>
    <w:rsid w:val="00550088"/>
    <w:rsid w:val="0055037B"/>
    <w:rsid w:val="005506B3"/>
    <w:rsid w:val="00550711"/>
    <w:rsid w:val="00550AF1"/>
    <w:rsid w:val="00550C54"/>
    <w:rsid w:val="00551241"/>
    <w:rsid w:val="0055159E"/>
    <w:rsid w:val="00551609"/>
    <w:rsid w:val="00551C0A"/>
    <w:rsid w:val="00551C3A"/>
    <w:rsid w:val="00551E49"/>
    <w:rsid w:val="00551F55"/>
    <w:rsid w:val="00552168"/>
    <w:rsid w:val="00552730"/>
    <w:rsid w:val="00552B8E"/>
    <w:rsid w:val="00552E55"/>
    <w:rsid w:val="00553295"/>
    <w:rsid w:val="00553A74"/>
    <w:rsid w:val="005540E8"/>
    <w:rsid w:val="005541FC"/>
    <w:rsid w:val="0055478C"/>
    <w:rsid w:val="005549CC"/>
    <w:rsid w:val="00554FC7"/>
    <w:rsid w:val="005551E5"/>
    <w:rsid w:val="00555322"/>
    <w:rsid w:val="0055589D"/>
    <w:rsid w:val="00555A11"/>
    <w:rsid w:val="00555CEC"/>
    <w:rsid w:val="005560F4"/>
    <w:rsid w:val="00556B9F"/>
    <w:rsid w:val="0055706D"/>
    <w:rsid w:val="00557394"/>
    <w:rsid w:val="005579E9"/>
    <w:rsid w:val="00557D05"/>
    <w:rsid w:val="00560A74"/>
    <w:rsid w:val="00560A92"/>
    <w:rsid w:val="00560D8A"/>
    <w:rsid w:val="00561456"/>
    <w:rsid w:val="00561547"/>
    <w:rsid w:val="005615B0"/>
    <w:rsid w:val="00561EF2"/>
    <w:rsid w:val="005623D5"/>
    <w:rsid w:val="00562BCB"/>
    <w:rsid w:val="00562C4D"/>
    <w:rsid w:val="00562F84"/>
    <w:rsid w:val="005631A9"/>
    <w:rsid w:val="005632EA"/>
    <w:rsid w:val="005638A4"/>
    <w:rsid w:val="00563941"/>
    <w:rsid w:val="005644B7"/>
    <w:rsid w:val="005646BD"/>
    <w:rsid w:val="005646D4"/>
    <w:rsid w:val="00564735"/>
    <w:rsid w:val="005649E0"/>
    <w:rsid w:val="00564E97"/>
    <w:rsid w:val="00564F33"/>
    <w:rsid w:val="00564F76"/>
    <w:rsid w:val="0056525E"/>
    <w:rsid w:val="005658A8"/>
    <w:rsid w:val="00565AEB"/>
    <w:rsid w:val="00565CE1"/>
    <w:rsid w:val="00565E20"/>
    <w:rsid w:val="00566015"/>
    <w:rsid w:val="00566753"/>
    <w:rsid w:val="00566A23"/>
    <w:rsid w:val="00566CFA"/>
    <w:rsid w:val="0056734F"/>
    <w:rsid w:val="005677E2"/>
    <w:rsid w:val="00567948"/>
    <w:rsid w:val="00567B68"/>
    <w:rsid w:val="00567F2B"/>
    <w:rsid w:val="00570445"/>
    <w:rsid w:val="0057071D"/>
    <w:rsid w:val="00570AFF"/>
    <w:rsid w:val="0057151C"/>
    <w:rsid w:val="005715D2"/>
    <w:rsid w:val="0057166E"/>
    <w:rsid w:val="005716ED"/>
    <w:rsid w:val="00571F69"/>
    <w:rsid w:val="00572038"/>
    <w:rsid w:val="0057209D"/>
    <w:rsid w:val="005722EF"/>
    <w:rsid w:val="0057242C"/>
    <w:rsid w:val="0057252E"/>
    <w:rsid w:val="00573354"/>
    <w:rsid w:val="005733E1"/>
    <w:rsid w:val="0057345A"/>
    <w:rsid w:val="005738EE"/>
    <w:rsid w:val="005739D9"/>
    <w:rsid w:val="00573B2E"/>
    <w:rsid w:val="00573DF5"/>
    <w:rsid w:val="00573EDE"/>
    <w:rsid w:val="00574377"/>
    <w:rsid w:val="005748FE"/>
    <w:rsid w:val="00574A97"/>
    <w:rsid w:val="00574AF4"/>
    <w:rsid w:val="00574CAE"/>
    <w:rsid w:val="005753B2"/>
    <w:rsid w:val="00575F9F"/>
    <w:rsid w:val="005765E1"/>
    <w:rsid w:val="00576E89"/>
    <w:rsid w:val="00577388"/>
    <w:rsid w:val="00577DF6"/>
    <w:rsid w:val="005802DA"/>
    <w:rsid w:val="005804A7"/>
    <w:rsid w:val="0058058D"/>
    <w:rsid w:val="00580782"/>
    <w:rsid w:val="005808C7"/>
    <w:rsid w:val="00581BCF"/>
    <w:rsid w:val="00582247"/>
    <w:rsid w:val="005827DC"/>
    <w:rsid w:val="005828DE"/>
    <w:rsid w:val="00582B33"/>
    <w:rsid w:val="00582B9F"/>
    <w:rsid w:val="00582C31"/>
    <w:rsid w:val="00582DF5"/>
    <w:rsid w:val="00583C6D"/>
    <w:rsid w:val="0058400B"/>
    <w:rsid w:val="005844A5"/>
    <w:rsid w:val="0058456F"/>
    <w:rsid w:val="00584985"/>
    <w:rsid w:val="00584F47"/>
    <w:rsid w:val="00585C32"/>
    <w:rsid w:val="00585E64"/>
    <w:rsid w:val="00586360"/>
    <w:rsid w:val="0058692A"/>
    <w:rsid w:val="00586F80"/>
    <w:rsid w:val="005873D1"/>
    <w:rsid w:val="00587838"/>
    <w:rsid w:val="00587EF6"/>
    <w:rsid w:val="00590727"/>
    <w:rsid w:val="00590764"/>
    <w:rsid w:val="005911C8"/>
    <w:rsid w:val="0059127F"/>
    <w:rsid w:val="005915C5"/>
    <w:rsid w:val="0059173F"/>
    <w:rsid w:val="00591915"/>
    <w:rsid w:val="00591A16"/>
    <w:rsid w:val="00591AE6"/>
    <w:rsid w:val="00591B44"/>
    <w:rsid w:val="00591BC3"/>
    <w:rsid w:val="00591D97"/>
    <w:rsid w:val="005923CE"/>
    <w:rsid w:val="005928D9"/>
    <w:rsid w:val="00592E97"/>
    <w:rsid w:val="00593318"/>
    <w:rsid w:val="00593391"/>
    <w:rsid w:val="00593455"/>
    <w:rsid w:val="005935DB"/>
    <w:rsid w:val="00593853"/>
    <w:rsid w:val="005942BD"/>
    <w:rsid w:val="00594777"/>
    <w:rsid w:val="00594E1E"/>
    <w:rsid w:val="005959E4"/>
    <w:rsid w:val="00596AB4"/>
    <w:rsid w:val="00596FF0"/>
    <w:rsid w:val="005975DB"/>
    <w:rsid w:val="00597BC5"/>
    <w:rsid w:val="005A0564"/>
    <w:rsid w:val="005A0AA2"/>
    <w:rsid w:val="005A135C"/>
    <w:rsid w:val="005A1512"/>
    <w:rsid w:val="005A1825"/>
    <w:rsid w:val="005A1950"/>
    <w:rsid w:val="005A1C03"/>
    <w:rsid w:val="005A24B3"/>
    <w:rsid w:val="005A2759"/>
    <w:rsid w:val="005A2E50"/>
    <w:rsid w:val="005A2E57"/>
    <w:rsid w:val="005A2EC7"/>
    <w:rsid w:val="005A304F"/>
    <w:rsid w:val="005A37F0"/>
    <w:rsid w:val="005A3930"/>
    <w:rsid w:val="005A3F95"/>
    <w:rsid w:val="005A451F"/>
    <w:rsid w:val="005A45E6"/>
    <w:rsid w:val="005A4727"/>
    <w:rsid w:val="005A4950"/>
    <w:rsid w:val="005A496E"/>
    <w:rsid w:val="005A4CE8"/>
    <w:rsid w:val="005A5470"/>
    <w:rsid w:val="005A5742"/>
    <w:rsid w:val="005A5C77"/>
    <w:rsid w:val="005A6957"/>
    <w:rsid w:val="005A69A1"/>
    <w:rsid w:val="005A6B8C"/>
    <w:rsid w:val="005A6D00"/>
    <w:rsid w:val="005A6EAC"/>
    <w:rsid w:val="005A72E5"/>
    <w:rsid w:val="005A756F"/>
    <w:rsid w:val="005B032D"/>
    <w:rsid w:val="005B0614"/>
    <w:rsid w:val="005B0BF1"/>
    <w:rsid w:val="005B0F43"/>
    <w:rsid w:val="005B1063"/>
    <w:rsid w:val="005B150A"/>
    <w:rsid w:val="005B15FB"/>
    <w:rsid w:val="005B1703"/>
    <w:rsid w:val="005B1A52"/>
    <w:rsid w:val="005B1B05"/>
    <w:rsid w:val="005B1C3A"/>
    <w:rsid w:val="005B1DDF"/>
    <w:rsid w:val="005B1E37"/>
    <w:rsid w:val="005B20D5"/>
    <w:rsid w:val="005B2299"/>
    <w:rsid w:val="005B28BB"/>
    <w:rsid w:val="005B2967"/>
    <w:rsid w:val="005B2B1F"/>
    <w:rsid w:val="005B2BB6"/>
    <w:rsid w:val="005B32BA"/>
    <w:rsid w:val="005B3547"/>
    <w:rsid w:val="005B3687"/>
    <w:rsid w:val="005B37E3"/>
    <w:rsid w:val="005B3A6C"/>
    <w:rsid w:val="005B3DDE"/>
    <w:rsid w:val="005B3F6F"/>
    <w:rsid w:val="005B405A"/>
    <w:rsid w:val="005B4252"/>
    <w:rsid w:val="005B4269"/>
    <w:rsid w:val="005B43D0"/>
    <w:rsid w:val="005B4457"/>
    <w:rsid w:val="005B4691"/>
    <w:rsid w:val="005B4885"/>
    <w:rsid w:val="005B49F8"/>
    <w:rsid w:val="005B4A6D"/>
    <w:rsid w:val="005B4A8B"/>
    <w:rsid w:val="005B5278"/>
    <w:rsid w:val="005B535A"/>
    <w:rsid w:val="005B55DD"/>
    <w:rsid w:val="005B560E"/>
    <w:rsid w:val="005B5666"/>
    <w:rsid w:val="005B5733"/>
    <w:rsid w:val="005B5D7B"/>
    <w:rsid w:val="005B5E66"/>
    <w:rsid w:val="005B6038"/>
    <w:rsid w:val="005B64EE"/>
    <w:rsid w:val="005B683D"/>
    <w:rsid w:val="005B6951"/>
    <w:rsid w:val="005B6978"/>
    <w:rsid w:val="005B7180"/>
    <w:rsid w:val="005B7A5A"/>
    <w:rsid w:val="005C0152"/>
    <w:rsid w:val="005C059B"/>
    <w:rsid w:val="005C0672"/>
    <w:rsid w:val="005C06AB"/>
    <w:rsid w:val="005C070E"/>
    <w:rsid w:val="005C2406"/>
    <w:rsid w:val="005C2474"/>
    <w:rsid w:val="005C2A00"/>
    <w:rsid w:val="005C2F52"/>
    <w:rsid w:val="005C3053"/>
    <w:rsid w:val="005C308D"/>
    <w:rsid w:val="005C3DF9"/>
    <w:rsid w:val="005C3F78"/>
    <w:rsid w:val="005C414A"/>
    <w:rsid w:val="005C41FB"/>
    <w:rsid w:val="005C4858"/>
    <w:rsid w:val="005C51F8"/>
    <w:rsid w:val="005C52AC"/>
    <w:rsid w:val="005C52E1"/>
    <w:rsid w:val="005C5ABB"/>
    <w:rsid w:val="005C6242"/>
    <w:rsid w:val="005C6894"/>
    <w:rsid w:val="005C69D6"/>
    <w:rsid w:val="005C6D83"/>
    <w:rsid w:val="005C7271"/>
    <w:rsid w:val="005C7A40"/>
    <w:rsid w:val="005C7A79"/>
    <w:rsid w:val="005C7A99"/>
    <w:rsid w:val="005C7AF4"/>
    <w:rsid w:val="005C7DCC"/>
    <w:rsid w:val="005D0272"/>
    <w:rsid w:val="005D0861"/>
    <w:rsid w:val="005D0E5E"/>
    <w:rsid w:val="005D0FE1"/>
    <w:rsid w:val="005D1163"/>
    <w:rsid w:val="005D117D"/>
    <w:rsid w:val="005D11BE"/>
    <w:rsid w:val="005D1AF7"/>
    <w:rsid w:val="005D1D59"/>
    <w:rsid w:val="005D2589"/>
    <w:rsid w:val="005D33CB"/>
    <w:rsid w:val="005D388D"/>
    <w:rsid w:val="005D3A74"/>
    <w:rsid w:val="005D4091"/>
    <w:rsid w:val="005D45AC"/>
    <w:rsid w:val="005D46E9"/>
    <w:rsid w:val="005D4AF9"/>
    <w:rsid w:val="005D4E1D"/>
    <w:rsid w:val="005D537A"/>
    <w:rsid w:val="005D5588"/>
    <w:rsid w:val="005D58CC"/>
    <w:rsid w:val="005D5D55"/>
    <w:rsid w:val="005D5DD6"/>
    <w:rsid w:val="005D5F91"/>
    <w:rsid w:val="005D6626"/>
    <w:rsid w:val="005D6642"/>
    <w:rsid w:val="005D6654"/>
    <w:rsid w:val="005D6B69"/>
    <w:rsid w:val="005D6C46"/>
    <w:rsid w:val="005D6E54"/>
    <w:rsid w:val="005D7165"/>
    <w:rsid w:val="005D732F"/>
    <w:rsid w:val="005D73D3"/>
    <w:rsid w:val="005D75DE"/>
    <w:rsid w:val="005D7742"/>
    <w:rsid w:val="005D7960"/>
    <w:rsid w:val="005D7979"/>
    <w:rsid w:val="005E04A8"/>
    <w:rsid w:val="005E0F7C"/>
    <w:rsid w:val="005E183F"/>
    <w:rsid w:val="005E2708"/>
    <w:rsid w:val="005E2B8A"/>
    <w:rsid w:val="005E2C21"/>
    <w:rsid w:val="005E2CED"/>
    <w:rsid w:val="005E304B"/>
    <w:rsid w:val="005E375A"/>
    <w:rsid w:val="005E3BF7"/>
    <w:rsid w:val="005E3C2F"/>
    <w:rsid w:val="005E4971"/>
    <w:rsid w:val="005E4E29"/>
    <w:rsid w:val="005E50C4"/>
    <w:rsid w:val="005E5302"/>
    <w:rsid w:val="005E575F"/>
    <w:rsid w:val="005E5A31"/>
    <w:rsid w:val="005E5C33"/>
    <w:rsid w:val="005E6112"/>
    <w:rsid w:val="005E6391"/>
    <w:rsid w:val="005E6602"/>
    <w:rsid w:val="005E6818"/>
    <w:rsid w:val="005E69FE"/>
    <w:rsid w:val="005E7017"/>
    <w:rsid w:val="005E71EA"/>
    <w:rsid w:val="005E7703"/>
    <w:rsid w:val="005E78E0"/>
    <w:rsid w:val="005E7ADD"/>
    <w:rsid w:val="005E7D78"/>
    <w:rsid w:val="005F0078"/>
    <w:rsid w:val="005F02D4"/>
    <w:rsid w:val="005F0348"/>
    <w:rsid w:val="005F035B"/>
    <w:rsid w:val="005F0462"/>
    <w:rsid w:val="005F0EB5"/>
    <w:rsid w:val="005F1443"/>
    <w:rsid w:val="005F1774"/>
    <w:rsid w:val="005F1C4E"/>
    <w:rsid w:val="005F1DE7"/>
    <w:rsid w:val="005F223D"/>
    <w:rsid w:val="005F25C2"/>
    <w:rsid w:val="005F271A"/>
    <w:rsid w:val="005F2B42"/>
    <w:rsid w:val="005F2D81"/>
    <w:rsid w:val="005F2DB2"/>
    <w:rsid w:val="005F2F2F"/>
    <w:rsid w:val="005F2F57"/>
    <w:rsid w:val="005F370C"/>
    <w:rsid w:val="005F3803"/>
    <w:rsid w:val="005F3A7C"/>
    <w:rsid w:val="005F3CA6"/>
    <w:rsid w:val="005F47CE"/>
    <w:rsid w:val="005F4D9A"/>
    <w:rsid w:val="005F4E00"/>
    <w:rsid w:val="005F4F19"/>
    <w:rsid w:val="005F52C9"/>
    <w:rsid w:val="005F546E"/>
    <w:rsid w:val="005F55E7"/>
    <w:rsid w:val="005F5FC1"/>
    <w:rsid w:val="005F60A1"/>
    <w:rsid w:val="005F66FC"/>
    <w:rsid w:val="005F78FD"/>
    <w:rsid w:val="005F7EBD"/>
    <w:rsid w:val="0060023D"/>
    <w:rsid w:val="006004FE"/>
    <w:rsid w:val="00600832"/>
    <w:rsid w:val="00600D29"/>
    <w:rsid w:val="00601048"/>
    <w:rsid w:val="00601B50"/>
    <w:rsid w:val="006022E5"/>
    <w:rsid w:val="0060250A"/>
    <w:rsid w:val="00602D41"/>
    <w:rsid w:val="00602FBE"/>
    <w:rsid w:val="006032C7"/>
    <w:rsid w:val="0060365F"/>
    <w:rsid w:val="006036AF"/>
    <w:rsid w:val="006036B7"/>
    <w:rsid w:val="0060381F"/>
    <w:rsid w:val="00603A95"/>
    <w:rsid w:val="00603F3B"/>
    <w:rsid w:val="006040A4"/>
    <w:rsid w:val="00604535"/>
    <w:rsid w:val="00604673"/>
    <w:rsid w:val="00604AAD"/>
    <w:rsid w:val="00604C9E"/>
    <w:rsid w:val="00604CA7"/>
    <w:rsid w:val="00604FC2"/>
    <w:rsid w:val="00605105"/>
    <w:rsid w:val="0060515F"/>
    <w:rsid w:val="0060560F"/>
    <w:rsid w:val="006058FA"/>
    <w:rsid w:val="00605959"/>
    <w:rsid w:val="00605CA9"/>
    <w:rsid w:val="00605F16"/>
    <w:rsid w:val="00605FBF"/>
    <w:rsid w:val="006060EE"/>
    <w:rsid w:val="0060663A"/>
    <w:rsid w:val="00606EA1"/>
    <w:rsid w:val="00606EC6"/>
    <w:rsid w:val="00607274"/>
    <w:rsid w:val="006073C6"/>
    <w:rsid w:val="00607714"/>
    <w:rsid w:val="00607A88"/>
    <w:rsid w:val="00610050"/>
    <w:rsid w:val="00610517"/>
    <w:rsid w:val="00610BCB"/>
    <w:rsid w:val="0061112D"/>
    <w:rsid w:val="00611232"/>
    <w:rsid w:val="00611348"/>
    <w:rsid w:val="00611CE9"/>
    <w:rsid w:val="00611CEE"/>
    <w:rsid w:val="0061288B"/>
    <w:rsid w:val="00612AA2"/>
    <w:rsid w:val="00612C4C"/>
    <w:rsid w:val="00613249"/>
    <w:rsid w:val="00613589"/>
    <w:rsid w:val="00613739"/>
    <w:rsid w:val="00613E4A"/>
    <w:rsid w:val="00613F4A"/>
    <w:rsid w:val="00613F58"/>
    <w:rsid w:val="006144F0"/>
    <w:rsid w:val="006147E4"/>
    <w:rsid w:val="00614933"/>
    <w:rsid w:val="00614AE7"/>
    <w:rsid w:val="00614BFD"/>
    <w:rsid w:val="00614F41"/>
    <w:rsid w:val="0061502A"/>
    <w:rsid w:val="00615056"/>
    <w:rsid w:val="00615157"/>
    <w:rsid w:val="00615165"/>
    <w:rsid w:val="00615607"/>
    <w:rsid w:val="00615971"/>
    <w:rsid w:val="00615B96"/>
    <w:rsid w:val="00615BB6"/>
    <w:rsid w:val="0061624D"/>
    <w:rsid w:val="0061629A"/>
    <w:rsid w:val="006164C8"/>
    <w:rsid w:val="0061673E"/>
    <w:rsid w:val="00616893"/>
    <w:rsid w:val="00616D94"/>
    <w:rsid w:val="00617B7B"/>
    <w:rsid w:val="00617D00"/>
    <w:rsid w:val="00617D50"/>
    <w:rsid w:val="00617DD1"/>
    <w:rsid w:val="00617E42"/>
    <w:rsid w:val="00620587"/>
    <w:rsid w:val="006205CB"/>
    <w:rsid w:val="00620C60"/>
    <w:rsid w:val="00620CBF"/>
    <w:rsid w:val="00620EC3"/>
    <w:rsid w:val="00620F32"/>
    <w:rsid w:val="00620FBD"/>
    <w:rsid w:val="00621CC9"/>
    <w:rsid w:val="006221B4"/>
    <w:rsid w:val="006226F3"/>
    <w:rsid w:val="00622B52"/>
    <w:rsid w:val="006238D2"/>
    <w:rsid w:val="0062393D"/>
    <w:rsid w:val="006239F0"/>
    <w:rsid w:val="00623CCC"/>
    <w:rsid w:val="00623F7E"/>
    <w:rsid w:val="0062441C"/>
    <w:rsid w:val="006244C6"/>
    <w:rsid w:val="00624D70"/>
    <w:rsid w:val="00624F36"/>
    <w:rsid w:val="00624FB7"/>
    <w:rsid w:val="00625186"/>
    <w:rsid w:val="00625685"/>
    <w:rsid w:val="00625DEB"/>
    <w:rsid w:val="00626091"/>
    <w:rsid w:val="006260E0"/>
    <w:rsid w:val="006266DB"/>
    <w:rsid w:val="006267D2"/>
    <w:rsid w:val="00626A0B"/>
    <w:rsid w:val="00626E89"/>
    <w:rsid w:val="00626F16"/>
    <w:rsid w:val="00626FDC"/>
    <w:rsid w:val="0062702E"/>
    <w:rsid w:val="006273D1"/>
    <w:rsid w:val="006275CF"/>
    <w:rsid w:val="006276F3"/>
    <w:rsid w:val="00627836"/>
    <w:rsid w:val="0062784C"/>
    <w:rsid w:val="00627AC8"/>
    <w:rsid w:val="00627F27"/>
    <w:rsid w:val="006301C0"/>
    <w:rsid w:val="006306DB"/>
    <w:rsid w:val="0063084F"/>
    <w:rsid w:val="00630D65"/>
    <w:rsid w:val="00630D86"/>
    <w:rsid w:val="00631054"/>
    <w:rsid w:val="0063167F"/>
    <w:rsid w:val="00631725"/>
    <w:rsid w:val="00631C71"/>
    <w:rsid w:val="00632804"/>
    <w:rsid w:val="00632853"/>
    <w:rsid w:val="00633452"/>
    <w:rsid w:val="006335A9"/>
    <w:rsid w:val="0063377B"/>
    <w:rsid w:val="00633B3B"/>
    <w:rsid w:val="00633D0A"/>
    <w:rsid w:val="00633D0B"/>
    <w:rsid w:val="00633DC1"/>
    <w:rsid w:val="00633F10"/>
    <w:rsid w:val="00634457"/>
    <w:rsid w:val="006346B7"/>
    <w:rsid w:val="00634737"/>
    <w:rsid w:val="006356E3"/>
    <w:rsid w:val="00635838"/>
    <w:rsid w:val="00635BB6"/>
    <w:rsid w:val="00635C5E"/>
    <w:rsid w:val="00636088"/>
    <w:rsid w:val="0063609A"/>
    <w:rsid w:val="00636972"/>
    <w:rsid w:val="00636FB2"/>
    <w:rsid w:val="00637206"/>
    <w:rsid w:val="00637358"/>
    <w:rsid w:val="0063756C"/>
    <w:rsid w:val="00637872"/>
    <w:rsid w:val="00640402"/>
    <w:rsid w:val="0064066A"/>
    <w:rsid w:val="00640705"/>
    <w:rsid w:val="00640BEE"/>
    <w:rsid w:val="0064100A"/>
    <w:rsid w:val="0064106A"/>
    <w:rsid w:val="00641771"/>
    <w:rsid w:val="00641F6D"/>
    <w:rsid w:val="0064227E"/>
    <w:rsid w:val="006425D4"/>
    <w:rsid w:val="0064281F"/>
    <w:rsid w:val="006430E2"/>
    <w:rsid w:val="0064324C"/>
    <w:rsid w:val="006432A2"/>
    <w:rsid w:val="00643C33"/>
    <w:rsid w:val="00644862"/>
    <w:rsid w:val="00644BCD"/>
    <w:rsid w:val="00644E45"/>
    <w:rsid w:val="00644F9C"/>
    <w:rsid w:val="0064503A"/>
    <w:rsid w:val="00645444"/>
    <w:rsid w:val="00645C53"/>
    <w:rsid w:val="00645DFB"/>
    <w:rsid w:val="006463E7"/>
    <w:rsid w:val="0064647C"/>
    <w:rsid w:val="006464B8"/>
    <w:rsid w:val="006468DA"/>
    <w:rsid w:val="00647020"/>
    <w:rsid w:val="006470A2"/>
    <w:rsid w:val="00647187"/>
    <w:rsid w:val="00647237"/>
    <w:rsid w:val="006472CD"/>
    <w:rsid w:val="006475EA"/>
    <w:rsid w:val="006476D5"/>
    <w:rsid w:val="0065038B"/>
    <w:rsid w:val="00650418"/>
    <w:rsid w:val="0065077D"/>
    <w:rsid w:val="006509B6"/>
    <w:rsid w:val="00650DB3"/>
    <w:rsid w:val="00651780"/>
    <w:rsid w:val="00651817"/>
    <w:rsid w:val="00651C61"/>
    <w:rsid w:val="00652328"/>
    <w:rsid w:val="0065270A"/>
    <w:rsid w:val="00652797"/>
    <w:rsid w:val="00652A87"/>
    <w:rsid w:val="006533AC"/>
    <w:rsid w:val="00653876"/>
    <w:rsid w:val="00653F5E"/>
    <w:rsid w:val="00654605"/>
    <w:rsid w:val="006546C0"/>
    <w:rsid w:val="006547C2"/>
    <w:rsid w:val="006548EA"/>
    <w:rsid w:val="006549FC"/>
    <w:rsid w:val="00654B36"/>
    <w:rsid w:val="00654FE5"/>
    <w:rsid w:val="006550F5"/>
    <w:rsid w:val="00655221"/>
    <w:rsid w:val="006556E0"/>
    <w:rsid w:val="00655C2C"/>
    <w:rsid w:val="00655DC2"/>
    <w:rsid w:val="00656995"/>
    <w:rsid w:val="00656AC2"/>
    <w:rsid w:val="00657FCF"/>
    <w:rsid w:val="00660097"/>
    <w:rsid w:val="006618BD"/>
    <w:rsid w:val="006624E1"/>
    <w:rsid w:val="006627BF"/>
    <w:rsid w:val="00663102"/>
    <w:rsid w:val="00663358"/>
    <w:rsid w:val="00663705"/>
    <w:rsid w:val="00663A6B"/>
    <w:rsid w:val="00663A8C"/>
    <w:rsid w:val="006646AE"/>
    <w:rsid w:val="0066473E"/>
    <w:rsid w:val="00664C37"/>
    <w:rsid w:val="00664E0C"/>
    <w:rsid w:val="00665760"/>
    <w:rsid w:val="00666273"/>
    <w:rsid w:val="00666597"/>
    <w:rsid w:val="006666F3"/>
    <w:rsid w:val="00666AAE"/>
    <w:rsid w:val="00666FE1"/>
    <w:rsid w:val="00667765"/>
    <w:rsid w:val="00667869"/>
    <w:rsid w:val="00667C67"/>
    <w:rsid w:val="00667D4C"/>
    <w:rsid w:val="0067017A"/>
    <w:rsid w:val="00670C27"/>
    <w:rsid w:val="00671170"/>
    <w:rsid w:val="00671196"/>
    <w:rsid w:val="006719F6"/>
    <w:rsid w:val="00671E19"/>
    <w:rsid w:val="00671F53"/>
    <w:rsid w:val="00672650"/>
    <w:rsid w:val="00672A3A"/>
    <w:rsid w:val="00672B0C"/>
    <w:rsid w:val="00672F15"/>
    <w:rsid w:val="006730C0"/>
    <w:rsid w:val="0067311A"/>
    <w:rsid w:val="00673324"/>
    <w:rsid w:val="0067339B"/>
    <w:rsid w:val="00673415"/>
    <w:rsid w:val="00673552"/>
    <w:rsid w:val="00673C06"/>
    <w:rsid w:val="00673EDC"/>
    <w:rsid w:val="0067463D"/>
    <w:rsid w:val="006749F5"/>
    <w:rsid w:val="00674BBC"/>
    <w:rsid w:val="00674FA5"/>
    <w:rsid w:val="00675299"/>
    <w:rsid w:val="0067536D"/>
    <w:rsid w:val="006756D4"/>
    <w:rsid w:val="0067597B"/>
    <w:rsid w:val="00675A12"/>
    <w:rsid w:val="00675C5D"/>
    <w:rsid w:val="00676139"/>
    <w:rsid w:val="006761C6"/>
    <w:rsid w:val="006762BD"/>
    <w:rsid w:val="00676379"/>
    <w:rsid w:val="00676473"/>
    <w:rsid w:val="00676868"/>
    <w:rsid w:val="00676F6A"/>
    <w:rsid w:val="0067739E"/>
    <w:rsid w:val="006773B3"/>
    <w:rsid w:val="00677543"/>
    <w:rsid w:val="0067772D"/>
    <w:rsid w:val="006777D1"/>
    <w:rsid w:val="006779A5"/>
    <w:rsid w:val="00677D47"/>
    <w:rsid w:val="00680049"/>
    <w:rsid w:val="006806F9"/>
    <w:rsid w:val="00680B55"/>
    <w:rsid w:val="00680F50"/>
    <w:rsid w:val="00681BF6"/>
    <w:rsid w:val="00682419"/>
    <w:rsid w:val="0068290F"/>
    <w:rsid w:val="006829BA"/>
    <w:rsid w:val="00682B4C"/>
    <w:rsid w:val="00682BA7"/>
    <w:rsid w:val="0068315D"/>
    <w:rsid w:val="00684033"/>
    <w:rsid w:val="00684366"/>
    <w:rsid w:val="00684523"/>
    <w:rsid w:val="00684C0D"/>
    <w:rsid w:val="00685177"/>
    <w:rsid w:val="00685709"/>
    <w:rsid w:val="00685B46"/>
    <w:rsid w:val="00685EAD"/>
    <w:rsid w:val="00685EFB"/>
    <w:rsid w:val="006860E0"/>
    <w:rsid w:val="00686F64"/>
    <w:rsid w:val="00687B93"/>
    <w:rsid w:val="00687C79"/>
    <w:rsid w:val="00687EDC"/>
    <w:rsid w:val="006900AE"/>
    <w:rsid w:val="006900BC"/>
    <w:rsid w:val="006903A6"/>
    <w:rsid w:val="0069073E"/>
    <w:rsid w:val="00690CF5"/>
    <w:rsid w:val="00690EB2"/>
    <w:rsid w:val="00690F81"/>
    <w:rsid w:val="00691546"/>
    <w:rsid w:val="006917F8"/>
    <w:rsid w:val="00691A6B"/>
    <w:rsid w:val="00691B18"/>
    <w:rsid w:val="00691D7C"/>
    <w:rsid w:val="00692555"/>
    <w:rsid w:val="006926DF"/>
    <w:rsid w:val="0069292A"/>
    <w:rsid w:val="00693031"/>
    <w:rsid w:val="0069313D"/>
    <w:rsid w:val="0069328E"/>
    <w:rsid w:val="00693528"/>
    <w:rsid w:val="006940C6"/>
    <w:rsid w:val="00694168"/>
    <w:rsid w:val="006942D5"/>
    <w:rsid w:val="00694508"/>
    <w:rsid w:val="00694652"/>
    <w:rsid w:val="00694A53"/>
    <w:rsid w:val="006951F0"/>
    <w:rsid w:val="00695FAC"/>
    <w:rsid w:val="00696139"/>
    <w:rsid w:val="00696258"/>
    <w:rsid w:val="00696408"/>
    <w:rsid w:val="00696567"/>
    <w:rsid w:val="006967D7"/>
    <w:rsid w:val="0069681B"/>
    <w:rsid w:val="00696B30"/>
    <w:rsid w:val="00696B7A"/>
    <w:rsid w:val="00696CD8"/>
    <w:rsid w:val="00696ED8"/>
    <w:rsid w:val="00696F5B"/>
    <w:rsid w:val="0069706D"/>
    <w:rsid w:val="00697082"/>
    <w:rsid w:val="0069797A"/>
    <w:rsid w:val="006979F7"/>
    <w:rsid w:val="00697C5A"/>
    <w:rsid w:val="006A0379"/>
    <w:rsid w:val="006A0918"/>
    <w:rsid w:val="006A0F8F"/>
    <w:rsid w:val="006A1243"/>
    <w:rsid w:val="006A1321"/>
    <w:rsid w:val="006A1592"/>
    <w:rsid w:val="006A1596"/>
    <w:rsid w:val="006A1838"/>
    <w:rsid w:val="006A18BD"/>
    <w:rsid w:val="006A200D"/>
    <w:rsid w:val="006A228F"/>
    <w:rsid w:val="006A2463"/>
    <w:rsid w:val="006A2A56"/>
    <w:rsid w:val="006A2D3E"/>
    <w:rsid w:val="006A33BC"/>
    <w:rsid w:val="006A33CA"/>
    <w:rsid w:val="006A391C"/>
    <w:rsid w:val="006A4272"/>
    <w:rsid w:val="006A45CA"/>
    <w:rsid w:val="006A4ABD"/>
    <w:rsid w:val="006A4B60"/>
    <w:rsid w:val="006A4C26"/>
    <w:rsid w:val="006A4D7F"/>
    <w:rsid w:val="006A5234"/>
    <w:rsid w:val="006A55BF"/>
    <w:rsid w:val="006A5809"/>
    <w:rsid w:val="006A5DC8"/>
    <w:rsid w:val="006A5F97"/>
    <w:rsid w:val="006A5FDD"/>
    <w:rsid w:val="006A610F"/>
    <w:rsid w:val="006A6567"/>
    <w:rsid w:val="006A65FF"/>
    <w:rsid w:val="006A67DA"/>
    <w:rsid w:val="006A6848"/>
    <w:rsid w:val="006A6A14"/>
    <w:rsid w:val="006A6B6F"/>
    <w:rsid w:val="006A6BF6"/>
    <w:rsid w:val="006A6C1E"/>
    <w:rsid w:val="006A6CB0"/>
    <w:rsid w:val="006A6E65"/>
    <w:rsid w:val="006A6E98"/>
    <w:rsid w:val="006A6F4E"/>
    <w:rsid w:val="006A6F63"/>
    <w:rsid w:val="006A7359"/>
    <w:rsid w:val="006A76F0"/>
    <w:rsid w:val="006A7A8B"/>
    <w:rsid w:val="006A7C1E"/>
    <w:rsid w:val="006B0065"/>
    <w:rsid w:val="006B031D"/>
    <w:rsid w:val="006B0A75"/>
    <w:rsid w:val="006B0AF1"/>
    <w:rsid w:val="006B119D"/>
    <w:rsid w:val="006B11F2"/>
    <w:rsid w:val="006B1315"/>
    <w:rsid w:val="006B138A"/>
    <w:rsid w:val="006B140D"/>
    <w:rsid w:val="006B1556"/>
    <w:rsid w:val="006B180C"/>
    <w:rsid w:val="006B1BE8"/>
    <w:rsid w:val="006B1EDC"/>
    <w:rsid w:val="006B22BD"/>
    <w:rsid w:val="006B2508"/>
    <w:rsid w:val="006B2F8A"/>
    <w:rsid w:val="006B32F2"/>
    <w:rsid w:val="006B35D7"/>
    <w:rsid w:val="006B36CE"/>
    <w:rsid w:val="006B375B"/>
    <w:rsid w:val="006B38C3"/>
    <w:rsid w:val="006B3AD9"/>
    <w:rsid w:val="006B3AF9"/>
    <w:rsid w:val="006B44F8"/>
    <w:rsid w:val="006B48CB"/>
    <w:rsid w:val="006B4E89"/>
    <w:rsid w:val="006B5137"/>
    <w:rsid w:val="006B5A43"/>
    <w:rsid w:val="006B5D3C"/>
    <w:rsid w:val="006B686B"/>
    <w:rsid w:val="006B6F4C"/>
    <w:rsid w:val="006B7915"/>
    <w:rsid w:val="006C0379"/>
    <w:rsid w:val="006C0926"/>
    <w:rsid w:val="006C1218"/>
    <w:rsid w:val="006C154F"/>
    <w:rsid w:val="006C1743"/>
    <w:rsid w:val="006C1DD2"/>
    <w:rsid w:val="006C1EDD"/>
    <w:rsid w:val="006C239E"/>
    <w:rsid w:val="006C2408"/>
    <w:rsid w:val="006C298A"/>
    <w:rsid w:val="006C2996"/>
    <w:rsid w:val="006C29D6"/>
    <w:rsid w:val="006C2BAE"/>
    <w:rsid w:val="006C2C98"/>
    <w:rsid w:val="006C2DDC"/>
    <w:rsid w:val="006C2E24"/>
    <w:rsid w:val="006C383F"/>
    <w:rsid w:val="006C3A81"/>
    <w:rsid w:val="006C3DAA"/>
    <w:rsid w:val="006C3E25"/>
    <w:rsid w:val="006C40A2"/>
    <w:rsid w:val="006C4196"/>
    <w:rsid w:val="006C4863"/>
    <w:rsid w:val="006C4923"/>
    <w:rsid w:val="006C4E24"/>
    <w:rsid w:val="006C516E"/>
    <w:rsid w:val="006C52BC"/>
    <w:rsid w:val="006C5A98"/>
    <w:rsid w:val="006C5B71"/>
    <w:rsid w:val="006C5BE0"/>
    <w:rsid w:val="006C605B"/>
    <w:rsid w:val="006C62CC"/>
    <w:rsid w:val="006C6511"/>
    <w:rsid w:val="006C673B"/>
    <w:rsid w:val="006C6994"/>
    <w:rsid w:val="006C73B3"/>
    <w:rsid w:val="006C782C"/>
    <w:rsid w:val="006C7B5F"/>
    <w:rsid w:val="006C7BF2"/>
    <w:rsid w:val="006C7C75"/>
    <w:rsid w:val="006C7C79"/>
    <w:rsid w:val="006C7E53"/>
    <w:rsid w:val="006D0376"/>
    <w:rsid w:val="006D04D5"/>
    <w:rsid w:val="006D0B6D"/>
    <w:rsid w:val="006D0DDA"/>
    <w:rsid w:val="006D0E51"/>
    <w:rsid w:val="006D0F33"/>
    <w:rsid w:val="006D13DC"/>
    <w:rsid w:val="006D16D8"/>
    <w:rsid w:val="006D17F2"/>
    <w:rsid w:val="006D18FA"/>
    <w:rsid w:val="006D1EB4"/>
    <w:rsid w:val="006D2462"/>
    <w:rsid w:val="006D2485"/>
    <w:rsid w:val="006D2A47"/>
    <w:rsid w:val="006D2C58"/>
    <w:rsid w:val="006D3237"/>
    <w:rsid w:val="006D3611"/>
    <w:rsid w:val="006D36A3"/>
    <w:rsid w:val="006D3B99"/>
    <w:rsid w:val="006D3BBC"/>
    <w:rsid w:val="006D3DD2"/>
    <w:rsid w:val="006D3F69"/>
    <w:rsid w:val="006D4440"/>
    <w:rsid w:val="006D49C3"/>
    <w:rsid w:val="006D4AED"/>
    <w:rsid w:val="006D4C2D"/>
    <w:rsid w:val="006D5B2F"/>
    <w:rsid w:val="006D5E26"/>
    <w:rsid w:val="006D6BE1"/>
    <w:rsid w:val="006D7189"/>
    <w:rsid w:val="006D72C1"/>
    <w:rsid w:val="006D772F"/>
    <w:rsid w:val="006D7A68"/>
    <w:rsid w:val="006D7B97"/>
    <w:rsid w:val="006D7EA3"/>
    <w:rsid w:val="006E043A"/>
    <w:rsid w:val="006E049B"/>
    <w:rsid w:val="006E088A"/>
    <w:rsid w:val="006E0D09"/>
    <w:rsid w:val="006E0ECA"/>
    <w:rsid w:val="006E1785"/>
    <w:rsid w:val="006E1D35"/>
    <w:rsid w:val="006E1ECF"/>
    <w:rsid w:val="006E1F55"/>
    <w:rsid w:val="006E249B"/>
    <w:rsid w:val="006E2838"/>
    <w:rsid w:val="006E2C81"/>
    <w:rsid w:val="006E35F0"/>
    <w:rsid w:val="006E3843"/>
    <w:rsid w:val="006E3D6B"/>
    <w:rsid w:val="006E4778"/>
    <w:rsid w:val="006E4860"/>
    <w:rsid w:val="006E4DAA"/>
    <w:rsid w:val="006E50AE"/>
    <w:rsid w:val="006E5180"/>
    <w:rsid w:val="006E5995"/>
    <w:rsid w:val="006E5F0A"/>
    <w:rsid w:val="006E62AF"/>
    <w:rsid w:val="006E66D4"/>
    <w:rsid w:val="006E6882"/>
    <w:rsid w:val="006E6FCD"/>
    <w:rsid w:val="006E7827"/>
    <w:rsid w:val="006E7E6C"/>
    <w:rsid w:val="006E7F9B"/>
    <w:rsid w:val="006F0194"/>
    <w:rsid w:val="006F0590"/>
    <w:rsid w:val="006F0A89"/>
    <w:rsid w:val="006F0B94"/>
    <w:rsid w:val="006F0DF4"/>
    <w:rsid w:val="006F1196"/>
    <w:rsid w:val="006F15CA"/>
    <w:rsid w:val="006F17EE"/>
    <w:rsid w:val="006F1C4B"/>
    <w:rsid w:val="006F1FAD"/>
    <w:rsid w:val="006F24C3"/>
    <w:rsid w:val="006F2558"/>
    <w:rsid w:val="006F25DD"/>
    <w:rsid w:val="006F28A2"/>
    <w:rsid w:val="006F3570"/>
    <w:rsid w:val="006F422E"/>
    <w:rsid w:val="006F4433"/>
    <w:rsid w:val="006F4461"/>
    <w:rsid w:val="006F4635"/>
    <w:rsid w:val="006F47FC"/>
    <w:rsid w:val="006F486E"/>
    <w:rsid w:val="006F4978"/>
    <w:rsid w:val="006F499A"/>
    <w:rsid w:val="006F4D2D"/>
    <w:rsid w:val="006F4DB3"/>
    <w:rsid w:val="006F4DF1"/>
    <w:rsid w:val="006F50A0"/>
    <w:rsid w:val="006F558D"/>
    <w:rsid w:val="006F5EE6"/>
    <w:rsid w:val="006F5F10"/>
    <w:rsid w:val="006F6A24"/>
    <w:rsid w:val="006F6A9C"/>
    <w:rsid w:val="006F6F44"/>
    <w:rsid w:val="006F724E"/>
    <w:rsid w:val="006F735C"/>
    <w:rsid w:val="006F7428"/>
    <w:rsid w:val="006F7572"/>
    <w:rsid w:val="006F7589"/>
    <w:rsid w:val="006F76D1"/>
    <w:rsid w:val="006F7873"/>
    <w:rsid w:val="006F7882"/>
    <w:rsid w:val="006F7904"/>
    <w:rsid w:val="00700474"/>
    <w:rsid w:val="007009AF"/>
    <w:rsid w:val="00700EA4"/>
    <w:rsid w:val="007011D4"/>
    <w:rsid w:val="00701734"/>
    <w:rsid w:val="00701EB2"/>
    <w:rsid w:val="0070209C"/>
    <w:rsid w:val="00702115"/>
    <w:rsid w:val="007023C8"/>
    <w:rsid w:val="00702420"/>
    <w:rsid w:val="00703125"/>
    <w:rsid w:val="00703405"/>
    <w:rsid w:val="00703A11"/>
    <w:rsid w:val="00703C54"/>
    <w:rsid w:val="00703ECE"/>
    <w:rsid w:val="00703FC3"/>
    <w:rsid w:val="00703FEB"/>
    <w:rsid w:val="007040BE"/>
    <w:rsid w:val="007041AA"/>
    <w:rsid w:val="0070426B"/>
    <w:rsid w:val="0070447B"/>
    <w:rsid w:val="00705233"/>
    <w:rsid w:val="0070528C"/>
    <w:rsid w:val="0070562C"/>
    <w:rsid w:val="00706004"/>
    <w:rsid w:val="0070634D"/>
    <w:rsid w:val="007065BE"/>
    <w:rsid w:val="007070CA"/>
    <w:rsid w:val="007071B9"/>
    <w:rsid w:val="00707480"/>
    <w:rsid w:val="00707CBA"/>
    <w:rsid w:val="00710391"/>
    <w:rsid w:val="00710718"/>
    <w:rsid w:val="0071080A"/>
    <w:rsid w:val="00711142"/>
    <w:rsid w:val="0071133E"/>
    <w:rsid w:val="007114F0"/>
    <w:rsid w:val="00711900"/>
    <w:rsid w:val="00711CB9"/>
    <w:rsid w:val="007120E3"/>
    <w:rsid w:val="0071224A"/>
    <w:rsid w:val="0071239E"/>
    <w:rsid w:val="00712490"/>
    <w:rsid w:val="007126CD"/>
    <w:rsid w:val="007127F0"/>
    <w:rsid w:val="00712820"/>
    <w:rsid w:val="00712ADC"/>
    <w:rsid w:val="00712D79"/>
    <w:rsid w:val="007131F5"/>
    <w:rsid w:val="00713913"/>
    <w:rsid w:val="00713C74"/>
    <w:rsid w:val="00714289"/>
    <w:rsid w:val="007142F0"/>
    <w:rsid w:val="0071471F"/>
    <w:rsid w:val="007150CD"/>
    <w:rsid w:val="0071562D"/>
    <w:rsid w:val="007156C6"/>
    <w:rsid w:val="0071591F"/>
    <w:rsid w:val="00715982"/>
    <w:rsid w:val="007159A8"/>
    <w:rsid w:val="00715F4B"/>
    <w:rsid w:val="00715FA7"/>
    <w:rsid w:val="00716165"/>
    <w:rsid w:val="00716280"/>
    <w:rsid w:val="007164B1"/>
    <w:rsid w:val="0071679F"/>
    <w:rsid w:val="0071682F"/>
    <w:rsid w:val="00716A00"/>
    <w:rsid w:val="00716F9F"/>
    <w:rsid w:val="007170D9"/>
    <w:rsid w:val="0071748C"/>
    <w:rsid w:val="0071763C"/>
    <w:rsid w:val="00717BDA"/>
    <w:rsid w:val="00717F9D"/>
    <w:rsid w:val="007203B0"/>
    <w:rsid w:val="00720702"/>
    <w:rsid w:val="00720A2C"/>
    <w:rsid w:val="00720F6A"/>
    <w:rsid w:val="00720F92"/>
    <w:rsid w:val="00721207"/>
    <w:rsid w:val="00721674"/>
    <w:rsid w:val="007218DB"/>
    <w:rsid w:val="0072196D"/>
    <w:rsid w:val="007219EC"/>
    <w:rsid w:val="00721FEC"/>
    <w:rsid w:val="00722443"/>
    <w:rsid w:val="007226D3"/>
    <w:rsid w:val="00722B7E"/>
    <w:rsid w:val="00722B95"/>
    <w:rsid w:val="00722D7A"/>
    <w:rsid w:val="00722F78"/>
    <w:rsid w:val="00723116"/>
    <w:rsid w:val="00723598"/>
    <w:rsid w:val="00723994"/>
    <w:rsid w:val="00723B18"/>
    <w:rsid w:val="00723EB9"/>
    <w:rsid w:val="00723EE0"/>
    <w:rsid w:val="007240DC"/>
    <w:rsid w:val="0072411F"/>
    <w:rsid w:val="00724ACB"/>
    <w:rsid w:val="00724B2E"/>
    <w:rsid w:val="00724FDF"/>
    <w:rsid w:val="00725044"/>
    <w:rsid w:val="00725115"/>
    <w:rsid w:val="0072520F"/>
    <w:rsid w:val="0072540F"/>
    <w:rsid w:val="0072569C"/>
    <w:rsid w:val="0072584E"/>
    <w:rsid w:val="00725A78"/>
    <w:rsid w:val="00725CBD"/>
    <w:rsid w:val="00725D99"/>
    <w:rsid w:val="007265F9"/>
    <w:rsid w:val="007266AB"/>
    <w:rsid w:val="00726880"/>
    <w:rsid w:val="00726E35"/>
    <w:rsid w:val="00727005"/>
    <w:rsid w:val="007274D0"/>
    <w:rsid w:val="00727609"/>
    <w:rsid w:val="00727E2C"/>
    <w:rsid w:val="00730175"/>
    <w:rsid w:val="00730682"/>
    <w:rsid w:val="00730684"/>
    <w:rsid w:val="00730741"/>
    <w:rsid w:val="0073080D"/>
    <w:rsid w:val="0073082D"/>
    <w:rsid w:val="007311A6"/>
    <w:rsid w:val="007313AD"/>
    <w:rsid w:val="007316C9"/>
    <w:rsid w:val="00731A8B"/>
    <w:rsid w:val="00732119"/>
    <w:rsid w:val="007322D5"/>
    <w:rsid w:val="0073272A"/>
    <w:rsid w:val="00732F5F"/>
    <w:rsid w:val="007336D2"/>
    <w:rsid w:val="00733DDC"/>
    <w:rsid w:val="00733DE6"/>
    <w:rsid w:val="00733FDB"/>
    <w:rsid w:val="0073403B"/>
    <w:rsid w:val="00734960"/>
    <w:rsid w:val="007349E3"/>
    <w:rsid w:val="00734A1F"/>
    <w:rsid w:val="00734B50"/>
    <w:rsid w:val="00734E01"/>
    <w:rsid w:val="00734F3B"/>
    <w:rsid w:val="00734FC7"/>
    <w:rsid w:val="00735859"/>
    <w:rsid w:val="0073592F"/>
    <w:rsid w:val="00735CE5"/>
    <w:rsid w:val="00735F8E"/>
    <w:rsid w:val="00736445"/>
    <w:rsid w:val="0073657F"/>
    <w:rsid w:val="00736FC1"/>
    <w:rsid w:val="007374C7"/>
    <w:rsid w:val="0074001A"/>
    <w:rsid w:val="007409FB"/>
    <w:rsid w:val="00740B7D"/>
    <w:rsid w:val="00740F37"/>
    <w:rsid w:val="007412DE"/>
    <w:rsid w:val="00741376"/>
    <w:rsid w:val="007414E3"/>
    <w:rsid w:val="00741CBF"/>
    <w:rsid w:val="0074205D"/>
    <w:rsid w:val="007420BF"/>
    <w:rsid w:val="00742930"/>
    <w:rsid w:val="00742C68"/>
    <w:rsid w:val="00743202"/>
    <w:rsid w:val="00743486"/>
    <w:rsid w:val="00743635"/>
    <w:rsid w:val="00743646"/>
    <w:rsid w:val="0074372C"/>
    <w:rsid w:val="00743F0B"/>
    <w:rsid w:val="00743F50"/>
    <w:rsid w:val="007441AA"/>
    <w:rsid w:val="007449B4"/>
    <w:rsid w:val="00744D0E"/>
    <w:rsid w:val="00744ECB"/>
    <w:rsid w:val="00745682"/>
    <w:rsid w:val="00745BBC"/>
    <w:rsid w:val="00746065"/>
    <w:rsid w:val="0074610A"/>
    <w:rsid w:val="0074639A"/>
    <w:rsid w:val="00746823"/>
    <w:rsid w:val="00746A43"/>
    <w:rsid w:val="00746DF2"/>
    <w:rsid w:val="00746F8B"/>
    <w:rsid w:val="00747055"/>
    <w:rsid w:val="0074712D"/>
    <w:rsid w:val="007477EB"/>
    <w:rsid w:val="007478FD"/>
    <w:rsid w:val="0075033D"/>
    <w:rsid w:val="00750369"/>
    <w:rsid w:val="007506ED"/>
    <w:rsid w:val="007518A1"/>
    <w:rsid w:val="00751DFD"/>
    <w:rsid w:val="00751E8D"/>
    <w:rsid w:val="00751EF1"/>
    <w:rsid w:val="00752179"/>
    <w:rsid w:val="007521D9"/>
    <w:rsid w:val="0075260C"/>
    <w:rsid w:val="00752750"/>
    <w:rsid w:val="007529F2"/>
    <w:rsid w:val="00752CCA"/>
    <w:rsid w:val="0075368C"/>
    <w:rsid w:val="00753DD0"/>
    <w:rsid w:val="0075401E"/>
    <w:rsid w:val="00754020"/>
    <w:rsid w:val="00754130"/>
    <w:rsid w:val="00754654"/>
    <w:rsid w:val="0075495F"/>
    <w:rsid w:val="00754F9F"/>
    <w:rsid w:val="007553E5"/>
    <w:rsid w:val="00755682"/>
    <w:rsid w:val="007556B2"/>
    <w:rsid w:val="00755B21"/>
    <w:rsid w:val="00755CD6"/>
    <w:rsid w:val="00755D1D"/>
    <w:rsid w:val="0075633B"/>
    <w:rsid w:val="0075652A"/>
    <w:rsid w:val="00756780"/>
    <w:rsid w:val="0075684C"/>
    <w:rsid w:val="00756C1E"/>
    <w:rsid w:val="00756F30"/>
    <w:rsid w:val="0075733E"/>
    <w:rsid w:val="0075778C"/>
    <w:rsid w:val="00757945"/>
    <w:rsid w:val="00757A47"/>
    <w:rsid w:val="00757E0B"/>
    <w:rsid w:val="00760742"/>
    <w:rsid w:val="00760BF1"/>
    <w:rsid w:val="0076113E"/>
    <w:rsid w:val="0076148E"/>
    <w:rsid w:val="0076183E"/>
    <w:rsid w:val="0076185A"/>
    <w:rsid w:val="007618D4"/>
    <w:rsid w:val="00761A96"/>
    <w:rsid w:val="00761AD6"/>
    <w:rsid w:val="00761C52"/>
    <w:rsid w:val="00761DB7"/>
    <w:rsid w:val="00761E90"/>
    <w:rsid w:val="007623B2"/>
    <w:rsid w:val="00762611"/>
    <w:rsid w:val="007627E4"/>
    <w:rsid w:val="00762B59"/>
    <w:rsid w:val="00762CB7"/>
    <w:rsid w:val="00762DFC"/>
    <w:rsid w:val="00762E74"/>
    <w:rsid w:val="007630CE"/>
    <w:rsid w:val="0076329B"/>
    <w:rsid w:val="0076375F"/>
    <w:rsid w:val="0076380E"/>
    <w:rsid w:val="00763CF7"/>
    <w:rsid w:val="00763E89"/>
    <w:rsid w:val="00764858"/>
    <w:rsid w:val="00764BC6"/>
    <w:rsid w:val="0076534D"/>
    <w:rsid w:val="00765356"/>
    <w:rsid w:val="00765509"/>
    <w:rsid w:val="007655E5"/>
    <w:rsid w:val="0076568C"/>
    <w:rsid w:val="00766185"/>
    <w:rsid w:val="0076629B"/>
    <w:rsid w:val="00766424"/>
    <w:rsid w:val="0076677C"/>
    <w:rsid w:val="00766821"/>
    <w:rsid w:val="00766EEE"/>
    <w:rsid w:val="00766FD3"/>
    <w:rsid w:val="007671BD"/>
    <w:rsid w:val="0077006A"/>
    <w:rsid w:val="00770422"/>
    <w:rsid w:val="00770AED"/>
    <w:rsid w:val="00770AF7"/>
    <w:rsid w:val="00770BBB"/>
    <w:rsid w:val="00770E88"/>
    <w:rsid w:val="0077128A"/>
    <w:rsid w:val="00771554"/>
    <w:rsid w:val="007716E3"/>
    <w:rsid w:val="00771C92"/>
    <w:rsid w:val="00771DC2"/>
    <w:rsid w:val="00771E4A"/>
    <w:rsid w:val="00772615"/>
    <w:rsid w:val="00773611"/>
    <w:rsid w:val="0077389E"/>
    <w:rsid w:val="007738D1"/>
    <w:rsid w:val="00773BAB"/>
    <w:rsid w:val="00773C8F"/>
    <w:rsid w:val="0077428B"/>
    <w:rsid w:val="00774475"/>
    <w:rsid w:val="00774567"/>
    <w:rsid w:val="00774841"/>
    <w:rsid w:val="00774DEA"/>
    <w:rsid w:val="00774F9F"/>
    <w:rsid w:val="00774FD9"/>
    <w:rsid w:val="00775794"/>
    <w:rsid w:val="007758AF"/>
    <w:rsid w:val="00775C77"/>
    <w:rsid w:val="00775DB6"/>
    <w:rsid w:val="00775DB9"/>
    <w:rsid w:val="007763E0"/>
    <w:rsid w:val="00776575"/>
    <w:rsid w:val="00776847"/>
    <w:rsid w:val="007768A2"/>
    <w:rsid w:val="00776ABD"/>
    <w:rsid w:val="00776E72"/>
    <w:rsid w:val="007771A2"/>
    <w:rsid w:val="00777BA0"/>
    <w:rsid w:val="00777CC9"/>
    <w:rsid w:val="00777DF5"/>
    <w:rsid w:val="00777E20"/>
    <w:rsid w:val="007801D0"/>
    <w:rsid w:val="007803B0"/>
    <w:rsid w:val="00780603"/>
    <w:rsid w:val="007808C9"/>
    <w:rsid w:val="00780981"/>
    <w:rsid w:val="00780B74"/>
    <w:rsid w:val="007811A3"/>
    <w:rsid w:val="00781B5F"/>
    <w:rsid w:val="00781BC1"/>
    <w:rsid w:val="00781D24"/>
    <w:rsid w:val="00781F97"/>
    <w:rsid w:val="00782931"/>
    <w:rsid w:val="00783C06"/>
    <w:rsid w:val="007847C7"/>
    <w:rsid w:val="00784ECD"/>
    <w:rsid w:val="00784ED6"/>
    <w:rsid w:val="00784EF9"/>
    <w:rsid w:val="0078508D"/>
    <w:rsid w:val="00785513"/>
    <w:rsid w:val="007858E8"/>
    <w:rsid w:val="00785A70"/>
    <w:rsid w:val="00786751"/>
    <w:rsid w:val="00786938"/>
    <w:rsid w:val="00786A35"/>
    <w:rsid w:val="00786AEA"/>
    <w:rsid w:val="00786B65"/>
    <w:rsid w:val="00786F08"/>
    <w:rsid w:val="007870C5"/>
    <w:rsid w:val="00787773"/>
    <w:rsid w:val="007877C1"/>
    <w:rsid w:val="00790080"/>
    <w:rsid w:val="00790387"/>
    <w:rsid w:val="0079039E"/>
    <w:rsid w:val="0079056E"/>
    <w:rsid w:val="00790A01"/>
    <w:rsid w:val="00790B38"/>
    <w:rsid w:val="00790CAF"/>
    <w:rsid w:val="00790FEA"/>
    <w:rsid w:val="0079122D"/>
    <w:rsid w:val="007912FB"/>
    <w:rsid w:val="0079134E"/>
    <w:rsid w:val="0079232F"/>
    <w:rsid w:val="0079248C"/>
    <w:rsid w:val="007926B3"/>
    <w:rsid w:val="0079285A"/>
    <w:rsid w:val="00792D5E"/>
    <w:rsid w:val="00792D6E"/>
    <w:rsid w:val="0079301C"/>
    <w:rsid w:val="00793287"/>
    <w:rsid w:val="00793493"/>
    <w:rsid w:val="007937B0"/>
    <w:rsid w:val="00793A5C"/>
    <w:rsid w:val="00793B02"/>
    <w:rsid w:val="00793C93"/>
    <w:rsid w:val="00793D43"/>
    <w:rsid w:val="00793F49"/>
    <w:rsid w:val="00794167"/>
    <w:rsid w:val="00794A47"/>
    <w:rsid w:val="00794ADC"/>
    <w:rsid w:val="00794B58"/>
    <w:rsid w:val="00794DAD"/>
    <w:rsid w:val="0079537C"/>
    <w:rsid w:val="007953B2"/>
    <w:rsid w:val="007955AF"/>
    <w:rsid w:val="007956E5"/>
    <w:rsid w:val="00795D9B"/>
    <w:rsid w:val="00795E76"/>
    <w:rsid w:val="00795ED8"/>
    <w:rsid w:val="0079636F"/>
    <w:rsid w:val="007966C8"/>
    <w:rsid w:val="00796E3A"/>
    <w:rsid w:val="00797587"/>
    <w:rsid w:val="00797762"/>
    <w:rsid w:val="00797772"/>
    <w:rsid w:val="00797883"/>
    <w:rsid w:val="00797D2C"/>
    <w:rsid w:val="007A00E0"/>
    <w:rsid w:val="007A0220"/>
    <w:rsid w:val="007A02C7"/>
    <w:rsid w:val="007A066F"/>
    <w:rsid w:val="007A1108"/>
    <w:rsid w:val="007A18DD"/>
    <w:rsid w:val="007A1D21"/>
    <w:rsid w:val="007A2827"/>
    <w:rsid w:val="007A283A"/>
    <w:rsid w:val="007A2978"/>
    <w:rsid w:val="007A29B2"/>
    <w:rsid w:val="007A2CFC"/>
    <w:rsid w:val="007A366A"/>
    <w:rsid w:val="007A36F2"/>
    <w:rsid w:val="007A4382"/>
    <w:rsid w:val="007A4455"/>
    <w:rsid w:val="007A45ED"/>
    <w:rsid w:val="007A466F"/>
    <w:rsid w:val="007A49F0"/>
    <w:rsid w:val="007A51EE"/>
    <w:rsid w:val="007A5212"/>
    <w:rsid w:val="007A53DE"/>
    <w:rsid w:val="007A58E6"/>
    <w:rsid w:val="007A5951"/>
    <w:rsid w:val="007A5A16"/>
    <w:rsid w:val="007A65E7"/>
    <w:rsid w:val="007A6713"/>
    <w:rsid w:val="007A69A5"/>
    <w:rsid w:val="007A69AC"/>
    <w:rsid w:val="007A69C7"/>
    <w:rsid w:val="007A69F6"/>
    <w:rsid w:val="007A6AFB"/>
    <w:rsid w:val="007A6C0C"/>
    <w:rsid w:val="007A6DB0"/>
    <w:rsid w:val="007A729C"/>
    <w:rsid w:val="007A72E2"/>
    <w:rsid w:val="007A72F1"/>
    <w:rsid w:val="007A76E8"/>
    <w:rsid w:val="007A7753"/>
    <w:rsid w:val="007A77FD"/>
    <w:rsid w:val="007A7A2E"/>
    <w:rsid w:val="007A7B0D"/>
    <w:rsid w:val="007A7C0F"/>
    <w:rsid w:val="007A7CEC"/>
    <w:rsid w:val="007B07FA"/>
    <w:rsid w:val="007B0E66"/>
    <w:rsid w:val="007B10B6"/>
    <w:rsid w:val="007B1957"/>
    <w:rsid w:val="007B19FB"/>
    <w:rsid w:val="007B1B78"/>
    <w:rsid w:val="007B1C80"/>
    <w:rsid w:val="007B212B"/>
    <w:rsid w:val="007B2182"/>
    <w:rsid w:val="007B2230"/>
    <w:rsid w:val="007B275A"/>
    <w:rsid w:val="007B311E"/>
    <w:rsid w:val="007B3669"/>
    <w:rsid w:val="007B39C2"/>
    <w:rsid w:val="007B3A77"/>
    <w:rsid w:val="007B3E0F"/>
    <w:rsid w:val="007B4442"/>
    <w:rsid w:val="007B4B8E"/>
    <w:rsid w:val="007B5144"/>
    <w:rsid w:val="007B5359"/>
    <w:rsid w:val="007B5739"/>
    <w:rsid w:val="007B58CD"/>
    <w:rsid w:val="007B5E78"/>
    <w:rsid w:val="007B68E6"/>
    <w:rsid w:val="007B6C5E"/>
    <w:rsid w:val="007B7413"/>
    <w:rsid w:val="007B7582"/>
    <w:rsid w:val="007B778E"/>
    <w:rsid w:val="007B79AB"/>
    <w:rsid w:val="007B7D48"/>
    <w:rsid w:val="007C078E"/>
    <w:rsid w:val="007C0B1C"/>
    <w:rsid w:val="007C0B4F"/>
    <w:rsid w:val="007C0B9B"/>
    <w:rsid w:val="007C0DE3"/>
    <w:rsid w:val="007C0E2C"/>
    <w:rsid w:val="007C12E2"/>
    <w:rsid w:val="007C14A4"/>
    <w:rsid w:val="007C1732"/>
    <w:rsid w:val="007C18D0"/>
    <w:rsid w:val="007C1C5B"/>
    <w:rsid w:val="007C1CDF"/>
    <w:rsid w:val="007C1D5D"/>
    <w:rsid w:val="007C1F03"/>
    <w:rsid w:val="007C2287"/>
    <w:rsid w:val="007C2296"/>
    <w:rsid w:val="007C255A"/>
    <w:rsid w:val="007C260A"/>
    <w:rsid w:val="007C29B7"/>
    <w:rsid w:val="007C2C16"/>
    <w:rsid w:val="007C2D29"/>
    <w:rsid w:val="007C2FF9"/>
    <w:rsid w:val="007C35AA"/>
    <w:rsid w:val="007C3647"/>
    <w:rsid w:val="007C386C"/>
    <w:rsid w:val="007C3D06"/>
    <w:rsid w:val="007C408B"/>
    <w:rsid w:val="007C483C"/>
    <w:rsid w:val="007C55D1"/>
    <w:rsid w:val="007C5B09"/>
    <w:rsid w:val="007C5F70"/>
    <w:rsid w:val="007C60F2"/>
    <w:rsid w:val="007C6280"/>
    <w:rsid w:val="007C6335"/>
    <w:rsid w:val="007C6AB0"/>
    <w:rsid w:val="007C70FF"/>
    <w:rsid w:val="007C7486"/>
    <w:rsid w:val="007C76B4"/>
    <w:rsid w:val="007C7787"/>
    <w:rsid w:val="007C7A13"/>
    <w:rsid w:val="007C7A5C"/>
    <w:rsid w:val="007C7BAA"/>
    <w:rsid w:val="007C7C2C"/>
    <w:rsid w:val="007D085A"/>
    <w:rsid w:val="007D0ADD"/>
    <w:rsid w:val="007D0E64"/>
    <w:rsid w:val="007D124F"/>
    <w:rsid w:val="007D1362"/>
    <w:rsid w:val="007D174A"/>
    <w:rsid w:val="007D1958"/>
    <w:rsid w:val="007D1E90"/>
    <w:rsid w:val="007D2BFD"/>
    <w:rsid w:val="007D2C41"/>
    <w:rsid w:val="007D2E70"/>
    <w:rsid w:val="007D3364"/>
    <w:rsid w:val="007D360F"/>
    <w:rsid w:val="007D3D8A"/>
    <w:rsid w:val="007D3ED1"/>
    <w:rsid w:val="007D3F4E"/>
    <w:rsid w:val="007D420E"/>
    <w:rsid w:val="007D4296"/>
    <w:rsid w:val="007D4579"/>
    <w:rsid w:val="007D486F"/>
    <w:rsid w:val="007D4F51"/>
    <w:rsid w:val="007D5139"/>
    <w:rsid w:val="007D56DE"/>
    <w:rsid w:val="007D570B"/>
    <w:rsid w:val="007D5983"/>
    <w:rsid w:val="007D5F4F"/>
    <w:rsid w:val="007D68B9"/>
    <w:rsid w:val="007D70AD"/>
    <w:rsid w:val="007D715E"/>
    <w:rsid w:val="007D7A5A"/>
    <w:rsid w:val="007E00A2"/>
    <w:rsid w:val="007E06F2"/>
    <w:rsid w:val="007E0A22"/>
    <w:rsid w:val="007E0A92"/>
    <w:rsid w:val="007E0AB5"/>
    <w:rsid w:val="007E0AD8"/>
    <w:rsid w:val="007E1024"/>
    <w:rsid w:val="007E1AE7"/>
    <w:rsid w:val="007E1EE7"/>
    <w:rsid w:val="007E229C"/>
    <w:rsid w:val="007E2368"/>
    <w:rsid w:val="007E278C"/>
    <w:rsid w:val="007E27FA"/>
    <w:rsid w:val="007E294E"/>
    <w:rsid w:val="007E2B9C"/>
    <w:rsid w:val="007E2BE8"/>
    <w:rsid w:val="007E2CCD"/>
    <w:rsid w:val="007E2E4E"/>
    <w:rsid w:val="007E2EF8"/>
    <w:rsid w:val="007E301F"/>
    <w:rsid w:val="007E32F1"/>
    <w:rsid w:val="007E3A59"/>
    <w:rsid w:val="007E3D4B"/>
    <w:rsid w:val="007E3F6A"/>
    <w:rsid w:val="007E49B7"/>
    <w:rsid w:val="007E4A47"/>
    <w:rsid w:val="007E4AC4"/>
    <w:rsid w:val="007E4CA8"/>
    <w:rsid w:val="007E5021"/>
    <w:rsid w:val="007E511D"/>
    <w:rsid w:val="007E5506"/>
    <w:rsid w:val="007E58B4"/>
    <w:rsid w:val="007E5AEC"/>
    <w:rsid w:val="007E5F92"/>
    <w:rsid w:val="007E6D59"/>
    <w:rsid w:val="007E6EA9"/>
    <w:rsid w:val="007E6F2D"/>
    <w:rsid w:val="007E72AE"/>
    <w:rsid w:val="007E7803"/>
    <w:rsid w:val="007E7985"/>
    <w:rsid w:val="007E7A82"/>
    <w:rsid w:val="007E7CDB"/>
    <w:rsid w:val="007F074C"/>
    <w:rsid w:val="007F0A3A"/>
    <w:rsid w:val="007F0E8C"/>
    <w:rsid w:val="007F1175"/>
    <w:rsid w:val="007F1329"/>
    <w:rsid w:val="007F1396"/>
    <w:rsid w:val="007F18A9"/>
    <w:rsid w:val="007F1A15"/>
    <w:rsid w:val="007F1E7E"/>
    <w:rsid w:val="007F1EE9"/>
    <w:rsid w:val="007F2692"/>
    <w:rsid w:val="007F283A"/>
    <w:rsid w:val="007F2A47"/>
    <w:rsid w:val="007F2AF5"/>
    <w:rsid w:val="007F306C"/>
    <w:rsid w:val="007F377F"/>
    <w:rsid w:val="007F398D"/>
    <w:rsid w:val="007F3A73"/>
    <w:rsid w:val="007F3A7F"/>
    <w:rsid w:val="007F3ADF"/>
    <w:rsid w:val="007F3B0B"/>
    <w:rsid w:val="007F3DBD"/>
    <w:rsid w:val="007F40C1"/>
    <w:rsid w:val="007F40DF"/>
    <w:rsid w:val="007F4173"/>
    <w:rsid w:val="007F43ED"/>
    <w:rsid w:val="007F494B"/>
    <w:rsid w:val="007F4FD9"/>
    <w:rsid w:val="007F5266"/>
    <w:rsid w:val="007F531E"/>
    <w:rsid w:val="007F5D7D"/>
    <w:rsid w:val="007F5E39"/>
    <w:rsid w:val="007F61F0"/>
    <w:rsid w:val="007F688F"/>
    <w:rsid w:val="007F6D6D"/>
    <w:rsid w:val="007F70EE"/>
    <w:rsid w:val="007F76FF"/>
    <w:rsid w:val="007F77FF"/>
    <w:rsid w:val="007F7839"/>
    <w:rsid w:val="007F789A"/>
    <w:rsid w:val="007F797C"/>
    <w:rsid w:val="007F7AEA"/>
    <w:rsid w:val="007F7BA4"/>
    <w:rsid w:val="007F7CF4"/>
    <w:rsid w:val="008002AE"/>
    <w:rsid w:val="008005FC"/>
    <w:rsid w:val="0080074A"/>
    <w:rsid w:val="00801113"/>
    <w:rsid w:val="008013A1"/>
    <w:rsid w:val="00801422"/>
    <w:rsid w:val="00801F3C"/>
    <w:rsid w:val="00802334"/>
    <w:rsid w:val="008023B9"/>
    <w:rsid w:val="008026FC"/>
    <w:rsid w:val="00802A56"/>
    <w:rsid w:val="00802B27"/>
    <w:rsid w:val="00803D4D"/>
    <w:rsid w:val="00804441"/>
    <w:rsid w:val="008046F5"/>
    <w:rsid w:val="0080497B"/>
    <w:rsid w:val="00804FD1"/>
    <w:rsid w:val="0080543E"/>
    <w:rsid w:val="008059E1"/>
    <w:rsid w:val="00805D5A"/>
    <w:rsid w:val="00805D9D"/>
    <w:rsid w:val="00806991"/>
    <w:rsid w:val="00806A56"/>
    <w:rsid w:val="00806E39"/>
    <w:rsid w:val="00806E5F"/>
    <w:rsid w:val="00806F7F"/>
    <w:rsid w:val="008074D4"/>
    <w:rsid w:val="0080792C"/>
    <w:rsid w:val="00807C0F"/>
    <w:rsid w:val="0081027D"/>
    <w:rsid w:val="00810BEC"/>
    <w:rsid w:val="00810ECC"/>
    <w:rsid w:val="00810FD9"/>
    <w:rsid w:val="00811192"/>
    <w:rsid w:val="0081132A"/>
    <w:rsid w:val="00811445"/>
    <w:rsid w:val="008116DA"/>
    <w:rsid w:val="00811F96"/>
    <w:rsid w:val="00812516"/>
    <w:rsid w:val="008125D4"/>
    <w:rsid w:val="00812908"/>
    <w:rsid w:val="00812948"/>
    <w:rsid w:val="00812CC4"/>
    <w:rsid w:val="00814181"/>
    <w:rsid w:val="008143AF"/>
    <w:rsid w:val="00814603"/>
    <w:rsid w:val="008147C7"/>
    <w:rsid w:val="00814878"/>
    <w:rsid w:val="00814DEE"/>
    <w:rsid w:val="00814EE8"/>
    <w:rsid w:val="00815185"/>
    <w:rsid w:val="00815217"/>
    <w:rsid w:val="008158DC"/>
    <w:rsid w:val="00815B02"/>
    <w:rsid w:val="00816051"/>
    <w:rsid w:val="00816129"/>
    <w:rsid w:val="0081668F"/>
    <w:rsid w:val="00816EDD"/>
    <w:rsid w:val="00816F2C"/>
    <w:rsid w:val="00817041"/>
    <w:rsid w:val="0081718C"/>
    <w:rsid w:val="0081726D"/>
    <w:rsid w:val="008174DB"/>
    <w:rsid w:val="00817D1E"/>
    <w:rsid w:val="00820325"/>
    <w:rsid w:val="0082035E"/>
    <w:rsid w:val="008203B3"/>
    <w:rsid w:val="0082066E"/>
    <w:rsid w:val="008206C7"/>
    <w:rsid w:val="00820A71"/>
    <w:rsid w:val="00820A81"/>
    <w:rsid w:val="00821049"/>
    <w:rsid w:val="0082142C"/>
    <w:rsid w:val="00821687"/>
    <w:rsid w:val="0082170C"/>
    <w:rsid w:val="00821D67"/>
    <w:rsid w:val="00821D9E"/>
    <w:rsid w:val="00821FD9"/>
    <w:rsid w:val="008223F8"/>
    <w:rsid w:val="0082273F"/>
    <w:rsid w:val="0082277D"/>
    <w:rsid w:val="00822C3F"/>
    <w:rsid w:val="00822E17"/>
    <w:rsid w:val="00822F0F"/>
    <w:rsid w:val="00822F10"/>
    <w:rsid w:val="00823061"/>
    <w:rsid w:val="008233DA"/>
    <w:rsid w:val="0082398D"/>
    <w:rsid w:val="00823B03"/>
    <w:rsid w:val="00824B50"/>
    <w:rsid w:val="00825054"/>
    <w:rsid w:val="00825196"/>
    <w:rsid w:val="008251A3"/>
    <w:rsid w:val="00825349"/>
    <w:rsid w:val="008254D2"/>
    <w:rsid w:val="00826890"/>
    <w:rsid w:val="0082696E"/>
    <w:rsid w:val="00826A60"/>
    <w:rsid w:val="008275E0"/>
    <w:rsid w:val="00827A7F"/>
    <w:rsid w:val="00827B12"/>
    <w:rsid w:val="0083020F"/>
    <w:rsid w:val="008306D9"/>
    <w:rsid w:val="00830E23"/>
    <w:rsid w:val="00831800"/>
    <w:rsid w:val="00831DC3"/>
    <w:rsid w:val="00831E46"/>
    <w:rsid w:val="008320E0"/>
    <w:rsid w:val="00832243"/>
    <w:rsid w:val="00832384"/>
    <w:rsid w:val="0083244B"/>
    <w:rsid w:val="00832730"/>
    <w:rsid w:val="00832B65"/>
    <w:rsid w:val="00833742"/>
    <w:rsid w:val="0083398D"/>
    <w:rsid w:val="00833AD4"/>
    <w:rsid w:val="00834289"/>
    <w:rsid w:val="0083458C"/>
    <w:rsid w:val="0083499D"/>
    <w:rsid w:val="00834A33"/>
    <w:rsid w:val="00834BEF"/>
    <w:rsid w:val="00834C0C"/>
    <w:rsid w:val="008358F2"/>
    <w:rsid w:val="008360F4"/>
    <w:rsid w:val="00836226"/>
    <w:rsid w:val="008362CB"/>
    <w:rsid w:val="00836B57"/>
    <w:rsid w:val="00836B9E"/>
    <w:rsid w:val="00836CD0"/>
    <w:rsid w:val="00836DD9"/>
    <w:rsid w:val="00836FF6"/>
    <w:rsid w:val="00837001"/>
    <w:rsid w:val="0083702F"/>
    <w:rsid w:val="008370F0"/>
    <w:rsid w:val="008372C5"/>
    <w:rsid w:val="00837A4E"/>
    <w:rsid w:val="00837C96"/>
    <w:rsid w:val="00837E7A"/>
    <w:rsid w:val="00840252"/>
    <w:rsid w:val="008402F4"/>
    <w:rsid w:val="0084064B"/>
    <w:rsid w:val="00840F17"/>
    <w:rsid w:val="00841244"/>
    <w:rsid w:val="0084129C"/>
    <w:rsid w:val="0084198F"/>
    <w:rsid w:val="00841B9B"/>
    <w:rsid w:val="00842047"/>
    <w:rsid w:val="00842154"/>
    <w:rsid w:val="00842B55"/>
    <w:rsid w:val="00842DA8"/>
    <w:rsid w:val="00842DE2"/>
    <w:rsid w:val="00842F94"/>
    <w:rsid w:val="0084300D"/>
    <w:rsid w:val="008430B5"/>
    <w:rsid w:val="008436D0"/>
    <w:rsid w:val="00843C25"/>
    <w:rsid w:val="008447B7"/>
    <w:rsid w:val="00844A5C"/>
    <w:rsid w:val="00844DD7"/>
    <w:rsid w:val="00845109"/>
    <w:rsid w:val="00845126"/>
    <w:rsid w:val="00845274"/>
    <w:rsid w:val="00845456"/>
    <w:rsid w:val="008457A3"/>
    <w:rsid w:val="0084596C"/>
    <w:rsid w:val="00845A96"/>
    <w:rsid w:val="00845D91"/>
    <w:rsid w:val="00845E26"/>
    <w:rsid w:val="00846570"/>
    <w:rsid w:val="0084664D"/>
    <w:rsid w:val="008469B6"/>
    <w:rsid w:val="0084766D"/>
    <w:rsid w:val="0084794C"/>
    <w:rsid w:val="00847D2B"/>
    <w:rsid w:val="00847D45"/>
    <w:rsid w:val="008504E2"/>
    <w:rsid w:val="00850BC4"/>
    <w:rsid w:val="00850E53"/>
    <w:rsid w:val="008514F1"/>
    <w:rsid w:val="008516C0"/>
    <w:rsid w:val="00851FF2"/>
    <w:rsid w:val="008527C0"/>
    <w:rsid w:val="00852837"/>
    <w:rsid w:val="00852948"/>
    <w:rsid w:val="00852DB5"/>
    <w:rsid w:val="00852F99"/>
    <w:rsid w:val="0085305B"/>
    <w:rsid w:val="00853794"/>
    <w:rsid w:val="00853D19"/>
    <w:rsid w:val="00853E4B"/>
    <w:rsid w:val="00854084"/>
    <w:rsid w:val="008549D3"/>
    <w:rsid w:val="00854E53"/>
    <w:rsid w:val="00855061"/>
    <w:rsid w:val="00855311"/>
    <w:rsid w:val="008553E7"/>
    <w:rsid w:val="00855681"/>
    <w:rsid w:val="00855A61"/>
    <w:rsid w:val="00855D77"/>
    <w:rsid w:val="00855E49"/>
    <w:rsid w:val="00856613"/>
    <w:rsid w:val="00856B04"/>
    <w:rsid w:val="00856C8E"/>
    <w:rsid w:val="008571EC"/>
    <w:rsid w:val="00857AD2"/>
    <w:rsid w:val="00857B6F"/>
    <w:rsid w:val="00857CE2"/>
    <w:rsid w:val="008606A0"/>
    <w:rsid w:val="00860739"/>
    <w:rsid w:val="00860989"/>
    <w:rsid w:val="00860A53"/>
    <w:rsid w:val="00860E0A"/>
    <w:rsid w:val="00860E50"/>
    <w:rsid w:val="00860FE8"/>
    <w:rsid w:val="00861001"/>
    <w:rsid w:val="0086133B"/>
    <w:rsid w:val="008617A1"/>
    <w:rsid w:val="00861CD5"/>
    <w:rsid w:val="00862DE9"/>
    <w:rsid w:val="008631E0"/>
    <w:rsid w:val="008633F5"/>
    <w:rsid w:val="008634EE"/>
    <w:rsid w:val="00863587"/>
    <w:rsid w:val="00863F29"/>
    <w:rsid w:val="00864199"/>
    <w:rsid w:val="00864250"/>
    <w:rsid w:val="0086446F"/>
    <w:rsid w:val="00864787"/>
    <w:rsid w:val="0086529E"/>
    <w:rsid w:val="00865355"/>
    <w:rsid w:val="008653AE"/>
    <w:rsid w:val="0086577E"/>
    <w:rsid w:val="0086579C"/>
    <w:rsid w:val="00865ED0"/>
    <w:rsid w:val="00866310"/>
    <w:rsid w:val="00866349"/>
    <w:rsid w:val="008666AA"/>
    <w:rsid w:val="00866809"/>
    <w:rsid w:val="00866C4A"/>
    <w:rsid w:val="00866C71"/>
    <w:rsid w:val="00867707"/>
    <w:rsid w:val="008678E2"/>
    <w:rsid w:val="00867EE4"/>
    <w:rsid w:val="00867FA1"/>
    <w:rsid w:val="008701F0"/>
    <w:rsid w:val="00870B15"/>
    <w:rsid w:val="00870CA3"/>
    <w:rsid w:val="00870E0D"/>
    <w:rsid w:val="008712EF"/>
    <w:rsid w:val="00871471"/>
    <w:rsid w:val="00871474"/>
    <w:rsid w:val="008716F6"/>
    <w:rsid w:val="00871A6A"/>
    <w:rsid w:val="008720FF"/>
    <w:rsid w:val="008721F5"/>
    <w:rsid w:val="008722DB"/>
    <w:rsid w:val="008723EC"/>
    <w:rsid w:val="00872CC0"/>
    <w:rsid w:val="0087336E"/>
    <w:rsid w:val="00873758"/>
    <w:rsid w:val="00873AE0"/>
    <w:rsid w:val="00873D03"/>
    <w:rsid w:val="00873FD9"/>
    <w:rsid w:val="008748F4"/>
    <w:rsid w:val="0087493F"/>
    <w:rsid w:val="00874C4E"/>
    <w:rsid w:val="00874F96"/>
    <w:rsid w:val="008750AF"/>
    <w:rsid w:val="008760F0"/>
    <w:rsid w:val="008766F0"/>
    <w:rsid w:val="00877F61"/>
    <w:rsid w:val="0088027D"/>
    <w:rsid w:val="008803F4"/>
    <w:rsid w:val="008809AD"/>
    <w:rsid w:val="00880A24"/>
    <w:rsid w:val="00880C61"/>
    <w:rsid w:val="00880F80"/>
    <w:rsid w:val="00881117"/>
    <w:rsid w:val="00881D7D"/>
    <w:rsid w:val="00881EBF"/>
    <w:rsid w:val="008828B1"/>
    <w:rsid w:val="008829A0"/>
    <w:rsid w:val="00882BB6"/>
    <w:rsid w:val="00882CC6"/>
    <w:rsid w:val="00882EC2"/>
    <w:rsid w:val="008830D3"/>
    <w:rsid w:val="00883398"/>
    <w:rsid w:val="008836FB"/>
    <w:rsid w:val="0088372D"/>
    <w:rsid w:val="00883A0B"/>
    <w:rsid w:val="00883ABC"/>
    <w:rsid w:val="00883BF6"/>
    <w:rsid w:val="00884026"/>
    <w:rsid w:val="00884153"/>
    <w:rsid w:val="008841DC"/>
    <w:rsid w:val="008842FB"/>
    <w:rsid w:val="00884303"/>
    <w:rsid w:val="008845A6"/>
    <w:rsid w:val="00884842"/>
    <w:rsid w:val="00885144"/>
    <w:rsid w:val="00885249"/>
    <w:rsid w:val="008853E5"/>
    <w:rsid w:val="00885D31"/>
    <w:rsid w:val="00885DE5"/>
    <w:rsid w:val="0088609D"/>
    <w:rsid w:val="008860A5"/>
    <w:rsid w:val="008868C7"/>
    <w:rsid w:val="00886B24"/>
    <w:rsid w:val="0088751E"/>
    <w:rsid w:val="00887994"/>
    <w:rsid w:val="00887EA3"/>
    <w:rsid w:val="00887F5B"/>
    <w:rsid w:val="00887F60"/>
    <w:rsid w:val="00890600"/>
    <w:rsid w:val="00890677"/>
    <w:rsid w:val="00890FFB"/>
    <w:rsid w:val="008910C3"/>
    <w:rsid w:val="00891502"/>
    <w:rsid w:val="00891524"/>
    <w:rsid w:val="00891A0F"/>
    <w:rsid w:val="00891A46"/>
    <w:rsid w:val="00891E21"/>
    <w:rsid w:val="00891E3F"/>
    <w:rsid w:val="00892259"/>
    <w:rsid w:val="008929C2"/>
    <w:rsid w:val="00892EC0"/>
    <w:rsid w:val="008934A2"/>
    <w:rsid w:val="00893FE1"/>
    <w:rsid w:val="008941BC"/>
    <w:rsid w:val="0089451A"/>
    <w:rsid w:val="00894625"/>
    <w:rsid w:val="0089463A"/>
    <w:rsid w:val="00894A97"/>
    <w:rsid w:val="00894AC5"/>
    <w:rsid w:val="00894AEB"/>
    <w:rsid w:val="008952F1"/>
    <w:rsid w:val="0089535E"/>
    <w:rsid w:val="00895590"/>
    <w:rsid w:val="00895603"/>
    <w:rsid w:val="008956D6"/>
    <w:rsid w:val="0089573D"/>
    <w:rsid w:val="008958B3"/>
    <w:rsid w:val="00895982"/>
    <w:rsid w:val="00895CA8"/>
    <w:rsid w:val="00895EE9"/>
    <w:rsid w:val="00896049"/>
    <w:rsid w:val="008964B0"/>
    <w:rsid w:val="00896504"/>
    <w:rsid w:val="00896A93"/>
    <w:rsid w:val="00896B02"/>
    <w:rsid w:val="00896B34"/>
    <w:rsid w:val="00897302"/>
    <w:rsid w:val="00897ED5"/>
    <w:rsid w:val="008A02B0"/>
    <w:rsid w:val="008A03D5"/>
    <w:rsid w:val="008A0A8C"/>
    <w:rsid w:val="008A0B86"/>
    <w:rsid w:val="008A10B4"/>
    <w:rsid w:val="008A1176"/>
    <w:rsid w:val="008A1CE0"/>
    <w:rsid w:val="008A230F"/>
    <w:rsid w:val="008A2AA4"/>
    <w:rsid w:val="008A2DDA"/>
    <w:rsid w:val="008A3152"/>
    <w:rsid w:val="008A39D1"/>
    <w:rsid w:val="008A4187"/>
    <w:rsid w:val="008A41C7"/>
    <w:rsid w:val="008A4317"/>
    <w:rsid w:val="008A438F"/>
    <w:rsid w:val="008A43ED"/>
    <w:rsid w:val="008A44CF"/>
    <w:rsid w:val="008A4EF6"/>
    <w:rsid w:val="008A5238"/>
    <w:rsid w:val="008A5CA5"/>
    <w:rsid w:val="008A6444"/>
    <w:rsid w:val="008A64B2"/>
    <w:rsid w:val="008A74C3"/>
    <w:rsid w:val="008A799D"/>
    <w:rsid w:val="008A7BE9"/>
    <w:rsid w:val="008B000D"/>
    <w:rsid w:val="008B03AC"/>
    <w:rsid w:val="008B0684"/>
    <w:rsid w:val="008B0C6B"/>
    <w:rsid w:val="008B16FA"/>
    <w:rsid w:val="008B1D33"/>
    <w:rsid w:val="008B204F"/>
    <w:rsid w:val="008B2166"/>
    <w:rsid w:val="008B224F"/>
    <w:rsid w:val="008B279F"/>
    <w:rsid w:val="008B28B1"/>
    <w:rsid w:val="008B2BDB"/>
    <w:rsid w:val="008B2C01"/>
    <w:rsid w:val="008B2F12"/>
    <w:rsid w:val="008B301E"/>
    <w:rsid w:val="008B34B5"/>
    <w:rsid w:val="008B3534"/>
    <w:rsid w:val="008B39D3"/>
    <w:rsid w:val="008B39EB"/>
    <w:rsid w:val="008B3B23"/>
    <w:rsid w:val="008B3C4A"/>
    <w:rsid w:val="008B3FE8"/>
    <w:rsid w:val="008B4765"/>
    <w:rsid w:val="008B5786"/>
    <w:rsid w:val="008B59AE"/>
    <w:rsid w:val="008B59D8"/>
    <w:rsid w:val="008B5A00"/>
    <w:rsid w:val="008B5A83"/>
    <w:rsid w:val="008B5A8C"/>
    <w:rsid w:val="008B5D53"/>
    <w:rsid w:val="008B5FC8"/>
    <w:rsid w:val="008B609A"/>
    <w:rsid w:val="008B6625"/>
    <w:rsid w:val="008B66CA"/>
    <w:rsid w:val="008B67AB"/>
    <w:rsid w:val="008B6A2D"/>
    <w:rsid w:val="008B6D6B"/>
    <w:rsid w:val="008B6EB8"/>
    <w:rsid w:val="008B6FB5"/>
    <w:rsid w:val="008B7BAF"/>
    <w:rsid w:val="008B7C31"/>
    <w:rsid w:val="008B7E85"/>
    <w:rsid w:val="008C0086"/>
    <w:rsid w:val="008C00DD"/>
    <w:rsid w:val="008C014D"/>
    <w:rsid w:val="008C0202"/>
    <w:rsid w:val="008C1446"/>
    <w:rsid w:val="008C1773"/>
    <w:rsid w:val="008C1879"/>
    <w:rsid w:val="008C1CB3"/>
    <w:rsid w:val="008C1CC8"/>
    <w:rsid w:val="008C1D33"/>
    <w:rsid w:val="008C2017"/>
    <w:rsid w:val="008C2185"/>
    <w:rsid w:val="008C239C"/>
    <w:rsid w:val="008C2555"/>
    <w:rsid w:val="008C2891"/>
    <w:rsid w:val="008C2B9C"/>
    <w:rsid w:val="008C324B"/>
    <w:rsid w:val="008C3DCA"/>
    <w:rsid w:val="008C3DD9"/>
    <w:rsid w:val="008C3EAC"/>
    <w:rsid w:val="008C3EF4"/>
    <w:rsid w:val="008C4112"/>
    <w:rsid w:val="008C42DE"/>
    <w:rsid w:val="008C434C"/>
    <w:rsid w:val="008C4E21"/>
    <w:rsid w:val="008C54E4"/>
    <w:rsid w:val="008C54F8"/>
    <w:rsid w:val="008C56E2"/>
    <w:rsid w:val="008C5784"/>
    <w:rsid w:val="008C5B41"/>
    <w:rsid w:val="008C644C"/>
    <w:rsid w:val="008C6576"/>
    <w:rsid w:val="008C6719"/>
    <w:rsid w:val="008C6AF8"/>
    <w:rsid w:val="008C762B"/>
    <w:rsid w:val="008C7903"/>
    <w:rsid w:val="008C793E"/>
    <w:rsid w:val="008D0255"/>
    <w:rsid w:val="008D04E0"/>
    <w:rsid w:val="008D0668"/>
    <w:rsid w:val="008D1078"/>
    <w:rsid w:val="008D10A0"/>
    <w:rsid w:val="008D116A"/>
    <w:rsid w:val="008D15EC"/>
    <w:rsid w:val="008D172F"/>
    <w:rsid w:val="008D1BEF"/>
    <w:rsid w:val="008D1DE4"/>
    <w:rsid w:val="008D203E"/>
    <w:rsid w:val="008D20E8"/>
    <w:rsid w:val="008D2931"/>
    <w:rsid w:val="008D31D8"/>
    <w:rsid w:val="008D32EE"/>
    <w:rsid w:val="008D355F"/>
    <w:rsid w:val="008D356A"/>
    <w:rsid w:val="008D38C9"/>
    <w:rsid w:val="008D39F9"/>
    <w:rsid w:val="008D39FA"/>
    <w:rsid w:val="008D3ABD"/>
    <w:rsid w:val="008D3EC5"/>
    <w:rsid w:val="008D3ECE"/>
    <w:rsid w:val="008D4142"/>
    <w:rsid w:val="008D459D"/>
    <w:rsid w:val="008D465C"/>
    <w:rsid w:val="008D48E5"/>
    <w:rsid w:val="008D4B55"/>
    <w:rsid w:val="008D4B93"/>
    <w:rsid w:val="008D5084"/>
    <w:rsid w:val="008D545F"/>
    <w:rsid w:val="008D57F5"/>
    <w:rsid w:val="008D5870"/>
    <w:rsid w:val="008D5BD5"/>
    <w:rsid w:val="008D6198"/>
    <w:rsid w:val="008D6247"/>
    <w:rsid w:val="008D629F"/>
    <w:rsid w:val="008D6408"/>
    <w:rsid w:val="008D664D"/>
    <w:rsid w:val="008D6997"/>
    <w:rsid w:val="008D72C7"/>
    <w:rsid w:val="008D7338"/>
    <w:rsid w:val="008D7448"/>
    <w:rsid w:val="008D78D8"/>
    <w:rsid w:val="008D7AB5"/>
    <w:rsid w:val="008D7B60"/>
    <w:rsid w:val="008D7E17"/>
    <w:rsid w:val="008D7EBC"/>
    <w:rsid w:val="008E0495"/>
    <w:rsid w:val="008E076E"/>
    <w:rsid w:val="008E08EF"/>
    <w:rsid w:val="008E094C"/>
    <w:rsid w:val="008E0C53"/>
    <w:rsid w:val="008E0DCB"/>
    <w:rsid w:val="008E11FC"/>
    <w:rsid w:val="008E1213"/>
    <w:rsid w:val="008E13C0"/>
    <w:rsid w:val="008E13D7"/>
    <w:rsid w:val="008E1896"/>
    <w:rsid w:val="008E2BC4"/>
    <w:rsid w:val="008E2C2C"/>
    <w:rsid w:val="008E2C5F"/>
    <w:rsid w:val="008E2C64"/>
    <w:rsid w:val="008E300D"/>
    <w:rsid w:val="008E314B"/>
    <w:rsid w:val="008E3193"/>
    <w:rsid w:val="008E3BA8"/>
    <w:rsid w:val="008E3C30"/>
    <w:rsid w:val="008E3D12"/>
    <w:rsid w:val="008E442A"/>
    <w:rsid w:val="008E453A"/>
    <w:rsid w:val="008E47AB"/>
    <w:rsid w:val="008E4BCE"/>
    <w:rsid w:val="008E4EB6"/>
    <w:rsid w:val="008E52CD"/>
    <w:rsid w:val="008E579F"/>
    <w:rsid w:val="008E5900"/>
    <w:rsid w:val="008E5A41"/>
    <w:rsid w:val="008E5A93"/>
    <w:rsid w:val="008E5EE4"/>
    <w:rsid w:val="008E604C"/>
    <w:rsid w:val="008E6B25"/>
    <w:rsid w:val="008E6EE1"/>
    <w:rsid w:val="008E702C"/>
    <w:rsid w:val="008E7368"/>
    <w:rsid w:val="008E7D4F"/>
    <w:rsid w:val="008E7F54"/>
    <w:rsid w:val="008F10DE"/>
    <w:rsid w:val="008F12A0"/>
    <w:rsid w:val="008F13F5"/>
    <w:rsid w:val="008F29B3"/>
    <w:rsid w:val="008F29DF"/>
    <w:rsid w:val="008F2CF3"/>
    <w:rsid w:val="008F3008"/>
    <w:rsid w:val="008F3319"/>
    <w:rsid w:val="008F3360"/>
    <w:rsid w:val="008F33DD"/>
    <w:rsid w:val="008F357C"/>
    <w:rsid w:val="008F36D0"/>
    <w:rsid w:val="008F3BA5"/>
    <w:rsid w:val="008F4141"/>
    <w:rsid w:val="008F4AC5"/>
    <w:rsid w:val="008F4E85"/>
    <w:rsid w:val="008F4FAD"/>
    <w:rsid w:val="008F53C3"/>
    <w:rsid w:val="008F53F0"/>
    <w:rsid w:val="008F590B"/>
    <w:rsid w:val="008F5FF7"/>
    <w:rsid w:val="008F604E"/>
    <w:rsid w:val="008F67B0"/>
    <w:rsid w:val="008F6854"/>
    <w:rsid w:val="008F6C4A"/>
    <w:rsid w:val="008F6DF1"/>
    <w:rsid w:val="008F7044"/>
    <w:rsid w:val="008F7063"/>
    <w:rsid w:val="008F70B4"/>
    <w:rsid w:val="008F71D6"/>
    <w:rsid w:val="008F75C6"/>
    <w:rsid w:val="008F7F75"/>
    <w:rsid w:val="00900129"/>
    <w:rsid w:val="0090013B"/>
    <w:rsid w:val="009002D9"/>
    <w:rsid w:val="00900A37"/>
    <w:rsid w:val="00900F45"/>
    <w:rsid w:val="009013DE"/>
    <w:rsid w:val="00901559"/>
    <w:rsid w:val="00901868"/>
    <w:rsid w:val="00902677"/>
    <w:rsid w:val="009028F8"/>
    <w:rsid w:val="00904211"/>
    <w:rsid w:val="0090442F"/>
    <w:rsid w:val="00905187"/>
    <w:rsid w:val="009051D6"/>
    <w:rsid w:val="009052B4"/>
    <w:rsid w:val="00905323"/>
    <w:rsid w:val="009054A5"/>
    <w:rsid w:val="0090597F"/>
    <w:rsid w:val="00905D2C"/>
    <w:rsid w:val="009062CF"/>
    <w:rsid w:val="009063D2"/>
    <w:rsid w:val="0090670F"/>
    <w:rsid w:val="009069AD"/>
    <w:rsid w:val="00906E10"/>
    <w:rsid w:val="00907542"/>
    <w:rsid w:val="00907734"/>
    <w:rsid w:val="009079C3"/>
    <w:rsid w:val="00907E32"/>
    <w:rsid w:val="00910001"/>
    <w:rsid w:val="0091021C"/>
    <w:rsid w:val="0091024E"/>
    <w:rsid w:val="0091040E"/>
    <w:rsid w:val="00910818"/>
    <w:rsid w:val="0091096C"/>
    <w:rsid w:val="009114C7"/>
    <w:rsid w:val="009118FF"/>
    <w:rsid w:val="00911A49"/>
    <w:rsid w:val="009120B2"/>
    <w:rsid w:val="009120D2"/>
    <w:rsid w:val="00912302"/>
    <w:rsid w:val="00912789"/>
    <w:rsid w:val="00912DA2"/>
    <w:rsid w:val="009130B7"/>
    <w:rsid w:val="0091327A"/>
    <w:rsid w:val="009136D9"/>
    <w:rsid w:val="009139C7"/>
    <w:rsid w:val="00913DCE"/>
    <w:rsid w:val="00913EAE"/>
    <w:rsid w:val="00914067"/>
    <w:rsid w:val="009140D4"/>
    <w:rsid w:val="00914174"/>
    <w:rsid w:val="00914481"/>
    <w:rsid w:val="00914553"/>
    <w:rsid w:val="00914644"/>
    <w:rsid w:val="0091476E"/>
    <w:rsid w:val="009147E7"/>
    <w:rsid w:val="00914937"/>
    <w:rsid w:val="00914984"/>
    <w:rsid w:val="00914B99"/>
    <w:rsid w:val="00914FFC"/>
    <w:rsid w:val="009156EA"/>
    <w:rsid w:val="0091603F"/>
    <w:rsid w:val="009160AF"/>
    <w:rsid w:val="0091660C"/>
    <w:rsid w:val="009166CE"/>
    <w:rsid w:val="00916A82"/>
    <w:rsid w:val="00916D2A"/>
    <w:rsid w:val="00916E82"/>
    <w:rsid w:val="009177DF"/>
    <w:rsid w:val="00917892"/>
    <w:rsid w:val="00917C4C"/>
    <w:rsid w:val="00917D74"/>
    <w:rsid w:val="009203FB"/>
    <w:rsid w:val="009208F6"/>
    <w:rsid w:val="00920965"/>
    <w:rsid w:val="00920C22"/>
    <w:rsid w:val="009211B6"/>
    <w:rsid w:val="00921809"/>
    <w:rsid w:val="00921F7D"/>
    <w:rsid w:val="009223E3"/>
    <w:rsid w:val="00922423"/>
    <w:rsid w:val="0092242A"/>
    <w:rsid w:val="00922525"/>
    <w:rsid w:val="00922BD2"/>
    <w:rsid w:val="0092379A"/>
    <w:rsid w:val="00923947"/>
    <w:rsid w:val="00923B0B"/>
    <w:rsid w:val="00924111"/>
    <w:rsid w:val="009245BC"/>
    <w:rsid w:val="009246BB"/>
    <w:rsid w:val="0092471C"/>
    <w:rsid w:val="009259C7"/>
    <w:rsid w:val="00925A41"/>
    <w:rsid w:val="00925C4E"/>
    <w:rsid w:val="009264B9"/>
    <w:rsid w:val="009267B8"/>
    <w:rsid w:val="0092689E"/>
    <w:rsid w:val="00926C83"/>
    <w:rsid w:val="00926D95"/>
    <w:rsid w:val="00927233"/>
    <w:rsid w:val="0092761A"/>
    <w:rsid w:val="00927D4A"/>
    <w:rsid w:val="00930321"/>
    <w:rsid w:val="00930FB2"/>
    <w:rsid w:val="00931229"/>
    <w:rsid w:val="009322B4"/>
    <w:rsid w:val="009324D9"/>
    <w:rsid w:val="00932CAE"/>
    <w:rsid w:val="00932CC1"/>
    <w:rsid w:val="0093329A"/>
    <w:rsid w:val="00933949"/>
    <w:rsid w:val="00933A08"/>
    <w:rsid w:val="00933B28"/>
    <w:rsid w:val="00933BBC"/>
    <w:rsid w:val="00933EE3"/>
    <w:rsid w:val="00933F45"/>
    <w:rsid w:val="009342AA"/>
    <w:rsid w:val="00934334"/>
    <w:rsid w:val="00934355"/>
    <w:rsid w:val="00934473"/>
    <w:rsid w:val="009345E6"/>
    <w:rsid w:val="009346D5"/>
    <w:rsid w:val="00934881"/>
    <w:rsid w:val="00934912"/>
    <w:rsid w:val="00934941"/>
    <w:rsid w:val="00934E1B"/>
    <w:rsid w:val="00935067"/>
    <w:rsid w:val="009352E6"/>
    <w:rsid w:val="0093548F"/>
    <w:rsid w:val="00935ED8"/>
    <w:rsid w:val="00935F8C"/>
    <w:rsid w:val="009365B9"/>
    <w:rsid w:val="00936B45"/>
    <w:rsid w:val="00936B9B"/>
    <w:rsid w:val="0093706E"/>
    <w:rsid w:val="0093748B"/>
    <w:rsid w:val="009374E5"/>
    <w:rsid w:val="009375EE"/>
    <w:rsid w:val="009401A8"/>
    <w:rsid w:val="00940338"/>
    <w:rsid w:val="00940625"/>
    <w:rsid w:val="00940A63"/>
    <w:rsid w:val="00940ECA"/>
    <w:rsid w:val="00941286"/>
    <w:rsid w:val="00941C97"/>
    <w:rsid w:val="0094241B"/>
    <w:rsid w:val="009427DD"/>
    <w:rsid w:val="00943162"/>
    <w:rsid w:val="009431BC"/>
    <w:rsid w:val="009433C0"/>
    <w:rsid w:val="009434D9"/>
    <w:rsid w:val="009437CA"/>
    <w:rsid w:val="009439D0"/>
    <w:rsid w:val="00943BDC"/>
    <w:rsid w:val="00943FC4"/>
    <w:rsid w:val="00944051"/>
    <w:rsid w:val="00944E01"/>
    <w:rsid w:val="009457C5"/>
    <w:rsid w:val="0094582A"/>
    <w:rsid w:val="00945906"/>
    <w:rsid w:val="009459F2"/>
    <w:rsid w:val="0094628C"/>
    <w:rsid w:val="00946412"/>
    <w:rsid w:val="00946BD5"/>
    <w:rsid w:val="00946F0B"/>
    <w:rsid w:val="00947694"/>
    <w:rsid w:val="009500A2"/>
    <w:rsid w:val="00950201"/>
    <w:rsid w:val="009503DD"/>
    <w:rsid w:val="009514BD"/>
    <w:rsid w:val="00951ABF"/>
    <w:rsid w:val="009522D4"/>
    <w:rsid w:val="00952E07"/>
    <w:rsid w:val="00952EA8"/>
    <w:rsid w:val="00952EFD"/>
    <w:rsid w:val="00952FDB"/>
    <w:rsid w:val="0095371C"/>
    <w:rsid w:val="0095379A"/>
    <w:rsid w:val="00953C42"/>
    <w:rsid w:val="00953F2B"/>
    <w:rsid w:val="009545E7"/>
    <w:rsid w:val="00954EE0"/>
    <w:rsid w:val="00954F29"/>
    <w:rsid w:val="009551CC"/>
    <w:rsid w:val="009552D4"/>
    <w:rsid w:val="00955C50"/>
    <w:rsid w:val="00955D94"/>
    <w:rsid w:val="00955EC6"/>
    <w:rsid w:val="009561F6"/>
    <w:rsid w:val="00956238"/>
    <w:rsid w:val="00956295"/>
    <w:rsid w:val="009564AE"/>
    <w:rsid w:val="009568CD"/>
    <w:rsid w:val="00956A5A"/>
    <w:rsid w:val="00956E24"/>
    <w:rsid w:val="00957C45"/>
    <w:rsid w:val="00960225"/>
    <w:rsid w:val="009604B8"/>
    <w:rsid w:val="009608B6"/>
    <w:rsid w:val="00960B4C"/>
    <w:rsid w:val="009610E2"/>
    <w:rsid w:val="00961157"/>
    <w:rsid w:val="009611EA"/>
    <w:rsid w:val="0096192C"/>
    <w:rsid w:val="00961A07"/>
    <w:rsid w:val="00961B10"/>
    <w:rsid w:val="00961C0E"/>
    <w:rsid w:val="00961CE2"/>
    <w:rsid w:val="00962693"/>
    <w:rsid w:val="0096292A"/>
    <w:rsid w:val="00962AF9"/>
    <w:rsid w:val="00962CFB"/>
    <w:rsid w:val="0096385B"/>
    <w:rsid w:val="009638C8"/>
    <w:rsid w:val="00963B03"/>
    <w:rsid w:val="00963CD4"/>
    <w:rsid w:val="00963DCD"/>
    <w:rsid w:val="009642C5"/>
    <w:rsid w:val="009642CB"/>
    <w:rsid w:val="00964657"/>
    <w:rsid w:val="009649B5"/>
    <w:rsid w:val="009651F4"/>
    <w:rsid w:val="00965806"/>
    <w:rsid w:val="00965C14"/>
    <w:rsid w:val="009665BC"/>
    <w:rsid w:val="00966BE3"/>
    <w:rsid w:val="00966DA4"/>
    <w:rsid w:val="00966DE5"/>
    <w:rsid w:val="00966E68"/>
    <w:rsid w:val="009670AE"/>
    <w:rsid w:val="009676AB"/>
    <w:rsid w:val="0096789B"/>
    <w:rsid w:val="009678C5"/>
    <w:rsid w:val="00967961"/>
    <w:rsid w:val="009679B6"/>
    <w:rsid w:val="00967A1C"/>
    <w:rsid w:val="00967A33"/>
    <w:rsid w:val="00967B3A"/>
    <w:rsid w:val="00967C09"/>
    <w:rsid w:val="00970113"/>
    <w:rsid w:val="0097063F"/>
    <w:rsid w:val="00970F06"/>
    <w:rsid w:val="00971751"/>
    <w:rsid w:val="00971A13"/>
    <w:rsid w:val="009728C9"/>
    <w:rsid w:val="00972A93"/>
    <w:rsid w:val="0097326C"/>
    <w:rsid w:val="00973904"/>
    <w:rsid w:val="00973F62"/>
    <w:rsid w:val="00974900"/>
    <w:rsid w:val="00974AFC"/>
    <w:rsid w:val="00974F79"/>
    <w:rsid w:val="0097517B"/>
    <w:rsid w:val="009758B2"/>
    <w:rsid w:val="00976196"/>
    <w:rsid w:val="0097665F"/>
    <w:rsid w:val="009769D0"/>
    <w:rsid w:val="009772E9"/>
    <w:rsid w:val="00977433"/>
    <w:rsid w:val="0097754E"/>
    <w:rsid w:val="0097771C"/>
    <w:rsid w:val="00977851"/>
    <w:rsid w:val="00977C5C"/>
    <w:rsid w:val="00977E24"/>
    <w:rsid w:val="00977FC1"/>
    <w:rsid w:val="009802A8"/>
    <w:rsid w:val="009805B0"/>
    <w:rsid w:val="0098101D"/>
    <w:rsid w:val="0098154A"/>
    <w:rsid w:val="009815CB"/>
    <w:rsid w:val="00981C10"/>
    <w:rsid w:val="00982340"/>
    <w:rsid w:val="0098266F"/>
    <w:rsid w:val="009833DF"/>
    <w:rsid w:val="009837F1"/>
    <w:rsid w:val="00983A14"/>
    <w:rsid w:val="00984320"/>
    <w:rsid w:val="009845F9"/>
    <w:rsid w:val="00984B7F"/>
    <w:rsid w:val="00984E71"/>
    <w:rsid w:val="00985219"/>
    <w:rsid w:val="0098567A"/>
    <w:rsid w:val="00985E75"/>
    <w:rsid w:val="00986084"/>
    <w:rsid w:val="009860DE"/>
    <w:rsid w:val="00986532"/>
    <w:rsid w:val="00986576"/>
    <w:rsid w:val="009867F8"/>
    <w:rsid w:val="0098694F"/>
    <w:rsid w:val="009873C0"/>
    <w:rsid w:val="0098740B"/>
    <w:rsid w:val="0098768B"/>
    <w:rsid w:val="009876E6"/>
    <w:rsid w:val="009879CA"/>
    <w:rsid w:val="009900CE"/>
    <w:rsid w:val="009903C6"/>
    <w:rsid w:val="0099059D"/>
    <w:rsid w:val="009906A8"/>
    <w:rsid w:val="00990D65"/>
    <w:rsid w:val="00991795"/>
    <w:rsid w:val="009918B9"/>
    <w:rsid w:val="00991B16"/>
    <w:rsid w:val="00991C02"/>
    <w:rsid w:val="00991CF3"/>
    <w:rsid w:val="00991D34"/>
    <w:rsid w:val="00992993"/>
    <w:rsid w:val="009929D8"/>
    <w:rsid w:val="00992D60"/>
    <w:rsid w:val="00992F09"/>
    <w:rsid w:val="0099311A"/>
    <w:rsid w:val="0099312C"/>
    <w:rsid w:val="0099335C"/>
    <w:rsid w:val="009935B7"/>
    <w:rsid w:val="00993A3E"/>
    <w:rsid w:val="00994280"/>
    <w:rsid w:val="009947C8"/>
    <w:rsid w:val="009948F5"/>
    <w:rsid w:val="00994C7F"/>
    <w:rsid w:val="00994FEB"/>
    <w:rsid w:val="00995136"/>
    <w:rsid w:val="00995383"/>
    <w:rsid w:val="00995719"/>
    <w:rsid w:val="00995F42"/>
    <w:rsid w:val="0099649F"/>
    <w:rsid w:val="00996717"/>
    <w:rsid w:val="00996C8D"/>
    <w:rsid w:val="00997168"/>
    <w:rsid w:val="009976EA"/>
    <w:rsid w:val="00997B5F"/>
    <w:rsid w:val="00997FA3"/>
    <w:rsid w:val="009A09E2"/>
    <w:rsid w:val="009A0A15"/>
    <w:rsid w:val="009A0BAD"/>
    <w:rsid w:val="009A0CFE"/>
    <w:rsid w:val="009A16D2"/>
    <w:rsid w:val="009A184D"/>
    <w:rsid w:val="009A1D18"/>
    <w:rsid w:val="009A1E57"/>
    <w:rsid w:val="009A283A"/>
    <w:rsid w:val="009A2D3E"/>
    <w:rsid w:val="009A33E9"/>
    <w:rsid w:val="009A3885"/>
    <w:rsid w:val="009A3FD4"/>
    <w:rsid w:val="009A4115"/>
    <w:rsid w:val="009A4587"/>
    <w:rsid w:val="009A508A"/>
    <w:rsid w:val="009A53F2"/>
    <w:rsid w:val="009A5836"/>
    <w:rsid w:val="009A5981"/>
    <w:rsid w:val="009A5B93"/>
    <w:rsid w:val="009A5FB9"/>
    <w:rsid w:val="009A6608"/>
    <w:rsid w:val="009A67F2"/>
    <w:rsid w:val="009A6D38"/>
    <w:rsid w:val="009A7DF0"/>
    <w:rsid w:val="009A7DF7"/>
    <w:rsid w:val="009B004F"/>
    <w:rsid w:val="009B00DE"/>
    <w:rsid w:val="009B01AF"/>
    <w:rsid w:val="009B0934"/>
    <w:rsid w:val="009B0A01"/>
    <w:rsid w:val="009B0A3B"/>
    <w:rsid w:val="009B0ABB"/>
    <w:rsid w:val="009B0AC2"/>
    <w:rsid w:val="009B1302"/>
    <w:rsid w:val="009B16BC"/>
    <w:rsid w:val="009B19AC"/>
    <w:rsid w:val="009B1C2C"/>
    <w:rsid w:val="009B21CB"/>
    <w:rsid w:val="009B2855"/>
    <w:rsid w:val="009B2D01"/>
    <w:rsid w:val="009B2D1B"/>
    <w:rsid w:val="009B2D8B"/>
    <w:rsid w:val="009B309E"/>
    <w:rsid w:val="009B3352"/>
    <w:rsid w:val="009B342A"/>
    <w:rsid w:val="009B3576"/>
    <w:rsid w:val="009B38AD"/>
    <w:rsid w:val="009B398C"/>
    <w:rsid w:val="009B3DDB"/>
    <w:rsid w:val="009B44F7"/>
    <w:rsid w:val="009B4756"/>
    <w:rsid w:val="009B494F"/>
    <w:rsid w:val="009B53B8"/>
    <w:rsid w:val="009B5668"/>
    <w:rsid w:val="009B5894"/>
    <w:rsid w:val="009B5F0C"/>
    <w:rsid w:val="009B610A"/>
    <w:rsid w:val="009B6CB1"/>
    <w:rsid w:val="009B6F7B"/>
    <w:rsid w:val="009B7409"/>
    <w:rsid w:val="009B7536"/>
    <w:rsid w:val="009B75E9"/>
    <w:rsid w:val="009B77B0"/>
    <w:rsid w:val="009B785A"/>
    <w:rsid w:val="009B7975"/>
    <w:rsid w:val="009B7A48"/>
    <w:rsid w:val="009B7ADE"/>
    <w:rsid w:val="009B7F45"/>
    <w:rsid w:val="009C0184"/>
    <w:rsid w:val="009C03B3"/>
    <w:rsid w:val="009C0858"/>
    <w:rsid w:val="009C0C95"/>
    <w:rsid w:val="009C10FE"/>
    <w:rsid w:val="009C15F4"/>
    <w:rsid w:val="009C169F"/>
    <w:rsid w:val="009C1C71"/>
    <w:rsid w:val="009C21A9"/>
    <w:rsid w:val="009C2390"/>
    <w:rsid w:val="009C28BE"/>
    <w:rsid w:val="009C2A90"/>
    <w:rsid w:val="009C2EBE"/>
    <w:rsid w:val="009C2EDE"/>
    <w:rsid w:val="009C38F2"/>
    <w:rsid w:val="009C3976"/>
    <w:rsid w:val="009C3985"/>
    <w:rsid w:val="009C413F"/>
    <w:rsid w:val="009C42E9"/>
    <w:rsid w:val="009C473F"/>
    <w:rsid w:val="009C47B5"/>
    <w:rsid w:val="009C4A23"/>
    <w:rsid w:val="009C4B79"/>
    <w:rsid w:val="009C4BDA"/>
    <w:rsid w:val="009C4FB4"/>
    <w:rsid w:val="009C504C"/>
    <w:rsid w:val="009C516A"/>
    <w:rsid w:val="009C5192"/>
    <w:rsid w:val="009C527D"/>
    <w:rsid w:val="009C52CB"/>
    <w:rsid w:val="009C559A"/>
    <w:rsid w:val="009C5947"/>
    <w:rsid w:val="009C5C8A"/>
    <w:rsid w:val="009C5E21"/>
    <w:rsid w:val="009C5F74"/>
    <w:rsid w:val="009C633C"/>
    <w:rsid w:val="009C66D7"/>
    <w:rsid w:val="009C6E78"/>
    <w:rsid w:val="009C6EE3"/>
    <w:rsid w:val="009C7294"/>
    <w:rsid w:val="009C76CF"/>
    <w:rsid w:val="009C7A79"/>
    <w:rsid w:val="009D0486"/>
    <w:rsid w:val="009D04ED"/>
    <w:rsid w:val="009D0C7A"/>
    <w:rsid w:val="009D1C6B"/>
    <w:rsid w:val="009D236E"/>
    <w:rsid w:val="009D27B4"/>
    <w:rsid w:val="009D2C87"/>
    <w:rsid w:val="009D2DE0"/>
    <w:rsid w:val="009D3175"/>
    <w:rsid w:val="009D3481"/>
    <w:rsid w:val="009D3845"/>
    <w:rsid w:val="009D3B02"/>
    <w:rsid w:val="009D4470"/>
    <w:rsid w:val="009D45CE"/>
    <w:rsid w:val="009D479E"/>
    <w:rsid w:val="009D485E"/>
    <w:rsid w:val="009D4A1C"/>
    <w:rsid w:val="009D504C"/>
    <w:rsid w:val="009D52C3"/>
    <w:rsid w:val="009D5EC0"/>
    <w:rsid w:val="009D61E0"/>
    <w:rsid w:val="009D63E7"/>
    <w:rsid w:val="009D6624"/>
    <w:rsid w:val="009D663E"/>
    <w:rsid w:val="009D69E8"/>
    <w:rsid w:val="009D6A27"/>
    <w:rsid w:val="009D6E7E"/>
    <w:rsid w:val="009D71B6"/>
    <w:rsid w:val="009D721B"/>
    <w:rsid w:val="009D725F"/>
    <w:rsid w:val="009D764D"/>
    <w:rsid w:val="009D7823"/>
    <w:rsid w:val="009D7F54"/>
    <w:rsid w:val="009E00ED"/>
    <w:rsid w:val="009E0419"/>
    <w:rsid w:val="009E0566"/>
    <w:rsid w:val="009E0F35"/>
    <w:rsid w:val="009E0F44"/>
    <w:rsid w:val="009E0F49"/>
    <w:rsid w:val="009E0F4E"/>
    <w:rsid w:val="009E129C"/>
    <w:rsid w:val="009E146F"/>
    <w:rsid w:val="009E17BF"/>
    <w:rsid w:val="009E197B"/>
    <w:rsid w:val="009E2086"/>
    <w:rsid w:val="009E21D9"/>
    <w:rsid w:val="009E25B9"/>
    <w:rsid w:val="009E26C2"/>
    <w:rsid w:val="009E2D52"/>
    <w:rsid w:val="009E35CD"/>
    <w:rsid w:val="009E36E7"/>
    <w:rsid w:val="009E3986"/>
    <w:rsid w:val="009E3A3C"/>
    <w:rsid w:val="009E40B9"/>
    <w:rsid w:val="009E416C"/>
    <w:rsid w:val="009E43E9"/>
    <w:rsid w:val="009E471E"/>
    <w:rsid w:val="009E4887"/>
    <w:rsid w:val="009E4B1B"/>
    <w:rsid w:val="009E5277"/>
    <w:rsid w:val="009E5519"/>
    <w:rsid w:val="009E56E5"/>
    <w:rsid w:val="009E5734"/>
    <w:rsid w:val="009E5750"/>
    <w:rsid w:val="009E5848"/>
    <w:rsid w:val="009E5C46"/>
    <w:rsid w:val="009E646F"/>
    <w:rsid w:val="009E64DF"/>
    <w:rsid w:val="009E6619"/>
    <w:rsid w:val="009E69CA"/>
    <w:rsid w:val="009E6B3B"/>
    <w:rsid w:val="009E6F25"/>
    <w:rsid w:val="009E7262"/>
    <w:rsid w:val="009E7311"/>
    <w:rsid w:val="009E7440"/>
    <w:rsid w:val="009E763F"/>
    <w:rsid w:val="009E7720"/>
    <w:rsid w:val="009E782E"/>
    <w:rsid w:val="009E7975"/>
    <w:rsid w:val="009F000A"/>
    <w:rsid w:val="009F001F"/>
    <w:rsid w:val="009F002B"/>
    <w:rsid w:val="009F057F"/>
    <w:rsid w:val="009F085F"/>
    <w:rsid w:val="009F0FA6"/>
    <w:rsid w:val="009F132E"/>
    <w:rsid w:val="009F16A8"/>
    <w:rsid w:val="009F2062"/>
    <w:rsid w:val="009F2127"/>
    <w:rsid w:val="009F2371"/>
    <w:rsid w:val="009F2596"/>
    <w:rsid w:val="009F2B39"/>
    <w:rsid w:val="009F2D8D"/>
    <w:rsid w:val="009F2DC3"/>
    <w:rsid w:val="009F3284"/>
    <w:rsid w:val="009F33F7"/>
    <w:rsid w:val="009F353A"/>
    <w:rsid w:val="009F36AF"/>
    <w:rsid w:val="009F36D3"/>
    <w:rsid w:val="009F37DA"/>
    <w:rsid w:val="009F3B1B"/>
    <w:rsid w:val="009F3DFF"/>
    <w:rsid w:val="009F3F93"/>
    <w:rsid w:val="009F4AD7"/>
    <w:rsid w:val="009F5043"/>
    <w:rsid w:val="009F554E"/>
    <w:rsid w:val="009F58FD"/>
    <w:rsid w:val="009F612F"/>
    <w:rsid w:val="009F640C"/>
    <w:rsid w:val="009F67ED"/>
    <w:rsid w:val="009F6BAD"/>
    <w:rsid w:val="009F6C7D"/>
    <w:rsid w:val="009F7043"/>
    <w:rsid w:val="009F7634"/>
    <w:rsid w:val="009F771E"/>
    <w:rsid w:val="009F7B08"/>
    <w:rsid w:val="009F7B4E"/>
    <w:rsid w:val="009F7E17"/>
    <w:rsid w:val="009F7FCB"/>
    <w:rsid w:val="00A00486"/>
    <w:rsid w:val="00A00800"/>
    <w:rsid w:val="00A00C57"/>
    <w:rsid w:val="00A00E01"/>
    <w:rsid w:val="00A00E58"/>
    <w:rsid w:val="00A011D3"/>
    <w:rsid w:val="00A016CF"/>
    <w:rsid w:val="00A01975"/>
    <w:rsid w:val="00A01C3C"/>
    <w:rsid w:val="00A0211D"/>
    <w:rsid w:val="00A02A5B"/>
    <w:rsid w:val="00A0304D"/>
    <w:rsid w:val="00A03386"/>
    <w:rsid w:val="00A03393"/>
    <w:rsid w:val="00A0356B"/>
    <w:rsid w:val="00A03B2F"/>
    <w:rsid w:val="00A03C15"/>
    <w:rsid w:val="00A04028"/>
    <w:rsid w:val="00A04041"/>
    <w:rsid w:val="00A0431E"/>
    <w:rsid w:val="00A0436A"/>
    <w:rsid w:val="00A04475"/>
    <w:rsid w:val="00A04738"/>
    <w:rsid w:val="00A04964"/>
    <w:rsid w:val="00A04A16"/>
    <w:rsid w:val="00A04DD8"/>
    <w:rsid w:val="00A05140"/>
    <w:rsid w:val="00A05666"/>
    <w:rsid w:val="00A057EF"/>
    <w:rsid w:val="00A0584E"/>
    <w:rsid w:val="00A05BC2"/>
    <w:rsid w:val="00A05D36"/>
    <w:rsid w:val="00A060F0"/>
    <w:rsid w:val="00A06155"/>
    <w:rsid w:val="00A064F7"/>
    <w:rsid w:val="00A06D07"/>
    <w:rsid w:val="00A06D23"/>
    <w:rsid w:val="00A06E5E"/>
    <w:rsid w:val="00A07657"/>
    <w:rsid w:val="00A07785"/>
    <w:rsid w:val="00A07A0F"/>
    <w:rsid w:val="00A07B37"/>
    <w:rsid w:val="00A07CCB"/>
    <w:rsid w:val="00A10263"/>
    <w:rsid w:val="00A105EC"/>
    <w:rsid w:val="00A106A7"/>
    <w:rsid w:val="00A10C5F"/>
    <w:rsid w:val="00A11299"/>
    <w:rsid w:val="00A113DD"/>
    <w:rsid w:val="00A11A2F"/>
    <w:rsid w:val="00A121E5"/>
    <w:rsid w:val="00A125CE"/>
    <w:rsid w:val="00A12BBC"/>
    <w:rsid w:val="00A12EDE"/>
    <w:rsid w:val="00A12FBE"/>
    <w:rsid w:val="00A13237"/>
    <w:rsid w:val="00A135F0"/>
    <w:rsid w:val="00A13BD6"/>
    <w:rsid w:val="00A13EE2"/>
    <w:rsid w:val="00A143F0"/>
    <w:rsid w:val="00A14733"/>
    <w:rsid w:val="00A15635"/>
    <w:rsid w:val="00A157B4"/>
    <w:rsid w:val="00A1582D"/>
    <w:rsid w:val="00A15D79"/>
    <w:rsid w:val="00A164C8"/>
    <w:rsid w:val="00A16DE2"/>
    <w:rsid w:val="00A16FD4"/>
    <w:rsid w:val="00A173C5"/>
    <w:rsid w:val="00A178CE"/>
    <w:rsid w:val="00A179C9"/>
    <w:rsid w:val="00A2004B"/>
    <w:rsid w:val="00A200A2"/>
    <w:rsid w:val="00A203DA"/>
    <w:rsid w:val="00A20A38"/>
    <w:rsid w:val="00A21384"/>
    <w:rsid w:val="00A21663"/>
    <w:rsid w:val="00A21ED7"/>
    <w:rsid w:val="00A21F14"/>
    <w:rsid w:val="00A21FDD"/>
    <w:rsid w:val="00A220B5"/>
    <w:rsid w:val="00A22417"/>
    <w:rsid w:val="00A22C28"/>
    <w:rsid w:val="00A22CE0"/>
    <w:rsid w:val="00A22F95"/>
    <w:rsid w:val="00A230B5"/>
    <w:rsid w:val="00A2354B"/>
    <w:rsid w:val="00A239A8"/>
    <w:rsid w:val="00A24112"/>
    <w:rsid w:val="00A2419A"/>
    <w:rsid w:val="00A2470E"/>
    <w:rsid w:val="00A24915"/>
    <w:rsid w:val="00A24CCA"/>
    <w:rsid w:val="00A255C0"/>
    <w:rsid w:val="00A25B49"/>
    <w:rsid w:val="00A25D79"/>
    <w:rsid w:val="00A26850"/>
    <w:rsid w:val="00A26B06"/>
    <w:rsid w:val="00A26E6C"/>
    <w:rsid w:val="00A272EF"/>
    <w:rsid w:val="00A27C0A"/>
    <w:rsid w:val="00A27D53"/>
    <w:rsid w:val="00A3032D"/>
    <w:rsid w:val="00A30427"/>
    <w:rsid w:val="00A30837"/>
    <w:rsid w:val="00A30BB4"/>
    <w:rsid w:val="00A30D7C"/>
    <w:rsid w:val="00A31012"/>
    <w:rsid w:val="00A3103B"/>
    <w:rsid w:val="00A316C6"/>
    <w:rsid w:val="00A31C3C"/>
    <w:rsid w:val="00A324B5"/>
    <w:rsid w:val="00A3253F"/>
    <w:rsid w:val="00A3280A"/>
    <w:rsid w:val="00A33235"/>
    <w:rsid w:val="00A339DA"/>
    <w:rsid w:val="00A34726"/>
    <w:rsid w:val="00A34D55"/>
    <w:rsid w:val="00A35033"/>
    <w:rsid w:val="00A361EA"/>
    <w:rsid w:val="00A36A64"/>
    <w:rsid w:val="00A36CB9"/>
    <w:rsid w:val="00A36D3F"/>
    <w:rsid w:val="00A374AA"/>
    <w:rsid w:val="00A37C40"/>
    <w:rsid w:val="00A400F8"/>
    <w:rsid w:val="00A406E9"/>
    <w:rsid w:val="00A40782"/>
    <w:rsid w:val="00A40CD0"/>
    <w:rsid w:val="00A411FF"/>
    <w:rsid w:val="00A415AD"/>
    <w:rsid w:val="00A41A0A"/>
    <w:rsid w:val="00A41D8A"/>
    <w:rsid w:val="00A42666"/>
    <w:rsid w:val="00A42F71"/>
    <w:rsid w:val="00A430BB"/>
    <w:rsid w:val="00A4337F"/>
    <w:rsid w:val="00A43DED"/>
    <w:rsid w:val="00A442E7"/>
    <w:rsid w:val="00A44547"/>
    <w:rsid w:val="00A4457F"/>
    <w:rsid w:val="00A448C8"/>
    <w:rsid w:val="00A453C9"/>
    <w:rsid w:val="00A45717"/>
    <w:rsid w:val="00A46041"/>
    <w:rsid w:val="00A462CC"/>
    <w:rsid w:val="00A46833"/>
    <w:rsid w:val="00A468ED"/>
    <w:rsid w:val="00A46AC2"/>
    <w:rsid w:val="00A46C03"/>
    <w:rsid w:val="00A47069"/>
    <w:rsid w:val="00A4729D"/>
    <w:rsid w:val="00A4756D"/>
    <w:rsid w:val="00A47DA5"/>
    <w:rsid w:val="00A50548"/>
    <w:rsid w:val="00A505DD"/>
    <w:rsid w:val="00A5095F"/>
    <w:rsid w:val="00A50B3C"/>
    <w:rsid w:val="00A51165"/>
    <w:rsid w:val="00A5157B"/>
    <w:rsid w:val="00A51C5F"/>
    <w:rsid w:val="00A52044"/>
    <w:rsid w:val="00A5239C"/>
    <w:rsid w:val="00A525E0"/>
    <w:rsid w:val="00A5279C"/>
    <w:rsid w:val="00A52891"/>
    <w:rsid w:val="00A52C5F"/>
    <w:rsid w:val="00A52F55"/>
    <w:rsid w:val="00A53622"/>
    <w:rsid w:val="00A53B7E"/>
    <w:rsid w:val="00A53F7F"/>
    <w:rsid w:val="00A54162"/>
    <w:rsid w:val="00A54381"/>
    <w:rsid w:val="00A547BC"/>
    <w:rsid w:val="00A548AE"/>
    <w:rsid w:val="00A54F9E"/>
    <w:rsid w:val="00A550E2"/>
    <w:rsid w:val="00A55215"/>
    <w:rsid w:val="00A55B68"/>
    <w:rsid w:val="00A55C5D"/>
    <w:rsid w:val="00A55E30"/>
    <w:rsid w:val="00A560A9"/>
    <w:rsid w:val="00A560C9"/>
    <w:rsid w:val="00A56313"/>
    <w:rsid w:val="00A566C3"/>
    <w:rsid w:val="00A56AD6"/>
    <w:rsid w:val="00A56E15"/>
    <w:rsid w:val="00A56E64"/>
    <w:rsid w:val="00A5735F"/>
    <w:rsid w:val="00A575B7"/>
    <w:rsid w:val="00A57644"/>
    <w:rsid w:val="00A609F6"/>
    <w:rsid w:val="00A60B76"/>
    <w:rsid w:val="00A61434"/>
    <w:rsid w:val="00A61505"/>
    <w:rsid w:val="00A6152D"/>
    <w:rsid w:val="00A61606"/>
    <w:rsid w:val="00A619A7"/>
    <w:rsid w:val="00A61B36"/>
    <w:rsid w:val="00A61CB8"/>
    <w:rsid w:val="00A61F74"/>
    <w:rsid w:val="00A62373"/>
    <w:rsid w:val="00A627FC"/>
    <w:rsid w:val="00A630FD"/>
    <w:rsid w:val="00A63A63"/>
    <w:rsid w:val="00A640B4"/>
    <w:rsid w:val="00A641AE"/>
    <w:rsid w:val="00A646DF"/>
    <w:rsid w:val="00A647DE"/>
    <w:rsid w:val="00A648B5"/>
    <w:rsid w:val="00A64E59"/>
    <w:rsid w:val="00A64F58"/>
    <w:rsid w:val="00A6553B"/>
    <w:rsid w:val="00A656C2"/>
    <w:rsid w:val="00A659EA"/>
    <w:rsid w:val="00A66515"/>
    <w:rsid w:val="00A66918"/>
    <w:rsid w:val="00A66DE0"/>
    <w:rsid w:val="00A672D0"/>
    <w:rsid w:val="00A67313"/>
    <w:rsid w:val="00A67B64"/>
    <w:rsid w:val="00A67D92"/>
    <w:rsid w:val="00A67F98"/>
    <w:rsid w:val="00A7036C"/>
    <w:rsid w:val="00A7077D"/>
    <w:rsid w:val="00A708ED"/>
    <w:rsid w:val="00A70B0E"/>
    <w:rsid w:val="00A70BA0"/>
    <w:rsid w:val="00A70BE4"/>
    <w:rsid w:val="00A70BF9"/>
    <w:rsid w:val="00A70CD9"/>
    <w:rsid w:val="00A70ED4"/>
    <w:rsid w:val="00A71328"/>
    <w:rsid w:val="00A71487"/>
    <w:rsid w:val="00A714BE"/>
    <w:rsid w:val="00A71947"/>
    <w:rsid w:val="00A71DA5"/>
    <w:rsid w:val="00A722A0"/>
    <w:rsid w:val="00A72B2F"/>
    <w:rsid w:val="00A72BCD"/>
    <w:rsid w:val="00A72D38"/>
    <w:rsid w:val="00A739A5"/>
    <w:rsid w:val="00A73C6D"/>
    <w:rsid w:val="00A73CFD"/>
    <w:rsid w:val="00A73D1F"/>
    <w:rsid w:val="00A73DDF"/>
    <w:rsid w:val="00A73EF0"/>
    <w:rsid w:val="00A73F7B"/>
    <w:rsid w:val="00A74181"/>
    <w:rsid w:val="00A746D9"/>
    <w:rsid w:val="00A7505B"/>
    <w:rsid w:val="00A75157"/>
    <w:rsid w:val="00A75783"/>
    <w:rsid w:val="00A75B23"/>
    <w:rsid w:val="00A75EE4"/>
    <w:rsid w:val="00A760C9"/>
    <w:rsid w:val="00A765D6"/>
    <w:rsid w:val="00A77404"/>
    <w:rsid w:val="00A77A85"/>
    <w:rsid w:val="00A77F0A"/>
    <w:rsid w:val="00A77FFE"/>
    <w:rsid w:val="00A804F2"/>
    <w:rsid w:val="00A805BB"/>
    <w:rsid w:val="00A80823"/>
    <w:rsid w:val="00A8088B"/>
    <w:rsid w:val="00A80C60"/>
    <w:rsid w:val="00A811E3"/>
    <w:rsid w:val="00A81832"/>
    <w:rsid w:val="00A818DB"/>
    <w:rsid w:val="00A819D1"/>
    <w:rsid w:val="00A820AC"/>
    <w:rsid w:val="00A8245D"/>
    <w:rsid w:val="00A82DEC"/>
    <w:rsid w:val="00A82FA8"/>
    <w:rsid w:val="00A83A68"/>
    <w:rsid w:val="00A83D0D"/>
    <w:rsid w:val="00A83F11"/>
    <w:rsid w:val="00A841C5"/>
    <w:rsid w:val="00A84F33"/>
    <w:rsid w:val="00A853F6"/>
    <w:rsid w:val="00A85883"/>
    <w:rsid w:val="00A8596A"/>
    <w:rsid w:val="00A85F27"/>
    <w:rsid w:val="00A85F42"/>
    <w:rsid w:val="00A85FBE"/>
    <w:rsid w:val="00A865EC"/>
    <w:rsid w:val="00A866D4"/>
    <w:rsid w:val="00A86935"/>
    <w:rsid w:val="00A87912"/>
    <w:rsid w:val="00A87EBE"/>
    <w:rsid w:val="00A87EDE"/>
    <w:rsid w:val="00A903B3"/>
    <w:rsid w:val="00A903D9"/>
    <w:rsid w:val="00A90484"/>
    <w:rsid w:val="00A9054F"/>
    <w:rsid w:val="00A90648"/>
    <w:rsid w:val="00A90E85"/>
    <w:rsid w:val="00A91219"/>
    <w:rsid w:val="00A91F46"/>
    <w:rsid w:val="00A92569"/>
    <w:rsid w:val="00A9259A"/>
    <w:rsid w:val="00A925E3"/>
    <w:rsid w:val="00A92E67"/>
    <w:rsid w:val="00A92E96"/>
    <w:rsid w:val="00A93407"/>
    <w:rsid w:val="00A934E9"/>
    <w:rsid w:val="00A93657"/>
    <w:rsid w:val="00A93760"/>
    <w:rsid w:val="00A938E9"/>
    <w:rsid w:val="00A93C5C"/>
    <w:rsid w:val="00A94107"/>
    <w:rsid w:val="00A941E2"/>
    <w:rsid w:val="00A941FA"/>
    <w:rsid w:val="00A9437D"/>
    <w:rsid w:val="00A94476"/>
    <w:rsid w:val="00A9486F"/>
    <w:rsid w:val="00A94893"/>
    <w:rsid w:val="00A94CA9"/>
    <w:rsid w:val="00A956F4"/>
    <w:rsid w:val="00A95B1D"/>
    <w:rsid w:val="00A95C74"/>
    <w:rsid w:val="00A95E80"/>
    <w:rsid w:val="00A967E5"/>
    <w:rsid w:val="00A9696D"/>
    <w:rsid w:val="00A9699E"/>
    <w:rsid w:val="00A96FD6"/>
    <w:rsid w:val="00A97865"/>
    <w:rsid w:val="00A97D8E"/>
    <w:rsid w:val="00AA02AE"/>
    <w:rsid w:val="00AA03F9"/>
    <w:rsid w:val="00AA07E2"/>
    <w:rsid w:val="00AA0C8F"/>
    <w:rsid w:val="00AA0DAE"/>
    <w:rsid w:val="00AA0F3B"/>
    <w:rsid w:val="00AA1381"/>
    <w:rsid w:val="00AA1538"/>
    <w:rsid w:val="00AA162A"/>
    <w:rsid w:val="00AA1A11"/>
    <w:rsid w:val="00AA1BBA"/>
    <w:rsid w:val="00AA1F9D"/>
    <w:rsid w:val="00AA1FD9"/>
    <w:rsid w:val="00AA2343"/>
    <w:rsid w:val="00AA27A9"/>
    <w:rsid w:val="00AA282F"/>
    <w:rsid w:val="00AA29BC"/>
    <w:rsid w:val="00AA30E0"/>
    <w:rsid w:val="00AA34E3"/>
    <w:rsid w:val="00AA3E35"/>
    <w:rsid w:val="00AA4380"/>
    <w:rsid w:val="00AA483C"/>
    <w:rsid w:val="00AA49FC"/>
    <w:rsid w:val="00AA536C"/>
    <w:rsid w:val="00AA5894"/>
    <w:rsid w:val="00AA5956"/>
    <w:rsid w:val="00AA5FDE"/>
    <w:rsid w:val="00AA607C"/>
    <w:rsid w:val="00AA60C0"/>
    <w:rsid w:val="00AA641D"/>
    <w:rsid w:val="00AA6666"/>
    <w:rsid w:val="00AA67DF"/>
    <w:rsid w:val="00AA6B65"/>
    <w:rsid w:val="00AA6E0E"/>
    <w:rsid w:val="00AA6FBC"/>
    <w:rsid w:val="00AA7212"/>
    <w:rsid w:val="00AA7D51"/>
    <w:rsid w:val="00AB0239"/>
    <w:rsid w:val="00AB07F2"/>
    <w:rsid w:val="00AB09F9"/>
    <w:rsid w:val="00AB0E7F"/>
    <w:rsid w:val="00AB0FCF"/>
    <w:rsid w:val="00AB10A7"/>
    <w:rsid w:val="00AB1199"/>
    <w:rsid w:val="00AB11A7"/>
    <w:rsid w:val="00AB132B"/>
    <w:rsid w:val="00AB16B3"/>
    <w:rsid w:val="00AB177F"/>
    <w:rsid w:val="00AB1AE9"/>
    <w:rsid w:val="00AB1AF8"/>
    <w:rsid w:val="00AB1E1C"/>
    <w:rsid w:val="00AB1F60"/>
    <w:rsid w:val="00AB2161"/>
    <w:rsid w:val="00AB27E1"/>
    <w:rsid w:val="00AB2C15"/>
    <w:rsid w:val="00AB32C7"/>
    <w:rsid w:val="00AB3368"/>
    <w:rsid w:val="00AB3BFC"/>
    <w:rsid w:val="00AB3C6D"/>
    <w:rsid w:val="00AB3CA2"/>
    <w:rsid w:val="00AB3D48"/>
    <w:rsid w:val="00AB404B"/>
    <w:rsid w:val="00AB4550"/>
    <w:rsid w:val="00AB4BF8"/>
    <w:rsid w:val="00AB4FC7"/>
    <w:rsid w:val="00AB5049"/>
    <w:rsid w:val="00AB523A"/>
    <w:rsid w:val="00AB5654"/>
    <w:rsid w:val="00AB59B6"/>
    <w:rsid w:val="00AB5A22"/>
    <w:rsid w:val="00AB5BDF"/>
    <w:rsid w:val="00AB5C2D"/>
    <w:rsid w:val="00AB5DC6"/>
    <w:rsid w:val="00AB6974"/>
    <w:rsid w:val="00AB6B40"/>
    <w:rsid w:val="00AB6CE1"/>
    <w:rsid w:val="00AB6FE7"/>
    <w:rsid w:val="00AB78BA"/>
    <w:rsid w:val="00AB7A72"/>
    <w:rsid w:val="00AB7BC8"/>
    <w:rsid w:val="00AC0368"/>
    <w:rsid w:val="00AC0612"/>
    <w:rsid w:val="00AC0690"/>
    <w:rsid w:val="00AC069A"/>
    <w:rsid w:val="00AC08C6"/>
    <w:rsid w:val="00AC0F6A"/>
    <w:rsid w:val="00AC18BD"/>
    <w:rsid w:val="00AC20A0"/>
    <w:rsid w:val="00AC224C"/>
    <w:rsid w:val="00AC2C2E"/>
    <w:rsid w:val="00AC34B1"/>
    <w:rsid w:val="00AC36CC"/>
    <w:rsid w:val="00AC3BB4"/>
    <w:rsid w:val="00AC3F05"/>
    <w:rsid w:val="00AC42F8"/>
    <w:rsid w:val="00AC46EB"/>
    <w:rsid w:val="00AC4A83"/>
    <w:rsid w:val="00AC4B1F"/>
    <w:rsid w:val="00AC4B50"/>
    <w:rsid w:val="00AC4EC0"/>
    <w:rsid w:val="00AC500F"/>
    <w:rsid w:val="00AC55D5"/>
    <w:rsid w:val="00AC5626"/>
    <w:rsid w:val="00AC59D8"/>
    <w:rsid w:val="00AC5E21"/>
    <w:rsid w:val="00AC608A"/>
    <w:rsid w:val="00AC60D6"/>
    <w:rsid w:val="00AC630B"/>
    <w:rsid w:val="00AC63AA"/>
    <w:rsid w:val="00AC651A"/>
    <w:rsid w:val="00AC66C2"/>
    <w:rsid w:val="00AC6DD8"/>
    <w:rsid w:val="00AC7475"/>
    <w:rsid w:val="00AC7C2F"/>
    <w:rsid w:val="00AC7C65"/>
    <w:rsid w:val="00AC7D47"/>
    <w:rsid w:val="00AD02AE"/>
    <w:rsid w:val="00AD03C8"/>
    <w:rsid w:val="00AD0731"/>
    <w:rsid w:val="00AD07C3"/>
    <w:rsid w:val="00AD0921"/>
    <w:rsid w:val="00AD0964"/>
    <w:rsid w:val="00AD0998"/>
    <w:rsid w:val="00AD11A8"/>
    <w:rsid w:val="00AD11D1"/>
    <w:rsid w:val="00AD1434"/>
    <w:rsid w:val="00AD1B8D"/>
    <w:rsid w:val="00AD1ED4"/>
    <w:rsid w:val="00AD208F"/>
    <w:rsid w:val="00AD2493"/>
    <w:rsid w:val="00AD2706"/>
    <w:rsid w:val="00AD2A47"/>
    <w:rsid w:val="00AD2C09"/>
    <w:rsid w:val="00AD3290"/>
    <w:rsid w:val="00AD371F"/>
    <w:rsid w:val="00AD4103"/>
    <w:rsid w:val="00AD568E"/>
    <w:rsid w:val="00AD5E55"/>
    <w:rsid w:val="00AD6305"/>
    <w:rsid w:val="00AD6358"/>
    <w:rsid w:val="00AD63B0"/>
    <w:rsid w:val="00AD66C2"/>
    <w:rsid w:val="00AD672E"/>
    <w:rsid w:val="00AD7026"/>
    <w:rsid w:val="00AD7277"/>
    <w:rsid w:val="00AD72E8"/>
    <w:rsid w:val="00AD7580"/>
    <w:rsid w:val="00AD758E"/>
    <w:rsid w:val="00AD75BF"/>
    <w:rsid w:val="00AD7691"/>
    <w:rsid w:val="00AD7975"/>
    <w:rsid w:val="00AD7BC2"/>
    <w:rsid w:val="00AE0404"/>
    <w:rsid w:val="00AE075E"/>
    <w:rsid w:val="00AE0959"/>
    <w:rsid w:val="00AE1061"/>
    <w:rsid w:val="00AE132E"/>
    <w:rsid w:val="00AE1342"/>
    <w:rsid w:val="00AE139F"/>
    <w:rsid w:val="00AE1776"/>
    <w:rsid w:val="00AE1D16"/>
    <w:rsid w:val="00AE1E45"/>
    <w:rsid w:val="00AE271D"/>
    <w:rsid w:val="00AE2A56"/>
    <w:rsid w:val="00AE2CDD"/>
    <w:rsid w:val="00AE2E0B"/>
    <w:rsid w:val="00AE341E"/>
    <w:rsid w:val="00AE34EE"/>
    <w:rsid w:val="00AE3506"/>
    <w:rsid w:val="00AE3697"/>
    <w:rsid w:val="00AE39E9"/>
    <w:rsid w:val="00AE3D08"/>
    <w:rsid w:val="00AE3E67"/>
    <w:rsid w:val="00AE410A"/>
    <w:rsid w:val="00AE43AE"/>
    <w:rsid w:val="00AE4B60"/>
    <w:rsid w:val="00AE4BC3"/>
    <w:rsid w:val="00AE4D99"/>
    <w:rsid w:val="00AE504B"/>
    <w:rsid w:val="00AE54C7"/>
    <w:rsid w:val="00AE56A8"/>
    <w:rsid w:val="00AE59F0"/>
    <w:rsid w:val="00AE5EEE"/>
    <w:rsid w:val="00AE6252"/>
    <w:rsid w:val="00AE656F"/>
    <w:rsid w:val="00AE681B"/>
    <w:rsid w:val="00AE6868"/>
    <w:rsid w:val="00AE69BC"/>
    <w:rsid w:val="00AE6A23"/>
    <w:rsid w:val="00AE6A87"/>
    <w:rsid w:val="00AE7354"/>
    <w:rsid w:val="00AE7CD8"/>
    <w:rsid w:val="00AF0F02"/>
    <w:rsid w:val="00AF0F24"/>
    <w:rsid w:val="00AF1217"/>
    <w:rsid w:val="00AF147F"/>
    <w:rsid w:val="00AF14B2"/>
    <w:rsid w:val="00AF1E00"/>
    <w:rsid w:val="00AF1FB7"/>
    <w:rsid w:val="00AF29E2"/>
    <w:rsid w:val="00AF2EA8"/>
    <w:rsid w:val="00AF327A"/>
    <w:rsid w:val="00AF32A7"/>
    <w:rsid w:val="00AF34E7"/>
    <w:rsid w:val="00AF3E62"/>
    <w:rsid w:val="00AF4244"/>
    <w:rsid w:val="00AF46F4"/>
    <w:rsid w:val="00AF4BED"/>
    <w:rsid w:val="00AF4C19"/>
    <w:rsid w:val="00AF4DB8"/>
    <w:rsid w:val="00AF518A"/>
    <w:rsid w:val="00AF5253"/>
    <w:rsid w:val="00AF5318"/>
    <w:rsid w:val="00AF56C7"/>
    <w:rsid w:val="00AF62A9"/>
    <w:rsid w:val="00AF67A4"/>
    <w:rsid w:val="00AF68FC"/>
    <w:rsid w:val="00AF69A3"/>
    <w:rsid w:val="00AF6D4E"/>
    <w:rsid w:val="00AF6DE0"/>
    <w:rsid w:val="00AF71B2"/>
    <w:rsid w:val="00AF730F"/>
    <w:rsid w:val="00AF7477"/>
    <w:rsid w:val="00AF7557"/>
    <w:rsid w:val="00AF76E0"/>
    <w:rsid w:val="00AF7776"/>
    <w:rsid w:val="00AF79B6"/>
    <w:rsid w:val="00AF7FDC"/>
    <w:rsid w:val="00B01313"/>
    <w:rsid w:val="00B01473"/>
    <w:rsid w:val="00B015A7"/>
    <w:rsid w:val="00B016EF"/>
    <w:rsid w:val="00B01CA5"/>
    <w:rsid w:val="00B02090"/>
    <w:rsid w:val="00B02A27"/>
    <w:rsid w:val="00B02D85"/>
    <w:rsid w:val="00B02DED"/>
    <w:rsid w:val="00B02E2B"/>
    <w:rsid w:val="00B0364F"/>
    <w:rsid w:val="00B03CD5"/>
    <w:rsid w:val="00B03E13"/>
    <w:rsid w:val="00B03FA8"/>
    <w:rsid w:val="00B04520"/>
    <w:rsid w:val="00B04544"/>
    <w:rsid w:val="00B04A57"/>
    <w:rsid w:val="00B04E6C"/>
    <w:rsid w:val="00B050BB"/>
    <w:rsid w:val="00B05671"/>
    <w:rsid w:val="00B05792"/>
    <w:rsid w:val="00B05965"/>
    <w:rsid w:val="00B0608A"/>
    <w:rsid w:val="00B06232"/>
    <w:rsid w:val="00B06836"/>
    <w:rsid w:val="00B06E32"/>
    <w:rsid w:val="00B0725B"/>
    <w:rsid w:val="00B07340"/>
    <w:rsid w:val="00B074BA"/>
    <w:rsid w:val="00B07A71"/>
    <w:rsid w:val="00B07C5E"/>
    <w:rsid w:val="00B101F5"/>
    <w:rsid w:val="00B10225"/>
    <w:rsid w:val="00B10882"/>
    <w:rsid w:val="00B108E6"/>
    <w:rsid w:val="00B10991"/>
    <w:rsid w:val="00B10EEC"/>
    <w:rsid w:val="00B11065"/>
    <w:rsid w:val="00B11D4E"/>
    <w:rsid w:val="00B122E7"/>
    <w:rsid w:val="00B122FE"/>
    <w:rsid w:val="00B124C0"/>
    <w:rsid w:val="00B12673"/>
    <w:rsid w:val="00B12CAB"/>
    <w:rsid w:val="00B12D0F"/>
    <w:rsid w:val="00B13115"/>
    <w:rsid w:val="00B135CC"/>
    <w:rsid w:val="00B13A67"/>
    <w:rsid w:val="00B140EC"/>
    <w:rsid w:val="00B14ECA"/>
    <w:rsid w:val="00B14FB4"/>
    <w:rsid w:val="00B15075"/>
    <w:rsid w:val="00B1538F"/>
    <w:rsid w:val="00B15885"/>
    <w:rsid w:val="00B16476"/>
    <w:rsid w:val="00B1660E"/>
    <w:rsid w:val="00B172DD"/>
    <w:rsid w:val="00B172F0"/>
    <w:rsid w:val="00B17BA0"/>
    <w:rsid w:val="00B17BFE"/>
    <w:rsid w:val="00B2156B"/>
    <w:rsid w:val="00B21797"/>
    <w:rsid w:val="00B21B80"/>
    <w:rsid w:val="00B21D05"/>
    <w:rsid w:val="00B21DC8"/>
    <w:rsid w:val="00B223E0"/>
    <w:rsid w:val="00B224BB"/>
    <w:rsid w:val="00B22E2A"/>
    <w:rsid w:val="00B2323A"/>
    <w:rsid w:val="00B23D3B"/>
    <w:rsid w:val="00B23EE4"/>
    <w:rsid w:val="00B24349"/>
    <w:rsid w:val="00B24382"/>
    <w:rsid w:val="00B2452D"/>
    <w:rsid w:val="00B24892"/>
    <w:rsid w:val="00B24B0E"/>
    <w:rsid w:val="00B24D1C"/>
    <w:rsid w:val="00B24D3F"/>
    <w:rsid w:val="00B25180"/>
    <w:rsid w:val="00B25378"/>
    <w:rsid w:val="00B25427"/>
    <w:rsid w:val="00B2547C"/>
    <w:rsid w:val="00B25A5E"/>
    <w:rsid w:val="00B25B7B"/>
    <w:rsid w:val="00B25D05"/>
    <w:rsid w:val="00B25F74"/>
    <w:rsid w:val="00B26120"/>
    <w:rsid w:val="00B26AD0"/>
    <w:rsid w:val="00B27E01"/>
    <w:rsid w:val="00B27E15"/>
    <w:rsid w:val="00B27E2D"/>
    <w:rsid w:val="00B30025"/>
    <w:rsid w:val="00B3006D"/>
    <w:rsid w:val="00B304C6"/>
    <w:rsid w:val="00B30687"/>
    <w:rsid w:val="00B307C5"/>
    <w:rsid w:val="00B307E5"/>
    <w:rsid w:val="00B309D1"/>
    <w:rsid w:val="00B30AFC"/>
    <w:rsid w:val="00B30D40"/>
    <w:rsid w:val="00B30F63"/>
    <w:rsid w:val="00B30F67"/>
    <w:rsid w:val="00B3133B"/>
    <w:rsid w:val="00B31698"/>
    <w:rsid w:val="00B316E3"/>
    <w:rsid w:val="00B3182F"/>
    <w:rsid w:val="00B31BF0"/>
    <w:rsid w:val="00B31C03"/>
    <w:rsid w:val="00B31C36"/>
    <w:rsid w:val="00B31D45"/>
    <w:rsid w:val="00B323B3"/>
    <w:rsid w:val="00B327FD"/>
    <w:rsid w:val="00B328C1"/>
    <w:rsid w:val="00B32DF3"/>
    <w:rsid w:val="00B33266"/>
    <w:rsid w:val="00B33305"/>
    <w:rsid w:val="00B333BD"/>
    <w:rsid w:val="00B33975"/>
    <w:rsid w:val="00B33A8B"/>
    <w:rsid w:val="00B33B4F"/>
    <w:rsid w:val="00B342AD"/>
    <w:rsid w:val="00B3490B"/>
    <w:rsid w:val="00B34E56"/>
    <w:rsid w:val="00B35230"/>
    <w:rsid w:val="00B35A6A"/>
    <w:rsid w:val="00B35D7C"/>
    <w:rsid w:val="00B35FB1"/>
    <w:rsid w:val="00B3613B"/>
    <w:rsid w:val="00B36AC5"/>
    <w:rsid w:val="00B36DB8"/>
    <w:rsid w:val="00B36E40"/>
    <w:rsid w:val="00B3762C"/>
    <w:rsid w:val="00B37CE5"/>
    <w:rsid w:val="00B403D5"/>
    <w:rsid w:val="00B403D9"/>
    <w:rsid w:val="00B40439"/>
    <w:rsid w:val="00B408FF"/>
    <w:rsid w:val="00B40D71"/>
    <w:rsid w:val="00B40FCA"/>
    <w:rsid w:val="00B410B7"/>
    <w:rsid w:val="00B41336"/>
    <w:rsid w:val="00B4145D"/>
    <w:rsid w:val="00B414E4"/>
    <w:rsid w:val="00B41841"/>
    <w:rsid w:val="00B419A5"/>
    <w:rsid w:val="00B41D44"/>
    <w:rsid w:val="00B41E1D"/>
    <w:rsid w:val="00B41F62"/>
    <w:rsid w:val="00B41F73"/>
    <w:rsid w:val="00B4201F"/>
    <w:rsid w:val="00B421F6"/>
    <w:rsid w:val="00B42607"/>
    <w:rsid w:val="00B42D0F"/>
    <w:rsid w:val="00B43841"/>
    <w:rsid w:val="00B43A2C"/>
    <w:rsid w:val="00B43AA2"/>
    <w:rsid w:val="00B43C77"/>
    <w:rsid w:val="00B43DA9"/>
    <w:rsid w:val="00B43F0B"/>
    <w:rsid w:val="00B44543"/>
    <w:rsid w:val="00B44948"/>
    <w:rsid w:val="00B44FD0"/>
    <w:rsid w:val="00B4529C"/>
    <w:rsid w:val="00B454EA"/>
    <w:rsid w:val="00B4567D"/>
    <w:rsid w:val="00B459A1"/>
    <w:rsid w:val="00B45D75"/>
    <w:rsid w:val="00B46F43"/>
    <w:rsid w:val="00B46F5C"/>
    <w:rsid w:val="00B472DF"/>
    <w:rsid w:val="00B4742D"/>
    <w:rsid w:val="00B47874"/>
    <w:rsid w:val="00B479BE"/>
    <w:rsid w:val="00B47A43"/>
    <w:rsid w:val="00B47C81"/>
    <w:rsid w:val="00B508C4"/>
    <w:rsid w:val="00B50A13"/>
    <w:rsid w:val="00B51AD1"/>
    <w:rsid w:val="00B51B4E"/>
    <w:rsid w:val="00B51B85"/>
    <w:rsid w:val="00B51C37"/>
    <w:rsid w:val="00B51D61"/>
    <w:rsid w:val="00B52271"/>
    <w:rsid w:val="00B5261C"/>
    <w:rsid w:val="00B526C5"/>
    <w:rsid w:val="00B52CC9"/>
    <w:rsid w:val="00B52F6D"/>
    <w:rsid w:val="00B5322F"/>
    <w:rsid w:val="00B5350E"/>
    <w:rsid w:val="00B5399B"/>
    <w:rsid w:val="00B539F0"/>
    <w:rsid w:val="00B53B19"/>
    <w:rsid w:val="00B541C8"/>
    <w:rsid w:val="00B5436F"/>
    <w:rsid w:val="00B543C2"/>
    <w:rsid w:val="00B545EE"/>
    <w:rsid w:val="00B54EDC"/>
    <w:rsid w:val="00B55385"/>
    <w:rsid w:val="00B5581F"/>
    <w:rsid w:val="00B55D50"/>
    <w:rsid w:val="00B56026"/>
    <w:rsid w:val="00B56376"/>
    <w:rsid w:val="00B566C8"/>
    <w:rsid w:val="00B5679A"/>
    <w:rsid w:val="00B56984"/>
    <w:rsid w:val="00B569E1"/>
    <w:rsid w:val="00B571D5"/>
    <w:rsid w:val="00B576B4"/>
    <w:rsid w:val="00B579E4"/>
    <w:rsid w:val="00B57EC0"/>
    <w:rsid w:val="00B57FCA"/>
    <w:rsid w:val="00B60A14"/>
    <w:rsid w:val="00B60B0A"/>
    <w:rsid w:val="00B60BFF"/>
    <w:rsid w:val="00B61197"/>
    <w:rsid w:val="00B6128D"/>
    <w:rsid w:val="00B6133C"/>
    <w:rsid w:val="00B614F9"/>
    <w:rsid w:val="00B617F3"/>
    <w:rsid w:val="00B61B73"/>
    <w:rsid w:val="00B622E9"/>
    <w:rsid w:val="00B62545"/>
    <w:rsid w:val="00B6259F"/>
    <w:rsid w:val="00B627D0"/>
    <w:rsid w:val="00B6298E"/>
    <w:rsid w:val="00B62BBF"/>
    <w:rsid w:val="00B631B1"/>
    <w:rsid w:val="00B63358"/>
    <w:rsid w:val="00B6364C"/>
    <w:rsid w:val="00B63A43"/>
    <w:rsid w:val="00B63A60"/>
    <w:rsid w:val="00B64036"/>
    <w:rsid w:val="00B644DE"/>
    <w:rsid w:val="00B64A91"/>
    <w:rsid w:val="00B64E5A"/>
    <w:rsid w:val="00B64FD2"/>
    <w:rsid w:val="00B64FE8"/>
    <w:rsid w:val="00B6516A"/>
    <w:rsid w:val="00B6571F"/>
    <w:rsid w:val="00B65793"/>
    <w:rsid w:val="00B65B2F"/>
    <w:rsid w:val="00B66648"/>
    <w:rsid w:val="00B673C3"/>
    <w:rsid w:val="00B67B61"/>
    <w:rsid w:val="00B67C50"/>
    <w:rsid w:val="00B67E1A"/>
    <w:rsid w:val="00B67EA8"/>
    <w:rsid w:val="00B702C4"/>
    <w:rsid w:val="00B7034E"/>
    <w:rsid w:val="00B703E9"/>
    <w:rsid w:val="00B704AD"/>
    <w:rsid w:val="00B706FB"/>
    <w:rsid w:val="00B70DF2"/>
    <w:rsid w:val="00B71000"/>
    <w:rsid w:val="00B7143D"/>
    <w:rsid w:val="00B71E83"/>
    <w:rsid w:val="00B71EA4"/>
    <w:rsid w:val="00B71F56"/>
    <w:rsid w:val="00B72068"/>
    <w:rsid w:val="00B72149"/>
    <w:rsid w:val="00B72220"/>
    <w:rsid w:val="00B725BF"/>
    <w:rsid w:val="00B72B40"/>
    <w:rsid w:val="00B732A3"/>
    <w:rsid w:val="00B73482"/>
    <w:rsid w:val="00B73800"/>
    <w:rsid w:val="00B73805"/>
    <w:rsid w:val="00B73AAC"/>
    <w:rsid w:val="00B74091"/>
    <w:rsid w:val="00B740A8"/>
    <w:rsid w:val="00B74196"/>
    <w:rsid w:val="00B74456"/>
    <w:rsid w:val="00B7485F"/>
    <w:rsid w:val="00B74CA4"/>
    <w:rsid w:val="00B756EB"/>
    <w:rsid w:val="00B75729"/>
    <w:rsid w:val="00B75899"/>
    <w:rsid w:val="00B75942"/>
    <w:rsid w:val="00B75B07"/>
    <w:rsid w:val="00B75B8E"/>
    <w:rsid w:val="00B75C81"/>
    <w:rsid w:val="00B75DA6"/>
    <w:rsid w:val="00B76534"/>
    <w:rsid w:val="00B769E3"/>
    <w:rsid w:val="00B76D8B"/>
    <w:rsid w:val="00B76F13"/>
    <w:rsid w:val="00B76F78"/>
    <w:rsid w:val="00B77094"/>
    <w:rsid w:val="00B77355"/>
    <w:rsid w:val="00B775C8"/>
    <w:rsid w:val="00B77BA2"/>
    <w:rsid w:val="00B800C2"/>
    <w:rsid w:val="00B8056B"/>
    <w:rsid w:val="00B8071F"/>
    <w:rsid w:val="00B80C3B"/>
    <w:rsid w:val="00B80DB7"/>
    <w:rsid w:val="00B80EAF"/>
    <w:rsid w:val="00B81289"/>
    <w:rsid w:val="00B81656"/>
    <w:rsid w:val="00B8199F"/>
    <w:rsid w:val="00B8222C"/>
    <w:rsid w:val="00B82402"/>
    <w:rsid w:val="00B82461"/>
    <w:rsid w:val="00B829FB"/>
    <w:rsid w:val="00B8353A"/>
    <w:rsid w:val="00B83B86"/>
    <w:rsid w:val="00B83D76"/>
    <w:rsid w:val="00B83DB8"/>
    <w:rsid w:val="00B83FBA"/>
    <w:rsid w:val="00B84097"/>
    <w:rsid w:val="00B841D3"/>
    <w:rsid w:val="00B8422C"/>
    <w:rsid w:val="00B84293"/>
    <w:rsid w:val="00B842B6"/>
    <w:rsid w:val="00B84A48"/>
    <w:rsid w:val="00B84DF7"/>
    <w:rsid w:val="00B85004"/>
    <w:rsid w:val="00B8513D"/>
    <w:rsid w:val="00B85316"/>
    <w:rsid w:val="00B8539F"/>
    <w:rsid w:val="00B8564A"/>
    <w:rsid w:val="00B85682"/>
    <w:rsid w:val="00B85B84"/>
    <w:rsid w:val="00B85D29"/>
    <w:rsid w:val="00B86513"/>
    <w:rsid w:val="00B8672C"/>
    <w:rsid w:val="00B8697D"/>
    <w:rsid w:val="00B8699E"/>
    <w:rsid w:val="00B86B6C"/>
    <w:rsid w:val="00B86E04"/>
    <w:rsid w:val="00B86E23"/>
    <w:rsid w:val="00B87336"/>
    <w:rsid w:val="00B87412"/>
    <w:rsid w:val="00B906CB"/>
    <w:rsid w:val="00B90B79"/>
    <w:rsid w:val="00B910DC"/>
    <w:rsid w:val="00B912E1"/>
    <w:rsid w:val="00B91340"/>
    <w:rsid w:val="00B917E6"/>
    <w:rsid w:val="00B9181E"/>
    <w:rsid w:val="00B921A5"/>
    <w:rsid w:val="00B9229D"/>
    <w:rsid w:val="00B922FB"/>
    <w:rsid w:val="00B927C3"/>
    <w:rsid w:val="00B92B8F"/>
    <w:rsid w:val="00B92C93"/>
    <w:rsid w:val="00B92FB4"/>
    <w:rsid w:val="00B92FF1"/>
    <w:rsid w:val="00B9328C"/>
    <w:rsid w:val="00B93415"/>
    <w:rsid w:val="00B93540"/>
    <w:rsid w:val="00B93A5D"/>
    <w:rsid w:val="00B93E34"/>
    <w:rsid w:val="00B94112"/>
    <w:rsid w:val="00B94226"/>
    <w:rsid w:val="00B94425"/>
    <w:rsid w:val="00B94AE4"/>
    <w:rsid w:val="00B94B8F"/>
    <w:rsid w:val="00B94E95"/>
    <w:rsid w:val="00B95082"/>
    <w:rsid w:val="00B9517D"/>
    <w:rsid w:val="00B952EC"/>
    <w:rsid w:val="00B95474"/>
    <w:rsid w:val="00B958B7"/>
    <w:rsid w:val="00B95B61"/>
    <w:rsid w:val="00B95E27"/>
    <w:rsid w:val="00B95EB4"/>
    <w:rsid w:val="00B9612B"/>
    <w:rsid w:val="00B963AA"/>
    <w:rsid w:val="00B9640A"/>
    <w:rsid w:val="00B964AD"/>
    <w:rsid w:val="00B96F6C"/>
    <w:rsid w:val="00B97079"/>
    <w:rsid w:val="00B9729B"/>
    <w:rsid w:val="00B9738A"/>
    <w:rsid w:val="00B973A9"/>
    <w:rsid w:val="00B97A7A"/>
    <w:rsid w:val="00B97AB9"/>
    <w:rsid w:val="00B97EB0"/>
    <w:rsid w:val="00BA00AB"/>
    <w:rsid w:val="00BA02FA"/>
    <w:rsid w:val="00BA03AC"/>
    <w:rsid w:val="00BA0670"/>
    <w:rsid w:val="00BA069C"/>
    <w:rsid w:val="00BA0DAB"/>
    <w:rsid w:val="00BA0F1D"/>
    <w:rsid w:val="00BA14FA"/>
    <w:rsid w:val="00BA1667"/>
    <w:rsid w:val="00BA18EB"/>
    <w:rsid w:val="00BA1AF8"/>
    <w:rsid w:val="00BA1CDE"/>
    <w:rsid w:val="00BA1FD9"/>
    <w:rsid w:val="00BA295C"/>
    <w:rsid w:val="00BA334D"/>
    <w:rsid w:val="00BA336A"/>
    <w:rsid w:val="00BA39BD"/>
    <w:rsid w:val="00BA39FD"/>
    <w:rsid w:val="00BA3C10"/>
    <w:rsid w:val="00BA3C6E"/>
    <w:rsid w:val="00BA40A9"/>
    <w:rsid w:val="00BA4618"/>
    <w:rsid w:val="00BA479F"/>
    <w:rsid w:val="00BA55A1"/>
    <w:rsid w:val="00BA5738"/>
    <w:rsid w:val="00BA5851"/>
    <w:rsid w:val="00BA58F7"/>
    <w:rsid w:val="00BA58FE"/>
    <w:rsid w:val="00BA5956"/>
    <w:rsid w:val="00BA59FC"/>
    <w:rsid w:val="00BA5B49"/>
    <w:rsid w:val="00BA628E"/>
    <w:rsid w:val="00BA67D0"/>
    <w:rsid w:val="00BA69B2"/>
    <w:rsid w:val="00BA69DF"/>
    <w:rsid w:val="00BA6A91"/>
    <w:rsid w:val="00BA75E4"/>
    <w:rsid w:val="00BA77A7"/>
    <w:rsid w:val="00BA77C3"/>
    <w:rsid w:val="00BA7AE0"/>
    <w:rsid w:val="00BA7BA0"/>
    <w:rsid w:val="00BB019D"/>
    <w:rsid w:val="00BB02C8"/>
    <w:rsid w:val="00BB035B"/>
    <w:rsid w:val="00BB0375"/>
    <w:rsid w:val="00BB08E9"/>
    <w:rsid w:val="00BB0D9A"/>
    <w:rsid w:val="00BB1270"/>
    <w:rsid w:val="00BB1292"/>
    <w:rsid w:val="00BB13E9"/>
    <w:rsid w:val="00BB147A"/>
    <w:rsid w:val="00BB218D"/>
    <w:rsid w:val="00BB231A"/>
    <w:rsid w:val="00BB232D"/>
    <w:rsid w:val="00BB2DB6"/>
    <w:rsid w:val="00BB33D1"/>
    <w:rsid w:val="00BB3A2B"/>
    <w:rsid w:val="00BB41F2"/>
    <w:rsid w:val="00BB42EB"/>
    <w:rsid w:val="00BB45DA"/>
    <w:rsid w:val="00BB4E47"/>
    <w:rsid w:val="00BB5251"/>
    <w:rsid w:val="00BB5B84"/>
    <w:rsid w:val="00BB5BB2"/>
    <w:rsid w:val="00BB5C3C"/>
    <w:rsid w:val="00BB5DA7"/>
    <w:rsid w:val="00BB678E"/>
    <w:rsid w:val="00BB6D75"/>
    <w:rsid w:val="00BB6DF7"/>
    <w:rsid w:val="00BB6F10"/>
    <w:rsid w:val="00BB7492"/>
    <w:rsid w:val="00BB77C9"/>
    <w:rsid w:val="00BB794F"/>
    <w:rsid w:val="00BB7EF8"/>
    <w:rsid w:val="00BC008D"/>
    <w:rsid w:val="00BC0886"/>
    <w:rsid w:val="00BC0C22"/>
    <w:rsid w:val="00BC0E8E"/>
    <w:rsid w:val="00BC1259"/>
    <w:rsid w:val="00BC18AE"/>
    <w:rsid w:val="00BC1EAF"/>
    <w:rsid w:val="00BC2268"/>
    <w:rsid w:val="00BC2DB3"/>
    <w:rsid w:val="00BC2F31"/>
    <w:rsid w:val="00BC3135"/>
    <w:rsid w:val="00BC387B"/>
    <w:rsid w:val="00BC3B20"/>
    <w:rsid w:val="00BC419F"/>
    <w:rsid w:val="00BC430D"/>
    <w:rsid w:val="00BC457B"/>
    <w:rsid w:val="00BC4BA1"/>
    <w:rsid w:val="00BC4F54"/>
    <w:rsid w:val="00BC59E3"/>
    <w:rsid w:val="00BC5CA0"/>
    <w:rsid w:val="00BC6031"/>
    <w:rsid w:val="00BC631F"/>
    <w:rsid w:val="00BC6A23"/>
    <w:rsid w:val="00BC6AF6"/>
    <w:rsid w:val="00BC6BD9"/>
    <w:rsid w:val="00BC6FA7"/>
    <w:rsid w:val="00BC749B"/>
    <w:rsid w:val="00BC74BC"/>
    <w:rsid w:val="00BC76EA"/>
    <w:rsid w:val="00BC77FC"/>
    <w:rsid w:val="00BC786B"/>
    <w:rsid w:val="00BC7906"/>
    <w:rsid w:val="00BC7C9C"/>
    <w:rsid w:val="00BD0013"/>
    <w:rsid w:val="00BD06C8"/>
    <w:rsid w:val="00BD0712"/>
    <w:rsid w:val="00BD106D"/>
    <w:rsid w:val="00BD1768"/>
    <w:rsid w:val="00BD183B"/>
    <w:rsid w:val="00BD1EA2"/>
    <w:rsid w:val="00BD210B"/>
    <w:rsid w:val="00BD21F2"/>
    <w:rsid w:val="00BD2264"/>
    <w:rsid w:val="00BD2496"/>
    <w:rsid w:val="00BD28F5"/>
    <w:rsid w:val="00BD29C0"/>
    <w:rsid w:val="00BD2CAB"/>
    <w:rsid w:val="00BD2E68"/>
    <w:rsid w:val="00BD3154"/>
    <w:rsid w:val="00BD3709"/>
    <w:rsid w:val="00BD3930"/>
    <w:rsid w:val="00BD3BB5"/>
    <w:rsid w:val="00BD3C3E"/>
    <w:rsid w:val="00BD3EFD"/>
    <w:rsid w:val="00BD45DC"/>
    <w:rsid w:val="00BD4D0E"/>
    <w:rsid w:val="00BD4D8F"/>
    <w:rsid w:val="00BD4FF4"/>
    <w:rsid w:val="00BD550B"/>
    <w:rsid w:val="00BD58B6"/>
    <w:rsid w:val="00BD5C84"/>
    <w:rsid w:val="00BD5F9A"/>
    <w:rsid w:val="00BD6178"/>
    <w:rsid w:val="00BD63C3"/>
    <w:rsid w:val="00BD651F"/>
    <w:rsid w:val="00BD6AE5"/>
    <w:rsid w:val="00BD6B76"/>
    <w:rsid w:val="00BD6D5D"/>
    <w:rsid w:val="00BD7114"/>
    <w:rsid w:val="00BD71FA"/>
    <w:rsid w:val="00BD75FB"/>
    <w:rsid w:val="00BD79E4"/>
    <w:rsid w:val="00BD7C96"/>
    <w:rsid w:val="00BE0163"/>
    <w:rsid w:val="00BE0690"/>
    <w:rsid w:val="00BE0BC0"/>
    <w:rsid w:val="00BE11C0"/>
    <w:rsid w:val="00BE1223"/>
    <w:rsid w:val="00BE12DA"/>
    <w:rsid w:val="00BE198A"/>
    <w:rsid w:val="00BE23B5"/>
    <w:rsid w:val="00BE25CF"/>
    <w:rsid w:val="00BE263B"/>
    <w:rsid w:val="00BE2698"/>
    <w:rsid w:val="00BE2B19"/>
    <w:rsid w:val="00BE2F68"/>
    <w:rsid w:val="00BE2F69"/>
    <w:rsid w:val="00BE306E"/>
    <w:rsid w:val="00BE377E"/>
    <w:rsid w:val="00BE3FF8"/>
    <w:rsid w:val="00BE441D"/>
    <w:rsid w:val="00BE459E"/>
    <w:rsid w:val="00BE556C"/>
    <w:rsid w:val="00BE5F24"/>
    <w:rsid w:val="00BE6313"/>
    <w:rsid w:val="00BE6839"/>
    <w:rsid w:val="00BE7484"/>
    <w:rsid w:val="00BE7A1B"/>
    <w:rsid w:val="00BE7A1E"/>
    <w:rsid w:val="00BE7F25"/>
    <w:rsid w:val="00BF00CB"/>
    <w:rsid w:val="00BF03F3"/>
    <w:rsid w:val="00BF1BFD"/>
    <w:rsid w:val="00BF32D9"/>
    <w:rsid w:val="00BF35B4"/>
    <w:rsid w:val="00BF3691"/>
    <w:rsid w:val="00BF3799"/>
    <w:rsid w:val="00BF3956"/>
    <w:rsid w:val="00BF39BD"/>
    <w:rsid w:val="00BF3B8B"/>
    <w:rsid w:val="00BF3EE2"/>
    <w:rsid w:val="00BF3F1D"/>
    <w:rsid w:val="00BF4247"/>
    <w:rsid w:val="00BF427E"/>
    <w:rsid w:val="00BF4729"/>
    <w:rsid w:val="00BF4DEF"/>
    <w:rsid w:val="00BF5270"/>
    <w:rsid w:val="00BF5A88"/>
    <w:rsid w:val="00BF6247"/>
    <w:rsid w:val="00BF6266"/>
    <w:rsid w:val="00BF6A1F"/>
    <w:rsid w:val="00BF6AFC"/>
    <w:rsid w:val="00BF7A40"/>
    <w:rsid w:val="00BF7AFF"/>
    <w:rsid w:val="00BF7B77"/>
    <w:rsid w:val="00BF7BCD"/>
    <w:rsid w:val="00BF7DF8"/>
    <w:rsid w:val="00BF7FDE"/>
    <w:rsid w:val="00C00033"/>
    <w:rsid w:val="00C00095"/>
    <w:rsid w:val="00C004E4"/>
    <w:rsid w:val="00C00C12"/>
    <w:rsid w:val="00C01C0F"/>
    <w:rsid w:val="00C01F79"/>
    <w:rsid w:val="00C0260D"/>
    <w:rsid w:val="00C030A1"/>
    <w:rsid w:val="00C0365C"/>
    <w:rsid w:val="00C036AB"/>
    <w:rsid w:val="00C03B01"/>
    <w:rsid w:val="00C03C4A"/>
    <w:rsid w:val="00C03D4A"/>
    <w:rsid w:val="00C041D2"/>
    <w:rsid w:val="00C04670"/>
    <w:rsid w:val="00C0485D"/>
    <w:rsid w:val="00C0490E"/>
    <w:rsid w:val="00C049D5"/>
    <w:rsid w:val="00C04AA2"/>
    <w:rsid w:val="00C04D17"/>
    <w:rsid w:val="00C0508A"/>
    <w:rsid w:val="00C050FA"/>
    <w:rsid w:val="00C05BFB"/>
    <w:rsid w:val="00C05D95"/>
    <w:rsid w:val="00C064A0"/>
    <w:rsid w:val="00C067D7"/>
    <w:rsid w:val="00C0691A"/>
    <w:rsid w:val="00C06D05"/>
    <w:rsid w:val="00C0710D"/>
    <w:rsid w:val="00C0713C"/>
    <w:rsid w:val="00C07248"/>
    <w:rsid w:val="00C07296"/>
    <w:rsid w:val="00C07A19"/>
    <w:rsid w:val="00C100B7"/>
    <w:rsid w:val="00C100E6"/>
    <w:rsid w:val="00C10206"/>
    <w:rsid w:val="00C104BB"/>
    <w:rsid w:val="00C10665"/>
    <w:rsid w:val="00C108D3"/>
    <w:rsid w:val="00C10933"/>
    <w:rsid w:val="00C10ABD"/>
    <w:rsid w:val="00C10D4C"/>
    <w:rsid w:val="00C10F36"/>
    <w:rsid w:val="00C10FAB"/>
    <w:rsid w:val="00C11490"/>
    <w:rsid w:val="00C11678"/>
    <w:rsid w:val="00C117DA"/>
    <w:rsid w:val="00C118B8"/>
    <w:rsid w:val="00C11F92"/>
    <w:rsid w:val="00C1203B"/>
    <w:rsid w:val="00C1219D"/>
    <w:rsid w:val="00C12DDD"/>
    <w:rsid w:val="00C13105"/>
    <w:rsid w:val="00C1311A"/>
    <w:rsid w:val="00C1344D"/>
    <w:rsid w:val="00C13BDE"/>
    <w:rsid w:val="00C14117"/>
    <w:rsid w:val="00C144B1"/>
    <w:rsid w:val="00C145E8"/>
    <w:rsid w:val="00C14911"/>
    <w:rsid w:val="00C14BB4"/>
    <w:rsid w:val="00C14FF1"/>
    <w:rsid w:val="00C15364"/>
    <w:rsid w:val="00C15414"/>
    <w:rsid w:val="00C15B86"/>
    <w:rsid w:val="00C15D04"/>
    <w:rsid w:val="00C15E54"/>
    <w:rsid w:val="00C15FFE"/>
    <w:rsid w:val="00C161BE"/>
    <w:rsid w:val="00C16247"/>
    <w:rsid w:val="00C164B7"/>
    <w:rsid w:val="00C169A6"/>
    <w:rsid w:val="00C16A80"/>
    <w:rsid w:val="00C16F94"/>
    <w:rsid w:val="00C1740F"/>
    <w:rsid w:val="00C17A2B"/>
    <w:rsid w:val="00C17D5E"/>
    <w:rsid w:val="00C2021D"/>
    <w:rsid w:val="00C20E3E"/>
    <w:rsid w:val="00C20F46"/>
    <w:rsid w:val="00C218B0"/>
    <w:rsid w:val="00C219F6"/>
    <w:rsid w:val="00C21C17"/>
    <w:rsid w:val="00C21C5A"/>
    <w:rsid w:val="00C21DB3"/>
    <w:rsid w:val="00C22132"/>
    <w:rsid w:val="00C2241B"/>
    <w:rsid w:val="00C2279A"/>
    <w:rsid w:val="00C22A2A"/>
    <w:rsid w:val="00C232C4"/>
    <w:rsid w:val="00C23304"/>
    <w:rsid w:val="00C233D2"/>
    <w:rsid w:val="00C23497"/>
    <w:rsid w:val="00C234E4"/>
    <w:rsid w:val="00C23DE1"/>
    <w:rsid w:val="00C2431E"/>
    <w:rsid w:val="00C24680"/>
    <w:rsid w:val="00C24AC3"/>
    <w:rsid w:val="00C24FC6"/>
    <w:rsid w:val="00C251A0"/>
    <w:rsid w:val="00C256A3"/>
    <w:rsid w:val="00C256AB"/>
    <w:rsid w:val="00C25B19"/>
    <w:rsid w:val="00C25C62"/>
    <w:rsid w:val="00C25C77"/>
    <w:rsid w:val="00C25EED"/>
    <w:rsid w:val="00C26A60"/>
    <w:rsid w:val="00C26FBC"/>
    <w:rsid w:val="00C26FF9"/>
    <w:rsid w:val="00C270B8"/>
    <w:rsid w:val="00C2710D"/>
    <w:rsid w:val="00C273CC"/>
    <w:rsid w:val="00C279CB"/>
    <w:rsid w:val="00C27A3A"/>
    <w:rsid w:val="00C27CBB"/>
    <w:rsid w:val="00C301DB"/>
    <w:rsid w:val="00C3026A"/>
    <w:rsid w:val="00C3046F"/>
    <w:rsid w:val="00C3051E"/>
    <w:rsid w:val="00C30789"/>
    <w:rsid w:val="00C311EC"/>
    <w:rsid w:val="00C31865"/>
    <w:rsid w:val="00C31F1F"/>
    <w:rsid w:val="00C3205B"/>
    <w:rsid w:val="00C323E5"/>
    <w:rsid w:val="00C324B8"/>
    <w:rsid w:val="00C332F2"/>
    <w:rsid w:val="00C3391E"/>
    <w:rsid w:val="00C33955"/>
    <w:rsid w:val="00C33F97"/>
    <w:rsid w:val="00C34340"/>
    <w:rsid w:val="00C343A2"/>
    <w:rsid w:val="00C345EC"/>
    <w:rsid w:val="00C34820"/>
    <w:rsid w:val="00C348EC"/>
    <w:rsid w:val="00C34BDD"/>
    <w:rsid w:val="00C34CF5"/>
    <w:rsid w:val="00C3502B"/>
    <w:rsid w:val="00C35310"/>
    <w:rsid w:val="00C3578B"/>
    <w:rsid w:val="00C35AEB"/>
    <w:rsid w:val="00C35B9B"/>
    <w:rsid w:val="00C35C39"/>
    <w:rsid w:val="00C35D1B"/>
    <w:rsid w:val="00C35DB8"/>
    <w:rsid w:val="00C35DBF"/>
    <w:rsid w:val="00C36212"/>
    <w:rsid w:val="00C364B6"/>
    <w:rsid w:val="00C364F4"/>
    <w:rsid w:val="00C366A0"/>
    <w:rsid w:val="00C36870"/>
    <w:rsid w:val="00C36BCD"/>
    <w:rsid w:val="00C36C33"/>
    <w:rsid w:val="00C36D6F"/>
    <w:rsid w:val="00C37372"/>
    <w:rsid w:val="00C3761B"/>
    <w:rsid w:val="00C376DA"/>
    <w:rsid w:val="00C37A3E"/>
    <w:rsid w:val="00C40015"/>
    <w:rsid w:val="00C40103"/>
    <w:rsid w:val="00C40298"/>
    <w:rsid w:val="00C40720"/>
    <w:rsid w:val="00C40767"/>
    <w:rsid w:val="00C40CE4"/>
    <w:rsid w:val="00C40D49"/>
    <w:rsid w:val="00C41041"/>
    <w:rsid w:val="00C41730"/>
    <w:rsid w:val="00C41CC1"/>
    <w:rsid w:val="00C42709"/>
    <w:rsid w:val="00C4276C"/>
    <w:rsid w:val="00C42B0A"/>
    <w:rsid w:val="00C42B98"/>
    <w:rsid w:val="00C4322C"/>
    <w:rsid w:val="00C43312"/>
    <w:rsid w:val="00C43328"/>
    <w:rsid w:val="00C43360"/>
    <w:rsid w:val="00C435E5"/>
    <w:rsid w:val="00C439BE"/>
    <w:rsid w:val="00C440B5"/>
    <w:rsid w:val="00C446A2"/>
    <w:rsid w:val="00C447EE"/>
    <w:rsid w:val="00C4493A"/>
    <w:rsid w:val="00C44960"/>
    <w:rsid w:val="00C44B57"/>
    <w:rsid w:val="00C457E3"/>
    <w:rsid w:val="00C45C17"/>
    <w:rsid w:val="00C46093"/>
    <w:rsid w:val="00C46929"/>
    <w:rsid w:val="00C46A86"/>
    <w:rsid w:val="00C46B7C"/>
    <w:rsid w:val="00C46E11"/>
    <w:rsid w:val="00C46F77"/>
    <w:rsid w:val="00C478AB"/>
    <w:rsid w:val="00C4797A"/>
    <w:rsid w:val="00C47E04"/>
    <w:rsid w:val="00C47E78"/>
    <w:rsid w:val="00C500D0"/>
    <w:rsid w:val="00C505D5"/>
    <w:rsid w:val="00C507F4"/>
    <w:rsid w:val="00C5083E"/>
    <w:rsid w:val="00C50A35"/>
    <w:rsid w:val="00C50F85"/>
    <w:rsid w:val="00C51028"/>
    <w:rsid w:val="00C515DE"/>
    <w:rsid w:val="00C51B26"/>
    <w:rsid w:val="00C51F9E"/>
    <w:rsid w:val="00C52293"/>
    <w:rsid w:val="00C53284"/>
    <w:rsid w:val="00C53672"/>
    <w:rsid w:val="00C543CD"/>
    <w:rsid w:val="00C54C89"/>
    <w:rsid w:val="00C54D2D"/>
    <w:rsid w:val="00C54D80"/>
    <w:rsid w:val="00C5506D"/>
    <w:rsid w:val="00C55485"/>
    <w:rsid w:val="00C555F2"/>
    <w:rsid w:val="00C556EE"/>
    <w:rsid w:val="00C55A2A"/>
    <w:rsid w:val="00C55E82"/>
    <w:rsid w:val="00C56883"/>
    <w:rsid w:val="00C56BFB"/>
    <w:rsid w:val="00C56E31"/>
    <w:rsid w:val="00C57239"/>
    <w:rsid w:val="00C57324"/>
    <w:rsid w:val="00C578D2"/>
    <w:rsid w:val="00C578D9"/>
    <w:rsid w:val="00C579CB"/>
    <w:rsid w:val="00C57A12"/>
    <w:rsid w:val="00C57A1E"/>
    <w:rsid w:val="00C57BB6"/>
    <w:rsid w:val="00C57F99"/>
    <w:rsid w:val="00C60117"/>
    <w:rsid w:val="00C60788"/>
    <w:rsid w:val="00C6084B"/>
    <w:rsid w:val="00C6099D"/>
    <w:rsid w:val="00C60BAB"/>
    <w:rsid w:val="00C60C55"/>
    <w:rsid w:val="00C60CF1"/>
    <w:rsid w:val="00C60F7E"/>
    <w:rsid w:val="00C6120F"/>
    <w:rsid w:val="00C61831"/>
    <w:rsid w:val="00C61A64"/>
    <w:rsid w:val="00C61C77"/>
    <w:rsid w:val="00C621BD"/>
    <w:rsid w:val="00C62724"/>
    <w:rsid w:val="00C62BFF"/>
    <w:rsid w:val="00C63171"/>
    <w:rsid w:val="00C63DC8"/>
    <w:rsid w:val="00C64253"/>
    <w:rsid w:val="00C64B63"/>
    <w:rsid w:val="00C64D03"/>
    <w:rsid w:val="00C64E68"/>
    <w:rsid w:val="00C650A1"/>
    <w:rsid w:val="00C653E9"/>
    <w:rsid w:val="00C65632"/>
    <w:rsid w:val="00C65D4D"/>
    <w:rsid w:val="00C66337"/>
    <w:rsid w:val="00C66A20"/>
    <w:rsid w:val="00C66B87"/>
    <w:rsid w:val="00C66E18"/>
    <w:rsid w:val="00C66F16"/>
    <w:rsid w:val="00C67B70"/>
    <w:rsid w:val="00C67C91"/>
    <w:rsid w:val="00C67DB5"/>
    <w:rsid w:val="00C67F71"/>
    <w:rsid w:val="00C67F7D"/>
    <w:rsid w:val="00C70097"/>
    <w:rsid w:val="00C70230"/>
    <w:rsid w:val="00C70454"/>
    <w:rsid w:val="00C70672"/>
    <w:rsid w:val="00C70714"/>
    <w:rsid w:val="00C70769"/>
    <w:rsid w:val="00C70FC6"/>
    <w:rsid w:val="00C71310"/>
    <w:rsid w:val="00C71A9D"/>
    <w:rsid w:val="00C71E7A"/>
    <w:rsid w:val="00C7220F"/>
    <w:rsid w:val="00C72297"/>
    <w:rsid w:val="00C726AC"/>
    <w:rsid w:val="00C72868"/>
    <w:rsid w:val="00C72997"/>
    <w:rsid w:val="00C738A8"/>
    <w:rsid w:val="00C738FD"/>
    <w:rsid w:val="00C73E23"/>
    <w:rsid w:val="00C74004"/>
    <w:rsid w:val="00C745B6"/>
    <w:rsid w:val="00C746D8"/>
    <w:rsid w:val="00C74A4C"/>
    <w:rsid w:val="00C74A72"/>
    <w:rsid w:val="00C74BC5"/>
    <w:rsid w:val="00C7533A"/>
    <w:rsid w:val="00C7542B"/>
    <w:rsid w:val="00C75C60"/>
    <w:rsid w:val="00C7648B"/>
    <w:rsid w:val="00C7648C"/>
    <w:rsid w:val="00C765DC"/>
    <w:rsid w:val="00C76766"/>
    <w:rsid w:val="00C7680F"/>
    <w:rsid w:val="00C76A27"/>
    <w:rsid w:val="00C76E01"/>
    <w:rsid w:val="00C777D5"/>
    <w:rsid w:val="00C77849"/>
    <w:rsid w:val="00C779C5"/>
    <w:rsid w:val="00C77B47"/>
    <w:rsid w:val="00C77D23"/>
    <w:rsid w:val="00C77D2D"/>
    <w:rsid w:val="00C804DE"/>
    <w:rsid w:val="00C8064C"/>
    <w:rsid w:val="00C8169E"/>
    <w:rsid w:val="00C81811"/>
    <w:rsid w:val="00C81A5D"/>
    <w:rsid w:val="00C81C5F"/>
    <w:rsid w:val="00C820AF"/>
    <w:rsid w:val="00C82256"/>
    <w:rsid w:val="00C82498"/>
    <w:rsid w:val="00C82B6C"/>
    <w:rsid w:val="00C82BDD"/>
    <w:rsid w:val="00C8332F"/>
    <w:rsid w:val="00C838CC"/>
    <w:rsid w:val="00C83F61"/>
    <w:rsid w:val="00C84183"/>
    <w:rsid w:val="00C844AE"/>
    <w:rsid w:val="00C847B8"/>
    <w:rsid w:val="00C84A07"/>
    <w:rsid w:val="00C85322"/>
    <w:rsid w:val="00C854DE"/>
    <w:rsid w:val="00C8584E"/>
    <w:rsid w:val="00C86127"/>
    <w:rsid w:val="00C86180"/>
    <w:rsid w:val="00C86822"/>
    <w:rsid w:val="00C8685B"/>
    <w:rsid w:val="00C86F75"/>
    <w:rsid w:val="00C874B9"/>
    <w:rsid w:val="00C874EB"/>
    <w:rsid w:val="00C87806"/>
    <w:rsid w:val="00C87978"/>
    <w:rsid w:val="00C87D6B"/>
    <w:rsid w:val="00C87FC3"/>
    <w:rsid w:val="00C900F4"/>
    <w:rsid w:val="00C901F7"/>
    <w:rsid w:val="00C90D22"/>
    <w:rsid w:val="00C918F0"/>
    <w:rsid w:val="00C91AA3"/>
    <w:rsid w:val="00C91C1C"/>
    <w:rsid w:val="00C920B4"/>
    <w:rsid w:val="00C93125"/>
    <w:rsid w:val="00C9336B"/>
    <w:rsid w:val="00C936B5"/>
    <w:rsid w:val="00C937DA"/>
    <w:rsid w:val="00C9387F"/>
    <w:rsid w:val="00C93B55"/>
    <w:rsid w:val="00C93FBA"/>
    <w:rsid w:val="00C946A1"/>
    <w:rsid w:val="00C9479A"/>
    <w:rsid w:val="00C947B1"/>
    <w:rsid w:val="00C948FD"/>
    <w:rsid w:val="00C95429"/>
    <w:rsid w:val="00C9573C"/>
    <w:rsid w:val="00C959A7"/>
    <w:rsid w:val="00C95DA8"/>
    <w:rsid w:val="00C95FB9"/>
    <w:rsid w:val="00C9604C"/>
    <w:rsid w:val="00C9626B"/>
    <w:rsid w:val="00C96F38"/>
    <w:rsid w:val="00C9782F"/>
    <w:rsid w:val="00C97AE1"/>
    <w:rsid w:val="00C97EF2"/>
    <w:rsid w:val="00C97F7A"/>
    <w:rsid w:val="00CA0674"/>
    <w:rsid w:val="00CA09B5"/>
    <w:rsid w:val="00CA09CD"/>
    <w:rsid w:val="00CA0A55"/>
    <w:rsid w:val="00CA0B5B"/>
    <w:rsid w:val="00CA0DDB"/>
    <w:rsid w:val="00CA10B2"/>
    <w:rsid w:val="00CA1242"/>
    <w:rsid w:val="00CA13D8"/>
    <w:rsid w:val="00CA191E"/>
    <w:rsid w:val="00CA1F4D"/>
    <w:rsid w:val="00CA21EC"/>
    <w:rsid w:val="00CA261C"/>
    <w:rsid w:val="00CA2BCD"/>
    <w:rsid w:val="00CA3158"/>
    <w:rsid w:val="00CA36D3"/>
    <w:rsid w:val="00CA38E5"/>
    <w:rsid w:val="00CA3BAE"/>
    <w:rsid w:val="00CA3E5C"/>
    <w:rsid w:val="00CA3FF4"/>
    <w:rsid w:val="00CA4599"/>
    <w:rsid w:val="00CA496F"/>
    <w:rsid w:val="00CA4C35"/>
    <w:rsid w:val="00CA4E4B"/>
    <w:rsid w:val="00CA4EFF"/>
    <w:rsid w:val="00CA5006"/>
    <w:rsid w:val="00CA51C7"/>
    <w:rsid w:val="00CA52BE"/>
    <w:rsid w:val="00CA5323"/>
    <w:rsid w:val="00CA59AE"/>
    <w:rsid w:val="00CA5AA6"/>
    <w:rsid w:val="00CA5B08"/>
    <w:rsid w:val="00CA5C77"/>
    <w:rsid w:val="00CA62D8"/>
    <w:rsid w:val="00CA665D"/>
    <w:rsid w:val="00CA6D6B"/>
    <w:rsid w:val="00CA76B5"/>
    <w:rsid w:val="00CA7C72"/>
    <w:rsid w:val="00CB00F3"/>
    <w:rsid w:val="00CB06D1"/>
    <w:rsid w:val="00CB07A4"/>
    <w:rsid w:val="00CB09FF"/>
    <w:rsid w:val="00CB168F"/>
    <w:rsid w:val="00CB173D"/>
    <w:rsid w:val="00CB1886"/>
    <w:rsid w:val="00CB1A0C"/>
    <w:rsid w:val="00CB1A31"/>
    <w:rsid w:val="00CB1A4C"/>
    <w:rsid w:val="00CB1A92"/>
    <w:rsid w:val="00CB1CB4"/>
    <w:rsid w:val="00CB1DFE"/>
    <w:rsid w:val="00CB215D"/>
    <w:rsid w:val="00CB21F4"/>
    <w:rsid w:val="00CB2B37"/>
    <w:rsid w:val="00CB2C96"/>
    <w:rsid w:val="00CB2D87"/>
    <w:rsid w:val="00CB30AB"/>
    <w:rsid w:val="00CB39A1"/>
    <w:rsid w:val="00CB3D33"/>
    <w:rsid w:val="00CB3E6C"/>
    <w:rsid w:val="00CB4047"/>
    <w:rsid w:val="00CB40C7"/>
    <w:rsid w:val="00CB4300"/>
    <w:rsid w:val="00CB442F"/>
    <w:rsid w:val="00CB456A"/>
    <w:rsid w:val="00CB4BBC"/>
    <w:rsid w:val="00CB55C6"/>
    <w:rsid w:val="00CB598B"/>
    <w:rsid w:val="00CB5D19"/>
    <w:rsid w:val="00CB5D8F"/>
    <w:rsid w:val="00CB5E03"/>
    <w:rsid w:val="00CB652E"/>
    <w:rsid w:val="00CB6653"/>
    <w:rsid w:val="00CB674E"/>
    <w:rsid w:val="00CB68E8"/>
    <w:rsid w:val="00CB6AC9"/>
    <w:rsid w:val="00CB6ACF"/>
    <w:rsid w:val="00CB6BBA"/>
    <w:rsid w:val="00CB70F1"/>
    <w:rsid w:val="00CB73B9"/>
    <w:rsid w:val="00CB73DD"/>
    <w:rsid w:val="00CC02E7"/>
    <w:rsid w:val="00CC0BE1"/>
    <w:rsid w:val="00CC106D"/>
    <w:rsid w:val="00CC1320"/>
    <w:rsid w:val="00CC1699"/>
    <w:rsid w:val="00CC1ACF"/>
    <w:rsid w:val="00CC1D16"/>
    <w:rsid w:val="00CC1E9B"/>
    <w:rsid w:val="00CC2217"/>
    <w:rsid w:val="00CC27D5"/>
    <w:rsid w:val="00CC2882"/>
    <w:rsid w:val="00CC2E3B"/>
    <w:rsid w:val="00CC3936"/>
    <w:rsid w:val="00CC4125"/>
    <w:rsid w:val="00CC44F0"/>
    <w:rsid w:val="00CC46CC"/>
    <w:rsid w:val="00CC4850"/>
    <w:rsid w:val="00CC486B"/>
    <w:rsid w:val="00CC490B"/>
    <w:rsid w:val="00CC4DE2"/>
    <w:rsid w:val="00CC4F86"/>
    <w:rsid w:val="00CC5071"/>
    <w:rsid w:val="00CC532E"/>
    <w:rsid w:val="00CC569C"/>
    <w:rsid w:val="00CC59C4"/>
    <w:rsid w:val="00CC5AE8"/>
    <w:rsid w:val="00CC5C11"/>
    <w:rsid w:val="00CC5DC4"/>
    <w:rsid w:val="00CC6278"/>
    <w:rsid w:val="00CC6539"/>
    <w:rsid w:val="00CC66C9"/>
    <w:rsid w:val="00CC6818"/>
    <w:rsid w:val="00CC696E"/>
    <w:rsid w:val="00CC69B3"/>
    <w:rsid w:val="00CC69C4"/>
    <w:rsid w:val="00CC69F7"/>
    <w:rsid w:val="00CC6BFA"/>
    <w:rsid w:val="00CC6C4C"/>
    <w:rsid w:val="00CC6F27"/>
    <w:rsid w:val="00CC705F"/>
    <w:rsid w:val="00CC70A7"/>
    <w:rsid w:val="00CC751C"/>
    <w:rsid w:val="00CC7542"/>
    <w:rsid w:val="00CC77FC"/>
    <w:rsid w:val="00CC7B8F"/>
    <w:rsid w:val="00CC7DB9"/>
    <w:rsid w:val="00CD00B4"/>
    <w:rsid w:val="00CD0646"/>
    <w:rsid w:val="00CD0836"/>
    <w:rsid w:val="00CD0D39"/>
    <w:rsid w:val="00CD0F2E"/>
    <w:rsid w:val="00CD0F98"/>
    <w:rsid w:val="00CD14C5"/>
    <w:rsid w:val="00CD14E1"/>
    <w:rsid w:val="00CD1934"/>
    <w:rsid w:val="00CD1C8A"/>
    <w:rsid w:val="00CD237A"/>
    <w:rsid w:val="00CD23E1"/>
    <w:rsid w:val="00CD23F9"/>
    <w:rsid w:val="00CD29B0"/>
    <w:rsid w:val="00CD2A08"/>
    <w:rsid w:val="00CD2E12"/>
    <w:rsid w:val="00CD31CC"/>
    <w:rsid w:val="00CD364B"/>
    <w:rsid w:val="00CD368D"/>
    <w:rsid w:val="00CD3E2F"/>
    <w:rsid w:val="00CD3F31"/>
    <w:rsid w:val="00CD42E3"/>
    <w:rsid w:val="00CD4594"/>
    <w:rsid w:val="00CD4693"/>
    <w:rsid w:val="00CD4719"/>
    <w:rsid w:val="00CD49F5"/>
    <w:rsid w:val="00CD4F92"/>
    <w:rsid w:val="00CD4FA0"/>
    <w:rsid w:val="00CD56ED"/>
    <w:rsid w:val="00CD5ADD"/>
    <w:rsid w:val="00CD5B4E"/>
    <w:rsid w:val="00CD5E01"/>
    <w:rsid w:val="00CD5EAE"/>
    <w:rsid w:val="00CD6541"/>
    <w:rsid w:val="00CD6BF2"/>
    <w:rsid w:val="00CD6CB0"/>
    <w:rsid w:val="00CD7378"/>
    <w:rsid w:val="00CD76BA"/>
    <w:rsid w:val="00CE006D"/>
    <w:rsid w:val="00CE07C9"/>
    <w:rsid w:val="00CE0AC0"/>
    <w:rsid w:val="00CE0B2C"/>
    <w:rsid w:val="00CE0BB5"/>
    <w:rsid w:val="00CE0E62"/>
    <w:rsid w:val="00CE1160"/>
    <w:rsid w:val="00CE13CE"/>
    <w:rsid w:val="00CE1592"/>
    <w:rsid w:val="00CE18D7"/>
    <w:rsid w:val="00CE1ECA"/>
    <w:rsid w:val="00CE1F75"/>
    <w:rsid w:val="00CE2441"/>
    <w:rsid w:val="00CE25C8"/>
    <w:rsid w:val="00CE25CE"/>
    <w:rsid w:val="00CE27B5"/>
    <w:rsid w:val="00CE2CB0"/>
    <w:rsid w:val="00CE3361"/>
    <w:rsid w:val="00CE357A"/>
    <w:rsid w:val="00CE3667"/>
    <w:rsid w:val="00CE3E34"/>
    <w:rsid w:val="00CE3F88"/>
    <w:rsid w:val="00CE46E4"/>
    <w:rsid w:val="00CE47C2"/>
    <w:rsid w:val="00CE4E5A"/>
    <w:rsid w:val="00CE554E"/>
    <w:rsid w:val="00CE5C22"/>
    <w:rsid w:val="00CE5E1F"/>
    <w:rsid w:val="00CE5FC2"/>
    <w:rsid w:val="00CE640E"/>
    <w:rsid w:val="00CE65EC"/>
    <w:rsid w:val="00CE6756"/>
    <w:rsid w:val="00CE6CB1"/>
    <w:rsid w:val="00CE6DF3"/>
    <w:rsid w:val="00CE6F54"/>
    <w:rsid w:val="00CE7195"/>
    <w:rsid w:val="00CE74BD"/>
    <w:rsid w:val="00CE76B5"/>
    <w:rsid w:val="00CE7922"/>
    <w:rsid w:val="00CE7B6A"/>
    <w:rsid w:val="00CF03DB"/>
    <w:rsid w:val="00CF073E"/>
    <w:rsid w:val="00CF0874"/>
    <w:rsid w:val="00CF0B32"/>
    <w:rsid w:val="00CF0C18"/>
    <w:rsid w:val="00CF157A"/>
    <w:rsid w:val="00CF1866"/>
    <w:rsid w:val="00CF192E"/>
    <w:rsid w:val="00CF2093"/>
    <w:rsid w:val="00CF2273"/>
    <w:rsid w:val="00CF284C"/>
    <w:rsid w:val="00CF2ACA"/>
    <w:rsid w:val="00CF3021"/>
    <w:rsid w:val="00CF3089"/>
    <w:rsid w:val="00CF353C"/>
    <w:rsid w:val="00CF3742"/>
    <w:rsid w:val="00CF42BC"/>
    <w:rsid w:val="00CF43C9"/>
    <w:rsid w:val="00CF4426"/>
    <w:rsid w:val="00CF4521"/>
    <w:rsid w:val="00CF4CC2"/>
    <w:rsid w:val="00CF4DD5"/>
    <w:rsid w:val="00CF4DF0"/>
    <w:rsid w:val="00CF4E86"/>
    <w:rsid w:val="00CF54DB"/>
    <w:rsid w:val="00CF565C"/>
    <w:rsid w:val="00CF5E8B"/>
    <w:rsid w:val="00CF6626"/>
    <w:rsid w:val="00CF683B"/>
    <w:rsid w:val="00CF6DBB"/>
    <w:rsid w:val="00CF7393"/>
    <w:rsid w:val="00CF75B9"/>
    <w:rsid w:val="00CF7AFB"/>
    <w:rsid w:val="00CF7ECD"/>
    <w:rsid w:val="00D0016A"/>
    <w:rsid w:val="00D002A8"/>
    <w:rsid w:val="00D00965"/>
    <w:rsid w:val="00D00AAF"/>
    <w:rsid w:val="00D0101C"/>
    <w:rsid w:val="00D0137C"/>
    <w:rsid w:val="00D01657"/>
    <w:rsid w:val="00D01C45"/>
    <w:rsid w:val="00D01D25"/>
    <w:rsid w:val="00D01E7F"/>
    <w:rsid w:val="00D021BD"/>
    <w:rsid w:val="00D022FD"/>
    <w:rsid w:val="00D02477"/>
    <w:rsid w:val="00D0247E"/>
    <w:rsid w:val="00D02846"/>
    <w:rsid w:val="00D028E6"/>
    <w:rsid w:val="00D02A73"/>
    <w:rsid w:val="00D030F7"/>
    <w:rsid w:val="00D03916"/>
    <w:rsid w:val="00D03A35"/>
    <w:rsid w:val="00D03F97"/>
    <w:rsid w:val="00D0444A"/>
    <w:rsid w:val="00D047EC"/>
    <w:rsid w:val="00D04B2A"/>
    <w:rsid w:val="00D04C09"/>
    <w:rsid w:val="00D04E12"/>
    <w:rsid w:val="00D04F6B"/>
    <w:rsid w:val="00D058A9"/>
    <w:rsid w:val="00D0603F"/>
    <w:rsid w:val="00D06670"/>
    <w:rsid w:val="00D06EBF"/>
    <w:rsid w:val="00D070F0"/>
    <w:rsid w:val="00D079B4"/>
    <w:rsid w:val="00D103DB"/>
    <w:rsid w:val="00D104C0"/>
    <w:rsid w:val="00D10832"/>
    <w:rsid w:val="00D10A68"/>
    <w:rsid w:val="00D10F7A"/>
    <w:rsid w:val="00D11113"/>
    <w:rsid w:val="00D11573"/>
    <w:rsid w:val="00D119A0"/>
    <w:rsid w:val="00D121A1"/>
    <w:rsid w:val="00D12502"/>
    <w:rsid w:val="00D1279E"/>
    <w:rsid w:val="00D12E33"/>
    <w:rsid w:val="00D12F9B"/>
    <w:rsid w:val="00D12FE8"/>
    <w:rsid w:val="00D134A9"/>
    <w:rsid w:val="00D13631"/>
    <w:rsid w:val="00D13AF8"/>
    <w:rsid w:val="00D13D92"/>
    <w:rsid w:val="00D1439E"/>
    <w:rsid w:val="00D1467A"/>
    <w:rsid w:val="00D14A52"/>
    <w:rsid w:val="00D14C84"/>
    <w:rsid w:val="00D14D7A"/>
    <w:rsid w:val="00D14F15"/>
    <w:rsid w:val="00D1520D"/>
    <w:rsid w:val="00D152C2"/>
    <w:rsid w:val="00D152FE"/>
    <w:rsid w:val="00D1558A"/>
    <w:rsid w:val="00D15677"/>
    <w:rsid w:val="00D1569F"/>
    <w:rsid w:val="00D16086"/>
    <w:rsid w:val="00D162FD"/>
    <w:rsid w:val="00D1653C"/>
    <w:rsid w:val="00D16711"/>
    <w:rsid w:val="00D1688A"/>
    <w:rsid w:val="00D16DCD"/>
    <w:rsid w:val="00D16E6D"/>
    <w:rsid w:val="00D172BD"/>
    <w:rsid w:val="00D1755D"/>
    <w:rsid w:val="00D176B2"/>
    <w:rsid w:val="00D177CD"/>
    <w:rsid w:val="00D200B5"/>
    <w:rsid w:val="00D20449"/>
    <w:rsid w:val="00D208ED"/>
    <w:rsid w:val="00D209C2"/>
    <w:rsid w:val="00D20B30"/>
    <w:rsid w:val="00D20E1F"/>
    <w:rsid w:val="00D211A8"/>
    <w:rsid w:val="00D214C2"/>
    <w:rsid w:val="00D21B62"/>
    <w:rsid w:val="00D21C55"/>
    <w:rsid w:val="00D2253B"/>
    <w:rsid w:val="00D22AC3"/>
    <w:rsid w:val="00D22BF4"/>
    <w:rsid w:val="00D22DC8"/>
    <w:rsid w:val="00D22DE8"/>
    <w:rsid w:val="00D2307F"/>
    <w:rsid w:val="00D234D2"/>
    <w:rsid w:val="00D2353C"/>
    <w:rsid w:val="00D235F7"/>
    <w:rsid w:val="00D2379D"/>
    <w:rsid w:val="00D23AFA"/>
    <w:rsid w:val="00D23EB0"/>
    <w:rsid w:val="00D2457F"/>
    <w:rsid w:val="00D247EF"/>
    <w:rsid w:val="00D24913"/>
    <w:rsid w:val="00D24AE3"/>
    <w:rsid w:val="00D25101"/>
    <w:rsid w:val="00D25609"/>
    <w:rsid w:val="00D25C0A"/>
    <w:rsid w:val="00D25C5B"/>
    <w:rsid w:val="00D25C96"/>
    <w:rsid w:val="00D25CD2"/>
    <w:rsid w:val="00D25E4A"/>
    <w:rsid w:val="00D2621D"/>
    <w:rsid w:val="00D2636E"/>
    <w:rsid w:val="00D26F08"/>
    <w:rsid w:val="00D27218"/>
    <w:rsid w:val="00D27248"/>
    <w:rsid w:val="00D27B61"/>
    <w:rsid w:val="00D27C0A"/>
    <w:rsid w:val="00D27DA4"/>
    <w:rsid w:val="00D27DC1"/>
    <w:rsid w:val="00D27FA4"/>
    <w:rsid w:val="00D300FC"/>
    <w:rsid w:val="00D30259"/>
    <w:rsid w:val="00D30479"/>
    <w:rsid w:val="00D3055F"/>
    <w:rsid w:val="00D30741"/>
    <w:rsid w:val="00D30B5F"/>
    <w:rsid w:val="00D30D77"/>
    <w:rsid w:val="00D31233"/>
    <w:rsid w:val="00D315D1"/>
    <w:rsid w:val="00D31967"/>
    <w:rsid w:val="00D320D8"/>
    <w:rsid w:val="00D3253D"/>
    <w:rsid w:val="00D32B52"/>
    <w:rsid w:val="00D3310E"/>
    <w:rsid w:val="00D3334B"/>
    <w:rsid w:val="00D336CB"/>
    <w:rsid w:val="00D3381C"/>
    <w:rsid w:val="00D33CF4"/>
    <w:rsid w:val="00D33DEA"/>
    <w:rsid w:val="00D34365"/>
    <w:rsid w:val="00D34552"/>
    <w:rsid w:val="00D349EA"/>
    <w:rsid w:val="00D34E7A"/>
    <w:rsid w:val="00D34E8F"/>
    <w:rsid w:val="00D34F0A"/>
    <w:rsid w:val="00D34F24"/>
    <w:rsid w:val="00D35226"/>
    <w:rsid w:val="00D35448"/>
    <w:rsid w:val="00D3581E"/>
    <w:rsid w:val="00D35A35"/>
    <w:rsid w:val="00D35AAE"/>
    <w:rsid w:val="00D35BB4"/>
    <w:rsid w:val="00D35D9B"/>
    <w:rsid w:val="00D36075"/>
    <w:rsid w:val="00D371CE"/>
    <w:rsid w:val="00D375A2"/>
    <w:rsid w:val="00D378F2"/>
    <w:rsid w:val="00D411F0"/>
    <w:rsid w:val="00D4181C"/>
    <w:rsid w:val="00D41825"/>
    <w:rsid w:val="00D4184F"/>
    <w:rsid w:val="00D419C1"/>
    <w:rsid w:val="00D41CBD"/>
    <w:rsid w:val="00D4242A"/>
    <w:rsid w:val="00D426DF"/>
    <w:rsid w:val="00D42959"/>
    <w:rsid w:val="00D42BD8"/>
    <w:rsid w:val="00D42CEF"/>
    <w:rsid w:val="00D42E32"/>
    <w:rsid w:val="00D42FE3"/>
    <w:rsid w:val="00D43205"/>
    <w:rsid w:val="00D439B9"/>
    <w:rsid w:val="00D43A1A"/>
    <w:rsid w:val="00D43AB7"/>
    <w:rsid w:val="00D43D7E"/>
    <w:rsid w:val="00D43FB5"/>
    <w:rsid w:val="00D44225"/>
    <w:rsid w:val="00D44A80"/>
    <w:rsid w:val="00D44ADA"/>
    <w:rsid w:val="00D44CCE"/>
    <w:rsid w:val="00D44F32"/>
    <w:rsid w:val="00D45305"/>
    <w:rsid w:val="00D46296"/>
    <w:rsid w:val="00D465F1"/>
    <w:rsid w:val="00D465F5"/>
    <w:rsid w:val="00D46CE7"/>
    <w:rsid w:val="00D47205"/>
    <w:rsid w:val="00D4783A"/>
    <w:rsid w:val="00D47D7A"/>
    <w:rsid w:val="00D50505"/>
    <w:rsid w:val="00D507E6"/>
    <w:rsid w:val="00D510FC"/>
    <w:rsid w:val="00D5211F"/>
    <w:rsid w:val="00D5247B"/>
    <w:rsid w:val="00D52C30"/>
    <w:rsid w:val="00D52CCB"/>
    <w:rsid w:val="00D52DBB"/>
    <w:rsid w:val="00D5302B"/>
    <w:rsid w:val="00D53183"/>
    <w:rsid w:val="00D533D2"/>
    <w:rsid w:val="00D5366D"/>
    <w:rsid w:val="00D53894"/>
    <w:rsid w:val="00D5397D"/>
    <w:rsid w:val="00D53A5E"/>
    <w:rsid w:val="00D54391"/>
    <w:rsid w:val="00D5483C"/>
    <w:rsid w:val="00D549A0"/>
    <w:rsid w:val="00D54D0A"/>
    <w:rsid w:val="00D54FF6"/>
    <w:rsid w:val="00D55A11"/>
    <w:rsid w:val="00D5616E"/>
    <w:rsid w:val="00D5695E"/>
    <w:rsid w:val="00D56972"/>
    <w:rsid w:val="00D56B50"/>
    <w:rsid w:val="00D56FA1"/>
    <w:rsid w:val="00D57442"/>
    <w:rsid w:val="00D577D4"/>
    <w:rsid w:val="00D5793F"/>
    <w:rsid w:val="00D579BA"/>
    <w:rsid w:val="00D57A66"/>
    <w:rsid w:val="00D57E2A"/>
    <w:rsid w:val="00D604B4"/>
    <w:rsid w:val="00D60836"/>
    <w:rsid w:val="00D60862"/>
    <w:rsid w:val="00D60E2B"/>
    <w:rsid w:val="00D60F8A"/>
    <w:rsid w:val="00D6145F"/>
    <w:rsid w:val="00D61683"/>
    <w:rsid w:val="00D618C8"/>
    <w:rsid w:val="00D61A5A"/>
    <w:rsid w:val="00D621CD"/>
    <w:rsid w:val="00D62DE1"/>
    <w:rsid w:val="00D630CF"/>
    <w:rsid w:val="00D630E4"/>
    <w:rsid w:val="00D63151"/>
    <w:rsid w:val="00D6373B"/>
    <w:rsid w:val="00D63DD5"/>
    <w:rsid w:val="00D63E87"/>
    <w:rsid w:val="00D63EF2"/>
    <w:rsid w:val="00D64444"/>
    <w:rsid w:val="00D64B25"/>
    <w:rsid w:val="00D64F2D"/>
    <w:rsid w:val="00D65C70"/>
    <w:rsid w:val="00D65FB3"/>
    <w:rsid w:val="00D661A3"/>
    <w:rsid w:val="00D66540"/>
    <w:rsid w:val="00D6666D"/>
    <w:rsid w:val="00D6686A"/>
    <w:rsid w:val="00D66883"/>
    <w:rsid w:val="00D669C3"/>
    <w:rsid w:val="00D66D95"/>
    <w:rsid w:val="00D66E27"/>
    <w:rsid w:val="00D67574"/>
    <w:rsid w:val="00D675AE"/>
    <w:rsid w:val="00D67A6C"/>
    <w:rsid w:val="00D67BFC"/>
    <w:rsid w:val="00D67DC9"/>
    <w:rsid w:val="00D70144"/>
    <w:rsid w:val="00D7023F"/>
    <w:rsid w:val="00D704DD"/>
    <w:rsid w:val="00D70599"/>
    <w:rsid w:val="00D70B54"/>
    <w:rsid w:val="00D714AD"/>
    <w:rsid w:val="00D718DC"/>
    <w:rsid w:val="00D71B76"/>
    <w:rsid w:val="00D71DEE"/>
    <w:rsid w:val="00D71E81"/>
    <w:rsid w:val="00D72637"/>
    <w:rsid w:val="00D7272C"/>
    <w:rsid w:val="00D72862"/>
    <w:rsid w:val="00D728A4"/>
    <w:rsid w:val="00D72A59"/>
    <w:rsid w:val="00D72CF7"/>
    <w:rsid w:val="00D72EC2"/>
    <w:rsid w:val="00D72EEF"/>
    <w:rsid w:val="00D72FCF"/>
    <w:rsid w:val="00D73306"/>
    <w:rsid w:val="00D73504"/>
    <w:rsid w:val="00D737B6"/>
    <w:rsid w:val="00D73A38"/>
    <w:rsid w:val="00D73B4B"/>
    <w:rsid w:val="00D7435C"/>
    <w:rsid w:val="00D744A7"/>
    <w:rsid w:val="00D7455F"/>
    <w:rsid w:val="00D758E3"/>
    <w:rsid w:val="00D75AB0"/>
    <w:rsid w:val="00D75AC4"/>
    <w:rsid w:val="00D75E37"/>
    <w:rsid w:val="00D76C6F"/>
    <w:rsid w:val="00D77153"/>
    <w:rsid w:val="00D774D1"/>
    <w:rsid w:val="00D77724"/>
    <w:rsid w:val="00D77C20"/>
    <w:rsid w:val="00D77EF3"/>
    <w:rsid w:val="00D77F08"/>
    <w:rsid w:val="00D801DE"/>
    <w:rsid w:val="00D803AF"/>
    <w:rsid w:val="00D80D43"/>
    <w:rsid w:val="00D81396"/>
    <w:rsid w:val="00D81522"/>
    <w:rsid w:val="00D81AA9"/>
    <w:rsid w:val="00D820B5"/>
    <w:rsid w:val="00D8235C"/>
    <w:rsid w:val="00D82538"/>
    <w:rsid w:val="00D82686"/>
    <w:rsid w:val="00D82BA1"/>
    <w:rsid w:val="00D82D95"/>
    <w:rsid w:val="00D82EA1"/>
    <w:rsid w:val="00D830E4"/>
    <w:rsid w:val="00D831EA"/>
    <w:rsid w:val="00D83358"/>
    <w:rsid w:val="00D83391"/>
    <w:rsid w:val="00D83977"/>
    <w:rsid w:val="00D83A77"/>
    <w:rsid w:val="00D83E8C"/>
    <w:rsid w:val="00D84652"/>
    <w:rsid w:val="00D84914"/>
    <w:rsid w:val="00D84B91"/>
    <w:rsid w:val="00D84F0B"/>
    <w:rsid w:val="00D85650"/>
    <w:rsid w:val="00D85C84"/>
    <w:rsid w:val="00D86214"/>
    <w:rsid w:val="00D862D3"/>
    <w:rsid w:val="00D8652F"/>
    <w:rsid w:val="00D86575"/>
    <w:rsid w:val="00D865F7"/>
    <w:rsid w:val="00D86614"/>
    <w:rsid w:val="00D86CA0"/>
    <w:rsid w:val="00D87580"/>
    <w:rsid w:val="00D87639"/>
    <w:rsid w:val="00D87974"/>
    <w:rsid w:val="00D87C8C"/>
    <w:rsid w:val="00D87CC2"/>
    <w:rsid w:val="00D91338"/>
    <w:rsid w:val="00D91CBD"/>
    <w:rsid w:val="00D920DB"/>
    <w:rsid w:val="00D92648"/>
    <w:rsid w:val="00D9271A"/>
    <w:rsid w:val="00D92C92"/>
    <w:rsid w:val="00D931D9"/>
    <w:rsid w:val="00D934BC"/>
    <w:rsid w:val="00D94367"/>
    <w:rsid w:val="00D9446E"/>
    <w:rsid w:val="00D9476B"/>
    <w:rsid w:val="00D947DF"/>
    <w:rsid w:val="00D94F98"/>
    <w:rsid w:val="00D95112"/>
    <w:rsid w:val="00D95190"/>
    <w:rsid w:val="00D9541F"/>
    <w:rsid w:val="00D954E6"/>
    <w:rsid w:val="00D95A72"/>
    <w:rsid w:val="00D96048"/>
    <w:rsid w:val="00D9716E"/>
    <w:rsid w:val="00D972C9"/>
    <w:rsid w:val="00D975FD"/>
    <w:rsid w:val="00D97890"/>
    <w:rsid w:val="00DA0604"/>
    <w:rsid w:val="00DA0822"/>
    <w:rsid w:val="00DA0B72"/>
    <w:rsid w:val="00DA1190"/>
    <w:rsid w:val="00DA141A"/>
    <w:rsid w:val="00DA17A1"/>
    <w:rsid w:val="00DA1DD0"/>
    <w:rsid w:val="00DA2101"/>
    <w:rsid w:val="00DA2CF7"/>
    <w:rsid w:val="00DA2D0B"/>
    <w:rsid w:val="00DA31FB"/>
    <w:rsid w:val="00DA35DC"/>
    <w:rsid w:val="00DA383A"/>
    <w:rsid w:val="00DA3AB8"/>
    <w:rsid w:val="00DA3B6F"/>
    <w:rsid w:val="00DA3C99"/>
    <w:rsid w:val="00DA4C52"/>
    <w:rsid w:val="00DA4D7B"/>
    <w:rsid w:val="00DA4F4A"/>
    <w:rsid w:val="00DA4FB2"/>
    <w:rsid w:val="00DA5216"/>
    <w:rsid w:val="00DA56B6"/>
    <w:rsid w:val="00DA5C36"/>
    <w:rsid w:val="00DA5C8F"/>
    <w:rsid w:val="00DA5E19"/>
    <w:rsid w:val="00DA5F2F"/>
    <w:rsid w:val="00DA63AD"/>
    <w:rsid w:val="00DA699C"/>
    <w:rsid w:val="00DA6DA9"/>
    <w:rsid w:val="00DA7217"/>
    <w:rsid w:val="00DB012A"/>
    <w:rsid w:val="00DB0628"/>
    <w:rsid w:val="00DB0647"/>
    <w:rsid w:val="00DB0DB0"/>
    <w:rsid w:val="00DB0DC2"/>
    <w:rsid w:val="00DB0E33"/>
    <w:rsid w:val="00DB0ED3"/>
    <w:rsid w:val="00DB167C"/>
    <w:rsid w:val="00DB1D6E"/>
    <w:rsid w:val="00DB20F9"/>
    <w:rsid w:val="00DB2244"/>
    <w:rsid w:val="00DB26B1"/>
    <w:rsid w:val="00DB2B0D"/>
    <w:rsid w:val="00DB2B1F"/>
    <w:rsid w:val="00DB2B85"/>
    <w:rsid w:val="00DB340C"/>
    <w:rsid w:val="00DB3582"/>
    <w:rsid w:val="00DB3703"/>
    <w:rsid w:val="00DB3745"/>
    <w:rsid w:val="00DB37F0"/>
    <w:rsid w:val="00DB38C1"/>
    <w:rsid w:val="00DB398F"/>
    <w:rsid w:val="00DB3B5B"/>
    <w:rsid w:val="00DB3B80"/>
    <w:rsid w:val="00DB3BE1"/>
    <w:rsid w:val="00DB3BE7"/>
    <w:rsid w:val="00DB3DF3"/>
    <w:rsid w:val="00DB3E0D"/>
    <w:rsid w:val="00DB434C"/>
    <w:rsid w:val="00DB4896"/>
    <w:rsid w:val="00DB4AF8"/>
    <w:rsid w:val="00DB4CB4"/>
    <w:rsid w:val="00DB4E3B"/>
    <w:rsid w:val="00DB5793"/>
    <w:rsid w:val="00DB5CD6"/>
    <w:rsid w:val="00DB6211"/>
    <w:rsid w:val="00DB6272"/>
    <w:rsid w:val="00DB660A"/>
    <w:rsid w:val="00DB6674"/>
    <w:rsid w:val="00DB68CE"/>
    <w:rsid w:val="00DB74C9"/>
    <w:rsid w:val="00DB7D6C"/>
    <w:rsid w:val="00DC0285"/>
    <w:rsid w:val="00DC0563"/>
    <w:rsid w:val="00DC07F5"/>
    <w:rsid w:val="00DC0B2D"/>
    <w:rsid w:val="00DC0D42"/>
    <w:rsid w:val="00DC0DE3"/>
    <w:rsid w:val="00DC1256"/>
    <w:rsid w:val="00DC13FB"/>
    <w:rsid w:val="00DC16EB"/>
    <w:rsid w:val="00DC1787"/>
    <w:rsid w:val="00DC1832"/>
    <w:rsid w:val="00DC185F"/>
    <w:rsid w:val="00DC1ED5"/>
    <w:rsid w:val="00DC1F4E"/>
    <w:rsid w:val="00DC216F"/>
    <w:rsid w:val="00DC2171"/>
    <w:rsid w:val="00DC21A1"/>
    <w:rsid w:val="00DC239F"/>
    <w:rsid w:val="00DC23BF"/>
    <w:rsid w:val="00DC26D8"/>
    <w:rsid w:val="00DC2804"/>
    <w:rsid w:val="00DC2F4F"/>
    <w:rsid w:val="00DC3CC7"/>
    <w:rsid w:val="00DC3D09"/>
    <w:rsid w:val="00DC429E"/>
    <w:rsid w:val="00DC478A"/>
    <w:rsid w:val="00DC4B10"/>
    <w:rsid w:val="00DC5480"/>
    <w:rsid w:val="00DC5930"/>
    <w:rsid w:val="00DC59CB"/>
    <w:rsid w:val="00DC5AE6"/>
    <w:rsid w:val="00DC5B85"/>
    <w:rsid w:val="00DC5BD2"/>
    <w:rsid w:val="00DC5DED"/>
    <w:rsid w:val="00DC67D3"/>
    <w:rsid w:val="00DC6B01"/>
    <w:rsid w:val="00DC6CC3"/>
    <w:rsid w:val="00DC708C"/>
    <w:rsid w:val="00DC744E"/>
    <w:rsid w:val="00DC7630"/>
    <w:rsid w:val="00DC76D9"/>
    <w:rsid w:val="00DC7837"/>
    <w:rsid w:val="00DD000F"/>
    <w:rsid w:val="00DD02BF"/>
    <w:rsid w:val="00DD04D9"/>
    <w:rsid w:val="00DD0C0A"/>
    <w:rsid w:val="00DD14F3"/>
    <w:rsid w:val="00DD1802"/>
    <w:rsid w:val="00DD1AA3"/>
    <w:rsid w:val="00DD1C5A"/>
    <w:rsid w:val="00DD1DF0"/>
    <w:rsid w:val="00DD1EB9"/>
    <w:rsid w:val="00DD21DC"/>
    <w:rsid w:val="00DD227C"/>
    <w:rsid w:val="00DD233F"/>
    <w:rsid w:val="00DD286A"/>
    <w:rsid w:val="00DD2878"/>
    <w:rsid w:val="00DD2D97"/>
    <w:rsid w:val="00DD2DE3"/>
    <w:rsid w:val="00DD2ED3"/>
    <w:rsid w:val="00DD2F59"/>
    <w:rsid w:val="00DD31DB"/>
    <w:rsid w:val="00DD3636"/>
    <w:rsid w:val="00DD39FA"/>
    <w:rsid w:val="00DD4A94"/>
    <w:rsid w:val="00DD4F62"/>
    <w:rsid w:val="00DD5092"/>
    <w:rsid w:val="00DD5197"/>
    <w:rsid w:val="00DD521C"/>
    <w:rsid w:val="00DD525E"/>
    <w:rsid w:val="00DD5CCA"/>
    <w:rsid w:val="00DD6129"/>
    <w:rsid w:val="00DD62C6"/>
    <w:rsid w:val="00DD63D0"/>
    <w:rsid w:val="00DD68FA"/>
    <w:rsid w:val="00DD6B0F"/>
    <w:rsid w:val="00DD6EE8"/>
    <w:rsid w:val="00DD77D7"/>
    <w:rsid w:val="00DD78BA"/>
    <w:rsid w:val="00DD79AD"/>
    <w:rsid w:val="00DE0383"/>
    <w:rsid w:val="00DE04A5"/>
    <w:rsid w:val="00DE07A9"/>
    <w:rsid w:val="00DE085B"/>
    <w:rsid w:val="00DE08DE"/>
    <w:rsid w:val="00DE0A5A"/>
    <w:rsid w:val="00DE0E0B"/>
    <w:rsid w:val="00DE1149"/>
    <w:rsid w:val="00DE1577"/>
    <w:rsid w:val="00DE1E2F"/>
    <w:rsid w:val="00DE1E5D"/>
    <w:rsid w:val="00DE243E"/>
    <w:rsid w:val="00DE2B53"/>
    <w:rsid w:val="00DE39A3"/>
    <w:rsid w:val="00DE3AC7"/>
    <w:rsid w:val="00DE3AF6"/>
    <w:rsid w:val="00DE3D94"/>
    <w:rsid w:val="00DE3F07"/>
    <w:rsid w:val="00DE3FC1"/>
    <w:rsid w:val="00DE462F"/>
    <w:rsid w:val="00DE463B"/>
    <w:rsid w:val="00DE48BD"/>
    <w:rsid w:val="00DE501A"/>
    <w:rsid w:val="00DE5202"/>
    <w:rsid w:val="00DE5381"/>
    <w:rsid w:val="00DE5575"/>
    <w:rsid w:val="00DE559C"/>
    <w:rsid w:val="00DE55DD"/>
    <w:rsid w:val="00DE581D"/>
    <w:rsid w:val="00DE5B7C"/>
    <w:rsid w:val="00DE654A"/>
    <w:rsid w:val="00DE6794"/>
    <w:rsid w:val="00DE6A95"/>
    <w:rsid w:val="00DE6F13"/>
    <w:rsid w:val="00DE72CD"/>
    <w:rsid w:val="00DE731B"/>
    <w:rsid w:val="00DE742D"/>
    <w:rsid w:val="00DE7575"/>
    <w:rsid w:val="00DE7A28"/>
    <w:rsid w:val="00DE7C8B"/>
    <w:rsid w:val="00DF0045"/>
    <w:rsid w:val="00DF064D"/>
    <w:rsid w:val="00DF0680"/>
    <w:rsid w:val="00DF090E"/>
    <w:rsid w:val="00DF0942"/>
    <w:rsid w:val="00DF0E32"/>
    <w:rsid w:val="00DF0E9B"/>
    <w:rsid w:val="00DF12A1"/>
    <w:rsid w:val="00DF14D1"/>
    <w:rsid w:val="00DF2B69"/>
    <w:rsid w:val="00DF2E09"/>
    <w:rsid w:val="00DF2FEE"/>
    <w:rsid w:val="00DF3432"/>
    <w:rsid w:val="00DF361F"/>
    <w:rsid w:val="00DF3B4B"/>
    <w:rsid w:val="00DF3C26"/>
    <w:rsid w:val="00DF423B"/>
    <w:rsid w:val="00DF467B"/>
    <w:rsid w:val="00DF4B2F"/>
    <w:rsid w:val="00DF4D17"/>
    <w:rsid w:val="00DF4D63"/>
    <w:rsid w:val="00DF4E9F"/>
    <w:rsid w:val="00DF4F60"/>
    <w:rsid w:val="00DF5427"/>
    <w:rsid w:val="00DF5496"/>
    <w:rsid w:val="00DF5774"/>
    <w:rsid w:val="00DF5982"/>
    <w:rsid w:val="00DF693C"/>
    <w:rsid w:val="00DF6C29"/>
    <w:rsid w:val="00DF771D"/>
    <w:rsid w:val="00DF7B21"/>
    <w:rsid w:val="00DF7DE9"/>
    <w:rsid w:val="00DF7E36"/>
    <w:rsid w:val="00E000E5"/>
    <w:rsid w:val="00E0057D"/>
    <w:rsid w:val="00E00CCE"/>
    <w:rsid w:val="00E01591"/>
    <w:rsid w:val="00E0175F"/>
    <w:rsid w:val="00E0197C"/>
    <w:rsid w:val="00E01C36"/>
    <w:rsid w:val="00E01DF1"/>
    <w:rsid w:val="00E01F4A"/>
    <w:rsid w:val="00E02451"/>
    <w:rsid w:val="00E027D7"/>
    <w:rsid w:val="00E034B5"/>
    <w:rsid w:val="00E03841"/>
    <w:rsid w:val="00E03BB0"/>
    <w:rsid w:val="00E048CE"/>
    <w:rsid w:val="00E04A55"/>
    <w:rsid w:val="00E05038"/>
    <w:rsid w:val="00E05199"/>
    <w:rsid w:val="00E052F7"/>
    <w:rsid w:val="00E054B1"/>
    <w:rsid w:val="00E05B6E"/>
    <w:rsid w:val="00E061C2"/>
    <w:rsid w:val="00E06211"/>
    <w:rsid w:val="00E06260"/>
    <w:rsid w:val="00E06317"/>
    <w:rsid w:val="00E064D0"/>
    <w:rsid w:val="00E06CC1"/>
    <w:rsid w:val="00E06EE9"/>
    <w:rsid w:val="00E071D7"/>
    <w:rsid w:val="00E07350"/>
    <w:rsid w:val="00E0765D"/>
    <w:rsid w:val="00E07D17"/>
    <w:rsid w:val="00E07D46"/>
    <w:rsid w:val="00E10B08"/>
    <w:rsid w:val="00E10D0D"/>
    <w:rsid w:val="00E10D3B"/>
    <w:rsid w:val="00E11016"/>
    <w:rsid w:val="00E112D0"/>
    <w:rsid w:val="00E112EB"/>
    <w:rsid w:val="00E11460"/>
    <w:rsid w:val="00E11D84"/>
    <w:rsid w:val="00E12362"/>
    <w:rsid w:val="00E124CE"/>
    <w:rsid w:val="00E134F2"/>
    <w:rsid w:val="00E1369B"/>
    <w:rsid w:val="00E136D4"/>
    <w:rsid w:val="00E1391F"/>
    <w:rsid w:val="00E13A36"/>
    <w:rsid w:val="00E13B2D"/>
    <w:rsid w:val="00E14B61"/>
    <w:rsid w:val="00E15036"/>
    <w:rsid w:val="00E1577B"/>
    <w:rsid w:val="00E158FE"/>
    <w:rsid w:val="00E15DF2"/>
    <w:rsid w:val="00E15F87"/>
    <w:rsid w:val="00E17328"/>
    <w:rsid w:val="00E17407"/>
    <w:rsid w:val="00E17491"/>
    <w:rsid w:val="00E174F6"/>
    <w:rsid w:val="00E17DD7"/>
    <w:rsid w:val="00E205E4"/>
    <w:rsid w:val="00E20BBD"/>
    <w:rsid w:val="00E20C3D"/>
    <w:rsid w:val="00E21300"/>
    <w:rsid w:val="00E216C5"/>
    <w:rsid w:val="00E21EC5"/>
    <w:rsid w:val="00E21F6E"/>
    <w:rsid w:val="00E2215C"/>
    <w:rsid w:val="00E22B89"/>
    <w:rsid w:val="00E22B9B"/>
    <w:rsid w:val="00E22FDE"/>
    <w:rsid w:val="00E230D9"/>
    <w:rsid w:val="00E23178"/>
    <w:rsid w:val="00E237C5"/>
    <w:rsid w:val="00E23943"/>
    <w:rsid w:val="00E23CD3"/>
    <w:rsid w:val="00E2534C"/>
    <w:rsid w:val="00E2543F"/>
    <w:rsid w:val="00E2574D"/>
    <w:rsid w:val="00E25D64"/>
    <w:rsid w:val="00E25F17"/>
    <w:rsid w:val="00E25F51"/>
    <w:rsid w:val="00E2612F"/>
    <w:rsid w:val="00E26606"/>
    <w:rsid w:val="00E26BB0"/>
    <w:rsid w:val="00E26E2A"/>
    <w:rsid w:val="00E26E7E"/>
    <w:rsid w:val="00E27326"/>
    <w:rsid w:val="00E27541"/>
    <w:rsid w:val="00E276B5"/>
    <w:rsid w:val="00E27813"/>
    <w:rsid w:val="00E27C08"/>
    <w:rsid w:val="00E27D57"/>
    <w:rsid w:val="00E30019"/>
    <w:rsid w:val="00E303F6"/>
    <w:rsid w:val="00E30AE6"/>
    <w:rsid w:val="00E30D45"/>
    <w:rsid w:val="00E30DCE"/>
    <w:rsid w:val="00E30ED5"/>
    <w:rsid w:val="00E30F0A"/>
    <w:rsid w:val="00E30FBF"/>
    <w:rsid w:val="00E31057"/>
    <w:rsid w:val="00E310D1"/>
    <w:rsid w:val="00E31102"/>
    <w:rsid w:val="00E3134B"/>
    <w:rsid w:val="00E31A7B"/>
    <w:rsid w:val="00E31B1B"/>
    <w:rsid w:val="00E31F7E"/>
    <w:rsid w:val="00E3251B"/>
    <w:rsid w:val="00E3285F"/>
    <w:rsid w:val="00E33320"/>
    <w:rsid w:val="00E33449"/>
    <w:rsid w:val="00E33537"/>
    <w:rsid w:val="00E3360B"/>
    <w:rsid w:val="00E336B7"/>
    <w:rsid w:val="00E33AC6"/>
    <w:rsid w:val="00E33BAB"/>
    <w:rsid w:val="00E341CC"/>
    <w:rsid w:val="00E34648"/>
    <w:rsid w:val="00E34831"/>
    <w:rsid w:val="00E348CC"/>
    <w:rsid w:val="00E3499C"/>
    <w:rsid w:val="00E34B0E"/>
    <w:rsid w:val="00E34B77"/>
    <w:rsid w:val="00E350B0"/>
    <w:rsid w:val="00E353CC"/>
    <w:rsid w:val="00E35545"/>
    <w:rsid w:val="00E35B10"/>
    <w:rsid w:val="00E3649B"/>
    <w:rsid w:val="00E3680C"/>
    <w:rsid w:val="00E37243"/>
    <w:rsid w:val="00E37267"/>
    <w:rsid w:val="00E376C0"/>
    <w:rsid w:val="00E37894"/>
    <w:rsid w:val="00E37F5F"/>
    <w:rsid w:val="00E404C5"/>
    <w:rsid w:val="00E40562"/>
    <w:rsid w:val="00E40595"/>
    <w:rsid w:val="00E40640"/>
    <w:rsid w:val="00E4077D"/>
    <w:rsid w:val="00E41035"/>
    <w:rsid w:val="00E4135A"/>
    <w:rsid w:val="00E415A6"/>
    <w:rsid w:val="00E41670"/>
    <w:rsid w:val="00E41CD5"/>
    <w:rsid w:val="00E41ED2"/>
    <w:rsid w:val="00E41EF6"/>
    <w:rsid w:val="00E4213F"/>
    <w:rsid w:val="00E422D7"/>
    <w:rsid w:val="00E42A8A"/>
    <w:rsid w:val="00E42F50"/>
    <w:rsid w:val="00E430D9"/>
    <w:rsid w:val="00E4324A"/>
    <w:rsid w:val="00E4425A"/>
    <w:rsid w:val="00E443A2"/>
    <w:rsid w:val="00E44642"/>
    <w:rsid w:val="00E446C3"/>
    <w:rsid w:val="00E448FF"/>
    <w:rsid w:val="00E44D42"/>
    <w:rsid w:val="00E44E38"/>
    <w:rsid w:val="00E45353"/>
    <w:rsid w:val="00E4568C"/>
    <w:rsid w:val="00E45768"/>
    <w:rsid w:val="00E45931"/>
    <w:rsid w:val="00E45A8D"/>
    <w:rsid w:val="00E45AA9"/>
    <w:rsid w:val="00E45B4C"/>
    <w:rsid w:val="00E45CBE"/>
    <w:rsid w:val="00E45F23"/>
    <w:rsid w:val="00E45F89"/>
    <w:rsid w:val="00E461AC"/>
    <w:rsid w:val="00E4722A"/>
    <w:rsid w:val="00E4727C"/>
    <w:rsid w:val="00E47334"/>
    <w:rsid w:val="00E474F0"/>
    <w:rsid w:val="00E47A4F"/>
    <w:rsid w:val="00E50069"/>
    <w:rsid w:val="00E500B0"/>
    <w:rsid w:val="00E5031C"/>
    <w:rsid w:val="00E50931"/>
    <w:rsid w:val="00E50BB8"/>
    <w:rsid w:val="00E50DC1"/>
    <w:rsid w:val="00E50EA5"/>
    <w:rsid w:val="00E51093"/>
    <w:rsid w:val="00E5121E"/>
    <w:rsid w:val="00E5166D"/>
    <w:rsid w:val="00E519FB"/>
    <w:rsid w:val="00E51A6B"/>
    <w:rsid w:val="00E51D56"/>
    <w:rsid w:val="00E51E00"/>
    <w:rsid w:val="00E51EF4"/>
    <w:rsid w:val="00E51F0C"/>
    <w:rsid w:val="00E5214E"/>
    <w:rsid w:val="00E523C2"/>
    <w:rsid w:val="00E524AD"/>
    <w:rsid w:val="00E5255F"/>
    <w:rsid w:val="00E525DD"/>
    <w:rsid w:val="00E52662"/>
    <w:rsid w:val="00E52901"/>
    <w:rsid w:val="00E52E34"/>
    <w:rsid w:val="00E5314E"/>
    <w:rsid w:val="00E5336C"/>
    <w:rsid w:val="00E53B83"/>
    <w:rsid w:val="00E5401A"/>
    <w:rsid w:val="00E5412B"/>
    <w:rsid w:val="00E54479"/>
    <w:rsid w:val="00E5482C"/>
    <w:rsid w:val="00E54C91"/>
    <w:rsid w:val="00E5556F"/>
    <w:rsid w:val="00E555AC"/>
    <w:rsid w:val="00E5564F"/>
    <w:rsid w:val="00E55778"/>
    <w:rsid w:val="00E55920"/>
    <w:rsid w:val="00E55B1C"/>
    <w:rsid w:val="00E55BCE"/>
    <w:rsid w:val="00E5622E"/>
    <w:rsid w:val="00E56970"/>
    <w:rsid w:val="00E56AEF"/>
    <w:rsid w:val="00E5718F"/>
    <w:rsid w:val="00E573F2"/>
    <w:rsid w:val="00E57AB6"/>
    <w:rsid w:val="00E57C9E"/>
    <w:rsid w:val="00E60535"/>
    <w:rsid w:val="00E60AEF"/>
    <w:rsid w:val="00E60B6F"/>
    <w:rsid w:val="00E6111E"/>
    <w:rsid w:val="00E61317"/>
    <w:rsid w:val="00E61459"/>
    <w:rsid w:val="00E61AEF"/>
    <w:rsid w:val="00E62000"/>
    <w:rsid w:val="00E62045"/>
    <w:rsid w:val="00E6230D"/>
    <w:rsid w:val="00E632F0"/>
    <w:rsid w:val="00E63629"/>
    <w:rsid w:val="00E638F8"/>
    <w:rsid w:val="00E63D3F"/>
    <w:rsid w:val="00E6403B"/>
    <w:rsid w:val="00E645FB"/>
    <w:rsid w:val="00E6466F"/>
    <w:rsid w:val="00E6476E"/>
    <w:rsid w:val="00E64C93"/>
    <w:rsid w:val="00E64C96"/>
    <w:rsid w:val="00E64FA9"/>
    <w:rsid w:val="00E65584"/>
    <w:rsid w:val="00E65A0F"/>
    <w:rsid w:val="00E65ACA"/>
    <w:rsid w:val="00E65F1B"/>
    <w:rsid w:val="00E65F1F"/>
    <w:rsid w:val="00E6619A"/>
    <w:rsid w:val="00E66893"/>
    <w:rsid w:val="00E66CB1"/>
    <w:rsid w:val="00E66EBC"/>
    <w:rsid w:val="00E7105F"/>
    <w:rsid w:val="00E71CDF"/>
    <w:rsid w:val="00E72004"/>
    <w:rsid w:val="00E72AE5"/>
    <w:rsid w:val="00E72F48"/>
    <w:rsid w:val="00E730FB"/>
    <w:rsid w:val="00E73F6D"/>
    <w:rsid w:val="00E740E2"/>
    <w:rsid w:val="00E7451A"/>
    <w:rsid w:val="00E7463C"/>
    <w:rsid w:val="00E748D7"/>
    <w:rsid w:val="00E749C4"/>
    <w:rsid w:val="00E74A91"/>
    <w:rsid w:val="00E74D7E"/>
    <w:rsid w:val="00E75044"/>
    <w:rsid w:val="00E75376"/>
    <w:rsid w:val="00E7585A"/>
    <w:rsid w:val="00E7597D"/>
    <w:rsid w:val="00E759D0"/>
    <w:rsid w:val="00E75AF0"/>
    <w:rsid w:val="00E75D84"/>
    <w:rsid w:val="00E75E5A"/>
    <w:rsid w:val="00E76037"/>
    <w:rsid w:val="00E760D6"/>
    <w:rsid w:val="00E76370"/>
    <w:rsid w:val="00E7688A"/>
    <w:rsid w:val="00E76A78"/>
    <w:rsid w:val="00E76C80"/>
    <w:rsid w:val="00E778D1"/>
    <w:rsid w:val="00E77C21"/>
    <w:rsid w:val="00E80816"/>
    <w:rsid w:val="00E80B60"/>
    <w:rsid w:val="00E80BC8"/>
    <w:rsid w:val="00E80FE2"/>
    <w:rsid w:val="00E811DD"/>
    <w:rsid w:val="00E813B4"/>
    <w:rsid w:val="00E81AF2"/>
    <w:rsid w:val="00E81B49"/>
    <w:rsid w:val="00E823BB"/>
    <w:rsid w:val="00E8287B"/>
    <w:rsid w:val="00E82CAB"/>
    <w:rsid w:val="00E83170"/>
    <w:rsid w:val="00E83433"/>
    <w:rsid w:val="00E8348B"/>
    <w:rsid w:val="00E83842"/>
    <w:rsid w:val="00E83D7F"/>
    <w:rsid w:val="00E84192"/>
    <w:rsid w:val="00E84AA1"/>
    <w:rsid w:val="00E84D6E"/>
    <w:rsid w:val="00E85115"/>
    <w:rsid w:val="00E85695"/>
    <w:rsid w:val="00E856CB"/>
    <w:rsid w:val="00E857DE"/>
    <w:rsid w:val="00E85C71"/>
    <w:rsid w:val="00E8641D"/>
    <w:rsid w:val="00E8651C"/>
    <w:rsid w:val="00E868A7"/>
    <w:rsid w:val="00E869CE"/>
    <w:rsid w:val="00E86E14"/>
    <w:rsid w:val="00E872D1"/>
    <w:rsid w:val="00E87664"/>
    <w:rsid w:val="00E87E13"/>
    <w:rsid w:val="00E90F2D"/>
    <w:rsid w:val="00E910BF"/>
    <w:rsid w:val="00E91259"/>
    <w:rsid w:val="00E9166F"/>
    <w:rsid w:val="00E91948"/>
    <w:rsid w:val="00E91988"/>
    <w:rsid w:val="00E91C19"/>
    <w:rsid w:val="00E91DBD"/>
    <w:rsid w:val="00E92260"/>
    <w:rsid w:val="00E928A9"/>
    <w:rsid w:val="00E92A15"/>
    <w:rsid w:val="00E92BFB"/>
    <w:rsid w:val="00E930A4"/>
    <w:rsid w:val="00E9321F"/>
    <w:rsid w:val="00E93C5A"/>
    <w:rsid w:val="00E93E03"/>
    <w:rsid w:val="00E940E3"/>
    <w:rsid w:val="00E94829"/>
    <w:rsid w:val="00E94DF0"/>
    <w:rsid w:val="00E950B1"/>
    <w:rsid w:val="00E950F1"/>
    <w:rsid w:val="00E95D98"/>
    <w:rsid w:val="00E962DF"/>
    <w:rsid w:val="00E96333"/>
    <w:rsid w:val="00E964A8"/>
    <w:rsid w:val="00E96540"/>
    <w:rsid w:val="00E96ACB"/>
    <w:rsid w:val="00E96ED4"/>
    <w:rsid w:val="00E96F46"/>
    <w:rsid w:val="00E97253"/>
    <w:rsid w:val="00E97271"/>
    <w:rsid w:val="00E972D4"/>
    <w:rsid w:val="00E973C2"/>
    <w:rsid w:val="00E9774B"/>
    <w:rsid w:val="00E97C18"/>
    <w:rsid w:val="00E97E2C"/>
    <w:rsid w:val="00E97F81"/>
    <w:rsid w:val="00EA023B"/>
    <w:rsid w:val="00EA0992"/>
    <w:rsid w:val="00EA0E07"/>
    <w:rsid w:val="00EA1227"/>
    <w:rsid w:val="00EA1541"/>
    <w:rsid w:val="00EA1566"/>
    <w:rsid w:val="00EA16C5"/>
    <w:rsid w:val="00EA16FC"/>
    <w:rsid w:val="00EA1729"/>
    <w:rsid w:val="00EA17D7"/>
    <w:rsid w:val="00EA1C17"/>
    <w:rsid w:val="00EA1C97"/>
    <w:rsid w:val="00EA1E36"/>
    <w:rsid w:val="00EA1E41"/>
    <w:rsid w:val="00EA1F99"/>
    <w:rsid w:val="00EA212C"/>
    <w:rsid w:val="00EA216C"/>
    <w:rsid w:val="00EA25AC"/>
    <w:rsid w:val="00EA2870"/>
    <w:rsid w:val="00EA2A54"/>
    <w:rsid w:val="00EA2C04"/>
    <w:rsid w:val="00EA2DC5"/>
    <w:rsid w:val="00EA34B4"/>
    <w:rsid w:val="00EA39BC"/>
    <w:rsid w:val="00EA44A4"/>
    <w:rsid w:val="00EA4DE1"/>
    <w:rsid w:val="00EA4FCF"/>
    <w:rsid w:val="00EA52C6"/>
    <w:rsid w:val="00EA5445"/>
    <w:rsid w:val="00EA5BDC"/>
    <w:rsid w:val="00EA6107"/>
    <w:rsid w:val="00EA64B5"/>
    <w:rsid w:val="00EA686E"/>
    <w:rsid w:val="00EA6EDE"/>
    <w:rsid w:val="00EA719C"/>
    <w:rsid w:val="00EA72DD"/>
    <w:rsid w:val="00EA782C"/>
    <w:rsid w:val="00EA7F71"/>
    <w:rsid w:val="00EB01CC"/>
    <w:rsid w:val="00EB039D"/>
    <w:rsid w:val="00EB09F3"/>
    <w:rsid w:val="00EB0AD2"/>
    <w:rsid w:val="00EB0D8D"/>
    <w:rsid w:val="00EB20CD"/>
    <w:rsid w:val="00EB2173"/>
    <w:rsid w:val="00EB22CB"/>
    <w:rsid w:val="00EB2486"/>
    <w:rsid w:val="00EB26BD"/>
    <w:rsid w:val="00EB290F"/>
    <w:rsid w:val="00EB293D"/>
    <w:rsid w:val="00EB2B04"/>
    <w:rsid w:val="00EB2BAF"/>
    <w:rsid w:val="00EB2CBF"/>
    <w:rsid w:val="00EB3056"/>
    <w:rsid w:val="00EB3329"/>
    <w:rsid w:val="00EB3587"/>
    <w:rsid w:val="00EB3664"/>
    <w:rsid w:val="00EB3743"/>
    <w:rsid w:val="00EB3760"/>
    <w:rsid w:val="00EB3806"/>
    <w:rsid w:val="00EB3AF4"/>
    <w:rsid w:val="00EB3B40"/>
    <w:rsid w:val="00EB3C8A"/>
    <w:rsid w:val="00EB3E5D"/>
    <w:rsid w:val="00EB3EF4"/>
    <w:rsid w:val="00EB40AD"/>
    <w:rsid w:val="00EB4A2D"/>
    <w:rsid w:val="00EB4AA4"/>
    <w:rsid w:val="00EB4E0C"/>
    <w:rsid w:val="00EB5194"/>
    <w:rsid w:val="00EB5246"/>
    <w:rsid w:val="00EB5321"/>
    <w:rsid w:val="00EB5442"/>
    <w:rsid w:val="00EB5493"/>
    <w:rsid w:val="00EB5D54"/>
    <w:rsid w:val="00EB6065"/>
    <w:rsid w:val="00EB64D1"/>
    <w:rsid w:val="00EB6C85"/>
    <w:rsid w:val="00EB6DD3"/>
    <w:rsid w:val="00EB77C2"/>
    <w:rsid w:val="00EC0006"/>
    <w:rsid w:val="00EC0D2E"/>
    <w:rsid w:val="00EC111F"/>
    <w:rsid w:val="00EC1388"/>
    <w:rsid w:val="00EC1D44"/>
    <w:rsid w:val="00EC1F08"/>
    <w:rsid w:val="00EC2567"/>
    <w:rsid w:val="00EC2687"/>
    <w:rsid w:val="00EC2DC9"/>
    <w:rsid w:val="00EC2E80"/>
    <w:rsid w:val="00EC363D"/>
    <w:rsid w:val="00EC37C7"/>
    <w:rsid w:val="00EC43FD"/>
    <w:rsid w:val="00EC468E"/>
    <w:rsid w:val="00EC46EA"/>
    <w:rsid w:val="00EC4B49"/>
    <w:rsid w:val="00EC4BC7"/>
    <w:rsid w:val="00EC4EC6"/>
    <w:rsid w:val="00EC5076"/>
    <w:rsid w:val="00EC5BC2"/>
    <w:rsid w:val="00EC6307"/>
    <w:rsid w:val="00EC6341"/>
    <w:rsid w:val="00EC654C"/>
    <w:rsid w:val="00EC6AAB"/>
    <w:rsid w:val="00EC7B2B"/>
    <w:rsid w:val="00EC7C7C"/>
    <w:rsid w:val="00ED0299"/>
    <w:rsid w:val="00ED04DE"/>
    <w:rsid w:val="00ED06DE"/>
    <w:rsid w:val="00ED07A8"/>
    <w:rsid w:val="00ED099F"/>
    <w:rsid w:val="00ED0CD6"/>
    <w:rsid w:val="00ED0D57"/>
    <w:rsid w:val="00ED12B8"/>
    <w:rsid w:val="00ED19FF"/>
    <w:rsid w:val="00ED2283"/>
    <w:rsid w:val="00ED2517"/>
    <w:rsid w:val="00ED25E3"/>
    <w:rsid w:val="00ED2872"/>
    <w:rsid w:val="00ED2EA0"/>
    <w:rsid w:val="00ED32BA"/>
    <w:rsid w:val="00ED3589"/>
    <w:rsid w:val="00ED35AD"/>
    <w:rsid w:val="00ED38E1"/>
    <w:rsid w:val="00ED4087"/>
    <w:rsid w:val="00ED4C2C"/>
    <w:rsid w:val="00ED4CE1"/>
    <w:rsid w:val="00ED5741"/>
    <w:rsid w:val="00ED5ACA"/>
    <w:rsid w:val="00ED5E1A"/>
    <w:rsid w:val="00ED60D1"/>
    <w:rsid w:val="00ED6365"/>
    <w:rsid w:val="00ED6A1F"/>
    <w:rsid w:val="00ED6A22"/>
    <w:rsid w:val="00ED6E4A"/>
    <w:rsid w:val="00ED747D"/>
    <w:rsid w:val="00ED7D9F"/>
    <w:rsid w:val="00EE0248"/>
    <w:rsid w:val="00EE0304"/>
    <w:rsid w:val="00EE041D"/>
    <w:rsid w:val="00EE08A8"/>
    <w:rsid w:val="00EE102E"/>
    <w:rsid w:val="00EE1669"/>
    <w:rsid w:val="00EE16E8"/>
    <w:rsid w:val="00EE16EA"/>
    <w:rsid w:val="00EE17B2"/>
    <w:rsid w:val="00EE193B"/>
    <w:rsid w:val="00EE1D38"/>
    <w:rsid w:val="00EE2103"/>
    <w:rsid w:val="00EE273D"/>
    <w:rsid w:val="00EE37C6"/>
    <w:rsid w:val="00EE3CB9"/>
    <w:rsid w:val="00EE4158"/>
    <w:rsid w:val="00EE47DF"/>
    <w:rsid w:val="00EE4DE5"/>
    <w:rsid w:val="00EE5248"/>
    <w:rsid w:val="00EE56E4"/>
    <w:rsid w:val="00EE56FF"/>
    <w:rsid w:val="00EE5A62"/>
    <w:rsid w:val="00EE5CB2"/>
    <w:rsid w:val="00EE6249"/>
    <w:rsid w:val="00EE64D6"/>
    <w:rsid w:val="00EE6BF5"/>
    <w:rsid w:val="00EE6C8B"/>
    <w:rsid w:val="00EE6DCE"/>
    <w:rsid w:val="00EE6E97"/>
    <w:rsid w:val="00EE6F8B"/>
    <w:rsid w:val="00EE74F7"/>
    <w:rsid w:val="00EE7A80"/>
    <w:rsid w:val="00EE7C22"/>
    <w:rsid w:val="00EE7CF9"/>
    <w:rsid w:val="00EE7F07"/>
    <w:rsid w:val="00EF0416"/>
    <w:rsid w:val="00EF1052"/>
    <w:rsid w:val="00EF152F"/>
    <w:rsid w:val="00EF1595"/>
    <w:rsid w:val="00EF1602"/>
    <w:rsid w:val="00EF187F"/>
    <w:rsid w:val="00EF1EA3"/>
    <w:rsid w:val="00EF2537"/>
    <w:rsid w:val="00EF279B"/>
    <w:rsid w:val="00EF28F8"/>
    <w:rsid w:val="00EF2EC6"/>
    <w:rsid w:val="00EF3515"/>
    <w:rsid w:val="00EF3557"/>
    <w:rsid w:val="00EF39B4"/>
    <w:rsid w:val="00EF3C91"/>
    <w:rsid w:val="00EF3DEC"/>
    <w:rsid w:val="00EF4758"/>
    <w:rsid w:val="00EF4EFE"/>
    <w:rsid w:val="00EF50A9"/>
    <w:rsid w:val="00EF51EF"/>
    <w:rsid w:val="00EF5B30"/>
    <w:rsid w:val="00EF5B44"/>
    <w:rsid w:val="00EF5EBF"/>
    <w:rsid w:val="00EF61A4"/>
    <w:rsid w:val="00EF6512"/>
    <w:rsid w:val="00EF65D0"/>
    <w:rsid w:val="00EF66E1"/>
    <w:rsid w:val="00EF6795"/>
    <w:rsid w:val="00EF688E"/>
    <w:rsid w:val="00EF6A8A"/>
    <w:rsid w:val="00EF6F60"/>
    <w:rsid w:val="00EF7BA3"/>
    <w:rsid w:val="00EF7EB2"/>
    <w:rsid w:val="00F00433"/>
    <w:rsid w:val="00F00681"/>
    <w:rsid w:val="00F00A0A"/>
    <w:rsid w:val="00F00D5F"/>
    <w:rsid w:val="00F0130C"/>
    <w:rsid w:val="00F01369"/>
    <w:rsid w:val="00F0155B"/>
    <w:rsid w:val="00F01AC3"/>
    <w:rsid w:val="00F01F01"/>
    <w:rsid w:val="00F0201F"/>
    <w:rsid w:val="00F023CD"/>
    <w:rsid w:val="00F031B5"/>
    <w:rsid w:val="00F038B2"/>
    <w:rsid w:val="00F03A6E"/>
    <w:rsid w:val="00F03E81"/>
    <w:rsid w:val="00F040D0"/>
    <w:rsid w:val="00F0416B"/>
    <w:rsid w:val="00F0435A"/>
    <w:rsid w:val="00F04824"/>
    <w:rsid w:val="00F0509B"/>
    <w:rsid w:val="00F052B9"/>
    <w:rsid w:val="00F05E95"/>
    <w:rsid w:val="00F0675D"/>
    <w:rsid w:val="00F0687E"/>
    <w:rsid w:val="00F069A7"/>
    <w:rsid w:val="00F0733D"/>
    <w:rsid w:val="00F07D69"/>
    <w:rsid w:val="00F1061E"/>
    <w:rsid w:val="00F1076F"/>
    <w:rsid w:val="00F107C5"/>
    <w:rsid w:val="00F10941"/>
    <w:rsid w:val="00F10A9B"/>
    <w:rsid w:val="00F10E82"/>
    <w:rsid w:val="00F11533"/>
    <w:rsid w:val="00F12ACB"/>
    <w:rsid w:val="00F12D6D"/>
    <w:rsid w:val="00F1339B"/>
    <w:rsid w:val="00F133B1"/>
    <w:rsid w:val="00F138B4"/>
    <w:rsid w:val="00F13C8D"/>
    <w:rsid w:val="00F13CE8"/>
    <w:rsid w:val="00F13DE9"/>
    <w:rsid w:val="00F14478"/>
    <w:rsid w:val="00F1458D"/>
    <w:rsid w:val="00F14743"/>
    <w:rsid w:val="00F14A55"/>
    <w:rsid w:val="00F14F3A"/>
    <w:rsid w:val="00F15467"/>
    <w:rsid w:val="00F15E87"/>
    <w:rsid w:val="00F161D7"/>
    <w:rsid w:val="00F165CB"/>
    <w:rsid w:val="00F167EE"/>
    <w:rsid w:val="00F168AE"/>
    <w:rsid w:val="00F16AC7"/>
    <w:rsid w:val="00F16B49"/>
    <w:rsid w:val="00F17368"/>
    <w:rsid w:val="00F173D3"/>
    <w:rsid w:val="00F174CB"/>
    <w:rsid w:val="00F17626"/>
    <w:rsid w:val="00F17896"/>
    <w:rsid w:val="00F17946"/>
    <w:rsid w:val="00F17AA2"/>
    <w:rsid w:val="00F17CB3"/>
    <w:rsid w:val="00F17EFA"/>
    <w:rsid w:val="00F17FD9"/>
    <w:rsid w:val="00F2009B"/>
    <w:rsid w:val="00F20171"/>
    <w:rsid w:val="00F2152B"/>
    <w:rsid w:val="00F216D2"/>
    <w:rsid w:val="00F21960"/>
    <w:rsid w:val="00F21A5B"/>
    <w:rsid w:val="00F21BC0"/>
    <w:rsid w:val="00F21F53"/>
    <w:rsid w:val="00F22A1B"/>
    <w:rsid w:val="00F22A3B"/>
    <w:rsid w:val="00F22F50"/>
    <w:rsid w:val="00F239FE"/>
    <w:rsid w:val="00F23EA2"/>
    <w:rsid w:val="00F23F70"/>
    <w:rsid w:val="00F23FBA"/>
    <w:rsid w:val="00F2441E"/>
    <w:rsid w:val="00F24A17"/>
    <w:rsid w:val="00F24AA6"/>
    <w:rsid w:val="00F24B67"/>
    <w:rsid w:val="00F24C1D"/>
    <w:rsid w:val="00F24D0B"/>
    <w:rsid w:val="00F254E2"/>
    <w:rsid w:val="00F25500"/>
    <w:rsid w:val="00F255FB"/>
    <w:rsid w:val="00F256D5"/>
    <w:rsid w:val="00F25D4D"/>
    <w:rsid w:val="00F2643B"/>
    <w:rsid w:val="00F2646D"/>
    <w:rsid w:val="00F2692D"/>
    <w:rsid w:val="00F26AA9"/>
    <w:rsid w:val="00F26ACF"/>
    <w:rsid w:val="00F26E24"/>
    <w:rsid w:val="00F2735A"/>
    <w:rsid w:val="00F277F0"/>
    <w:rsid w:val="00F278D1"/>
    <w:rsid w:val="00F27BD4"/>
    <w:rsid w:val="00F30110"/>
    <w:rsid w:val="00F30A57"/>
    <w:rsid w:val="00F30B8E"/>
    <w:rsid w:val="00F30C18"/>
    <w:rsid w:val="00F31377"/>
    <w:rsid w:val="00F317C9"/>
    <w:rsid w:val="00F31C6C"/>
    <w:rsid w:val="00F31D04"/>
    <w:rsid w:val="00F31DB5"/>
    <w:rsid w:val="00F3228D"/>
    <w:rsid w:val="00F32ACF"/>
    <w:rsid w:val="00F32D1B"/>
    <w:rsid w:val="00F32E46"/>
    <w:rsid w:val="00F32F51"/>
    <w:rsid w:val="00F32F76"/>
    <w:rsid w:val="00F330FA"/>
    <w:rsid w:val="00F3314D"/>
    <w:rsid w:val="00F331C8"/>
    <w:rsid w:val="00F33822"/>
    <w:rsid w:val="00F3392C"/>
    <w:rsid w:val="00F3393F"/>
    <w:rsid w:val="00F33CD8"/>
    <w:rsid w:val="00F33D83"/>
    <w:rsid w:val="00F34482"/>
    <w:rsid w:val="00F345C1"/>
    <w:rsid w:val="00F34958"/>
    <w:rsid w:val="00F350CC"/>
    <w:rsid w:val="00F352EF"/>
    <w:rsid w:val="00F35926"/>
    <w:rsid w:val="00F35967"/>
    <w:rsid w:val="00F35C04"/>
    <w:rsid w:val="00F35F90"/>
    <w:rsid w:val="00F3656B"/>
    <w:rsid w:val="00F368F7"/>
    <w:rsid w:val="00F36A0E"/>
    <w:rsid w:val="00F36A13"/>
    <w:rsid w:val="00F36F6B"/>
    <w:rsid w:val="00F36F86"/>
    <w:rsid w:val="00F37281"/>
    <w:rsid w:val="00F37301"/>
    <w:rsid w:val="00F3754F"/>
    <w:rsid w:val="00F375BB"/>
    <w:rsid w:val="00F377C2"/>
    <w:rsid w:val="00F37AB6"/>
    <w:rsid w:val="00F40026"/>
    <w:rsid w:val="00F402FB"/>
    <w:rsid w:val="00F40504"/>
    <w:rsid w:val="00F40946"/>
    <w:rsid w:val="00F41134"/>
    <w:rsid w:val="00F41138"/>
    <w:rsid w:val="00F41539"/>
    <w:rsid w:val="00F41735"/>
    <w:rsid w:val="00F4197D"/>
    <w:rsid w:val="00F419AD"/>
    <w:rsid w:val="00F421E7"/>
    <w:rsid w:val="00F4286A"/>
    <w:rsid w:val="00F42CB2"/>
    <w:rsid w:val="00F42FCA"/>
    <w:rsid w:val="00F435F4"/>
    <w:rsid w:val="00F43620"/>
    <w:rsid w:val="00F44090"/>
    <w:rsid w:val="00F441CB"/>
    <w:rsid w:val="00F445D9"/>
    <w:rsid w:val="00F446E2"/>
    <w:rsid w:val="00F447F9"/>
    <w:rsid w:val="00F44893"/>
    <w:rsid w:val="00F44CD4"/>
    <w:rsid w:val="00F44E76"/>
    <w:rsid w:val="00F45016"/>
    <w:rsid w:val="00F450E6"/>
    <w:rsid w:val="00F453A8"/>
    <w:rsid w:val="00F45CFF"/>
    <w:rsid w:val="00F45D30"/>
    <w:rsid w:val="00F46061"/>
    <w:rsid w:val="00F463A3"/>
    <w:rsid w:val="00F46438"/>
    <w:rsid w:val="00F467B2"/>
    <w:rsid w:val="00F46A9C"/>
    <w:rsid w:val="00F46C4E"/>
    <w:rsid w:val="00F46F67"/>
    <w:rsid w:val="00F472C8"/>
    <w:rsid w:val="00F47551"/>
    <w:rsid w:val="00F4772F"/>
    <w:rsid w:val="00F47A87"/>
    <w:rsid w:val="00F504F4"/>
    <w:rsid w:val="00F50B31"/>
    <w:rsid w:val="00F511E3"/>
    <w:rsid w:val="00F51297"/>
    <w:rsid w:val="00F512B2"/>
    <w:rsid w:val="00F51697"/>
    <w:rsid w:val="00F51DB3"/>
    <w:rsid w:val="00F51F64"/>
    <w:rsid w:val="00F522B2"/>
    <w:rsid w:val="00F52BE0"/>
    <w:rsid w:val="00F52E6B"/>
    <w:rsid w:val="00F53109"/>
    <w:rsid w:val="00F53357"/>
    <w:rsid w:val="00F5491F"/>
    <w:rsid w:val="00F549BC"/>
    <w:rsid w:val="00F54FCB"/>
    <w:rsid w:val="00F5509D"/>
    <w:rsid w:val="00F5514F"/>
    <w:rsid w:val="00F55321"/>
    <w:rsid w:val="00F5562F"/>
    <w:rsid w:val="00F55662"/>
    <w:rsid w:val="00F55CAD"/>
    <w:rsid w:val="00F55CCE"/>
    <w:rsid w:val="00F56480"/>
    <w:rsid w:val="00F566B6"/>
    <w:rsid w:val="00F568A7"/>
    <w:rsid w:val="00F5691A"/>
    <w:rsid w:val="00F56BFE"/>
    <w:rsid w:val="00F56C33"/>
    <w:rsid w:val="00F56D03"/>
    <w:rsid w:val="00F57170"/>
    <w:rsid w:val="00F571ED"/>
    <w:rsid w:val="00F572A1"/>
    <w:rsid w:val="00F5760B"/>
    <w:rsid w:val="00F57770"/>
    <w:rsid w:val="00F57949"/>
    <w:rsid w:val="00F579D1"/>
    <w:rsid w:val="00F57A4D"/>
    <w:rsid w:val="00F57B91"/>
    <w:rsid w:val="00F57E3B"/>
    <w:rsid w:val="00F6018C"/>
    <w:rsid w:val="00F6030B"/>
    <w:rsid w:val="00F603D7"/>
    <w:rsid w:val="00F60FD9"/>
    <w:rsid w:val="00F61469"/>
    <w:rsid w:val="00F6193D"/>
    <w:rsid w:val="00F6203B"/>
    <w:rsid w:val="00F621F7"/>
    <w:rsid w:val="00F624D9"/>
    <w:rsid w:val="00F62597"/>
    <w:rsid w:val="00F625FE"/>
    <w:rsid w:val="00F629E6"/>
    <w:rsid w:val="00F6303A"/>
    <w:rsid w:val="00F63E56"/>
    <w:rsid w:val="00F64142"/>
    <w:rsid w:val="00F64A15"/>
    <w:rsid w:val="00F64CB6"/>
    <w:rsid w:val="00F64EBE"/>
    <w:rsid w:val="00F6510F"/>
    <w:rsid w:val="00F6525B"/>
    <w:rsid w:val="00F655C9"/>
    <w:rsid w:val="00F655DD"/>
    <w:rsid w:val="00F6560B"/>
    <w:rsid w:val="00F65C19"/>
    <w:rsid w:val="00F66DC3"/>
    <w:rsid w:val="00F675DD"/>
    <w:rsid w:val="00F67A4B"/>
    <w:rsid w:val="00F67D18"/>
    <w:rsid w:val="00F70033"/>
    <w:rsid w:val="00F700A3"/>
    <w:rsid w:val="00F70101"/>
    <w:rsid w:val="00F701B5"/>
    <w:rsid w:val="00F701FC"/>
    <w:rsid w:val="00F706B5"/>
    <w:rsid w:val="00F7075D"/>
    <w:rsid w:val="00F70CB5"/>
    <w:rsid w:val="00F70E4A"/>
    <w:rsid w:val="00F71503"/>
    <w:rsid w:val="00F7158C"/>
    <w:rsid w:val="00F7194B"/>
    <w:rsid w:val="00F71F4C"/>
    <w:rsid w:val="00F722FA"/>
    <w:rsid w:val="00F72633"/>
    <w:rsid w:val="00F72C09"/>
    <w:rsid w:val="00F7302E"/>
    <w:rsid w:val="00F73497"/>
    <w:rsid w:val="00F7376A"/>
    <w:rsid w:val="00F738C3"/>
    <w:rsid w:val="00F73930"/>
    <w:rsid w:val="00F74765"/>
    <w:rsid w:val="00F74F08"/>
    <w:rsid w:val="00F74F28"/>
    <w:rsid w:val="00F751DA"/>
    <w:rsid w:val="00F7527E"/>
    <w:rsid w:val="00F7550B"/>
    <w:rsid w:val="00F755C5"/>
    <w:rsid w:val="00F758F3"/>
    <w:rsid w:val="00F76143"/>
    <w:rsid w:val="00F761B5"/>
    <w:rsid w:val="00F767F0"/>
    <w:rsid w:val="00F7686F"/>
    <w:rsid w:val="00F76AF1"/>
    <w:rsid w:val="00F76E09"/>
    <w:rsid w:val="00F77055"/>
    <w:rsid w:val="00F770D2"/>
    <w:rsid w:val="00F77601"/>
    <w:rsid w:val="00F7770C"/>
    <w:rsid w:val="00F77EEF"/>
    <w:rsid w:val="00F80726"/>
    <w:rsid w:val="00F80B24"/>
    <w:rsid w:val="00F80D88"/>
    <w:rsid w:val="00F80F7B"/>
    <w:rsid w:val="00F81370"/>
    <w:rsid w:val="00F8181F"/>
    <w:rsid w:val="00F8190F"/>
    <w:rsid w:val="00F81979"/>
    <w:rsid w:val="00F81CB1"/>
    <w:rsid w:val="00F81FEA"/>
    <w:rsid w:val="00F82068"/>
    <w:rsid w:val="00F82604"/>
    <w:rsid w:val="00F82679"/>
    <w:rsid w:val="00F8284B"/>
    <w:rsid w:val="00F82B39"/>
    <w:rsid w:val="00F8325C"/>
    <w:rsid w:val="00F83329"/>
    <w:rsid w:val="00F83B18"/>
    <w:rsid w:val="00F83C77"/>
    <w:rsid w:val="00F83DDE"/>
    <w:rsid w:val="00F83E28"/>
    <w:rsid w:val="00F83F46"/>
    <w:rsid w:val="00F83F8A"/>
    <w:rsid w:val="00F840D5"/>
    <w:rsid w:val="00F84674"/>
    <w:rsid w:val="00F84C33"/>
    <w:rsid w:val="00F84FD1"/>
    <w:rsid w:val="00F85493"/>
    <w:rsid w:val="00F8584B"/>
    <w:rsid w:val="00F85C83"/>
    <w:rsid w:val="00F85F23"/>
    <w:rsid w:val="00F85FD6"/>
    <w:rsid w:val="00F8614A"/>
    <w:rsid w:val="00F862E3"/>
    <w:rsid w:val="00F864D1"/>
    <w:rsid w:val="00F86626"/>
    <w:rsid w:val="00F86839"/>
    <w:rsid w:val="00F86D93"/>
    <w:rsid w:val="00F87249"/>
    <w:rsid w:val="00F875ED"/>
    <w:rsid w:val="00F879A1"/>
    <w:rsid w:val="00F87B28"/>
    <w:rsid w:val="00F87EAC"/>
    <w:rsid w:val="00F90007"/>
    <w:rsid w:val="00F9002F"/>
    <w:rsid w:val="00F90512"/>
    <w:rsid w:val="00F90535"/>
    <w:rsid w:val="00F9075D"/>
    <w:rsid w:val="00F90CFC"/>
    <w:rsid w:val="00F90F28"/>
    <w:rsid w:val="00F913E1"/>
    <w:rsid w:val="00F91427"/>
    <w:rsid w:val="00F91588"/>
    <w:rsid w:val="00F91D6A"/>
    <w:rsid w:val="00F91E0B"/>
    <w:rsid w:val="00F922AB"/>
    <w:rsid w:val="00F92572"/>
    <w:rsid w:val="00F929A4"/>
    <w:rsid w:val="00F9318C"/>
    <w:rsid w:val="00F9335B"/>
    <w:rsid w:val="00F936AD"/>
    <w:rsid w:val="00F93872"/>
    <w:rsid w:val="00F93AAD"/>
    <w:rsid w:val="00F93B0D"/>
    <w:rsid w:val="00F93E77"/>
    <w:rsid w:val="00F93EE5"/>
    <w:rsid w:val="00F94E19"/>
    <w:rsid w:val="00F950B8"/>
    <w:rsid w:val="00F950BE"/>
    <w:rsid w:val="00F953EF"/>
    <w:rsid w:val="00F95499"/>
    <w:rsid w:val="00F95587"/>
    <w:rsid w:val="00F957AD"/>
    <w:rsid w:val="00F95841"/>
    <w:rsid w:val="00F95C13"/>
    <w:rsid w:val="00F96236"/>
    <w:rsid w:val="00F9662A"/>
    <w:rsid w:val="00F96C3F"/>
    <w:rsid w:val="00F96D94"/>
    <w:rsid w:val="00F97BD0"/>
    <w:rsid w:val="00FA0460"/>
    <w:rsid w:val="00FA09B2"/>
    <w:rsid w:val="00FA0F7C"/>
    <w:rsid w:val="00FA10CB"/>
    <w:rsid w:val="00FA150D"/>
    <w:rsid w:val="00FA1DA9"/>
    <w:rsid w:val="00FA1E53"/>
    <w:rsid w:val="00FA1EAC"/>
    <w:rsid w:val="00FA21F2"/>
    <w:rsid w:val="00FA228F"/>
    <w:rsid w:val="00FA237E"/>
    <w:rsid w:val="00FA280A"/>
    <w:rsid w:val="00FA2B36"/>
    <w:rsid w:val="00FA2D68"/>
    <w:rsid w:val="00FA2F85"/>
    <w:rsid w:val="00FA30AF"/>
    <w:rsid w:val="00FA3AB5"/>
    <w:rsid w:val="00FA3AC4"/>
    <w:rsid w:val="00FA3B69"/>
    <w:rsid w:val="00FA3DEB"/>
    <w:rsid w:val="00FA413B"/>
    <w:rsid w:val="00FA4293"/>
    <w:rsid w:val="00FA55CA"/>
    <w:rsid w:val="00FA564B"/>
    <w:rsid w:val="00FA5C74"/>
    <w:rsid w:val="00FA614B"/>
    <w:rsid w:val="00FA6624"/>
    <w:rsid w:val="00FA688C"/>
    <w:rsid w:val="00FA6CB1"/>
    <w:rsid w:val="00FA6CD3"/>
    <w:rsid w:val="00FA6D16"/>
    <w:rsid w:val="00FA6EC0"/>
    <w:rsid w:val="00FA75F1"/>
    <w:rsid w:val="00FA762C"/>
    <w:rsid w:val="00FA7B01"/>
    <w:rsid w:val="00FA7B81"/>
    <w:rsid w:val="00FA7C3E"/>
    <w:rsid w:val="00FA7C58"/>
    <w:rsid w:val="00FB0650"/>
    <w:rsid w:val="00FB0F2C"/>
    <w:rsid w:val="00FB0F6A"/>
    <w:rsid w:val="00FB1131"/>
    <w:rsid w:val="00FB1CC2"/>
    <w:rsid w:val="00FB2098"/>
    <w:rsid w:val="00FB2226"/>
    <w:rsid w:val="00FB232D"/>
    <w:rsid w:val="00FB2496"/>
    <w:rsid w:val="00FB2C49"/>
    <w:rsid w:val="00FB2D09"/>
    <w:rsid w:val="00FB2D29"/>
    <w:rsid w:val="00FB3A4F"/>
    <w:rsid w:val="00FB3D53"/>
    <w:rsid w:val="00FB3FF4"/>
    <w:rsid w:val="00FB4302"/>
    <w:rsid w:val="00FB4565"/>
    <w:rsid w:val="00FB4922"/>
    <w:rsid w:val="00FB4C78"/>
    <w:rsid w:val="00FB4DC4"/>
    <w:rsid w:val="00FB52F5"/>
    <w:rsid w:val="00FB5493"/>
    <w:rsid w:val="00FB597C"/>
    <w:rsid w:val="00FB5D49"/>
    <w:rsid w:val="00FB5D4E"/>
    <w:rsid w:val="00FB5E93"/>
    <w:rsid w:val="00FB6273"/>
    <w:rsid w:val="00FB63EB"/>
    <w:rsid w:val="00FB6545"/>
    <w:rsid w:val="00FB693A"/>
    <w:rsid w:val="00FB6E98"/>
    <w:rsid w:val="00FB7497"/>
    <w:rsid w:val="00FB78D3"/>
    <w:rsid w:val="00FB7B53"/>
    <w:rsid w:val="00FB7BDD"/>
    <w:rsid w:val="00FC06B1"/>
    <w:rsid w:val="00FC0CF3"/>
    <w:rsid w:val="00FC1498"/>
    <w:rsid w:val="00FC167E"/>
    <w:rsid w:val="00FC1C1C"/>
    <w:rsid w:val="00FC1F15"/>
    <w:rsid w:val="00FC2167"/>
    <w:rsid w:val="00FC2806"/>
    <w:rsid w:val="00FC2FB7"/>
    <w:rsid w:val="00FC3096"/>
    <w:rsid w:val="00FC312B"/>
    <w:rsid w:val="00FC35F1"/>
    <w:rsid w:val="00FC37F1"/>
    <w:rsid w:val="00FC3922"/>
    <w:rsid w:val="00FC3BCE"/>
    <w:rsid w:val="00FC3C34"/>
    <w:rsid w:val="00FC3DFC"/>
    <w:rsid w:val="00FC3EF8"/>
    <w:rsid w:val="00FC40C0"/>
    <w:rsid w:val="00FC44DA"/>
    <w:rsid w:val="00FC4861"/>
    <w:rsid w:val="00FC4B04"/>
    <w:rsid w:val="00FC4B32"/>
    <w:rsid w:val="00FC4B8D"/>
    <w:rsid w:val="00FC4ED3"/>
    <w:rsid w:val="00FC5019"/>
    <w:rsid w:val="00FC5434"/>
    <w:rsid w:val="00FC55CE"/>
    <w:rsid w:val="00FC58A1"/>
    <w:rsid w:val="00FC5A16"/>
    <w:rsid w:val="00FC5A85"/>
    <w:rsid w:val="00FC5EAE"/>
    <w:rsid w:val="00FC5FCB"/>
    <w:rsid w:val="00FC67B8"/>
    <w:rsid w:val="00FC6A7D"/>
    <w:rsid w:val="00FC6D0C"/>
    <w:rsid w:val="00FC709A"/>
    <w:rsid w:val="00FC77A6"/>
    <w:rsid w:val="00FC7A32"/>
    <w:rsid w:val="00FC7DA6"/>
    <w:rsid w:val="00FD01D8"/>
    <w:rsid w:val="00FD0BB5"/>
    <w:rsid w:val="00FD0F25"/>
    <w:rsid w:val="00FD160E"/>
    <w:rsid w:val="00FD175C"/>
    <w:rsid w:val="00FD194C"/>
    <w:rsid w:val="00FD1AE1"/>
    <w:rsid w:val="00FD1D77"/>
    <w:rsid w:val="00FD2758"/>
    <w:rsid w:val="00FD284A"/>
    <w:rsid w:val="00FD2C7D"/>
    <w:rsid w:val="00FD3005"/>
    <w:rsid w:val="00FD3973"/>
    <w:rsid w:val="00FD4A1F"/>
    <w:rsid w:val="00FD51B5"/>
    <w:rsid w:val="00FD5554"/>
    <w:rsid w:val="00FD574A"/>
    <w:rsid w:val="00FD59FA"/>
    <w:rsid w:val="00FD5A23"/>
    <w:rsid w:val="00FD5F1B"/>
    <w:rsid w:val="00FD633E"/>
    <w:rsid w:val="00FD657B"/>
    <w:rsid w:val="00FD6929"/>
    <w:rsid w:val="00FD6B9D"/>
    <w:rsid w:val="00FD6FCF"/>
    <w:rsid w:val="00FD7267"/>
    <w:rsid w:val="00FD7268"/>
    <w:rsid w:val="00FD77E0"/>
    <w:rsid w:val="00FD7F3A"/>
    <w:rsid w:val="00FD7FF4"/>
    <w:rsid w:val="00FE0398"/>
    <w:rsid w:val="00FE05DF"/>
    <w:rsid w:val="00FE0805"/>
    <w:rsid w:val="00FE0BA9"/>
    <w:rsid w:val="00FE0D1C"/>
    <w:rsid w:val="00FE0D71"/>
    <w:rsid w:val="00FE0F59"/>
    <w:rsid w:val="00FE13F0"/>
    <w:rsid w:val="00FE17E5"/>
    <w:rsid w:val="00FE1851"/>
    <w:rsid w:val="00FE18FA"/>
    <w:rsid w:val="00FE1D78"/>
    <w:rsid w:val="00FE2B3B"/>
    <w:rsid w:val="00FE2C13"/>
    <w:rsid w:val="00FE30A1"/>
    <w:rsid w:val="00FE380C"/>
    <w:rsid w:val="00FE3AA6"/>
    <w:rsid w:val="00FE3C24"/>
    <w:rsid w:val="00FE3DB0"/>
    <w:rsid w:val="00FE3E47"/>
    <w:rsid w:val="00FE4126"/>
    <w:rsid w:val="00FE4202"/>
    <w:rsid w:val="00FE42F5"/>
    <w:rsid w:val="00FE4918"/>
    <w:rsid w:val="00FE5175"/>
    <w:rsid w:val="00FE5430"/>
    <w:rsid w:val="00FE5716"/>
    <w:rsid w:val="00FE57FD"/>
    <w:rsid w:val="00FE588D"/>
    <w:rsid w:val="00FE5BAA"/>
    <w:rsid w:val="00FE5BE0"/>
    <w:rsid w:val="00FE5F44"/>
    <w:rsid w:val="00FE6410"/>
    <w:rsid w:val="00FE66E4"/>
    <w:rsid w:val="00FE6A99"/>
    <w:rsid w:val="00FE6DC5"/>
    <w:rsid w:val="00FE6E03"/>
    <w:rsid w:val="00FE731C"/>
    <w:rsid w:val="00FE7371"/>
    <w:rsid w:val="00FE7699"/>
    <w:rsid w:val="00FE7840"/>
    <w:rsid w:val="00FE7BA3"/>
    <w:rsid w:val="00FF023A"/>
    <w:rsid w:val="00FF06DF"/>
    <w:rsid w:val="00FF1197"/>
    <w:rsid w:val="00FF1265"/>
    <w:rsid w:val="00FF14AA"/>
    <w:rsid w:val="00FF1728"/>
    <w:rsid w:val="00FF2030"/>
    <w:rsid w:val="00FF20C1"/>
    <w:rsid w:val="00FF307E"/>
    <w:rsid w:val="00FF3489"/>
    <w:rsid w:val="00FF374B"/>
    <w:rsid w:val="00FF3A66"/>
    <w:rsid w:val="00FF3A83"/>
    <w:rsid w:val="00FF3BF9"/>
    <w:rsid w:val="00FF3ECA"/>
    <w:rsid w:val="00FF3F64"/>
    <w:rsid w:val="00FF440B"/>
    <w:rsid w:val="00FF5149"/>
    <w:rsid w:val="00FF52C1"/>
    <w:rsid w:val="00FF5597"/>
    <w:rsid w:val="00FF6660"/>
    <w:rsid w:val="00FF66E6"/>
    <w:rsid w:val="00FF6972"/>
    <w:rsid w:val="00FF6A81"/>
    <w:rsid w:val="00FF6D77"/>
    <w:rsid w:val="00FF7086"/>
    <w:rsid w:val="00FF7128"/>
    <w:rsid w:val="00FF7198"/>
    <w:rsid w:val="00FF77AD"/>
    <w:rsid w:val="00FF796D"/>
    <w:rsid w:val="00FF79C6"/>
    <w:rsid w:val="00FF7ABD"/>
    <w:rsid w:val="00FF7ACA"/>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625DC37"/>
  <w15:docId w15:val="{4462DAF1-B33A-4ADF-90F1-0D61AAEC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BD6"/>
    <w:rPr>
      <w:lang w:val="bg-BG" w:eastAsia="bg-BG"/>
    </w:rPr>
  </w:style>
  <w:style w:type="paragraph" w:styleId="Heading1">
    <w:name w:val="heading 1"/>
    <w:basedOn w:val="Normal"/>
    <w:next w:val="Normal"/>
    <w:link w:val="Heading1Char"/>
    <w:qFormat/>
    <w:rsid w:val="00A55B68"/>
    <w:pPr>
      <w:keepNext/>
      <w:ind w:firstLine="720"/>
      <w:jc w:val="both"/>
      <w:outlineLvl w:val="0"/>
    </w:pPr>
    <w:rPr>
      <w:b/>
      <w:caps/>
      <w:sz w:val="24"/>
    </w:rPr>
  </w:style>
  <w:style w:type="paragraph" w:styleId="Heading3">
    <w:name w:val="heading 3"/>
    <w:basedOn w:val="Normal"/>
    <w:next w:val="Normal"/>
    <w:qFormat/>
    <w:rsid w:val="005F78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5794"/>
    <w:rPr>
      <w:b/>
      <w:caps/>
      <w:sz w:val="24"/>
      <w:lang w:val="bg-BG" w:eastAsia="bg-BG" w:bidi="ar-SA"/>
    </w:rPr>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customStyle="1" w:styleId="FooterChar">
    <w:name w:val="Footer Char"/>
    <w:link w:val="Footer"/>
    <w:uiPriority w:val="99"/>
    <w:rsid w:val="004D2E6B"/>
    <w:rPr>
      <w:lang w:val="bg-BG" w:eastAsia="bg-BG" w:bidi="ar-SA"/>
    </w:r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2283"/>
    <w:rPr>
      <w:rFonts w:ascii="Tahoma" w:hAnsi="Tahoma" w:cs="Tahoma"/>
      <w:sz w:val="16"/>
      <w:szCs w:val="16"/>
    </w:rPr>
  </w:style>
  <w:style w:type="paragraph" w:styleId="Header">
    <w:name w:val="header"/>
    <w:basedOn w:val="Normal"/>
    <w:rsid w:val="00A13EE2"/>
    <w:pPr>
      <w:tabs>
        <w:tab w:val="center" w:pos="4536"/>
        <w:tab w:val="right" w:pos="9072"/>
      </w:tabs>
    </w:pPr>
  </w:style>
  <w:style w:type="character" w:customStyle="1" w:styleId="txtdark1">
    <w:name w:val="txtdark1"/>
    <w:rsid w:val="00090848"/>
    <w:rPr>
      <w:rFonts w:ascii="Verdana" w:hAnsi="Verdana" w:hint="default"/>
      <w:strike w:val="0"/>
      <w:dstrike w:val="0"/>
      <w:color w:val="333333"/>
      <w:sz w:val="15"/>
      <w:szCs w:val="15"/>
      <w:u w:val="none"/>
      <w:effect w:val="none"/>
    </w:rPr>
  </w:style>
  <w:style w:type="paragraph" w:customStyle="1" w:styleId="NormalIndent1">
    <w:name w:val="Normal Indent 1"/>
    <w:basedOn w:val="NormalIndent"/>
    <w:autoRedefine/>
    <w:rsid w:val="00184AD4"/>
    <w:pPr>
      <w:numPr>
        <w:ilvl w:val="1"/>
        <w:numId w:val="13"/>
      </w:numPr>
      <w:tabs>
        <w:tab w:val="left" w:pos="709"/>
      </w:tabs>
      <w:autoSpaceDE w:val="0"/>
      <w:autoSpaceDN w:val="0"/>
      <w:adjustRightInd w:val="0"/>
      <w:ind w:left="0" w:firstLine="709"/>
      <w:jc w:val="both"/>
    </w:pPr>
    <w:rPr>
      <w:sz w:val="24"/>
      <w:szCs w:val="24"/>
      <w:lang w:eastAsia="en-US"/>
    </w:rPr>
  </w:style>
  <w:style w:type="paragraph" w:styleId="NormalIndent">
    <w:name w:val="Normal Indent"/>
    <w:basedOn w:val="Normal"/>
    <w:rsid w:val="003F61F9"/>
    <w:pPr>
      <w:ind w:left="708"/>
    </w:pPr>
  </w:style>
  <w:style w:type="character" w:styleId="Hyperlink">
    <w:name w:val="Hyperlink"/>
    <w:uiPriority w:val="99"/>
    <w:rsid w:val="006C2408"/>
    <w:rPr>
      <w:color w:val="0000FF"/>
      <w:u w:val="single"/>
    </w:rPr>
  </w:style>
  <w:style w:type="paragraph" w:customStyle="1" w:styleId="CharCharCharChar">
    <w:name w:val="Char Char Char Знак Char"/>
    <w:aliases w:val=" Char Знак Char Char Char Char Знак Знак Char Char"/>
    <w:basedOn w:val="Normal"/>
    <w:rsid w:val="004F4EF5"/>
    <w:pPr>
      <w:spacing w:after="160" w:line="240" w:lineRule="exact"/>
    </w:pPr>
    <w:rPr>
      <w:rFonts w:ascii="Tahoma" w:hAnsi="Tahoma"/>
      <w:lang w:val="en-US" w:eastAsia="en-US"/>
    </w:rPr>
  </w:style>
  <w:style w:type="paragraph" w:customStyle="1" w:styleId="Char">
    <w:name w:val="Char Знак"/>
    <w:basedOn w:val="Normal"/>
    <w:rsid w:val="009A283A"/>
    <w:pPr>
      <w:spacing w:after="160" w:line="240" w:lineRule="exact"/>
    </w:pPr>
    <w:rPr>
      <w:rFonts w:ascii="Tahoma" w:hAnsi="Tahoma"/>
      <w:lang w:val="en-US" w:eastAsia="en-US"/>
    </w:rPr>
  </w:style>
  <w:style w:type="paragraph" w:customStyle="1" w:styleId="Default">
    <w:name w:val="Default"/>
    <w:rsid w:val="00C53672"/>
    <w:pPr>
      <w:autoSpaceDE w:val="0"/>
      <w:autoSpaceDN w:val="0"/>
      <w:adjustRightInd w:val="0"/>
    </w:pPr>
    <w:rPr>
      <w:rFonts w:ascii="Arial" w:hAnsi="Arial" w:cs="Arial"/>
      <w:color w:val="000000"/>
      <w:sz w:val="24"/>
      <w:szCs w:val="24"/>
      <w:lang w:val="bg-BG" w:eastAsia="bg-BG"/>
    </w:rPr>
  </w:style>
  <w:style w:type="paragraph" w:customStyle="1" w:styleId="Char0">
    <w:name w:val="Char"/>
    <w:basedOn w:val="Normal"/>
    <w:rsid w:val="00572038"/>
    <w:pPr>
      <w:spacing w:after="160" w:line="240" w:lineRule="exact"/>
    </w:pPr>
    <w:rPr>
      <w:rFonts w:ascii="Tahoma" w:hAnsi="Tahoma"/>
      <w:lang w:val="en-US" w:eastAsia="en-US"/>
    </w:rPr>
  </w:style>
  <w:style w:type="paragraph" w:customStyle="1" w:styleId="firstline">
    <w:name w:val="firstline"/>
    <w:basedOn w:val="Normal"/>
    <w:rsid w:val="007E27FA"/>
    <w:pPr>
      <w:spacing w:before="100" w:beforeAutospacing="1" w:after="100" w:afterAutospacing="1"/>
    </w:pPr>
    <w:rPr>
      <w:sz w:val="24"/>
      <w:szCs w:val="24"/>
      <w:lang w:val="en-US" w:eastAsia="en-US"/>
    </w:rPr>
  </w:style>
  <w:style w:type="paragraph" w:customStyle="1" w:styleId="DefaultParagraphFontCharCharCharCharCharChar">
    <w:name w:val="Default Paragraph Font Char Char Char Char Char Char"/>
    <w:aliases w:val=" Char Char Char Char Char Char Char Char Char"/>
    <w:basedOn w:val="Normal"/>
    <w:semiHidden/>
    <w:rsid w:val="007E27FA"/>
    <w:pPr>
      <w:tabs>
        <w:tab w:val="left" w:pos="709"/>
      </w:tabs>
    </w:pPr>
    <w:rPr>
      <w:rFonts w:ascii="Futura Bk" w:hAnsi="Futura Bk"/>
      <w:szCs w:val="24"/>
      <w:lang w:val="pl-PL" w:eastAsia="pl-PL"/>
    </w:rPr>
  </w:style>
  <w:style w:type="paragraph" w:styleId="DocumentMap">
    <w:name w:val="Document Map"/>
    <w:basedOn w:val="Normal"/>
    <w:semiHidden/>
    <w:rsid w:val="002D5794"/>
    <w:pPr>
      <w:shd w:val="clear" w:color="auto" w:fill="000080"/>
    </w:pPr>
    <w:rPr>
      <w:rFonts w:ascii="Tahoma" w:hAnsi="Tahoma" w:cs="Tahoma"/>
    </w:rPr>
  </w:style>
  <w:style w:type="paragraph" w:customStyle="1" w:styleId="Char1CharCharChar">
    <w:name w:val="Char1 Char Char Char"/>
    <w:basedOn w:val="Normal"/>
    <w:rsid w:val="0051579A"/>
    <w:pPr>
      <w:tabs>
        <w:tab w:val="left" w:pos="709"/>
      </w:tabs>
    </w:pPr>
    <w:rPr>
      <w:rFonts w:ascii="Tahoma" w:hAnsi="Tahoma"/>
      <w:sz w:val="24"/>
      <w:szCs w:val="24"/>
      <w:lang w:val="pl-PL" w:eastAsia="pl-PL"/>
    </w:rPr>
  </w:style>
  <w:style w:type="paragraph" w:customStyle="1" w:styleId="Bullet1">
    <w:name w:val="Bullet1"/>
    <w:basedOn w:val="Normal"/>
    <w:rsid w:val="006C383F"/>
    <w:pPr>
      <w:numPr>
        <w:numId w:val="5"/>
      </w:numPr>
      <w:tabs>
        <w:tab w:val="right" w:pos="360"/>
      </w:tabs>
      <w:spacing w:line="320" w:lineRule="exact"/>
      <w:ind w:left="1775" w:hanging="357"/>
      <w:jc w:val="both"/>
    </w:pPr>
    <w:rPr>
      <w:rFonts w:ascii="Verdana" w:hAnsi="Verdana"/>
      <w:sz w:val="22"/>
      <w:lang w:eastAsia="en-US"/>
    </w:rPr>
  </w:style>
  <w:style w:type="paragraph" w:customStyle="1" w:styleId="Style">
    <w:name w:val="Style"/>
    <w:uiPriority w:val="99"/>
    <w:rsid w:val="00691546"/>
    <w:pPr>
      <w:autoSpaceDE w:val="0"/>
      <w:autoSpaceDN w:val="0"/>
      <w:adjustRightInd w:val="0"/>
      <w:ind w:left="140" w:right="140" w:firstLine="840"/>
      <w:jc w:val="both"/>
    </w:pPr>
    <w:rPr>
      <w:sz w:val="24"/>
      <w:szCs w:val="24"/>
      <w:lang w:val="bg-BG" w:eastAsia="bg-BG"/>
    </w:rPr>
  </w:style>
  <w:style w:type="paragraph" w:styleId="ListParagraph">
    <w:name w:val="List Paragraph"/>
    <w:basedOn w:val="Normal"/>
    <w:uiPriority w:val="34"/>
    <w:qFormat/>
    <w:rsid w:val="00691546"/>
    <w:pPr>
      <w:ind w:left="720"/>
      <w:contextualSpacing/>
    </w:pPr>
    <w:rPr>
      <w:sz w:val="24"/>
      <w:szCs w:val="24"/>
    </w:rPr>
  </w:style>
  <w:style w:type="paragraph" w:customStyle="1" w:styleId="Char1">
    <w:name w:val="Char1"/>
    <w:basedOn w:val="Normal"/>
    <w:rsid w:val="00C03D4A"/>
    <w:pPr>
      <w:tabs>
        <w:tab w:val="left" w:pos="709"/>
      </w:tabs>
    </w:pPr>
    <w:rPr>
      <w:rFonts w:ascii="Tahoma" w:hAnsi="Tahoma"/>
      <w:sz w:val="24"/>
      <w:szCs w:val="24"/>
      <w:lang w:val="pl-PL" w:eastAsia="pl-PL"/>
    </w:rPr>
  </w:style>
  <w:style w:type="paragraph" w:customStyle="1" w:styleId="CharCharCharCharCharCharCharCharCharCharCharCharCharCharCharChar">
    <w:name w:val="Char Char Char Char Char Char Char Char Char Char Char Char Char Char Char Char"/>
    <w:basedOn w:val="Normal"/>
    <w:semiHidden/>
    <w:rsid w:val="00577388"/>
    <w:pPr>
      <w:tabs>
        <w:tab w:val="left" w:pos="709"/>
      </w:tabs>
    </w:pPr>
    <w:rPr>
      <w:rFonts w:ascii="Futura Bk" w:hAnsi="Futura Bk"/>
      <w:szCs w:val="24"/>
      <w:lang w:val="pl-PL" w:eastAsia="pl-PL"/>
    </w:rPr>
  </w:style>
  <w:style w:type="paragraph" w:customStyle="1" w:styleId="2">
    <w:name w:val="Списък на абзаци2"/>
    <w:basedOn w:val="Normal"/>
    <w:qFormat/>
    <w:rsid w:val="004D2E6B"/>
    <w:pPr>
      <w:spacing w:after="200" w:line="276" w:lineRule="auto"/>
      <w:ind w:left="720"/>
      <w:contextualSpacing/>
    </w:pPr>
    <w:rPr>
      <w:rFonts w:ascii="Calibri" w:hAnsi="Calibri"/>
      <w:sz w:val="22"/>
      <w:szCs w:val="22"/>
    </w:rPr>
  </w:style>
  <w:style w:type="paragraph" w:styleId="NormalWeb">
    <w:name w:val="Normal (Web)"/>
    <w:basedOn w:val="Normal"/>
    <w:rsid w:val="00482AC6"/>
    <w:pPr>
      <w:spacing w:before="100" w:beforeAutospacing="1" w:after="100" w:afterAutospacing="1"/>
    </w:pPr>
    <w:rPr>
      <w:sz w:val="24"/>
      <w:szCs w:val="24"/>
      <w:lang w:val="en-US" w:eastAsia="en-US"/>
    </w:rPr>
  </w:style>
  <w:style w:type="character" w:customStyle="1" w:styleId="newdocreference">
    <w:name w:val="newdocreference"/>
    <w:basedOn w:val="DefaultParagraphFont"/>
    <w:rsid w:val="00482AC6"/>
  </w:style>
  <w:style w:type="paragraph" w:customStyle="1" w:styleId="CharChar">
    <w:name w:val="Char Знак Знак Знак Char"/>
    <w:basedOn w:val="Normal"/>
    <w:rsid w:val="00482AC6"/>
    <w:pPr>
      <w:spacing w:after="160" w:line="240" w:lineRule="exact"/>
    </w:pPr>
    <w:rPr>
      <w:rFonts w:ascii="Tahoma" w:hAnsi="Tahoma"/>
      <w:lang w:val="en-US" w:eastAsia="en-US"/>
    </w:rPr>
  </w:style>
  <w:style w:type="character" w:customStyle="1" w:styleId="newdocreference1">
    <w:name w:val="newdocreference1"/>
    <w:rsid w:val="00BB42EB"/>
    <w:rPr>
      <w:i w:val="0"/>
      <w:iCs w:val="0"/>
      <w:color w:val="0000FF"/>
      <w:u w:val="single"/>
    </w:rPr>
  </w:style>
  <w:style w:type="character" w:customStyle="1" w:styleId="normaltext1">
    <w:name w:val="normaltext1"/>
    <w:rsid w:val="00775794"/>
    <w:rPr>
      <w:rFonts w:ascii="Arial" w:hAnsi="Arial" w:cs="Arial" w:hint="default"/>
      <w:sz w:val="18"/>
      <w:szCs w:val="18"/>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rsid w:val="006205CB"/>
    <w:pPr>
      <w:tabs>
        <w:tab w:val="left" w:pos="709"/>
      </w:tabs>
    </w:pPr>
    <w:rPr>
      <w:rFonts w:ascii="Tahoma" w:hAnsi="Tahoma"/>
      <w:sz w:val="24"/>
      <w:szCs w:val="24"/>
      <w:lang w:val="pl-PL" w:eastAsia="pl-PL"/>
    </w:rPr>
  </w:style>
  <w:style w:type="paragraph" w:customStyle="1" w:styleId="a">
    <w:name w:val="Знак Знак"/>
    <w:basedOn w:val="Normal"/>
    <w:rsid w:val="007E5021"/>
    <w:pPr>
      <w:tabs>
        <w:tab w:val="left" w:pos="709"/>
      </w:tabs>
    </w:pPr>
    <w:rPr>
      <w:rFonts w:ascii="Tahoma" w:hAnsi="Tahoma"/>
      <w:sz w:val="24"/>
      <w:szCs w:val="24"/>
      <w:lang w:val="pl-PL" w:eastAsia="pl-PL"/>
    </w:rPr>
  </w:style>
  <w:style w:type="paragraph" w:customStyle="1" w:styleId="CharCharChar">
    <w:name w:val="Char Char Char"/>
    <w:basedOn w:val="Normal"/>
    <w:next w:val="Normal"/>
    <w:semiHidden/>
    <w:rsid w:val="002F29E8"/>
    <w:pPr>
      <w:tabs>
        <w:tab w:val="left" w:pos="709"/>
      </w:tabs>
    </w:pPr>
    <w:rPr>
      <w:rFonts w:ascii="Futura Bk" w:hAnsi="Futura Bk"/>
      <w:szCs w:val="24"/>
      <w:lang w:val="pl-PL" w:eastAsia="pl-PL"/>
    </w:rPr>
  </w:style>
  <w:style w:type="paragraph" w:customStyle="1" w:styleId="Style6">
    <w:name w:val="Style6"/>
    <w:basedOn w:val="Normal"/>
    <w:rsid w:val="00513F59"/>
    <w:pPr>
      <w:widowControl w:val="0"/>
      <w:autoSpaceDE w:val="0"/>
      <w:autoSpaceDN w:val="0"/>
      <w:adjustRightInd w:val="0"/>
      <w:spacing w:line="365" w:lineRule="exact"/>
      <w:jc w:val="both"/>
    </w:pPr>
    <w:rPr>
      <w:rFonts w:ascii="Trebuchet MS" w:hAnsi="Trebuchet MS"/>
      <w:sz w:val="24"/>
      <w:szCs w:val="24"/>
    </w:rPr>
  </w:style>
  <w:style w:type="paragraph" w:customStyle="1" w:styleId="Normal14pt">
    <w:name w:val="Normal+14pt"/>
    <w:basedOn w:val="Normal"/>
    <w:rsid w:val="00180986"/>
  </w:style>
  <w:style w:type="paragraph" w:customStyle="1" w:styleId="1">
    <w:name w:val="Списък на абзаци1"/>
    <w:basedOn w:val="Normal"/>
    <w:uiPriority w:val="99"/>
    <w:qFormat/>
    <w:rsid w:val="009A1E57"/>
    <w:pPr>
      <w:ind w:left="720"/>
    </w:pPr>
    <w:rPr>
      <w:sz w:val="24"/>
      <w:szCs w:val="24"/>
    </w:rPr>
  </w:style>
  <w:style w:type="paragraph" w:customStyle="1" w:styleId="ListParagraph2">
    <w:name w:val="List Paragraph2"/>
    <w:basedOn w:val="Normal"/>
    <w:uiPriority w:val="34"/>
    <w:qFormat/>
    <w:rsid w:val="0073080D"/>
    <w:pPr>
      <w:ind w:left="720"/>
    </w:pPr>
    <w:rPr>
      <w:rFonts w:eastAsia="Calibri"/>
      <w:sz w:val="24"/>
      <w:szCs w:val="24"/>
      <w:lang w:eastAsia="en-US"/>
    </w:rPr>
  </w:style>
  <w:style w:type="paragraph" w:customStyle="1" w:styleId="CharCharCharCharCharChar">
    <w:name w:val="Char Char Знак Знак Char Char Знак Знак Char Char"/>
    <w:basedOn w:val="Normal"/>
    <w:next w:val="Normal"/>
    <w:semiHidden/>
    <w:rsid w:val="00A105EC"/>
    <w:pPr>
      <w:tabs>
        <w:tab w:val="left" w:pos="709"/>
      </w:tabs>
    </w:pPr>
    <w:rPr>
      <w:rFonts w:ascii="Futura Bk" w:hAnsi="Futura Bk"/>
      <w:szCs w:val="24"/>
      <w:lang w:val="pl-PL" w:eastAsia="pl-PL"/>
    </w:rPr>
  </w:style>
  <w:style w:type="character" w:styleId="Emphasis">
    <w:name w:val="Emphasis"/>
    <w:qFormat/>
    <w:rsid w:val="006C7C75"/>
    <w:rPr>
      <w:i/>
      <w:iCs/>
    </w:rPr>
  </w:style>
  <w:style w:type="paragraph" w:styleId="FootnoteText">
    <w:name w:val="footnote text"/>
    <w:basedOn w:val="Normal"/>
    <w:link w:val="FootnoteTextChar"/>
    <w:rsid w:val="004F136F"/>
  </w:style>
  <w:style w:type="character" w:customStyle="1" w:styleId="FootnoteTextChar">
    <w:name w:val="Footnote Text Char"/>
    <w:link w:val="FootnoteText"/>
    <w:rsid w:val="004F136F"/>
    <w:rPr>
      <w:lang w:val="bg-BG" w:eastAsia="bg-BG"/>
    </w:rPr>
  </w:style>
  <w:style w:type="character" w:styleId="FootnoteReference">
    <w:name w:val="footnote reference"/>
    <w:rsid w:val="004F136F"/>
    <w:rPr>
      <w:vertAlign w:val="superscript"/>
    </w:rPr>
  </w:style>
  <w:style w:type="paragraph" w:customStyle="1" w:styleId="ListParagraph1">
    <w:name w:val="List Paragraph1"/>
    <w:basedOn w:val="Normal"/>
    <w:rsid w:val="002B315D"/>
    <w:pPr>
      <w:spacing w:after="200" w:line="276" w:lineRule="auto"/>
      <w:ind w:left="720"/>
    </w:pPr>
    <w:rPr>
      <w:rFonts w:ascii="Calibri" w:hAnsi="Calibri" w:cs="Calibri"/>
      <w:sz w:val="22"/>
      <w:szCs w:val="22"/>
    </w:rPr>
  </w:style>
  <w:style w:type="table" w:customStyle="1" w:styleId="TableGrid1">
    <w:name w:val="Table Grid1"/>
    <w:basedOn w:val="TableNormal"/>
    <w:next w:val="TableGrid"/>
    <w:uiPriority w:val="59"/>
    <w:rsid w:val="00275DA5"/>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7C2"/>
    <w:rPr>
      <w:color w:val="800080"/>
      <w:u w:val="single"/>
    </w:rPr>
  </w:style>
  <w:style w:type="paragraph" w:customStyle="1" w:styleId="xl66">
    <w:name w:val="xl66"/>
    <w:basedOn w:val="Normal"/>
    <w:rsid w:val="002517C2"/>
    <w:pPr>
      <w:pBdr>
        <w:top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517C2"/>
    <w:pPr>
      <w:pBdr>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8">
    <w:name w:val="xl68"/>
    <w:basedOn w:val="Normal"/>
    <w:rsid w:val="002517C2"/>
    <w:pPr>
      <w:pBdr>
        <w:left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9">
    <w:name w:val="xl69"/>
    <w:basedOn w:val="Normal"/>
    <w:rsid w:val="002517C2"/>
    <w:pPr>
      <w:pBdr>
        <w:left w:val="single" w:sz="8" w:space="0" w:color="auto"/>
        <w:bottom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70">
    <w:name w:val="xl70"/>
    <w:basedOn w:val="Normal"/>
    <w:rsid w:val="002517C2"/>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71">
    <w:name w:val="xl71"/>
    <w:basedOn w:val="Normal"/>
    <w:rsid w:val="002517C2"/>
    <w:pPr>
      <w:pBdr>
        <w:bottom w:val="single" w:sz="8" w:space="0" w:color="auto"/>
        <w:right w:val="single" w:sz="8" w:space="0" w:color="auto"/>
      </w:pBdr>
      <w:shd w:val="clear" w:color="000000" w:fill="FFCC99"/>
      <w:spacing w:before="100" w:beforeAutospacing="1" w:after="100" w:afterAutospacing="1"/>
      <w:jc w:val="center"/>
      <w:textAlignment w:val="center"/>
    </w:pPr>
    <w:rPr>
      <w:color w:val="000000"/>
      <w:sz w:val="16"/>
      <w:szCs w:val="16"/>
    </w:rPr>
  </w:style>
  <w:style w:type="paragraph" w:customStyle="1" w:styleId="xl72">
    <w:name w:val="xl72"/>
    <w:basedOn w:val="Normal"/>
    <w:rsid w:val="002517C2"/>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i/>
      <w:iCs/>
      <w:color w:val="000000"/>
      <w:sz w:val="16"/>
      <w:szCs w:val="16"/>
    </w:rPr>
  </w:style>
  <w:style w:type="paragraph" w:customStyle="1" w:styleId="xl73">
    <w:name w:val="xl73"/>
    <w:basedOn w:val="Normal"/>
    <w:rsid w:val="002517C2"/>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i/>
      <w:iCs/>
      <w:color w:val="000000"/>
      <w:sz w:val="16"/>
      <w:szCs w:val="16"/>
    </w:rPr>
  </w:style>
  <w:style w:type="paragraph" w:customStyle="1" w:styleId="xl74">
    <w:name w:val="xl74"/>
    <w:basedOn w:val="Normal"/>
    <w:rsid w:val="002517C2"/>
    <w:pPr>
      <w:pBdr>
        <w:bottom w:val="single" w:sz="8" w:space="0" w:color="auto"/>
        <w:right w:val="single" w:sz="8" w:space="0" w:color="auto"/>
      </w:pBdr>
      <w:shd w:val="clear" w:color="000000" w:fill="FDE9D9"/>
      <w:spacing w:before="100" w:beforeAutospacing="1" w:after="100" w:afterAutospacing="1"/>
      <w:jc w:val="center"/>
      <w:textAlignment w:val="center"/>
    </w:pPr>
    <w:rPr>
      <w:i/>
      <w:iCs/>
      <w:color w:val="000000"/>
      <w:sz w:val="16"/>
      <w:szCs w:val="16"/>
    </w:rPr>
  </w:style>
  <w:style w:type="paragraph" w:customStyle="1" w:styleId="xl75">
    <w:name w:val="xl75"/>
    <w:basedOn w:val="Normal"/>
    <w:rsid w:val="002517C2"/>
    <w:pPr>
      <w:pBdr>
        <w:bottom w:val="single" w:sz="8" w:space="0" w:color="auto"/>
        <w:right w:val="single" w:sz="8" w:space="0" w:color="auto"/>
      </w:pBdr>
      <w:shd w:val="clear" w:color="000000" w:fill="FABF8F"/>
      <w:spacing w:before="100" w:beforeAutospacing="1" w:after="100" w:afterAutospacing="1"/>
      <w:jc w:val="center"/>
      <w:textAlignment w:val="center"/>
    </w:pPr>
    <w:rPr>
      <w:i/>
      <w:iCs/>
      <w:color w:val="000000"/>
      <w:sz w:val="16"/>
      <w:szCs w:val="16"/>
    </w:rPr>
  </w:style>
  <w:style w:type="paragraph" w:customStyle="1" w:styleId="xl76">
    <w:name w:val="xl76"/>
    <w:basedOn w:val="Normal"/>
    <w:rsid w:val="002517C2"/>
    <w:pPr>
      <w:pBdr>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Normal"/>
    <w:rsid w:val="002517C2"/>
    <w:pPr>
      <w:pBdr>
        <w:left w:val="single" w:sz="8" w:space="0" w:color="auto"/>
        <w:bottom w:val="single" w:sz="8" w:space="0" w:color="auto"/>
      </w:pBdr>
      <w:spacing w:before="100" w:beforeAutospacing="1" w:after="100" w:afterAutospacing="1"/>
      <w:jc w:val="both"/>
      <w:textAlignment w:val="center"/>
    </w:pPr>
    <w:rPr>
      <w:b/>
      <w:bCs/>
      <w:color w:val="000000"/>
      <w:sz w:val="16"/>
      <w:szCs w:val="16"/>
    </w:rPr>
  </w:style>
  <w:style w:type="paragraph" w:customStyle="1" w:styleId="xl78">
    <w:name w:val="xl78"/>
    <w:basedOn w:val="Normal"/>
    <w:rsid w:val="002517C2"/>
    <w:pPr>
      <w:pBdr>
        <w:left w:val="single" w:sz="8" w:space="0" w:color="auto"/>
        <w:bottom w:val="single" w:sz="8" w:space="0" w:color="auto"/>
      </w:pBdr>
      <w:shd w:val="clear" w:color="000000" w:fill="FFCC99"/>
      <w:spacing w:before="100" w:beforeAutospacing="1" w:after="100" w:afterAutospacing="1"/>
      <w:jc w:val="both"/>
      <w:textAlignment w:val="center"/>
    </w:pPr>
    <w:rPr>
      <w:b/>
      <w:bCs/>
      <w:color w:val="000000"/>
      <w:sz w:val="16"/>
      <w:szCs w:val="16"/>
    </w:rPr>
  </w:style>
  <w:style w:type="paragraph" w:customStyle="1" w:styleId="xl79">
    <w:name w:val="xl79"/>
    <w:basedOn w:val="Normal"/>
    <w:rsid w:val="002517C2"/>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2517C2"/>
    <w:pPr>
      <w:pBdr>
        <w:left w:val="single" w:sz="8" w:space="7" w:color="auto"/>
        <w:bottom w:val="single" w:sz="8" w:space="0" w:color="auto"/>
      </w:pBdr>
      <w:spacing w:before="100" w:beforeAutospacing="1" w:after="100" w:afterAutospacing="1"/>
      <w:ind w:firstLineChars="100" w:firstLine="100"/>
      <w:textAlignment w:val="center"/>
    </w:pPr>
    <w:rPr>
      <w:color w:val="000000"/>
      <w:sz w:val="16"/>
      <w:szCs w:val="16"/>
    </w:rPr>
  </w:style>
  <w:style w:type="paragraph" w:customStyle="1" w:styleId="xl81">
    <w:name w:val="xl81"/>
    <w:basedOn w:val="Normal"/>
    <w:rsid w:val="002517C2"/>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2">
    <w:name w:val="xl82"/>
    <w:basedOn w:val="Normal"/>
    <w:rsid w:val="002517C2"/>
    <w:pPr>
      <w:pBdr>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b/>
      <w:bCs/>
      <w:color w:val="000000"/>
      <w:sz w:val="16"/>
      <w:szCs w:val="16"/>
    </w:rPr>
  </w:style>
  <w:style w:type="paragraph" w:customStyle="1" w:styleId="xl83">
    <w:name w:val="xl83"/>
    <w:basedOn w:val="Normal"/>
    <w:rsid w:val="002517C2"/>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4">
    <w:name w:val="xl84"/>
    <w:basedOn w:val="Normal"/>
    <w:rsid w:val="002517C2"/>
    <w:pPr>
      <w:pBdr>
        <w:bottom w:val="single" w:sz="8" w:space="0" w:color="auto"/>
        <w:right w:val="single" w:sz="8" w:space="0" w:color="auto"/>
      </w:pBdr>
      <w:shd w:val="clear" w:color="000000" w:fill="FDE9D9"/>
      <w:spacing w:before="100" w:beforeAutospacing="1" w:after="100" w:afterAutospacing="1"/>
      <w:jc w:val="right"/>
      <w:textAlignment w:val="center"/>
    </w:pPr>
    <w:rPr>
      <w:i/>
      <w:iCs/>
      <w:color w:val="000000"/>
      <w:sz w:val="16"/>
      <w:szCs w:val="16"/>
    </w:rPr>
  </w:style>
  <w:style w:type="paragraph" w:customStyle="1" w:styleId="xl85">
    <w:name w:val="xl85"/>
    <w:basedOn w:val="Normal"/>
    <w:rsid w:val="002517C2"/>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6">
    <w:name w:val="xl86"/>
    <w:basedOn w:val="Normal"/>
    <w:rsid w:val="002517C2"/>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7">
    <w:name w:val="xl87"/>
    <w:basedOn w:val="Normal"/>
    <w:rsid w:val="002517C2"/>
    <w:pPr>
      <w:pBdr>
        <w:top w:val="single" w:sz="8" w:space="0" w:color="auto"/>
        <w:lef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8">
    <w:name w:val="xl88"/>
    <w:basedOn w:val="Normal"/>
    <w:rsid w:val="002517C2"/>
    <w:pPr>
      <w:pBdr>
        <w:top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9">
    <w:name w:val="xl89"/>
    <w:basedOn w:val="Normal"/>
    <w:rsid w:val="002517C2"/>
    <w:pPr>
      <w:pBdr>
        <w:top w:val="single" w:sz="8" w:space="0" w:color="auto"/>
        <w:righ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0">
    <w:name w:val="xl90"/>
    <w:basedOn w:val="Normal"/>
    <w:rsid w:val="002517C2"/>
    <w:pPr>
      <w:pBdr>
        <w:lef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91">
    <w:name w:val="xl91"/>
    <w:basedOn w:val="Normal"/>
    <w:rsid w:val="002517C2"/>
    <w:pPr>
      <w:shd w:val="clear" w:color="000000" w:fill="FFCC99"/>
      <w:spacing w:before="100" w:beforeAutospacing="1" w:after="100" w:afterAutospacing="1"/>
      <w:jc w:val="center"/>
      <w:textAlignment w:val="center"/>
    </w:pPr>
    <w:rPr>
      <w:b/>
      <w:bCs/>
      <w:color w:val="000000"/>
      <w:sz w:val="16"/>
      <w:szCs w:val="16"/>
    </w:rPr>
  </w:style>
  <w:style w:type="paragraph" w:customStyle="1" w:styleId="xl92">
    <w:name w:val="xl92"/>
    <w:basedOn w:val="Normal"/>
    <w:rsid w:val="002517C2"/>
    <w:pPr>
      <w:pBdr>
        <w:righ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3">
    <w:name w:val="xl93"/>
    <w:basedOn w:val="Normal"/>
    <w:rsid w:val="002517C2"/>
    <w:pPr>
      <w:pBdr>
        <w:bottom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94">
    <w:name w:val="xl94"/>
    <w:basedOn w:val="Normal"/>
    <w:rsid w:val="002517C2"/>
    <w:pPr>
      <w:pBdr>
        <w:bottom w:val="single" w:sz="8" w:space="0" w:color="auto"/>
        <w:righ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5">
    <w:name w:val="xl95"/>
    <w:basedOn w:val="Normal"/>
    <w:rsid w:val="002517C2"/>
    <w:pPr>
      <w:pBdr>
        <w:top w:val="single" w:sz="8" w:space="0" w:color="auto"/>
        <w:lef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6">
    <w:name w:val="xl96"/>
    <w:basedOn w:val="Normal"/>
    <w:rsid w:val="002517C2"/>
    <w:pPr>
      <w:pBdr>
        <w:lef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7">
    <w:name w:val="xl97"/>
    <w:basedOn w:val="Normal"/>
    <w:rsid w:val="002517C2"/>
    <w:pPr>
      <w:pBdr>
        <w:left w:val="single" w:sz="8" w:space="0" w:color="000000"/>
        <w:bottom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98">
    <w:name w:val="xl98"/>
    <w:basedOn w:val="Normal"/>
    <w:rsid w:val="002517C2"/>
    <w:pPr>
      <w:pBdr>
        <w:bottom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4">
    <w:name w:val="xl64"/>
    <w:basedOn w:val="Normal"/>
    <w:rsid w:val="00C23304"/>
    <w:pPr>
      <w:pBdr>
        <w:top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5">
    <w:name w:val="xl65"/>
    <w:basedOn w:val="Normal"/>
    <w:rsid w:val="00C23304"/>
    <w:pPr>
      <w:pBdr>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msonormal0">
    <w:name w:val="msonormal"/>
    <w:basedOn w:val="Normal"/>
    <w:rsid w:val="00A07785"/>
    <w:pPr>
      <w:spacing w:before="100" w:beforeAutospacing="1" w:after="100" w:afterAutospacing="1"/>
    </w:pPr>
    <w:rPr>
      <w:sz w:val="24"/>
      <w:szCs w:val="24"/>
    </w:rPr>
  </w:style>
  <w:style w:type="paragraph" w:customStyle="1" w:styleId="Textbodyindent">
    <w:name w:val="Text body indent"/>
    <w:basedOn w:val="Normal"/>
    <w:rsid w:val="00092AD9"/>
    <w:pPr>
      <w:suppressAutoHyphens/>
      <w:autoSpaceDN w:val="0"/>
      <w:ind w:firstLine="720"/>
      <w:jc w:val="both"/>
    </w:pPr>
    <w:rPr>
      <w:kern w:val="3"/>
      <w:sz w:val="24"/>
      <w:lang w:val="en-GB" w:eastAsia="zh-CN"/>
    </w:rPr>
  </w:style>
  <w:style w:type="paragraph" w:customStyle="1" w:styleId="BodyA">
    <w:name w:val="Body A"/>
    <w:rsid w:val="00883BF6"/>
    <w:pPr>
      <w:pBdr>
        <w:top w:val="nil"/>
        <w:left w:val="nil"/>
        <w:bottom w:val="nil"/>
        <w:right w:val="nil"/>
        <w:between w:val="nil"/>
        <w:bar w:val="nil"/>
      </w:pBdr>
      <w:spacing w:after="200" w:line="276" w:lineRule="auto"/>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75">
      <w:bodyDiv w:val="1"/>
      <w:marLeft w:val="0"/>
      <w:marRight w:val="0"/>
      <w:marTop w:val="0"/>
      <w:marBottom w:val="0"/>
      <w:divBdr>
        <w:top w:val="none" w:sz="0" w:space="0" w:color="auto"/>
        <w:left w:val="none" w:sz="0" w:space="0" w:color="auto"/>
        <w:bottom w:val="none" w:sz="0" w:space="0" w:color="auto"/>
        <w:right w:val="none" w:sz="0" w:space="0" w:color="auto"/>
      </w:divBdr>
    </w:div>
    <w:div w:id="2128276">
      <w:bodyDiv w:val="1"/>
      <w:marLeft w:val="0"/>
      <w:marRight w:val="0"/>
      <w:marTop w:val="0"/>
      <w:marBottom w:val="0"/>
      <w:divBdr>
        <w:top w:val="none" w:sz="0" w:space="0" w:color="auto"/>
        <w:left w:val="none" w:sz="0" w:space="0" w:color="auto"/>
        <w:bottom w:val="none" w:sz="0" w:space="0" w:color="auto"/>
        <w:right w:val="none" w:sz="0" w:space="0" w:color="auto"/>
      </w:divBdr>
    </w:div>
    <w:div w:id="2634867">
      <w:bodyDiv w:val="1"/>
      <w:marLeft w:val="0"/>
      <w:marRight w:val="0"/>
      <w:marTop w:val="0"/>
      <w:marBottom w:val="0"/>
      <w:divBdr>
        <w:top w:val="none" w:sz="0" w:space="0" w:color="auto"/>
        <w:left w:val="none" w:sz="0" w:space="0" w:color="auto"/>
        <w:bottom w:val="none" w:sz="0" w:space="0" w:color="auto"/>
        <w:right w:val="none" w:sz="0" w:space="0" w:color="auto"/>
      </w:divBdr>
    </w:div>
    <w:div w:id="8992561">
      <w:bodyDiv w:val="1"/>
      <w:marLeft w:val="0"/>
      <w:marRight w:val="0"/>
      <w:marTop w:val="0"/>
      <w:marBottom w:val="0"/>
      <w:divBdr>
        <w:top w:val="none" w:sz="0" w:space="0" w:color="auto"/>
        <w:left w:val="none" w:sz="0" w:space="0" w:color="auto"/>
        <w:bottom w:val="none" w:sz="0" w:space="0" w:color="auto"/>
        <w:right w:val="none" w:sz="0" w:space="0" w:color="auto"/>
      </w:divBdr>
    </w:div>
    <w:div w:id="9457378">
      <w:bodyDiv w:val="1"/>
      <w:marLeft w:val="0"/>
      <w:marRight w:val="0"/>
      <w:marTop w:val="0"/>
      <w:marBottom w:val="0"/>
      <w:divBdr>
        <w:top w:val="none" w:sz="0" w:space="0" w:color="auto"/>
        <w:left w:val="none" w:sz="0" w:space="0" w:color="auto"/>
        <w:bottom w:val="none" w:sz="0" w:space="0" w:color="auto"/>
        <w:right w:val="none" w:sz="0" w:space="0" w:color="auto"/>
      </w:divBdr>
    </w:div>
    <w:div w:id="9769975">
      <w:bodyDiv w:val="1"/>
      <w:marLeft w:val="0"/>
      <w:marRight w:val="0"/>
      <w:marTop w:val="0"/>
      <w:marBottom w:val="0"/>
      <w:divBdr>
        <w:top w:val="none" w:sz="0" w:space="0" w:color="auto"/>
        <w:left w:val="none" w:sz="0" w:space="0" w:color="auto"/>
        <w:bottom w:val="none" w:sz="0" w:space="0" w:color="auto"/>
        <w:right w:val="none" w:sz="0" w:space="0" w:color="auto"/>
      </w:divBdr>
    </w:div>
    <w:div w:id="11494552">
      <w:bodyDiv w:val="1"/>
      <w:marLeft w:val="0"/>
      <w:marRight w:val="0"/>
      <w:marTop w:val="0"/>
      <w:marBottom w:val="0"/>
      <w:divBdr>
        <w:top w:val="none" w:sz="0" w:space="0" w:color="auto"/>
        <w:left w:val="none" w:sz="0" w:space="0" w:color="auto"/>
        <w:bottom w:val="none" w:sz="0" w:space="0" w:color="auto"/>
        <w:right w:val="none" w:sz="0" w:space="0" w:color="auto"/>
      </w:divBdr>
    </w:div>
    <w:div w:id="12540771">
      <w:bodyDiv w:val="1"/>
      <w:marLeft w:val="0"/>
      <w:marRight w:val="0"/>
      <w:marTop w:val="0"/>
      <w:marBottom w:val="0"/>
      <w:divBdr>
        <w:top w:val="none" w:sz="0" w:space="0" w:color="auto"/>
        <w:left w:val="none" w:sz="0" w:space="0" w:color="auto"/>
        <w:bottom w:val="none" w:sz="0" w:space="0" w:color="auto"/>
        <w:right w:val="none" w:sz="0" w:space="0" w:color="auto"/>
      </w:divBdr>
    </w:div>
    <w:div w:id="13699580">
      <w:bodyDiv w:val="1"/>
      <w:marLeft w:val="0"/>
      <w:marRight w:val="0"/>
      <w:marTop w:val="0"/>
      <w:marBottom w:val="0"/>
      <w:divBdr>
        <w:top w:val="none" w:sz="0" w:space="0" w:color="auto"/>
        <w:left w:val="none" w:sz="0" w:space="0" w:color="auto"/>
        <w:bottom w:val="none" w:sz="0" w:space="0" w:color="auto"/>
        <w:right w:val="none" w:sz="0" w:space="0" w:color="auto"/>
      </w:divBdr>
    </w:div>
    <w:div w:id="14771221">
      <w:bodyDiv w:val="1"/>
      <w:marLeft w:val="0"/>
      <w:marRight w:val="0"/>
      <w:marTop w:val="0"/>
      <w:marBottom w:val="0"/>
      <w:divBdr>
        <w:top w:val="none" w:sz="0" w:space="0" w:color="auto"/>
        <w:left w:val="none" w:sz="0" w:space="0" w:color="auto"/>
        <w:bottom w:val="none" w:sz="0" w:space="0" w:color="auto"/>
        <w:right w:val="none" w:sz="0" w:space="0" w:color="auto"/>
      </w:divBdr>
    </w:div>
    <w:div w:id="15349125">
      <w:bodyDiv w:val="1"/>
      <w:marLeft w:val="0"/>
      <w:marRight w:val="0"/>
      <w:marTop w:val="0"/>
      <w:marBottom w:val="0"/>
      <w:divBdr>
        <w:top w:val="none" w:sz="0" w:space="0" w:color="auto"/>
        <w:left w:val="none" w:sz="0" w:space="0" w:color="auto"/>
        <w:bottom w:val="none" w:sz="0" w:space="0" w:color="auto"/>
        <w:right w:val="none" w:sz="0" w:space="0" w:color="auto"/>
      </w:divBdr>
    </w:div>
    <w:div w:id="21247753">
      <w:bodyDiv w:val="1"/>
      <w:marLeft w:val="0"/>
      <w:marRight w:val="0"/>
      <w:marTop w:val="0"/>
      <w:marBottom w:val="0"/>
      <w:divBdr>
        <w:top w:val="none" w:sz="0" w:space="0" w:color="auto"/>
        <w:left w:val="none" w:sz="0" w:space="0" w:color="auto"/>
        <w:bottom w:val="none" w:sz="0" w:space="0" w:color="auto"/>
        <w:right w:val="none" w:sz="0" w:space="0" w:color="auto"/>
      </w:divBdr>
    </w:div>
    <w:div w:id="22439818">
      <w:bodyDiv w:val="1"/>
      <w:marLeft w:val="0"/>
      <w:marRight w:val="0"/>
      <w:marTop w:val="0"/>
      <w:marBottom w:val="0"/>
      <w:divBdr>
        <w:top w:val="none" w:sz="0" w:space="0" w:color="auto"/>
        <w:left w:val="none" w:sz="0" w:space="0" w:color="auto"/>
        <w:bottom w:val="none" w:sz="0" w:space="0" w:color="auto"/>
        <w:right w:val="none" w:sz="0" w:space="0" w:color="auto"/>
      </w:divBdr>
    </w:div>
    <w:div w:id="24143037">
      <w:bodyDiv w:val="1"/>
      <w:marLeft w:val="0"/>
      <w:marRight w:val="0"/>
      <w:marTop w:val="0"/>
      <w:marBottom w:val="0"/>
      <w:divBdr>
        <w:top w:val="none" w:sz="0" w:space="0" w:color="auto"/>
        <w:left w:val="none" w:sz="0" w:space="0" w:color="auto"/>
        <w:bottom w:val="none" w:sz="0" w:space="0" w:color="auto"/>
        <w:right w:val="none" w:sz="0" w:space="0" w:color="auto"/>
      </w:divBdr>
    </w:div>
    <w:div w:id="25832500">
      <w:bodyDiv w:val="1"/>
      <w:marLeft w:val="0"/>
      <w:marRight w:val="0"/>
      <w:marTop w:val="0"/>
      <w:marBottom w:val="0"/>
      <w:divBdr>
        <w:top w:val="none" w:sz="0" w:space="0" w:color="auto"/>
        <w:left w:val="none" w:sz="0" w:space="0" w:color="auto"/>
        <w:bottom w:val="none" w:sz="0" w:space="0" w:color="auto"/>
        <w:right w:val="none" w:sz="0" w:space="0" w:color="auto"/>
      </w:divBdr>
    </w:div>
    <w:div w:id="31616686">
      <w:bodyDiv w:val="1"/>
      <w:marLeft w:val="0"/>
      <w:marRight w:val="0"/>
      <w:marTop w:val="0"/>
      <w:marBottom w:val="0"/>
      <w:divBdr>
        <w:top w:val="none" w:sz="0" w:space="0" w:color="auto"/>
        <w:left w:val="none" w:sz="0" w:space="0" w:color="auto"/>
        <w:bottom w:val="none" w:sz="0" w:space="0" w:color="auto"/>
        <w:right w:val="none" w:sz="0" w:space="0" w:color="auto"/>
      </w:divBdr>
    </w:div>
    <w:div w:id="31813076">
      <w:bodyDiv w:val="1"/>
      <w:marLeft w:val="0"/>
      <w:marRight w:val="0"/>
      <w:marTop w:val="0"/>
      <w:marBottom w:val="0"/>
      <w:divBdr>
        <w:top w:val="none" w:sz="0" w:space="0" w:color="auto"/>
        <w:left w:val="none" w:sz="0" w:space="0" w:color="auto"/>
        <w:bottom w:val="none" w:sz="0" w:space="0" w:color="auto"/>
        <w:right w:val="none" w:sz="0" w:space="0" w:color="auto"/>
      </w:divBdr>
    </w:div>
    <w:div w:id="32778022">
      <w:bodyDiv w:val="1"/>
      <w:marLeft w:val="0"/>
      <w:marRight w:val="0"/>
      <w:marTop w:val="0"/>
      <w:marBottom w:val="0"/>
      <w:divBdr>
        <w:top w:val="none" w:sz="0" w:space="0" w:color="auto"/>
        <w:left w:val="none" w:sz="0" w:space="0" w:color="auto"/>
        <w:bottom w:val="none" w:sz="0" w:space="0" w:color="auto"/>
        <w:right w:val="none" w:sz="0" w:space="0" w:color="auto"/>
      </w:divBdr>
    </w:div>
    <w:div w:id="36131811">
      <w:bodyDiv w:val="1"/>
      <w:marLeft w:val="0"/>
      <w:marRight w:val="0"/>
      <w:marTop w:val="0"/>
      <w:marBottom w:val="0"/>
      <w:divBdr>
        <w:top w:val="none" w:sz="0" w:space="0" w:color="auto"/>
        <w:left w:val="none" w:sz="0" w:space="0" w:color="auto"/>
        <w:bottom w:val="none" w:sz="0" w:space="0" w:color="auto"/>
        <w:right w:val="none" w:sz="0" w:space="0" w:color="auto"/>
      </w:divBdr>
    </w:div>
    <w:div w:id="39060200">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0983685">
      <w:bodyDiv w:val="1"/>
      <w:marLeft w:val="0"/>
      <w:marRight w:val="0"/>
      <w:marTop w:val="0"/>
      <w:marBottom w:val="0"/>
      <w:divBdr>
        <w:top w:val="none" w:sz="0" w:space="0" w:color="auto"/>
        <w:left w:val="none" w:sz="0" w:space="0" w:color="auto"/>
        <w:bottom w:val="none" w:sz="0" w:space="0" w:color="auto"/>
        <w:right w:val="none" w:sz="0" w:space="0" w:color="auto"/>
      </w:divBdr>
    </w:div>
    <w:div w:id="42798537">
      <w:bodyDiv w:val="1"/>
      <w:marLeft w:val="0"/>
      <w:marRight w:val="0"/>
      <w:marTop w:val="0"/>
      <w:marBottom w:val="0"/>
      <w:divBdr>
        <w:top w:val="none" w:sz="0" w:space="0" w:color="auto"/>
        <w:left w:val="none" w:sz="0" w:space="0" w:color="auto"/>
        <w:bottom w:val="none" w:sz="0" w:space="0" w:color="auto"/>
        <w:right w:val="none" w:sz="0" w:space="0" w:color="auto"/>
      </w:divBdr>
    </w:div>
    <w:div w:id="43144357">
      <w:bodyDiv w:val="1"/>
      <w:marLeft w:val="0"/>
      <w:marRight w:val="0"/>
      <w:marTop w:val="0"/>
      <w:marBottom w:val="0"/>
      <w:divBdr>
        <w:top w:val="none" w:sz="0" w:space="0" w:color="auto"/>
        <w:left w:val="none" w:sz="0" w:space="0" w:color="auto"/>
        <w:bottom w:val="none" w:sz="0" w:space="0" w:color="auto"/>
        <w:right w:val="none" w:sz="0" w:space="0" w:color="auto"/>
      </w:divBdr>
    </w:div>
    <w:div w:id="47192884">
      <w:bodyDiv w:val="1"/>
      <w:marLeft w:val="0"/>
      <w:marRight w:val="0"/>
      <w:marTop w:val="0"/>
      <w:marBottom w:val="0"/>
      <w:divBdr>
        <w:top w:val="none" w:sz="0" w:space="0" w:color="auto"/>
        <w:left w:val="none" w:sz="0" w:space="0" w:color="auto"/>
        <w:bottom w:val="none" w:sz="0" w:space="0" w:color="auto"/>
        <w:right w:val="none" w:sz="0" w:space="0" w:color="auto"/>
      </w:divBdr>
    </w:div>
    <w:div w:id="47730915">
      <w:bodyDiv w:val="1"/>
      <w:marLeft w:val="0"/>
      <w:marRight w:val="0"/>
      <w:marTop w:val="0"/>
      <w:marBottom w:val="0"/>
      <w:divBdr>
        <w:top w:val="none" w:sz="0" w:space="0" w:color="auto"/>
        <w:left w:val="none" w:sz="0" w:space="0" w:color="auto"/>
        <w:bottom w:val="none" w:sz="0" w:space="0" w:color="auto"/>
        <w:right w:val="none" w:sz="0" w:space="0" w:color="auto"/>
      </w:divBdr>
    </w:div>
    <w:div w:id="48187195">
      <w:bodyDiv w:val="1"/>
      <w:marLeft w:val="0"/>
      <w:marRight w:val="0"/>
      <w:marTop w:val="0"/>
      <w:marBottom w:val="0"/>
      <w:divBdr>
        <w:top w:val="none" w:sz="0" w:space="0" w:color="auto"/>
        <w:left w:val="none" w:sz="0" w:space="0" w:color="auto"/>
        <w:bottom w:val="none" w:sz="0" w:space="0" w:color="auto"/>
        <w:right w:val="none" w:sz="0" w:space="0" w:color="auto"/>
      </w:divBdr>
    </w:div>
    <w:div w:id="48459259">
      <w:bodyDiv w:val="1"/>
      <w:marLeft w:val="0"/>
      <w:marRight w:val="0"/>
      <w:marTop w:val="0"/>
      <w:marBottom w:val="0"/>
      <w:divBdr>
        <w:top w:val="none" w:sz="0" w:space="0" w:color="auto"/>
        <w:left w:val="none" w:sz="0" w:space="0" w:color="auto"/>
        <w:bottom w:val="none" w:sz="0" w:space="0" w:color="auto"/>
        <w:right w:val="none" w:sz="0" w:space="0" w:color="auto"/>
      </w:divBdr>
    </w:div>
    <w:div w:id="51731810">
      <w:bodyDiv w:val="1"/>
      <w:marLeft w:val="0"/>
      <w:marRight w:val="0"/>
      <w:marTop w:val="0"/>
      <w:marBottom w:val="0"/>
      <w:divBdr>
        <w:top w:val="none" w:sz="0" w:space="0" w:color="auto"/>
        <w:left w:val="none" w:sz="0" w:space="0" w:color="auto"/>
        <w:bottom w:val="none" w:sz="0" w:space="0" w:color="auto"/>
        <w:right w:val="none" w:sz="0" w:space="0" w:color="auto"/>
      </w:divBdr>
    </w:div>
    <w:div w:id="53168174">
      <w:bodyDiv w:val="1"/>
      <w:marLeft w:val="0"/>
      <w:marRight w:val="0"/>
      <w:marTop w:val="0"/>
      <w:marBottom w:val="0"/>
      <w:divBdr>
        <w:top w:val="none" w:sz="0" w:space="0" w:color="auto"/>
        <w:left w:val="none" w:sz="0" w:space="0" w:color="auto"/>
        <w:bottom w:val="none" w:sz="0" w:space="0" w:color="auto"/>
        <w:right w:val="none" w:sz="0" w:space="0" w:color="auto"/>
      </w:divBdr>
    </w:div>
    <w:div w:id="53309903">
      <w:bodyDiv w:val="1"/>
      <w:marLeft w:val="0"/>
      <w:marRight w:val="0"/>
      <w:marTop w:val="0"/>
      <w:marBottom w:val="0"/>
      <w:divBdr>
        <w:top w:val="none" w:sz="0" w:space="0" w:color="auto"/>
        <w:left w:val="none" w:sz="0" w:space="0" w:color="auto"/>
        <w:bottom w:val="none" w:sz="0" w:space="0" w:color="auto"/>
        <w:right w:val="none" w:sz="0" w:space="0" w:color="auto"/>
      </w:divBdr>
    </w:div>
    <w:div w:id="53704206">
      <w:bodyDiv w:val="1"/>
      <w:marLeft w:val="0"/>
      <w:marRight w:val="0"/>
      <w:marTop w:val="0"/>
      <w:marBottom w:val="0"/>
      <w:divBdr>
        <w:top w:val="none" w:sz="0" w:space="0" w:color="auto"/>
        <w:left w:val="none" w:sz="0" w:space="0" w:color="auto"/>
        <w:bottom w:val="none" w:sz="0" w:space="0" w:color="auto"/>
        <w:right w:val="none" w:sz="0" w:space="0" w:color="auto"/>
      </w:divBdr>
    </w:div>
    <w:div w:id="53889762">
      <w:bodyDiv w:val="1"/>
      <w:marLeft w:val="0"/>
      <w:marRight w:val="0"/>
      <w:marTop w:val="0"/>
      <w:marBottom w:val="0"/>
      <w:divBdr>
        <w:top w:val="none" w:sz="0" w:space="0" w:color="auto"/>
        <w:left w:val="none" w:sz="0" w:space="0" w:color="auto"/>
        <w:bottom w:val="none" w:sz="0" w:space="0" w:color="auto"/>
        <w:right w:val="none" w:sz="0" w:space="0" w:color="auto"/>
      </w:divBdr>
    </w:div>
    <w:div w:id="60760213">
      <w:bodyDiv w:val="1"/>
      <w:marLeft w:val="0"/>
      <w:marRight w:val="0"/>
      <w:marTop w:val="0"/>
      <w:marBottom w:val="0"/>
      <w:divBdr>
        <w:top w:val="none" w:sz="0" w:space="0" w:color="auto"/>
        <w:left w:val="none" w:sz="0" w:space="0" w:color="auto"/>
        <w:bottom w:val="none" w:sz="0" w:space="0" w:color="auto"/>
        <w:right w:val="none" w:sz="0" w:space="0" w:color="auto"/>
      </w:divBdr>
    </w:div>
    <w:div w:id="60760280">
      <w:bodyDiv w:val="1"/>
      <w:marLeft w:val="0"/>
      <w:marRight w:val="0"/>
      <w:marTop w:val="0"/>
      <w:marBottom w:val="0"/>
      <w:divBdr>
        <w:top w:val="none" w:sz="0" w:space="0" w:color="auto"/>
        <w:left w:val="none" w:sz="0" w:space="0" w:color="auto"/>
        <w:bottom w:val="none" w:sz="0" w:space="0" w:color="auto"/>
        <w:right w:val="none" w:sz="0" w:space="0" w:color="auto"/>
      </w:divBdr>
    </w:div>
    <w:div w:id="63256924">
      <w:bodyDiv w:val="1"/>
      <w:marLeft w:val="0"/>
      <w:marRight w:val="0"/>
      <w:marTop w:val="0"/>
      <w:marBottom w:val="0"/>
      <w:divBdr>
        <w:top w:val="none" w:sz="0" w:space="0" w:color="auto"/>
        <w:left w:val="none" w:sz="0" w:space="0" w:color="auto"/>
        <w:bottom w:val="none" w:sz="0" w:space="0" w:color="auto"/>
        <w:right w:val="none" w:sz="0" w:space="0" w:color="auto"/>
      </w:divBdr>
    </w:div>
    <w:div w:id="66655731">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68964774">
      <w:bodyDiv w:val="1"/>
      <w:marLeft w:val="0"/>
      <w:marRight w:val="0"/>
      <w:marTop w:val="0"/>
      <w:marBottom w:val="0"/>
      <w:divBdr>
        <w:top w:val="none" w:sz="0" w:space="0" w:color="auto"/>
        <w:left w:val="none" w:sz="0" w:space="0" w:color="auto"/>
        <w:bottom w:val="none" w:sz="0" w:space="0" w:color="auto"/>
        <w:right w:val="none" w:sz="0" w:space="0" w:color="auto"/>
      </w:divBdr>
    </w:div>
    <w:div w:id="75979388">
      <w:bodyDiv w:val="1"/>
      <w:marLeft w:val="0"/>
      <w:marRight w:val="0"/>
      <w:marTop w:val="0"/>
      <w:marBottom w:val="0"/>
      <w:divBdr>
        <w:top w:val="none" w:sz="0" w:space="0" w:color="auto"/>
        <w:left w:val="none" w:sz="0" w:space="0" w:color="auto"/>
        <w:bottom w:val="none" w:sz="0" w:space="0" w:color="auto"/>
        <w:right w:val="none" w:sz="0" w:space="0" w:color="auto"/>
      </w:divBdr>
    </w:div>
    <w:div w:id="77757469">
      <w:bodyDiv w:val="1"/>
      <w:marLeft w:val="0"/>
      <w:marRight w:val="0"/>
      <w:marTop w:val="0"/>
      <w:marBottom w:val="0"/>
      <w:divBdr>
        <w:top w:val="none" w:sz="0" w:space="0" w:color="auto"/>
        <w:left w:val="none" w:sz="0" w:space="0" w:color="auto"/>
        <w:bottom w:val="none" w:sz="0" w:space="0" w:color="auto"/>
        <w:right w:val="none" w:sz="0" w:space="0" w:color="auto"/>
      </w:divBdr>
    </w:div>
    <w:div w:id="77866247">
      <w:bodyDiv w:val="1"/>
      <w:marLeft w:val="0"/>
      <w:marRight w:val="0"/>
      <w:marTop w:val="0"/>
      <w:marBottom w:val="0"/>
      <w:divBdr>
        <w:top w:val="none" w:sz="0" w:space="0" w:color="auto"/>
        <w:left w:val="none" w:sz="0" w:space="0" w:color="auto"/>
        <w:bottom w:val="none" w:sz="0" w:space="0" w:color="auto"/>
        <w:right w:val="none" w:sz="0" w:space="0" w:color="auto"/>
      </w:divBdr>
    </w:div>
    <w:div w:id="78719946">
      <w:bodyDiv w:val="1"/>
      <w:marLeft w:val="0"/>
      <w:marRight w:val="0"/>
      <w:marTop w:val="0"/>
      <w:marBottom w:val="0"/>
      <w:divBdr>
        <w:top w:val="none" w:sz="0" w:space="0" w:color="auto"/>
        <w:left w:val="none" w:sz="0" w:space="0" w:color="auto"/>
        <w:bottom w:val="none" w:sz="0" w:space="0" w:color="auto"/>
        <w:right w:val="none" w:sz="0" w:space="0" w:color="auto"/>
      </w:divBdr>
    </w:div>
    <w:div w:id="79329900">
      <w:bodyDiv w:val="1"/>
      <w:marLeft w:val="0"/>
      <w:marRight w:val="0"/>
      <w:marTop w:val="0"/>
      <w:marBottom w:val="0"/>
      <w:divBdr>
        <w:top w:val="none" w:sz="0" w:space="0" w:color="auto"/>
        <w:left w:val="none" w:sz="0" w:space="0" w:color="auto"/>
        <w:bottom w:val="none" w:sz="0" w:space="0" w:color="auto"/>
        <w:right w:val="none" w:sz="0" w:space="0" w:color="auto"/>
      </w:divBdr>
    </w:div>
    <w:div w:id="82260766">
      <w:bodyDiv w:val="1"/>
      <w:marLeft w:val="0"/>
      <w:marRight w:val="0"/>
      <w:marTop w:val="0"/>
      <w:marBottom w:val="0"/>
      <w:divBdr>
        <w:top w:val="none" w:sz="0" w:space="0" w:color="auto"/>
        <w:left w:val="none" w:sz="0" w:space="0" w:color="auto"/>
        <w:bottom w:val="none" w:sz="0" w:space="0" w:color="auto"/>
        <w:right w:val="none" w:sz="0" w:space="0" w:color="auto"/>
      </w:divBdr>
    </w:div>
    <w:div w:id="82380551">
      <w:bodyDiv w:val="1"/>
      <w:marLeft w:val="0"/>
      <w:marRight w:val="0"/>
      <w:marTop w:val="0"/>
      <w:marBottom w:val="0"/>
      <w:divBdr>
        <w:top w:val="none" w:sz="0" w:space="0" w:color="auto"/>
        <w:left w:val="none" w:sz="0" w:space="0" w:color="auto"/>
        <w:bottom w:val="none" w:sz="0" w:space="0" w:color="auto"/>
        <w:right w:val="none" w:sz="0" w:space="0" w:color="auto"/>
      </w:divBdr>
    </w:div>
    <w:div w:id="84034104">
      <w:bodyDiv w:val="1"/>
      <w:marLeft w:val="0"/>
      <w:marRight w:val="0"/>
      <w:marTop w:val="0"/>
      <w:marBottom w:val="0"/>
      <w:divBdr>
        <w:top w:val="none" w:sz="0" w:space="0" w:color="auto"/>
        <w:left w:val="none" w:sz="0" w:space="0" w:color="auto"/>
        <w:bottom w:val="none" w:sz="0" w:space="0" w:color="auto"/>
        <w:right w:val="none" w:sz="0" w:space="0" w:color="auto"/>
      </w:divBdr>
    </w:div>
    <w:div w:id="86049905">
      <w:bodyDiv w:val="1"/>
      <w:marLeft w:val="0"/>
      <w:marRight w:val="0"/>
      <w:marTop w:val="0"/>
      <w:marBottom w:val="0"/>
      <w:divBdr>
        <w:top w:val="none" w:sz="0" w:space="0" w:color="auto"/>
        <w:left w:val="none" w:sz="0" w:space="0" w:color="auto"/>
        <w:bottom w:val="none" w:sz="0" w:space="0" w:color="auto"/>
        <w:right w:val="none" w:sz="0" w:space="0" w:color="auto"/>
      </w:divBdr>
    </w:div>
    <w:div w:id="87194199">
      <w:bodyDiv w:val="1"/>
      <w:marLeft w:val="0"/>
      <w:marRight w:val="0"/>
      <w:marTop w:val="0"/>
      <w:marBottom w:val="0"/>
      <w:divBdr>
        <w:top w:val="none" w:sz="0" w:space="0" w:color="auto"/>
        <w:left w:val="none" w:sz="0" w:space="0" w:color="auto"/>
        <w:bottom w:val="none" w:sz="0" w:space="0" w:color="auto"/>
        <w:right w:val="none" w:sz="0" w:space="0" w:color="auto"/>
      </w:divBdr>
    </w:div>
    <w:div w:id="89551067">
      <w:bodyDiv w:val="1"/>
      <w:marLeft w:val="0"/>
      <w:marRight w:val="0"/>
      <w:marTop w:val="0"/>
      <w:marBottom w:val="0"/>
      <w:divBdr>
        <w:top w:val="none" w:sz="0" w:space="0" w:color="auto"/>
        <w:left w:val="none" w:sz="0" w:space="0" w:color="auto"/>
        <w:bottom w:val="none" w:sz="0" w:space="0" w:color="auto"/>
        <w:right w:val="none" w:sz="0" w:space="0" w:color="auto"/>
      </w:divBdr>
    </w:div>
    <w:div w:id="89854992">
      <w:bodyDiv w:val="1"/>
      <w:marLeft w:val="0"/>
      <w:marRight w:val="0"/>
      <w:marTop w:val="0"/>
      <w:marBottom w:val="0"/>
      <w:divBdr>
        <w:top w:val="none" w:sz="0" w:space="0" w:color="auto"/>
        <w:left w:val="none" w:sz="0" w:space="0" w:color="auto"/>
        <w:bottom w:val="none" w:sz="0" w:space="0" w:color="auto"/>
        <w:right w:val="none" w:sz="0" w:space="0" w:color="auto"/>
      </w:divBdr>
    </w:div>
    <w:div w:id="92634048">
      <w:bodyDiv w:val="1"/>
      <w:marLeft w:val="0"/>
      <w:marRight w:val="0"/>
      <w:marTop w:val="0"/>
      <w:marBottom w:val="0"/>
      <w:divBdr>
        <w:top w:val="none" w:sz="0" w:space="0" w:color="auto"/>
        <w:left w:val="none" w:sz="0" w:space="0" w:color="auto"/>
        <w:bottom w:val="none" w:sz="0" w:space="0" w:color="auto"/>
        <w:right w:val="none" w:sz="0" w:space="0" w:color="auto"/>
      </w:divBdr>
    </w:div>
    <w:div w:id="94988152">
      <w:bodyDiv w:val="1"/>
      <w:marLeft w:val="0"/>
      <w:marRight w:val="0"/>
      <w:marTop w:val="0"/>
      <w:marBottom w:val="0"/>
      <w:divBdr>
        <w:top w:val="none" w:sz="0" w:space="0" w:color="auto"/>
        <w:left w:val="none" w:sz="0" w:space="0" w:color="auto"/>
        <w:bottom w:val="none" w:sz="0" w:space="0" w:color="auto"/>
        <w:right w:val="none" w:sz="0" w:space="0" w:color="auto"/>
      </w:divBdr>
    </w:div>
    <w:div w:id="97142201">
      <w:bodyDiv w:val="1"/>
      <w:marLeft w:val="0"/>
      <w:marRight w:val="0"/>
      <w:marTop w:val="0"/>
      <w:marBottom w:val="0"/>
      <w:divBdr>
        <w:top w:val="none" w:sz="0" w:space="0" w:color="auto"/>
        <w:left w:val="none" w:sz="0" w:space="0" w:color="auto"/>
        <w:bottom w:val="none" w:sz="0" w:space="0" w:color="auto"/>
        <w:right w:val="none" w:sz="0" w:space="0" w:color="auto"/>
      </w:divBdr>
    </w:div>
    <w:div w:id="100809766">
      <w:bodyDiv w:val="1"/>
      <w:marLeft w:val="0"/>
      <w:marRight w:val="0"/>
      <w:marTop w:val="0"/>
      <w:marBottom w:val="0"/>
      <w:divBdr>
        <w:top w:val="none" w:sz="0" w:space="0" w:color="auto"/>
        <w:left w:val="none" w:sz="0" w:space="0" w:color="auto"/>
        <w:bottom w:val="none" w:sz="0" w:space="0" w:color="auto"/>
        <w:right w:val="none" w:sz="0" w:space="0" w:color="auto"/>
      </w:divBdr>
    </w:div>
    <w:div w:id="101000419">
      <w:bodyDiv w:val="1"/>
      <w:marLeft w:val="0"/>
      <w:marRight w:val="0"/>
      <w:marTop w:val="0"/>
      <w:marBottom w:val="0"/>
      <w:divBdr>
        <w:top w:val="none" w:sz="0" w:space="0" w:color="auto"/>
        <w:left w:val="none" w:sz="0" w:space="0" w:color="auto"/>
        <w:bottom w:val="none" w:sz="0" w:space="0" w:color="auto"/>
        <w:right w:val="none" w:sz="0" w:space="0" w:color="auto"/>
      </w:divBdr>
    </w:div>
    <w:div w:id="101339625">
      <w:bodyDiv w:val="1"/>
      <w:marLeft w:val="0"/>
      <w:marRight w:val="0"/>
      <w:marTop w:val="0"/>
      <w:marBottom w:val="0"/>
      <w:divBdr>
        <w:top w:val="none" w:sz="0" w:space="0" w:color="auto"/>
        <w:left w:val="none" w:sz="0" w:space="0" w:color="auto"/>
        <w:bottom w:val="none" w:sz="0" w:space="0" w:color="auto"/>
        <w:right w:val="none" w:sz="0" w:space="0" w:color="auto"/>
      </w:divBdr>
    </w:div>
    <w:div w:id="102389185">
      <w:bodyDiv w:val="1"/>
      <w:marLeft w:val="0"/>
      <w:marRight w:val="0"/>
      <w:marTop w:val="0"/>
      <w:marBottom w:val="0"/>
      <w:divBdr>
        <w:top w:val="none" w:sz="0" w:space="0" w:color="auto"/>
        <w:left w:val="none" w:sz="0" w:space="0" w:color="auto"/>
        <w:bottom w:val="none" w:sz="0" w:space="0" w:color="auto"/>
        <w:right w:val="none" w:sz="0" w:space="0" w:color="auto"/>
      </w:divBdr>
    </w:div>
    <w:div w:id="108090471">
      <w:bodyDiv w:val="1"/>
      <w:marLeft w:val="0"/>
      <w:marRight w:val="0"/>
      <w:marTop w:val="0"/>
      <w:marBottom w:val="0"/>
      <w:divBdr>
        <w:top w:val="none" w:sz="0" w:space="0" w:color="auto"/>
        <w:left w:val="none" w:sz="0" w:space="0" w:color="auto"/>
        <w:bottom w:val="none" w:sz="0" w:space="0" w:color="auto"/>
        <w:right w:val="none" w:sz="0" w:space="0" w:color="auto"/>
      </w:divBdr>
    </w:div>
    <w:div w:id="108664393">
      <w:bodyDiv w:val="1"/>
      <w:marLeft w:val="0"/>
      <w:marRight w:val="0"/>
      <w:marTop w:val="0"/>
      <w:marBottom w:val="0"/>
      <w:divBdr>
        <w:top w:val="none" w:sz="0" w:space="0" w:color="auto"/>
        <w:left w:val="none" w:sz="0" w:space="0" w:color="auto"/>
        <w:bottom w:val="none" w:sz="0" w:space="0" w:color="auto"/>
        <w:right w:val="none" w:sz="0" w:space="0" w:color="auto"/>
      </w:divBdr>
    </w:div>
    <w:div w:id="112092473">
      <w:bodyDiv w:val="1"/>
      <w:marLeft w:val="0"/>
      <w:marRight w:val="0"/>
      <w:marTop w:val="0"/>
      <w:marBottom w:val="0"/>
      <w:divBdr>
        <w:top w:val="none" w:sz="0" w:space="0" w:color="auto"/>
        <w:left w:val="none" w:sz="0" w:space="0" w:color="auto"/>
        <w:bottom w:val="none" w:sz="0" w:space="0" w:color="auto"/>
        <w:right w:val="none" w:sz="0" w:space="0" w:color="auto"/>
      </w:divBdr>
    </w:div>
    <w:div w:id="113445483">
      <w:bodyDiv w:val="1"/>
      <w:marLeft w:val="0"/>
      <w:marRight w:val="0"/>
      <w:marTop w:val="0"/>
      <w:marBottom w:val="0"/>
      <w:divBdr>
        <w:top w:val="none" w:sz="0" w:space="0" w:color="auto"/>
        <w:left w:val="none" w:sz="0" w:space="0" w:color="auto"/>
        <w:bottom w:val="none" w:sz="0" w:space="0" w:color="auto"/>
        <w:right w:val="none" w:sz="0" w:space="0" w:color="auto"/>
      </w:divBdr>
    </w:div>
    <w:div w:id="114327364">
      <w:bodyDiv w:val="1"/>
      <w:marLeft w:val="0"/>
      <w:marRight w:val="0"/>
      <w:marTop w:val="0"/>
      <w:marBottom w:val="0"/>
      <w:divBdr>
        <w:top w:val="none" w:sz="0" w:space="0" w:color="auto"/>
        <w:left w:val="none" w:sz="0" w:space="0" w:color="auto"/>
        <w:bottom w:val="none" w:sz="0" w:space="0" w:color="auto"/>
        <w:right w:val="none" w:sz="0" w:space="0" w:color="auto"/>
      </w:divBdr>
    </w:div>
    <w:div w:id="114520700">
      <w:bodyDiv w:val="1"/>
      <w:marLeft w:val="0"/>
      <w:marRight w:val="0"/>
      <w:marTop w:val="0"/>
      <w:marBottom w:val="0"/>
      <w:divBdr>
        <w:top w:val="none" w:sz="0" w:space="0" w:color="auto"/>
        <w:left w:val="none" w:sz="0" w:space="0" w:color="auto"/>
        <w:bottom w:val="none" w:sz="0" w:space="0" w:color="auto"/>
        <w:right w:val="none" w:sz="0" w:space="0" w:color="auto"/>
      </w:divBdr>
    </w:div>
    <w:div w:id="120075055">
      <w:bodyDiv w:val="1"/>
      <w:marLeft w:val="0"/>
      <w:marRight w:val="0"/>
      <w:marTop w:val="0"/>
      <w:marBottom w:val="0"/>
      <w:divBdr>
        <w:top w:val="none" w:sz="0" w:space="0" w:color="auto"/>
        <w:left w:val="none" w:sz="0" w:space="0" w:color="auto"/>
        <w:bottom w:val="none" w:sz="0" w:space="0" w:color="auto"/>
        <w:right w:val="none" w:sz="0" w:space="0" w:color="auto"/>
      </w:divBdr>
    </w:div>
    <w:div w:id="122164163">
      <w:bodyDiv w:val="1"/>
      <w:marLeft w:val="0"/>
      <w:marRight w:val="0"/>
      <w:marTop w:val="0"/>
      <w:marBottom w:val="0"/>
      <w:divBdr>
        <w:top w:val="none" w:sz="0" w:space="0" w:color="auto"/>
        <w:left w:val="none" w:sz="0" w:space="0" w:color="auto"/>
        <w:bottom w:val="none" w:sz="0" w:space="0" w:color="auto"/>
        <w:right w:val="none" w:sz="0" w:space="0" w:color="auto"/>
      </w:divBdr>
    </w:div>
    <w:div w:id="123157611">
      <w:bodyDiv w:val="1"/>
      <w:marLeft w:val="0"/>
      <w:marRight w:val="0"/>
      <w:marTop w:val="0"/>
      <w:marBottom w:val="0"/>
      <w:divBdr>
        <w:top w:val="none" w:sz="0" w:space="0" w:color="auto"/>
        <w:left w:val="none" w:sz="0" w:space="0" w:color="auto"/>
        <w:bottom w:val="none" w:sz="0" w:space="0" w:color="auto"/>
        <w:right w:val="none" w:sz="0" w:space="0" w:color="auto"/>
      </w:divBdr>
    </w:div>
    <w:div w:id="125707355">
      <w:bodyDiv w:val="1"/>
      <w:marLeft w:val="0"/>
      <w:marRight w:val="0"/>
      <w:marTop w:val="0"/>
      <w:marBottom w:val="0"/>
      <w:divBdr>
        <w:top w:val="none" w:sz="0" w:space="0" w:color="auto"/>
        <w:left w:val="none" w:sz="0" w:space="0" w:color="auto"/>
        <w:bottom w:val="none" w:sz="0" w:space="0" w:color="auto"/>
        <w:right w:val="none" w:sz="0" w:space="0" w:color="auto"/>
      </w:divBdr>
    </w:div>
    <w:div w:id="131138958">
      <w:bodyDiv w:val="1"/>
      <w:marLeft w:val="0"/>
      <w:marRight w:val="0"/>
      <w:marTop w:val="0"/>
      <w:marBottom w:val="0"/>
      <w:divBdr>
        <w:top w:val="none" w:sz="0" w:space="0" w:color="auto"/>
        <w:left w:val="none" w:sz="0" w:space="0" w:color="auto"/>
        <w:bottom w:val="none" w:sz="0" w:space="0" w:color="auto"/>
        <w:right w:val="none" w:sz="0" w:space="0" w:color="auto"/>
      </w:divBdr>
    </w:div>
    <w:div w:id="140928317">
      <w:bodyDiv w:val="1"/>
      <w:marLeft w:val="0"/>
      <w:marRight w:val="0"/>
      <w:marTop w:val="0"/>
      <w:marBottom w:val="0"/>
      <w:divBdr>
        <w:top w:val="none" w:sz="0" w:space="0" w:color="auto"/>
        <w:left w:val="none" w:sz="0" w:space="0" w:color="auto"/>
        <w:bottom w:val="none" w:sz="0" w:space="0" w:color="auto"/>
        <w:right w:val="none" w:sz="0" w:space="0" w:color="auto"/>
      </w:divBdr>
    </w:div>
    <w:div w:id="145170929">
      <w:bodyDiv w:val="1"/>
      <w:marLeft w:val="0"/>
      <w:marRight w:val="0"/>
      <w:marTop w:val="0"/>
      <w:marBottom w:val="0"/>
      <w:divBdr>
        <w:top w:val="none" w:sz="0" w:space="0" w:color="auto"/>
        <w:left w:val="none" w:sz="0" w:space="0" w:color="auto"/>
        <w:bottom w:val="none" w:sz="0" w:space="0" w:color="auto"/>
        <w:right w:val="none" w:sz="0" w:space="0" w:color="auto"/>
      </w:divBdr>
    </w:div>
    <w:div w:id="147600745">
      <w:bodyDiv w:val="1"/>
      <w:marLeft w:val="0"/>
      <w:marRight w:val="0"/>
      <w:marTop w:val="0"/>
      <w:marBottom w:val="0"/>
      <w:divBdr>
        <w:top w:val="none" w:sz="0" w:space="0" w:color="auto"/>
        <w:left w:val="none" w:sz="0" w:space="0" w:color="auto"/>
        <w:bottom w:val="none" w:sz="0" w:space="0" w:color="auto"/>
        <w:right w:val="none" w:sz="0" w:space="0" w:color="auto"/>
      </w:divBdr>
    </w:div>
    <w:div w:id="153375915">
      <w:bodyDiv w:val="1"/>
      <w:marLeft w:val="0"/>
      <w:marRight w:val="0"/>
      <w:marTop w:val="0"/>
      <w:marBottom w:val="0"/>
      <w:divBdr>
        <w:top w:val="none" w:sz="0" w:space="0" w:color="auto"/>
        <w:left w:val="none" w:sz="0" w:space="0" w:color="auto"/>
        <w:bottom w:val="none" w:sz="0" w:space="0" w:color="auto"/>
        <w:right w:val="none" w:sz="0" w:space="0" w:color="auto"/>
      </w:divBdr>
    </w:div>
    <w:div w:id="154347943">
      <w:bodyDiv w:val="1"/>
      <w:marLeft w:val="0"/>
      <w:marRight w:val="0"/>
      <w:marTop w:val="0"/>
      <w:marBottom w:val="0"/>
      <w:divBdr>
        <w:top w:val="none" w:sz="0" w:space="0" w:color="auto"/>
        <w:left w:val="none" w:sz="0" w:space="0" w:color="auto"/>
        <w:bottom w:val="none" w:sz="0" w:space="0" w:color="auto"/>
        <w:right w:val="none" w:sz="0" w:space="0" w:color="auto"/>
      </w:divBdr>
    </w:div>
    <w:div w:id="157579239">
      <w:bodyDiv w:val="1"/>
      <w:marLeft w:val="0"/>
      <w:marRight w:val="0"/>
      <w:marTop w:val="0"/>
      <w:marBottom w:val="0"/>
      <w:divBdr>
        <w:top w:val="none" w:sz="0" w:space="0" w:color="auto"/>
        <w:left w:val="none" w:sz="0" w:space="0" w:color="auto"/>
        <w:bottom w:val="none" w:sz="0" w:space="0" w:color="auto"/>
        <w:right w:val="none" w:sz="0" w:space="0" w:color="auto"/>
      </w:divBdr>
    </w:div>
    <w:div w:id="157625156">
      <w:bodyDiv w:val="1"/>
      <w:marLeft w:val="0"/>
      <w:marRight w:val="0"/>
      <w:marTop w:val="0"/>
      <w:marBottom w:val="0"/>
      <w:divBdr>
        <w:top w:val="none" w:sz="0" w:space="0" w:color="auto"/>
        <w:left w:val="none" w:sz="0" w:space="0" w:color="auto"/>
        <w:bottom w:val="none" w:sz="0" w:space="0" w:color="auto"/>
        <w:right w:val="none" w:sz="0" w:space="0" w:color="auto"/>
      </w:divBdr>
    </w:div>
    <w:div w:id="159390293">
      <w:bodyDiv w:val="1"/>
      <w:marLeft w:val="0"/>
      <w:marRight w:val="0"/>
      <w:marTop w:val="0"/>
      <w:marBottom w:val="0"/>
      <w:divBdr>
        <w:top w:val="none" w:sz="0" w:space="0" w:color="auto"/>
        <w:left w:val="none" w:sz="0" w:space="0" w:color="auto"/>
        <w:bottom w:val="none" w:sz="0" w:space="0" w:color="auto"/>
        <w:right w:val="none" w:sz="0" w:space="0" w:color="auto"/>
      </w:divBdr>
    </w:div>
    <w:div w:id="160514650">
      <w:bodyDiv w:val="1"/>
      <w:marLeft w:val="0"/>
      <w:marRight w:val="0"/>
      <w:marTop w:val="0"/>
      <w:marBottom w:val="0"/>
      <w:divBdr>
        <w:top w:val="none" w:sz="0" w:space="0" w:color="auto"/>
        <w:left w:val="none" w:sz="0" w:space="0" w:color="auto"/>
        <w:bottom w:val="none" w:sz="0" w:space="0" w:color="auto"/>
        <w:right w:val="none" w:sz="0" w:space="0" w:color="auto"/>
      </w:divBdr>
    </w:div>
    <w:div w:id="162357880">
      <w:bodyDiv w:val="1"/>
      <w:marLeft w:val="0"/>
      <w:marRight w:val="0"/>
      <w:marTop w:val="0"/>
      <w:marBottom w:val="0"/>
      <w:divBdr>
        <w:top w:val="none" w:sz="0" w:space="0" w:color="auto"/>
        <w:left w:val="none" w:sz="0" w:space="0" w:color="auto"/>
        <w:bottom w:val="none" w:sz="0" w:space="0" w:color="auto"/>
        <w:right w:val="none" w:sz="0" w:space="0" w:color="auto"/>
      </w:divBdr>
    </w:div>
    <w:div w:id="165831440">
      <w:bodyDiv w:val="1"/>
      <w:marLeft w:val="0"/>
      <w:marRight w:val="0"/>
      <w:marTop w:val="0"/>
      <w:marBottom w:val="0"/>
      <w:divBdr>
        <w:top w:val="none" w:sz="0" w:space="0" w:color="auto"/>
        <w:left w:val="none" w:sz="0" w:space="0" w:color="auto"/>
        <w:bottom w:val="none" w:sz="0" w:space="0" w:color="auto"/>
        <w:right w:val="none" w:sz="0" w:space="0" w:color="auto"/>
      </w:divBdr>
    </w:div>
    <w:div w:id="166948311">
      <w:bodyDiv w:val="1"/>
      <w:marLeft w:val="0"/>
      <w:marRight w:val="0"/>
      <w:marTop w:val="0"/>
      <w:marBottom w:val="0"/>
      <w:divBdr>
        <w:top w:val="none" w:sz="0" w:space="0" w:color="auto"/>
        <w:left w:val="none" w:sz="0" w:space="0" w:color="auto"/>
        <w:bottom w:val="none" w:sz="0" w:space="0" w:color="auto"/>
        <w:right w:val="none" w:sz="0" w:space="0" w:color="auto"/>
      </w:divBdr>
    </w:div>
    <w:div w:id="168374761">
      <w:bodyDiv w:val="1"/>
      <w:marLeft w:val="0"/>
      <w:marRight w:val="0"/>
      <w:marTop w:val="0"/>
      <w:marBottom w:val="0"/>
      <w:divBdr>
        <w:top w:val="none" w:sz="0" w:space="0" w:color="auto"/>
        <w:left w:val="none" w:sz="0" w:space="0" w:color="auto"/>
        <w:bottom w:val="none" w:sz="0" w:space="0" w:color="auto"/>
        <w:right w:val="none" w:sz="0" w:space="0" w:color="auto"/>
      </w:divBdr>
    </w:div>
    <w:div w:id="169298797">
      <w:bodyDiv w:val="1"/>
      <w:marLeft w:val="0"/>
      <w:marRight w:val="0"/>
      <w:marTop w:val="0"/>
      <w:marBottom w:val="0"/>
      <w:divBdr>
        <w:top w:val="none" w:sz="0" w:space="0" w:color="auto"/>
        <w:left w:val="none" w:sz="0" w:space="0" w:color="auto"/>
        <w:bottom w:val="none" w:sz="0" w:space="0" w:color="auto"/>
        <w:right w:val="none" w:sz="0" w:space="0" w:color="auto"/>
      </w:divBdr>
    </w:div>
    <w:div w:id="169301687">
      <w:bodyDiv w:val="1"/>
      <w:marLeft w:val="0"/>
      <w:marRight w:val="0"/>
      <w:marTop w:val="0"/>
      <w:marBottom w:val="0"/>
      <w:divBdr>
        <w:top w:val="none" w:sz="0" w:space="0" w:color="auto"/>
        <w:left w:val="none" w:sz="0" w:space="0" w:color="auto"/>
        <w:bottom w:val="none" w:sz="0" w:space="0" w:color="auto"/>
        <w:right w:val="none" w:sz="0" w:space="0" w:color="auto"/>
      </w:divBdr>
    </w:div>
    <w:div w:id="172646376">
      <w:bodyDiv w:val="1"/>
      <w:marLeft w:val="0"/>
      <w:marRight w:val="0"/>
      <w:marTop w:val="0"/>
      <w:marBottom w:val="0"/>
      <w:divBdr>
        <w:top w:val="none" w:sz="0" w:space="0" w:color="auto"/>
        <w:left w:val="none" w:sz="0" w:space="0" w:color="auto"/>
        <w:bottom w:val="none" w:sz="0" w:space="0" w:color="auto"/>
        <w:right w:val="none" w:sz="0" w:space="0" w:color="auto"/>
      </w:divBdr>
    </w:div>
    <w:div w:id="173032253">
      <w:bodyDiv w:val="1"/>
      <w:marLeft w:val="0"/>
      <w:marRight w:val="0"/>
      <w:marTop w:val="0"/>
      <w:marBottom w:val="0"/>
      <w:divBdr>
        <w:top w:val="none" w:sz="0" w:space="0" w:color="auto"/>
        <w:left w:val="none" w:sz="0" w:space="0" w:color="auto"/>
        <w:bottom w:val="none" w:sz="0" w:space="0" w:color="auto"/>
        <w:right w:val="none" w:sz="0" w:space="0" w:color="auto"/>
      </w:divBdr>
    </w:div>
    <w:div w:id="174225894">
      <w:bodyDiv w:val="1"/>
      <w:marLeft w:val="0"/>
      <w:marRight w:val="0"/>
      <w:marTop w:val="0"/>
      <w:marBottom w:val="0"/>
      <w:divBdr>
        <w:top w:val="none" w:sz="0" w:space="0" w:color="auto"/>
        <w:left w:val="none" w:sz="0" w:space="0" w:color="auto"/>
        <w:bottom w:val="none" w:sz="0" w:space="0" w:color="auto"/>
        <w:right w:val="none" w:sz="0" w:space="0" w:color="auto"/>
      </w:divBdr>
    </w:div>
    <w:div w:id="177158901">
      <w:bodyDiv w:val="1"/>
      <w:marLeft w:val="0"/>
      <w:marRight w:val="0"/>
      <w:marTop w:val="0"/>
      <w:marBottom w:val="0"/>
      <w:divBdr>
        <w:top w:val="none" w:sz="0" w:space="0" w:color="auto"/>
        <w:left w:val="none" w:sz="0" w:space="0" w:color="auto"/>
        <w:bottom w:val="none" w:sz="0" w:space="0" w:color="auto"/>
        <w:right w:val="none" w:sz="0" w:space="0" w:color="auto"/>
      </w:divBdr>
    </w:div>
    <w:div w:id="180239609">
      <w:bodyDiv w:val="1"/>
      <w:marLeft w:val="0"/>
      <w:marRight w:val="0"/>
      <w:marTop w:val="0"/>
      <w:marBottom w:val="0"/>
      <w:divBdr>
        <w:top w:val="none" w:sz="0" w:space="0" w:color="auto"/>
        <w:left w:val="none" w:sz="0" w:space="0" w:color="auto"/>
        <w:bottom w:val="none" w:sz="0" w:space="0" w:color="auto"/>
        <w:right w:val="none" w:sz="0" w:space="0" w:color="auto"/>
      </w:divBdr>
    </w:div>
    <w:div w:id="181667391">
      <w:bodyDiv w:val="1"/>
      <w:marLeft w:val="0"/>
      <w:marRight w:val="0"/>
      <w:marTop w:val="0"/>
      <w:marBottom w:val="0"/>
      <w:divBdr>
        <w:top w:val="none" w:sz="0" w:space="0" w:color="auto"/>
        <w:left w:val="none" w:sz="0" w:space="0" w:color="auto"/>
        <w:bottom w:val="none" w:sz="0" w:space="0" w:color="auto"/>
        <w:right w:val="none" w:sz="0" w:space="0" w:color="auto"/>
      </w:divBdr>
    </w:div>
    <w:div w:id="182595402">
      <w:bodyDiv w:val="1"/>
      <w:marLeft w:val="0"/>
      <w:marRight w:val="0"/>
      <w:marTop w:val="0"/>
      <w:marBottom w:val="0"/>
      <w:divBdr>
        <w:top w:val="none" w:sz="0" w:space="0" w:color="auto"/>
        <w:left w:val="none" w:sz="0" w:space="0" w:color="auto"/>
        <w:bottom w:val="none" w:sz="0" w:space="0" w:color="auto"/>
        <w:right w:val="none" w:sz="0" w:space="0" w:color="auto"/>
      </w:divBdr>
    </w:div>
    <w:div w:id="188876278">
      <w:bodyDiv w:val="1"/>
      <w:marLeft w:val="0"/>
      <w:marRight w:val="0"/>
      <w:marTop w:val="0"/>
      <w:marBottom w:val="0"/>
      <w:divBdr>
        <w:top w:val="none" w:sz="0" w:space="0" w:color="auto"/>
        <w:left w:val="none" w:sz="0" w:space="0" w:color="auto"/>
        <w:bottom w:val="none" w:sz="0" w:space="0" w:color="auto"/>
        <w:right w:val="none" w:sz="0" w:space="0" w:color="auto"/>
      </w:divBdr>
    </w:div>
    <w:div w:id="189997262">
      <w:bodyDiv w:val="1"/>
      <w:marLeft w:val="0"/>
      <w:marRight w:val="0"/>
      <w:marTop w:val="0"/>
      <w:marBottom w:val="0"/>
      <w:divBdr>
        <w:top w:val="none" w:sz="0" w:space="0" w:color="auto"/>
        <w:left w:val="none" w:sz="0" w:space="0" w:color="auto"/>
        <w:bottom w:val="none" w:sz="0" w:space="0" w:color="auto"/>
        <w:right w:val="none" w:sz="0" w:space="0" w:color="auto"/>
      </w:divBdr>
    </w:div>
    <w:div w:id="190994516">
      <w:bodyDiv w:val="1"/>
      <w:marLeft w:val="0"/>
      <w:marRight w:val="0"/>
      <w:marTop w:val="0"/>
      <w:marBottom w:val="0"/>
      <w:divBdr>
        <w:top w:val="none" w:sz="0" w:space="0" w:color="auto"/>
        <w:left w:val="none" w:sz="0" w:space="0" w:color="auto"/>
        <w:bottom w:val="none" w:sz="0" w:space="0" w:color="auto"/>
        <w:right w:val="none" w:sz="0" w:space="0" w:color="auto"/>
      </w:divBdr>
    </w:div>
    <w:div w:id="195123318">
      <w:bodyDiv w:val="1"/>
      <w:marLeft w:val="0"/>
      <w:marRight w:val="0"/>
      <w:marTop w:val="0"/>
      <w:marBottom w:val="0"/>
      <w:divBdr>
        <w:top w:val="none" w:sz="0" w:space="0" w:color="auto"/>
        <w:left w:val="none" w:sz="0" w:space="0" w:color="auto"/>
        <w:bottom w:val="none" w:sz="0" w:space="0" w:color="auto"/>
        <w:right w:val="none" w:sz="0" w:space="0" w:color="auto"/>
      </w:divBdr>
    </w:div>
    <w:div w:id="195891964">
      <w:bodyDiv w:val="1"/>
      <w:marLeft w:val="0"/>
      <w:marRight w:val="0"/>
      <w:marTop w:val="0"/>
      <w:marBottom w:val="0"/>
      <w:divBdr>
        <w:top w:val="none" w:sz="0" w:space="0" w:color="auto"/>
        <w:left w:val="none" w:sz="0" w:space="0" w:color="auto"/>
        <w:bottom w:val="none" w:sz="0" w:space="0" w:color="auto"/>
        <w:right w:val="none" w:sz="0" w:space="0" w:color="auto"/>
      </w:divBdr>
    </w:div>
    <w:div w:id="197475388">
      <w:bodyDiv w:val="1"/>
      <w:marLeft w:val="0"/>
      <w:marRight w:val="0"/>
      <w:marTop w:val="0"/>
      <w:marBottom w:val="0"/>
      <w:divBdr>
        <w:top w:val="none" w:sz="0" w:space="0" w:color="auto"/>
        <w:left w:val="none" w:sz="0" w:space="0" w:color="auto"/>
        <w:bottom w:val="none" w:sz="0" w:space="0" w:color="auto"/>
        <w:right w:val="none" w:sz="0" w:space="0" w:color="auto"/>
      </w:divBdr>
    </w:div>
    <w:div w:id="198666382">
      <w:bodyDiv w:val="1"/>
      <w:marLeft w:val="0"/>
      <w:marRight w:val="0"/>
      <w:marTop w:val="0"/>
      <w:marBottom w:val="0"/>
      <w:divBdr>
        <w:top w:val="none" w:sz="0" w:space="0" w:color="auto"/>
        <w:left w:val="none" w:sz="0" w:space="0" w:color="auto"/>
        <w:bottom w:val="none" w:sz="0" w:space="0" w:color="auto"/>
        <w:right w:val="none" w:sz="0" w:space="0" w:color="auto"/>
      </w:divBdr>
    </w:div>
    <w:div w:id="200627798">
      <w:bodyDiv w:val="1"/>
      <w:marLeft w:val="0"/>
      <w:marRight w:val="0"/>
      <w:marTop w:val="0"/>
      <w:marBottom w:val="0"/>
      <w:divBdr>
        <w:top w:val="none" w:sz="0" w:space="0" w:color="auto"/>
        <w:left w:val="none" w:sz="0" w:space="0" w:color="auto"/>
        <w:bottom w:val="none" w:sz="0" w:space="0" w:color="auto"/>
        <w:right w:val="none" w:sz="0" w:space="0" w:color="auto"/>
      </w:divBdr>
    </w:div>
    <w:div w:id="202913946">
      <w:bodyDiv w:val="1"/>
      <w:marLeft w:val="0"/>
      <w:marRight w:val="0"/>
      <w:marTop w:val="0"/>
      <w:marBottom w:val="0"/>
      <w:divBdr>
        <w:top w:val="none" w:sz="0" w:space="0" w:color="auto"/>
        <w:left w:val="none" w:sz="0" w:space="0" w:color="auto"/>
        <w:bottom w:val="none" w:sz="0" w:space="0" w:color="auto"/>
        <w:right w:val="none" w:sz="0" w:space="0" w:color="auto"/>
      </w:divBdr>
    </w:div>
    <w:div w:id="203100301">
      <w:bodyDiv w:val="1"/>
      <w:marLeft w:val="0"/>
      <w:marRight w:val="0"/>
      <w:marTop w:val="0"/>
      <w:marBottom w:val="0"/>
      <w:divBdr>
        <w:top w:val="none" w:sz="0" w:space="0" w:color="auto"/>
        <w:left w:val="none" w:sz="0" w:space="0" w:color="auto"/>
        <w:bottom w:val="none" w:sz="0" w:space="0" w:color="auto"/>
        <w:right w:val="none" w:sz="0" w:space="0" w:color="auto"/>
      </w:divBdr>
    </w:div>
    <w:div w:id="208955784">
      <w:bodyDiv w:val="1"/>
      <w:marLeft w:val="0"/>
      <w:marRight w:val="0"/>
      <w:marTop w:val="0"/>
      <w:marBottom w:val="0"/>
      <w:divBdr>
        <w:top w:val="none" w:sz="0" w:space="0" w:color="auto"/>
        <w:left w:val="none" w:sz="0" w:space="0" w:color="auto"/>
        <w:bottom w:val="none" w:sz="0" w:space="0" w:color="auto"/>
        <w:right w:val="none" w:sz="0" w:space="0" w:color="auto"/>
      </w:divBdr>
    </w:div>
    <w:div w:id="210390509">
      <w:bodyDiv w:val="1"/>
      <w:marLeft w:val="0"/>
      <w:marRight w:val="0"/>
      <w:marTop w:val="0"/>
      <w:marBottom w:val="0"/>
      <w:divBdr>
        <w:top w:val="none" w:sz="0" w:space="0" w:color="auto"/>
        <w:left w:val="none" w:sz="0" w:space="0" w:color="auto"/>
        <w:bottom w:val="none" w:sz="0" w:space="0" w:color="auto"/>
        <w:right w:val="none" w:sz="0" w:space="0" w:color="auto"/>
      </w:divBdr>
    </w:div>
    <w:div w:id="213850817">
      <w:bodyDiv w:val="1"/>
      <w:marLeft w:val="0"/>
      <w:marRight w:val="0"/>
      <w:marTop w:val="0"/>
      <w:marBottom w:val="0"/>
      <w:divBdr>
        <w:top w:val="none" w:sz="0" w:space="0" w:color="auto"/>
        <w:left w:val="none" w:sz="0" w:space="0" w:color="auto"/>
        <w:bottom w:val="none" w:sz="0" w:space="0" w:color="auto"/>
        <w:right w:val="none" w:sz="0" w:space="0" w:color="auto"/>
      </w:divBdr>
    </w:div>
    <w:div w:id="225530464">
      <w:bodyDiv w:val="1"/>
      <w:marLeft w:val="0"/>
      <w:marRight w:val="0"/>
      <w:marTop w:val="0"/>
      <w:marBottom w:val="0"/>
      <w:divBdr>
        <w:top w:val="none" w:sz="0" w:space="0" w:color="auto"/>
        <w:left w:val="none" w:sz="0" w:space="0" w:color="auto"/>
        <w:bottom w:val="none" w:sz="0" w:space="0" w:color="auto"/>
        <w:right w:val="none" w:sz="0" w:space="0" w:color="auto"/>
      </w:divBdr>
    </w:div>
    <w:div w:id="229580923">
      <w:bodyDiv w:val="1"/>
      <w:marLeft w:val="0"/>
      <w:marRight w:val="0"/>
      <w:marTop w:val="0"/>
      <w:marBottom w:val="0"/>
      <w:divBdr>
        <w:top w:val="none" w:sz="0" w:space="0" w:color="auto"/>
        <w:left w:val="none" w:sz="0" w:space="0" w:color="auto"/>
        <w:bottom w:val="none" w:sz="0" w:space="0" w:color="auto"/>
        <w:right w:val="none" w:sz="0" w:space="0" w:color="auto"/>
      </w:divBdr>
    </w:div>
    <w:div w:id="229855621">
      <w:bodyDiv w:val="1"/>
      <w:marLeft w:val="0"/>
      <w:marRight w:val="0"/>
      <w:marTop w:val="0"/>
      <w:marBottom w:val="0"/>
      <w:divBdr>
        <w:top w:val="none" w:sz="0" w:space="0" w:color="auto"/>
        <w:left w:val="none" w:sz="0" w:space="0" w:color="auto"/>
        <w:bottom w:val="none" w:sz="0" w:space="0" w:color="auto"/>
        <w:right w:val="none" w:sz="0" w:space="0" w:color="auto"/>
      </w:divBdr>
    </w:div>
    <w:div w:id="231933013">
      <w:bodyDiv w:val="1"/>
      <w:marLeft w:val="0"/>
      <w:marRight w:val="0"/>
      <w:marTop w:val="0"/>
      <w:marBottom w:val="0"/>
      <w:divBdr>
        <w:top w:val="none" w:sz="0" w:space="0" w:color="auto"/>
        <w:left w:val="none" w:sz="0" w:space="0" w:color="auto"/>
        <w:bottom w:val="none" w:sz="0" w:space="0" w:color="auto"/>
        <w:right w:val="none" w:sz="0" w:space="0" w:color="auto"/>
      </w:divBdr>
    </w:div>
    <w:div w:id="232813685">
      <w:bodyDiv w:val="1"/>
      <w:marLeft w:val="0"/>
      <w:marRight w:val="0"/>
      <w:marTop w:val="0"/>
      <w:marBottom w:val="0"/>
      <w:divBdr>
        <w:top w:val="none" w:sz="0" w:space="0" w:color="auto"/>
        <w:left w:val="none" w:sz="0" w:space="0" w:color="auto"/>
        <w:bottom w:val="none" w:sz="0" w:space="0" w:color="auto"/>
        <w:right w:val="none" w:sz="0" w:space="0" w:color="auto"/>
      </w:divBdr>
    </w:div>
    <w:div w:id="234778867">
      <w:bodyDiv w:val="1"/>
      <w:marLeft w:val="0"/>
      <w:marRight w:val="0"/>
      <w:marTop w:val="0"/>
      <w:marBottom w:val="0"/>
      <w:divBdr>
        <w:top w:val="none" w:sz="0" w:space="0" w:color="auto"/>
        <w:left w:val="none" w:sz="0" w:space="0" w:color="auto"/>
        <w:bottom w:val="none" w:sz="0" w:space="0" w:color="auto"/>
        <w:right w:val="none" w:sz="0" w:space="0" w:color="auto"/>
      </w:divBdr>
    </w:div>
    <w:div w:id="235481042">
      <w:bodyDiv w:val="1"/>
      <w:marLeft w:val="0"/>
      <w:marRight w:val="0"/>
      <w:marTop w:val="0"/>
      <w:marBottom w:val="0"/>
      <w:divBdr>
        <w:top w:val="none" w:sz="0" w:space="0" w:color="auto"/>
        <w:left w:val="none" w:sz="0" w:space="0" w:color="auto"/>
        <w:bottom w:val="none" w:sz="0" w:space="0" w:color="auto"/>
        <w:right w:val="none" w:sz="0" w:space="0" w:color="auto"/>
      </w:divBdr>
    </w:div>
    <w:div w:id="236941503">
      <w:bodyDiv w:val="1"/>
      <w:marLeft w:val="0"/>
      <w:marRight w:val="0"/>
      <w:marTop w:val="0"/>
      <w:marBottom w:val="0"/>
      <w:divBdr>
        <w:top w:val="none" w:sz="0" w:space="0" w:color="auto"/>
        <w:left w:val="none" w:sz="0" w:space="0" w:color="auto"/>
        <w:bottom w:val="none" w:sz="0" w:space="0" w:color="auto"/>
        <w:right w:val="none" w:sz="0" w:space="0" w:color="auto"/>
      </w:divBdr>
    </w:div>
    <w:div w:id="242297421">
      <w:bodyDiv w:val="1"/>
      <w:marLeft w:val="0"/>
      <w:marRight w:val="0"/>
      <w:marTop w:val="0"/>
      <w:marBottom w:val="0"/>
      <w:divBdr>
        <w:top w:val="none" w:sz="0" w:space="0" w:color="auto"/>
        <w:left w:val="none" w:sz="0" w:space="0" w:color="auto"/>
        <w:bottom w:val="none" w:sz="0" w:space="0" w:color="auto"/>
        <w:right w:val="none" w:sz="0" w:space="0" w:color="auto"/>
      </w:divBdr>
    </w:div>
    <w:div w:id="242763391">
      <w:bodyDiv w:val="1"/>
      <w:marLeft w:val="0"/>
      <w:marRight w:val="0"/>
      <w:marTop w:val="0"/>
      <w:marBottom w:val="0"/>
      <w:divBdr>
        <w:top w:val="none" w:sz="0" w:space="0" w:color="auto"/>
        <w:left w:val="none" w:sz="0" w:space="0" w:color="auto"/>
        <w:bottom w:val="none" w:sz="0" w:space="0" w:color="auto"/>
        <w:right w:val="none" w:sz="0" w:space="0" w:color="auto"/>
      </w:divBdr>
    </w:div>
    <w:div w:id="243228774">
      <w:bodyDiv w:val="1"/>
      <w:marLeft w:val="0"/>
      <w:marRight w:val="0"/>
      <w:marTop w:val="0"/>
      <w:marBottom w:val="0"/>
      <w:divBdr>
        <w:top w:val="none" w:sz="0" w:space="0" w:color="auto"/>
        <w:left w:val="none" w:sz="0" w:space="0" w:color="auto"/>
        <w:bottom w:val="none" w:sz="0" w:space="0" w:color="auto"/>
        <w:right w:val="none" w:sz="0" w:space="0" w:color="auto"/>
      </w:divBdr>
    </w:div>
    <w:div w:id="243683953">
      <w:bodyDiv w:val="1"/>
      <w:marLeft w:val="0"/>
      <w:marRight w:val="0"/>
      <w:marTop w:val="0"/>
      <w:marBottom w:val="0"/>
      <w:divBdr>
        <w:top w:val="none" w:sz="0" w:space="0" w:color="auto"/>
        <w:left w:val="none" w:sz="0" w:space="0" w:color="auto"/>
        <w:bottom w:val="none" w:sz="0" w:space="0" w:color="auto"/>
        <w:right w:val="none" w:sz="0" w:space="0" w:color="auto"/>
      </w:divBdr>
    </w:div>
    <w:div w:id="250159430">
      <w:bodyDiv w:val="1"/>
      <w:marLeft w:val="0"/>
      <w:marRight w:val="0"/>
      <w:marTop w:val="0"/>
      <w:marBottom w:val="0"/>
      <w:divBdr>
        <w:top w:val="none" w:sz="0" w:space="0" w:color="auto"/>
        <w:left w:val="none" w:sz="0" w:space="0" w:color="auto"/>
        <w:bottom w:val="none" w:sz="0" w:space="0" w:color="auto"/>
        <w:right w:val="none" w:sz="0" w:space="0" w:color="auto"/>
      </w:divBdr>
    </w:div>
    <w:div w:id="250897995">
      <w:bodyDiv w:val="1"/>
      <w:marLeft w:val="0"/>
      <w:marRight w:val="0"/>
      <w:marTop w:val="0"/>
      <w:marBottom w:val="0"/>
      <w:divBdr>
        <w:top w:val="none" w:sz="0" w:space="0" w:color="auto"/>
        <w:left w:val="none" w:sz="0" w:space="0" w:color="auto"/>
        <w:bottom w:val="none" w:sz="0" w:space="0" w:color="auto"/>
        <w:right w:val="none" w:sz="0" w:space="0" w:color="auto"/>
      </w:divBdr>
    </w:div>
    <w:div w:id="254632223">
      <w:bodyDiv w:val="1"/>
      <w:marLeft w:val="0"/>
      <w:marRight w:val="0"/>
      <w:marTop w:val="0"/>
      <w:marBottom w:val="0"/>
      <w:divBdr>
        <w:top w:val="none" w:sz="0" w:space="0" w:color="auto"/>
        <w:left w:val="none" w:sz="0" w:space="0" w:color="auto"/>
        <w:bottom w:val="none" w:sz="0" w:space="0" w:color="auto"/>
        <w:right w:val="none" w:sz="0" w:space="0" w:color="auto"/>
      </w:divBdr>
    </w:div>
    <w:div w:id="254943947">
      <w:bodyDiv w:val="1"/>
      <w:marLeft w:val="0"/>
      <w:marRight w:val="0"/>
      <w:marTop w:val="0"/>
      <w:marBottom w:val="0"/>
      <w:divBdr>
        <w:top w:val="none" w:sz="0" w:space="0" w:color="auto"/>
        <w:left w:val="none" w:sz="0" w:space="0" w:color="auto"/>
        <w:bottom w:val="none" w:sz="0" w:space="0" w:color="auto"/>
        <w:right w:val="none" w:sz="0" w:space="0" w:color="auto"/>
      </w:divBdr>
    </w:div>
    <w:div w:id="255986478">
      <w:bodyDiv w:val="1"/>
      <w:marLeft w:val="0"/>
      <w:marRight w:val="0"/>
      <w:marTop w:val="0"/>
      <w:marBottom w:val="0"/>
      <w:divBdr>
        <w:top w:val="none" w:sz="0" w:space="0" w:color="auto"/>
        <w:left w:val="none" w:sz="0" w:space="0" w:color="auto"/>
        <w:bottom w:val="none" w:sz="0" w:space="0" w:color="auto"/>
        <w:right w:val="none" w:sz="0" w:space="0" w:color="auto"/>
      </w:divBdr>
    </w:div>
    <w:div w:id="263274328">
      <w:bodyDiv w:val="1"/>
      <w:marLeft w:val="0"/>
      <w:marRight w:val="0"/>
      <w:marTop w:val="0"/>
      <w:marBottom w:val="0"/>
      <w:divBdr>
        <w:top w:val="none" w:sz="0" w:space="0" w:color="auto"/>
        <w:left w:val="none" w:sz="0" w:space="0" w:color="auto"/>
        <w:bottom w:val="none" w:sz="0" w:space="0" w:color="auto"/>
        <w:right w:val="none" w:sz="0" w:space="0" w:color="auto"/>
      </w:divBdr>
    </w:div>
    <w:div w:id="265969747">
      <w:bodyDiv w:val="1"/>
      <w:marLeft w:val="0"/>
      <w:marRight w:val="0"/>
      <w:marTop w:val="0"/>
      <w:marBottom w:val="0"/>
      <w:divBdr>
        <w:top w:val="none" w:sz="0" w:space="0" w:color="auto"/>
        <w:left w:val="none" w:sz="0" w:space="0" w:color="auto"/>
        <w:bottom w:val="none" w:sz="0" w:space="0" w:color="auto"/>
        <w:right w:val="none" w:sz="0" w:space="0" w:color="auto"/>
      </w:divBdr>
    </w:div>
    <w:div w:id="267007406">
      <w:bodyDiv w:val="1"/>
      <w:marLeft w:val="0"/>
      <w:marRight w:val="0"/>
      <w:marTop w:val="0"/>
      <w:marBottom w:val="0"/>
      <w:divBdr>
        <w:top w:val="none" w:sz="0" w:space="0" w:color="auto"/>
        <w:left w:val="none" w:sz="0" w:space="0" w:color="auto"/>
        <w:bottom w:val="none" w:sz="0" w:space="0" w:color="auto"/>
        <w:right w:val="none" w:sz="0" w:space="0" w:color="auto"/>
      </w:divBdr>
    </w:div>
    <w:div w:id="271783539">
      <w:bodyDiv w:val="1"/>
      <w:marLeft w:val="0"/>
      <w:marRight w:val="0"/>
      <w:marTop w:val="0"/>
      <w:marBottom w:val="0"/>
      <w:divBdr>
        <w:top w:val="none" w:sz="0" w:space="0" w:color="auto"/>
        <w:left w:val="none" w:sz="0" w:space="0" w:color="auto"/>
        <w:bottom w:val="none" w:sz="0" w:space="0" w:color="auto"/>
        <w:right w:val="none" w:sz="0" w:space="0" w:color="auto"/>
      </w:divBdr>
    </w:div>
    <w:div w:id="282541580">
      <w:bodyDiv w:val="1"/>
      <w:marLeft w:val="0"/>
      <w:marRight w:val="0"/>
      <w:marTop w:val="0"/>
      <w:marBottom w:val="0"/>
      <w:divBdr>
        <w:top w:val="none" w:sz="0" w:space="0" w:color="auto"/>
        <w:left w:val="none" w:sz="0" w:space="0" w:color="auto"/>
        <w:bottom w:val="none" w:sz="0" w:space="0" w:color="auto"/>
        <w:right w:val="none" w:sz="0" w:space="0" w:color="auto"/>
      </w:divBdr>
    </w:div>
    <w:div w:id="282999467">
      <w:bodyDiv w:val="1"/>
      <w:marLeft w:val="0"/>
      <w:marRight w:val="0"/>
      <w:marTop w:val="0"/>
      <w:marBottom w:val="0"/>
      <w:divBdr>
        <w:top w:val="none" w:sz="0" w:space="0" w:color="auto"/>
        <w:left w:val="none" w:sz="0" w:space="0" w:color="auto"/>
        <w:bottom w:val="none" w:sz="0" w:space="0" w:color="auto"/>
        <w:right w:val="none" w:sz="0" w:space="0" w:color="auto"/>
      </w:divBdr>
    </w:div>
    <w:div w:id="283999030">
      <w:bodyDiv w:val="1"/>
      <w:marLeft w:val="0"/>
      <w:marRight w:val="0"/>
      <w:marTop w:val="0"/>
      <w:marBottom w:val="0"/>
      <w:divBdr>
        <w:top w:val="none" w:sz="0" w:space="0" w:color="auto"/>
        <w:left w:val="none" w:sz="0" w:space="0" w:color="auto"/>
        <w:bottom w:val="none" w:sz="0" w:space="0" w:color="auto"/>
        <w:right w:val="none" w:sz="0" w:space="0" w:color="auto"/>
      </w:divBdr>
    </w:div>
    <w:div w:id="284702196">
      <w:bodyDiv w:val="1"/>
      <w:marLeft w:val="0"/>
      <w:marRight w:val="0"/>
      <w:marTop w:val="0"/>
      <w:marBottom w:val="0"/>
      <w:divBdr>
        <w:top w:val="none" w:sz="0" w:space="0" w:color="auto"/>
        <w:left w:val="none" w:sz="0" w:space="0" w:color="auto"/>
        <w:bottom w:val="none" w:sz="0" w:space="0" w:color="auto"/>
        <w:right w:val="none" w:sz="0" w:space="0" w:color="auto"/>
      </w:divBdr>
    </w:div>
    <w:div w:id="285044684">
      <w:bodyDiv w:val="1"/>
      <w:marLeft w:val="0"/>
      <w:marRight w:val="0"/>
      <w:marTop w:val="0"/>
      <w:marBottom w:val="0"/>
      <w:divBdr>
        <w:top w:val="none" w:sz="0" w:space="0" w:color="auto"/>
        <w:left w:val="none" w:sz="0" w:space="0" w:color="auto"/>
        <w:bottom w:val="none" w:sz="0" w:space="0" w:color="auto"/>
        <w:right w:val="none" w:sz="0" w:space="0" w:color="auto"/>
      </w:divBdr>
    </w:div>
    <w:div w:id="286859607">
      <w:bodyDiv w:val="1"/>
      <w:marLeft w:val="0"/>
      <w:marRight w:val="0"/>
      <w:marTop w:val="0"/>
      <w:marBottom w:val="0"/>
      <w:divBdr>
        <w:top w:val="none" w:sz="0" w:space="0" w:color="auto"/>
        <w:left w:val="none" w:sz="0" w:space="0" w:color="auto"/>
        <w:bottom w:val="none" w:sz="0" w:space="0" w:color="auto"/>
        <w:right w:val="none" w:sz="0" w:space="0" w:color="auto"/>
      </w:divBdr>
    </w:div>
    <w:div w:id="291793491">
      <w:bodyDiv w:val="1"/>
      <w:marLeft w:val="0"/>
      <w:marRight w:val="0"/>
      <w:marTop w:val="0"/>
      <w:marBottom w:val="0"/>
      <w:divBdr>
        <w:top w:val="none" w:sz="0" w:space="0" w:color="auto"/>
        <w:left w:val="none" w:sz="0" w:space="0" w:color="auto"/>
        <w:bottom w:val="none" w:sz="0" w:space="0" w:color="auto"/>
        <w:right w:val="none" w:sz="0" w:space="0" w:color="auto"/>
      </w:divBdr>
    </w:div>
    <w:div w:id="294675886">
      <w:bodyDiv w:val="1"/>
      <w:marLeft w:val="0"/>
      <w:marRight w:val="0"/>
      <w:marTop w:val="0"/>
      <w:marBottom w:val="0"/>
      <w:divBdr>
        <w:top w:val="none" w:sz="0" w:space="0" w:color="auto"/>
        <w:left w:val="none" w:sz="0" w:space="0" w:color="auto"/>
        <w:bottom w:val="none" w:sz="0" w:space="0" w:color="auto"/>
        <w:right w:val="none" w:sz="0" w:space="0" w:color="auto"/>
      </w:divBdr>
    </w:div>
    <w:div w:id="297684042">
      <w:bodyDiv w:val="1"/>
      <w:marLeft w:val="0"/>
      <w:marRight w:val="0"/>
      <w:marTop w:val="0"/>
      <w:marBottom w:val="0"/>
      <w:divBdr>
        <w:top w:val="none" w:sz="0" w:space="0" w:color="auto"/>
        <w:left w:val="none" w:sz="0" w:space="0" w:color="auto"/>
        <w:bottom w:val="none" w:sz="0" w:space="0" w:color="auto"/>
        <w:right w:val="none" w:sz="0" w:space="0" w:color="auto"/>
      </w:divBdr>
    </w:div>
    <w:div w:id="300312492">
      <w:bodyDiv w:val="1"/>
      <w:marLeft w:val="0"/>
      <w:marRight w:val="0"/>
      <w:marTop w:val="0"/>
      <w:marBottom w:val="0"/>
      <w:divBdr>
        <w:top w:val="none" w:sz="0" w:space="0" w:color="auto"/>
        <w:left w:val="none" w:sz="0" w:space="0" w:color="auto"/>
        <w:bottom w:val="none" w:sz="0" w:space="0" w:color="auto"/>
        <w:right w:val="none" w:sz="0" w:space="0" w:color="auto"/>
      </w:divBdr>
    </w:div>
    <w:div w:id="302125062">
      <w:bodyDiv w:val="1"/>
      <w:marLeft w:val="0"/>
      <w:marRight w:val="0"/>
      <w:marTop w:val="0"/>
      <w:marBottom w:val="0"/>
      <w:divBdr>
        <w:top w:val="none" w:sz="0" w:space="0" w:color="auto"/>
        <w:left w:val="none" w:sz="0" w:space="0" w:color="auto"/>
        <w:bottom w:val="none" w:sz="0" w:space="0" w:color="auto"/>
        <w:right w:val="none" w:sz="0" w:space="0" w:color="auto"/>
      </w:divBdr>
    </w:div>
    <w:div w:id="307369688">
      <w:bodyDiv w:val="1"/>
      <w:marLeft w:val="0"/>
      <w:marRight w:val="0"/>
      <w:marTop w:val="0"/>
      <w:marBottom w:val="0"/>
      <w:divBdr>
        <w:top w:val="none" w:sz="0" w:space="0" w:color="auto"/>
        <w:left w:val="none" w:sz="0" w:space="0" w:color="auto"/>
        <w:bottom w:val="none" w:sz="0" w:space="0" w:color="auto"/>
        <w:right w:val="none" w:sz="0" w:space="0" w:color="auto"/>
      </w:divBdr>
    </w:div>
    <w:div w:id="308752148">
      <w:bodyDiv w:val="1"/>
      <w:marLeft w:val="0"/>
      <w:marRight w:val="0"/>
      <w:marTop w:val="0"/>
      <w:marBottom w:val="0"/>
      <w:divBdr>
        <w:top w:val="none" w:sz="0" w:space="0" w:color="auto"/>
        <w:left w:val="none" w:sz="0" w:space="0" w:color="auto"/>
        <w:bottom w:val="none" w:sz="0" w:space="0" w:color="auto"/>
        <w:right w:val="none" w:sz="0" w:space="0" w:color="auto"/>
      </w:divBdr>
    </w:div>
    <w:div w:id="312569798">
      <w:bodyDiv w:val="1"/>
      <w:marLeft w:val="0"/>
      <w:marRight w:val="0"/>
      <w:marTop w:val="0"/>
      <w:marBottom w:val="0"/>
      <w:divBdr>
        <w:top w:val="none" w:sz="0" w:space="0" w:color="auto"/>
        <w:left w:val="none" w:sz="0" w:space="0" w:color="auto"/>
        <w:bottom w:val="none" w:sz="0" w:space="0" w:color="auto"/>
        <w:right w:val="none" w:sz="0" w:space="0" w:color="auto"/>
      </w:divBdr>
    </w:div>
    <w:div w:id="314342657">
      <w:bodyDiv w:val="1"/>
      <w:marLeft w:val="0"/>
      <w:marRight w:val="0"/>
      <w:marTop w:val="0"/>
      <w:marBottom w:val="0"/>
      <w:divBdr>
        <w:top w:val="none" w:sz="0" w:space="0" w:color="auto"/>
        <w:left w:val="none" w:sz="0" w:space="0" w:color="auto"/>
        <w:bottom w:val="none" w:sz="0" w:space="0" w:color="auto"/>
        <w:right w:val="none" w:sz="0" w:space="0" w:color="auto"/>
      </w:divBdr>
    </w:div>
    <w:div w:id="315915549">
      <w:bodyDiv w:val="1"/>
      <w:marLeft w:val="0"/>
      <w:marRight w:val="0"/>
      <w:marTop w:val="0"/>
      <w:marBottom w:val="0"/>
      <w:divBdr>
        <w:top w:val="none" w:sz="0" w:space="0" w:color="auto"/>
        <w:left w:val="none" w:sz="0" w:space="0" w:color="auto"/>
        <w:bottom w:val="none" w:sz="0" w:space="0" w:color="auto"/>
        <w:right w:val="none" w:sz="0" w:space="0" w:color="auto"/>
      </w:divBdr>
    </w:div>
    <w:div w:id="316567398">
      <w:bodyDiv w:val="1"/>
      <w:marLeft w:val="0"/>
      <w:marRight w:val="0"/>
      <w:marTop w:val="0"/>
      <w:marBottom w:val="0"/>
      <w:divBdr>
        <w:top w:val="none" w:sz="0" w:space="0" w:color="auto"/>
        <w:left w:val="none" w:sz="0" w:space="0" w:color="auto"/>
        <w:bottom w:val="none" w:sz="0" w:space="0" w:color="auto"/>
        <w:right w:val="none" w:sz="0" w:space="0" w:color="auto"/>
      </w:divBdr>
    </w:div>
    <w:div w:id="317274655">
      <w:bodyDiv w:val="1"/>
      <w:marLeft w:val="0"/>
      <w:marRight w:val="0"/>
      <w:marTop w:val="0"/>
      <w:marBottom w:val="0"/>
      <w:divBdr>
        <w:top w:val="none" w:sz="0" w:space="0" w:color="auto"/>
        <w:left w:val="none" w:sz="0" w:space="0" w:color="auto"/>
        <w:bottom w:val="none" w:sz="0" w:space="0" w:color="auto"/>
        <w:right w:val="none" w:sz="0" w:space="0" w:color="auto"/>
      </w:divBdr>
    </w:div>
    <w:div w:id="317804476">
      <w:bodyDiv w:val="1"/>
      <w:marLeft w:val="0"/>
      <w:marRight w:val="0"/>
      <w:marTop w:val="0"/>
      <w:marBottom w:val="0"/>
      <w:divBdr>
        <w:top w:val="none" w:sz="0" w:space="0" w:color="auto"/>
        <w:left w:val="none" w:sz="0" w:space="0" w:color="auto"/>
        <w:bottom w:val="none" w:sz="0" w:space="0" w:color="auto"/>
        <w:right w:val="none" w:sz="0" w:space="0" w:color="auto"/>
      </w:divBdr>
    </w:div>
    <w:div w:id="319816375">
      <w:bodyDiv w:val="1"/>
      <w:marLeft w:val="0"/>
      <w:marRight w:val="0"/>
      <w:marTop w:val="0"/>
      <w:marBottom w:val="0"/>
      <w:divBdr>
        <w:top w:val="none" w:sz="0" w:space="0" w:color="auto"/>
        <w:left w:val="none" w:sz="0" w:space="0" w:color="auto"/>
        <w:bottom w:val="none" w:sz="0" w:space="0" w:color="auto"/>
        <w:right w:val="none" w:sz="0" w:space="0" w:color="auto"/>
      </w:divBdr>
    </w:div>
    <w:div w:id="320158409">
      <w:bodyDiv w:val="1"/>
      <w:marLeft w:val="0"/>
      <w:marRight w:val="0"/>
      <w:marTop w:val="0"/>
      <w:marBottom w:val="0"/>
      <w:divBdr>
        <w:top w:val="none" w:sz="0" w:space="0" w:color="auto"/>
        <w:left w:val="none" w:sz="0" w:space="0" w:color="auto"/>
        <w:bottom w:val="none" w:sz="0" w:space="0" w:color="auto"/>
        <w:right w:val="none" w:sz="0" w:space="0" w:color="auto"/>
      </w:divBdr>
    </w:div>
    <w:div w:id="326250955">
      <w:bodyDiv w:val="1"/>
      <w:marLeft w:val="0"/>
      <w:marRight w:val="0"/>
      <w:marTop w:val="0"/>
      <w:marBottom w:val="0"/>
      <w:divBdr>
        <w:top w:val="none" w:sz="0" w:space="0" w:color="auto"/>
        <w:left w:val="none" w:sz="0" w:space="0" w:color="auto"/>
        <w:bottom w:val="none" w:sz="0" w:space="0" w:color="auto"/>
        <w:right w:val="none" w:sz="0" w:space="0" w:color="auto"/>
      </w:divBdr>
    </w:div>
    <w:div w:id="328287052">
      <w:bodyDiv w:val="1"/>
      <w:marLeft w:val="0"/>
      <w:marRight w:val="0"/>
      <w:marTop w:val="0"/>
      <w:marBottom w:val="0"/>
      <w:divBdr>
        <w:top w:val="none" w:sz="0" w:space="0" w:color="auto"/>
        <w:left w:val="none" w:sz="0" w:space="0" w:color="auto"/>
        <w:bottom w:val="none" w:sz="0" w:space="0" w:color="auto"/>
        <w:right w:val="none" w:sz="0" w:space="0" w:color="auto"/>
      </w:divBdr>
    </w:div>
    <w:div w:id="331564992">
      <w:bodyDiv w:val="1"/>
      <w:marLeft w:val="0"/>
      <w:marRight w:val="0"/>
      <w:marTop w:val="0"/>
      <w:marBottom w:val="0"/>
      <w:divBdr>
        <w:top w:val="none" w:sz="0" w:space="0" w:color="auto"/>
        <w:left w:val="none" w:sz="0" w:space="0" w:color="auto"/>
        <w:bottom w:val="none" w:sz="0" w:space="0" w:color="auto"/>
        <w:right w:val="none" w:sz="0" w:space="0" w:color="auto"/>
      </w:divBdr>
    </w:div>
    <w:div w:id="332924622">
      <w:bodyDiv w:val="1"/>
      <w:marLeft w:val="0"/>
      <w:marRight w:val="0"/>
      <w:marTop w:val="0"/>
      <w:marBottom w:val="0"/>
      <w:divBdr>
        <w:top w:val="none" w:sz="0" w:space="0" w:color="auto"/>
        <w:left w:val="none" w:sz="0" w:space="0" w:color="auto"/>
        <w:bottom w:val="none" w:sz="0" w:space="0" w:color="auto"/>
        <w:right w:val="none" w:sz="0" w:space="0" w:color="auto"/>
      </w:divBdr>
    </w:div>
    <w:div w:id="334963760">
      <w:bodyDiv w:val="1"/>
      <w:marLeft w:val="0"/>
      <w:marRight w:val="0"/>
      <w:marTop w:val="0"/>
      <w:marBottom w:val="0"/>
      <w:divBdr>
        <w:top w:val="none" w:sz="0" w:space="0" w:color="auto"/>
        <w:left w:val="none" w:sz="0" w:space="0" w:color="auto"/>
        <w:bottom w:val="none" w:sz="0" w:space="0" w:color="auto"/>
        <w:right w:val="none" w:sz="0" w:space="0" w:color="auto"/>
      </w:divBdr>
    </w:div>
    <w:div w:id="338234938">
      <w:bodyDiv w:val="1"/>
      <w:marLeft w:val="0"/>
      <w:marRight w:val="0"/>
      <w:marTop w:val="0"/>
      <w:marBottom w:val="0"/>
      <w:divBdr>
        <w:top w:val="none" w:sz="0" w:space="0" w:color="auto"/>
        <w:left w:val="none" w:sz="0" w:space="0" w:color="auto"/>
        <w:bottom w:val="none" w:sz="0" w:space="0" w:color="auto"/>
        <w:right w:val="none" w:sz="0" w:space="0" w:color="auto"/>
      </w:divBdr>
    </w:div>
    <w:div w:id="338851127">
      <w:bodyDiv w:val="1"/>
      <w:marLeft w:val="0"/>
      <w:marRight w:val="0"/>
      <w:marTop w:val="0"/>
      <w:marBottom w:val="0"/>
      <w:divBdr>
        <w:top w:val="none" w:sz="0" w:space="0" w:color="auto"/>
        <w:left w:val="none" w:sz="0" w:space="0" w:color="auto"/>
        <w:bottom w:val="none" w:sz="0" w:space="0" w:color="auto"/>
        <w:right w:val="none" w:sz="0" w:space="0" w:color="auto"/>
      </w:divBdr>
    </w:div>
    <w:div w:id="344138787">
      <w:bodyDiv w:val="1"/>
      <w:marLeft w:val="0"/>
      <w:marRight w:val="0"/>
      <w:marTop w:val="0"/>
      <w:marBottom w:val="0"/>
      <w:divBdr>
        <w:top w:val="none" w:sz="0" w:space="0" w:color="auto"/>
        <w:left w:val="none" w:sz="0" w:space="0" w:color="auto"/>
        <w:bottom w:val="none" w:sz="0" w:space="0" w:color="auto"/>
        <w:right w:val="none" w:sz="0" w:space="0" w:color="auto"/>
      </w:divBdr>
    </w:div>
    <w:div w:id="345594774">
      <w:bodyDiv w:val="1"/>
      <w:marLeft w:val="0"/>
      <w:marRight w:val="0"/>
      <w:marTop w:val="0"/>
      <w:marBottom w:val="0"/>
      <w:divBdr>
        <w:top w:val="none" w:sz="0" w:space="0" w:color="auto"/>
        <w:left w:val="none" w:sz="0" w:space="0" w:color="auto"/>
        <w:bottom w:val="none" w:sz="0" w:space="0" w:color="auto"/>
        <w:right w:val="none" w:sz="0" w:space="0" w:color="auto"/>
      </w:divBdr>
    </w:div>
    <w:div w:id="345714900">
      <w:bodyDiv w:val="1"/>
      <w:marLeft w:val="0"/>
      <w:marRight w:val="0"/>
      <w:marTop w:val="0"/>
      <w:marBottom w:val="0"/>
      <w:divBdr>
        <w:top w:val="none" w:sz="0" w:space="0" w:color="auto"/>
        <w:left w:val="none" w:sz="0" w:space="0" w:color="auto"/>
        <w:bottom w:val="none" w:sz="0" w:space="0" w:color="auto"/>
        <w:right w:val="none" w:sz="0" w:space="0" w:color="auto"/>
      </w:divBdr>
    </w:div>
    <w:div w:id="348065686">
      <w:bodyDiv w:val="1"/>
      <w:marLeft w:val="0"/>
      <w:marRight w:val="0"/>
      <w:marTop w:val="0"/>
      <w:marBottom w:val="0"/>
      <w:divBdr>
        <w:top w:val="none" w:sz="0" w:space="0" w:color="auto"/>
        <w:left w:val="none" w:sz="0" w:space="0" w:color="auto"/>
        <w:bottom w:val="none" w:sz="0" w:space="0" w:color="auto"/>
        <w:right w:val="none" w:sz="0" w:space="0" w:color="auto"/>
      </w:divBdr>
    </w:div>
    <w:div w:id="349142731">
      <w:bodyDiv w:val="1"/>
      <w:marLeft w:val="0"/>
      <w:marRight w:val="0"/>
      <w:marTop w:val="0"/>
      <w:marBottom w:val="0"/>
      <w:divBdr>
        <w:top w:val="none" w:sz="0" w:space="0" w:color="auto"/>
        <w:left w:val="none" w:sz="0" w:space="0" w:color="auto"/>
        <w:bottom w:val="none" w:sz="0" w:space="0" w:color="auto"/>
        <w:right w:val="none" w:sz="0" w:space="0" w:color="auto"/>
      </w:divBdr>
    </w:div>
    <w:div w:id="352267035">
      <w:bodyDiv w:val="1"/>
      <w:marLeft w:val="0"/>
      <w:marRight w:val="0"/>
      <w:marTop w:val="0"/>
      <w:marBottom w:val="0"/>
      <w:divBdr>
        <w:top w:val="none" w:sz="0" w:space="0" w:color="auto"/>
        <w:left w:val="none" w:sz="0" w:space="0" w:color="auto"/>
        <w:bottom w:val="none" w:sz="0" w:space="0" w:color="auto"/>
        <w:right w:val="none" w:sz="0" w:space="0" w:color="auto"/>
      </w:divBdr>
    </w:div>
    <w:div w:id="355427066">
      <w:bodyDiv w:val="1"/>
      <w:marLeft w:val="0"/>
      <w:marRight w:val="0"/>
      <w:marTop w:val="0"/>
      <w:marBottom w:val="0"/>
      <w:divBdr>
        <w:top w:val="none" w:sz="0" w:space="0" w:color="auto"/>
        <w:left w:val="none" w:sz="0" w:space="0" w:color="auto"/>
        <w:bottom w:val="none" w:sz="0" w:space="0" w:color="auto"/>
        <w:right w:val="none" w:sz="0" w:space="0" w:color="auto"/>
      </w:divBdr>
    </w:div>
    <w:div w:id="355497961">
      <w:bodyDiv w:val="1"/>
      <w:marLeft w:val="0"/>
      <w:marRight w:val="0"/>
      <w:marTop w:val="0"/>
      <w:marBottom w:val="0"/>
      <w:divBdr>
        <w:top w:val="none" w:sz="0" w:space="0" w:color="auto"/>
        <w:left w:val="none" w:sz="0" w:space="0" w:color="auto"/>
        <w:bottom w:val="none" w:sz="0" w:space="0" w:color="auto"/>
        <w:right w:val="none" w:sz="0" w:space="0" w:color="auto"/>
      </w:divBdr>
    </w:div>
    <w:div w:id="356388270">
      <w:bodyDiv w:val="1"/>
      <w:marLeft w:val="0"/>
      <w:marRight w:val="0"/>
      <w:marTop w:val="0"/>
      <w:marBottom w:val="0"/>
      <w:divBdr>
        <w:top w:val="none" w:sz="0" w:space="0" w:color="auto"/>
        <w:left w:val="none" w:sz="0" w:space="0" w:color="auto"/>
        <w:bottom w:val="none" w:sz="0" w:space="0" w:color="auto"/>
        <w:right w:val="none" w:sz="0" w:space="0" w:color="auto"/>
      </w:divBdr>
    </w:div>
    <w:div w:id="358744405">
      <w:bodyDiv w:val="1"/>
      <w:marLeft w:val="0"/>
      <w:marRight w:val="0"/>
      <w:marTop w:val="0"/>
      <w:marBottom w:val="0"/>
      <w:divBdr>
        <w:top w:val="none" w:sz="0" w:space="0" w:color="auto"/>
        <w:left w:val="none" w:sz="0" w:space="0" w:color="auto"/>
        <w:bottom w:val="none" w:sz="0" w:space="0" w:color="auto"/>
        <w:right w:val="none" w:sz="0" w:space="0" w:color="auto"/>
      </w:divBdr>
    </w:div>
    <w:div w:id="358819562">
      <w:bodyDiv w:val="1"/>
      <w:marLeft w:val="0"/>
      <w:marRight w:val="0"/>
      <w:marTop w:val="0"/>
      <w:marBottom w:val="0"/>
      <w:divBdr>
        <w:top w:val="none" w:sz="0" w:space="0" w:color="auto"/>
        <w:left w:val="none" w:sz="0" w:space="0" w:color="auto"/>
        <w:bottom w:val="none" w:sz="0" w:space="0" w:color="auto"/>
        <w:right w:val="none" w:sz="0" w:space="0" w:color="auto"/>
      </w:divBdr>
    </w:div>
    <w:div w:id="361638146">
      <w:bodyDiv w:val="1"/>
      <w:marLeft w:val="0"/>
      <w:marRight w:val="0"/>
      <w:marTop w:val="0"/>
      <w:marBottom w:val="0"/>
      <w:divBdr>
        <w:top w:val="none" w:sz="0" w:space="0" w:color="auto"/>
        <w:left w:val="none" w:sz="0" w:space="0" w:color="auto"/>
        <w:bottom w:val="none" w:sz="0" w:space="0" w:color="auto"/>
        <w:right w:val="none" w:sz="0" w:space="0" w:color="auto"/>
      </w:divBdr>
    </w:div>
    <w:div w:id="361825386">
      <w:bodyDiv w:val="1"/>
      <w:marLeft w:val="0"/>
      <w:marRight w:val="0"/>
      <w:marTop w:val="0"/>
      <w:marBottom w:val="0"/>
      <w:divBdr>
        <w:top w:val="none" w:sz="0" w:space="0" w:color="auto"/>
        <w:left w:val="none" w:sz="0" w:space="0" w:color="auto"/>
        <w:bottom w:val="none" w:sz="0" w:space="0" w:color="auto"/>
        <w:right w:val="none" w:sz="0" w:space="0" w:color="auto"/>
      </w:divBdr>
    </w:div>
    <w:div w:id="364212322">
      <w:bodyDiv w:val="1"/>
      <w:marLeft w:val="0"/>
      <w:marRight w:val="0"/>
      <w:marTop w:val="0"/>
      <w:marBottom w:val="0"/>
      <w:divBdr>
        <w:top w:val="none" w:sz="0" w:space="0" w:color="auto"/>
        <w:left w:val="none" w:sz="0" w:space="0" w:color="auto"/>
        <w:bottom w:val="none" w:sz="0" w:space="0" w:color="auto"/>
        <w:right w:val="none" w:sz="0" w:space="0" w:color="auto"/>
      </w:divBdr>
    </w:div>
    <w:div w:id="367804192">
      <w:bodyDiv w:val="1"/>
      <w:marLeft w:val="0"/>
      <w:marRight w:val="0"/>
      <w:marTop w:val="0"/>
      <w:marBottom w:val="0"/>
      <w:divBdr>
        <w:top w:val="none" w:sz="0" w:space="0" w:color="auto"/>
        <w:left w:val="none" w:sz="0" w:space="0" w:color="auto"/>
        <w:bottom w:val="none" w:sz="0" w:space="0" w:color="auto"/>
        <w:right w:val="none" w:sz="0" w:space="0" w:color="auto"/>
      </w:divBdr>
    </w:div>
    <w:div w:id="370569969">
      <w:bodyDiv w:val="1"/>
      <w:marLeft w:val="0"/>
      <w:marRight w:val="0"/>
      <w:marTop w:val="0"/>
      <w:marBottom w:val="0"/>
      <w:divBdr>
        <w:top w:val="none" w:sz="0" w:space="0" w:color="auto"/>
        <w:left w:val="none" w:sz="0" w:space="0" w:color="auto"/>
        <w:bottom w:val="none" w:sz="0" w:space="0" w:color="auto"/>
        <w:right w:val="none" w:sz="0" w:space="0" w:color="auto"/>
      </w:divBdr>
    </w:div>
    <w:div w:id="372771732">
      <w:bodyDiv w:val="1"/>
      <w:marLeft w:val="0"/>
      <w:marRight w:val="0"/>
      <w:marTop w:val="0"/>
      <w:marBottom w:val="0"/>
      <w:divBdr>
        <w:top w:val="none" w:sz="0" w:space="0" w:color="auto"/>
        <w:left w:val="none" w:sz="0" w:space="0" w:color="auto"/>
        <w:bottom w:val="none" w:sz="0" w:space="0" w:color="auto"/>
        <w:right w:val="none" w:sz="0" w:space="0" w:color="auto"/>
      </w:divBdr>
    </w:div>
    <w:div w:id="374500880">
      <w:bodyDiv w:val="1"/>
      <w:marLeft w:val="0"/>
      <w:marRight w:val="0"/>
      <w:marTop w:val="0"/>
      <w:marBottom w:val="0"/>
      <w:divBdr>
        <w:top w:val="none" w:sz="0" w:space="0" w:color="auto"/>
        <w:left w:val="none" w:sz="0" w:space="0" w:color="auto"/>
        <w:bottom w:val="none" w:sz="0" w:space="0" w:color="auto"/>
        <w:right w:val="none" w:sz="0" w:space="0" w:color="auto"/>
      </w:divBdr>
    </w:div>
    <w:div w:id="374545908">
      <w:bodyDiv w:val="1"/>
      <w:marLeft w:val="0"/>
      <w:marRight w:val="0"/>
      <w:marTop w:val="0"/>
      <w:marBottom w:val="0"/>
      <w:divBdr>
        <w:top w:val="none" w:sz="0" w:space="0" w:color="auto"/>
        <w:left w:val="none" w:sz="0" w:space="0" w:color="auto"/>
        <w:bottom w:val="none" w:sz="0" w:space="0" w:color="auto"/>
        <w:right w:val="none" w:sz="0" w:space="0" w:color="auto"/>
      </w:divBdr>
    </w:div>
    <w:div w:id="376399696">
      <w:bodyDiv w:val="1"/>
      <w:marLeft w:val="0"/>
      <w:marRight w:val="0"/>
      <w:marTop w:val="0"/>
      <w:marBottom w:val="0"/>
      <w:divBdr>
        <w:top w:val="none" w:sz="0" w:space="0" w:color="auto"/>
        <w:left w:val="none" w:sz="0" w:space="0" w:color="auto"/>
        <w:bottom w:val="none" w:sz="0" w:space="0" w:color="auto"/>
        <w:right w:val="none" w:sz="0" w:space="0" w:color="auto"/>
      </w:divBdr>
    </w:div>
    <w:div w:id="378939675">
      <w:bodyDiv w:val="1"/>
      <w:marLeft w:val="0"/>
      <w:marRight w:val="0"/>
      <w:marTop w:val="0"/>
      <w:marBottom w:val="0"/>
      <w:divBdr>
        <w:top w:val="none" w:sz="0" w:space="0" w:color="auto"/>
        <w:left w:val="none" w:sz="0" w:space="0" w:color="auto"/>
        <w:bottom w:val="none" w:sz="0" w:space="0" w:color="auto"/>
        <w:right w:val="none" w:sz="0" w:space="0" w:color="auto"/>
      </w:divBdr>
    </w:div>
    <w:div w:id="383606707">
      <w:bodyDiv w:val="1"/>
      <w:marLeft w:val="0"/>
      <w:marRight w:val="0"/>
      <w:marTop w:val="0"/>
      <w:marBottom w:val="0"/>
      <w:divBdr>
        <w:top w:val="none" w:sz="0" w:space="0" w:color="auto"/>
        <w:left w:val="none" w:sz="0" w:space="0" w:color="auto"/>
        <w:bottom w:val="none" w:sz="0" w:space="0" w:color="auto"/>
        <w:right w:val="none" w:sz="0" w:space="0" w:color="auto"/>
      </w:divBdr>
    </w:div>
    <w:div w:id="384454850">
      <w:bodyDiv w:val="1"/>
      <w:marLeft w:val="0"/>
      <w:marRight w:val="0"/>
      <w:marTop w:val="0"/>
      <w:marBottom w:val="0"/>
      <w:divBdr>
        <w:top w:val="none" w:sz="0" w:space="0" w:color="auto"/>
        <w:left w:val="none" w:sz="0" w:space="0" w:color="auto"/>
        <w:bottom w:val="none" w:sz="0" w:space="0" w:color="auto"/>
        <w:right w:val="none" w:sz="0" w:space="0" w:color="auto"/>
      </w:divBdr>
    </w:div>
    <w:div w:id="384839885">
      <w:bodyDiv w:val="1"/>
      <w:marLeft w:val="0"/>
      <w:marRight w:val="0"/>
      <w:marTop w:val="0"/>
      <w:marBottom w:val="0"/>
      <w:divBdr>
        <w:top w:val="none" w:sz="0" w:space="0" w:color="auto"/>
        <w:left w:val="none" w:sz="0" w:space="0" w:color="auto"/>
        <w:bottom w:val="none" w:sz="0" w:space="0" w:color="auto"/>
        <w:right w:val="none" w:sz="0" w:space="0" w:color="auto"/>
      </w:divBdr>
    </w:div>
    <w:div w:id="389111233">
      <w:bodyDiv w:val="1"/>
      <w:marLeft w:val="0"/>
      <w:marRight w:val="0"/>
      <w:marTop w:val="0"/>
      <w:marBottom w:val="0"/>
      <w:divBdr>
        <w:top w:val="none" w:sz="0" w:space="0" w:color="auto"/>
        <w:left w:val="none" w:sz="0" w:space="0" w:color="auto"/>
        <w:bottom w:val="none" w:sz="0" w:space="0" w:color="auto"/>
        <w:right w:val="none" w:sz="0" w:space="0" w:color="auto"/>
      </w:divBdr>
    </w:div>
    <w:div w:id="389154226">
      <w:bodyDiv w:val="1"/>
      <w:marLeft w:val="0"/>
      <w:marRight w:val="0"/>
      <w:marTop w:val="0"/>
      <w:marBottom w:val="0"/>
      <w:divBdr>
        <w:top w:val="none" w:sz="0" w:space="0" w:color="auto"/>
        <w:left w:val="none" w:sz="0" w:space="0" w:color="auto"/>
        <w:bottom w:val="none" w:sz="0" w:space="0" w:color="auto"/>
        <w:right w:val="none" w:sz="0" w:space="0" w:color="auto"/>
      </w:divBdr>
    </w:div>
    <w:div w:id="393771511">
      <w:bodyDiv w:val="1"/>
      <w:marLeft w:val="0"/>
      <w:marRight w:val="0"/>
      <w:marTop w:val="0"/>
      <w:marBottom w:val="0"/>
      <w:divBdr>
        <w:top w:val="none" w:sz="0" w:space="0" w:color="auto"/>
        <w:left w:val="none" w:sz="0" w:space="0" w:color="auto"/>
        <w:bottom w:val="none" w:sz="0" w:space="0" w:color="auto"/>
        <w:right w:val="none" w:sz="0" w:space="0" w:color="auto"/>
      </w:divBdr>
    </w:div>
    <w:div w:id="395788422">
      <w:bodyDiv w:val="1"/>
      <w:marLeft w:val="0"/>
      <w:marRight w:val="0"/>
      <w:marTop w:val="0"/>
      <w:marBottom w:val="0"/>
      <w:divBdr>
        <w:top w:val="none" w:sz="0" w:space="0" w:color="auto"/>
        <w:left w:val="none" w:sz="0" w:space="0" w:color="auto"/>
        <w:bottom w:val="none" w:sz="0" w:space="0" w:color="auto"/>
        <w:right w:val="none" w:sz="0" w:space="0" w:color="auto"/>
      </w:divBdr>
    </w:div>
    <w:div w:id="397168592">
      <w:bodyDiv w:val="1"/>
      <w:marLeft w:val="0"/>
      <w:marRight w:val="0"/>
      <w:marTop w:val="0"/>
      <w:marBottom w:val="0"/>
      <w:divBdr>
        <w:top w:val="none" w:sz="0" w:space="0" w:color="auto"/>
        <w:left w:val="none" w:sz="0" w:space="0" w:color="auto"/>
        <w:bottom w:val="none" w:sz="0" w:space="0" w:color="auto"/>
        <w:right w:val="none" w:sz="0" w:space="0" w:color="auto"/>
      </w:divBdr>
    </w:div>
    <w:div w:id="397170537">
      <w:bodyDiv w:val="1"/>
      <w:marLeft w:val="0"/>
      <w:marRight w:val="0"/>
      <w:marTop w:val="0"/>
      <w:marBottom w:val="0"/>
      <w:divBdr>
        <w:top w:val="none" w:sz="0" w:space="0" w:color="auto"/>
        <w:left w:val="none" w:sz="0" w:space="0" w:color="auto"/>
        <w:bottom w:val="none" w:sz="0" w:space="0" w:color="auto"/>
        <w:right w:val="none" w:sz="0" w:space="0" w:color="auto"/>
      </w:divBdr>
    </w:div>
    <w:div w:id="399644743">
      <w:bodyDiv w:val="1"/>
      <w:marLeft w:val="0"/>
      <w:marRight w:val="0"/>
      <w:marTop w:val="0"/>
      <w:marBottom w:val="0"/>
      <w:divBdr>
        <w:top w:val="none" w:sz="0" w:space="0" w:color="auto"/>
        <w:left w:val="none" w:sz="0" w:space="0" w:color="auto"/>
        <w:bottom w:val="none" w:sz="0" w:space="0" w:color="auto"/>
        <w:right w:val="none" w:sz="0" w:space="0" w:color="auto"/>
      </w:divBdr>
    </w:div>
    <w:div w:id="407313751">
      <w:bodyDiv w:val="1"/>
      <w:marLeft w:val="0"/>
      <w:marRight w:val="0"/>
      <w:marTop w:val="0"/>
      <w:marBottom w:val="0"/>
      <w:divBdr>
        <w:top w:val="none" w:sz="0" w:space="0" w:color="auto"/>
        <w:left w:val="none" w:sz="0" w:space="0" w:color="auto"/>
        <w:bottom w:val="none" w:sz="0" w:space="0" w:color="auto"/>
        <w:right w:val="none" w:sz="0" w:space="0" w:color="auto"/>
      </w:divBdr>
    </w:div>
    <w:div w:id="409542971">
      <w:bodyDiv w:val="1"/>
      <w:marLeft w:val="0"/>
      <w:marRight w:val="0"/>
      <w:marTop w:val="0"/>
      <w:marBottom w:val="0"/>
      <w:divBdr>
        <w:top w:val="none" w:sz="0" w:space="0" w:color="auto"/>
        <w:left w:val="none" w:sz="0" w:space="0" w:color="auto"/>
        <w:bottom w:val="none" w:sz="0" w:space="0" w:color="auto"/>
        <w:right w:val="none" w:sz="0" w:space="0" w:color="auto"/>
      </w:divBdr>
    </w:div>
    <w:div w:id="411971836">
      <w:bodyDiv w:val="1"/>
      <w:marLeft w:val="0"/>
      <w:marRight w:val="0"/>
      <w:marTop w:val="0"/>
      <w:marBottom w:val="0"/>
      <w:divBdr>
        <w:top w:val="none" w:sz="0" w:space="0" w:color="auto"/>
        <w:left w:val="none" w:sz="0" w:space="0" w:color="auto"/>
        <w:bottom w:val="none" w:sz="0" w:space="0" w:color="auto"/>
        <w:right w:val="none" w:sz="0" w:space="0" w:color="auto"/>
      </w:divBdr>
    </w:div>
    <w:div w:id="412630740">
      <w:bodyDiv w:val="1"/>
      <w:marLeft w:val="0"/>
      <w:marRight w:val="0"/>
      <w:marTop w:val="0"/>
      <w:marBottom w:val="0"/>
      <w:divBdr>
        <w:top w:val="none" w:sz="0" w:space="0" w:color="auto"/>
        <w:left w:val="none" w:sz="0" w:space="0" w:color="auto"/>
        <w:bottom w:val="none" w:sz="0" w:space="0" w:color="auto"/>
        <w:right w:val="none" w:sz="0" w:space="0" w:color="auto"/>
      </w:divBdr>
    </w:div>
    <w:div w:id="414128008">
      <w:bodyDiv w:val="1"/>
      <w:marLeft w:val="0"/>
      <w:marRight w:val="0"/>
      <w:marTop w:val="0"/>
      <w:marBottom w:val="0"/>
      <w:divBdr>
        <w:top w:val="none" w:sz="0" w:space="0" w:color="auto"/>
        <w:left w:val="none" w:sz="0" w:space="0" w:color="auto"/>
        <w:bottom w:val="none" w:sz="0" w:space="0" w:color="auto"/>
        <w:right w:val="none" w:sz="0" w:space="0" w:color="auto"/>
      </w:divBdr>
    </w:div>
    <w:div w:id="415368787">
      <w:bodyDiv w:val="1"/>
      <w:marLeft w:val="0"/>
      <w:marRight w:val="0"/>
      <w:marTop w:val="0"/>
      <w:marBottom w:val="0"/>
      <w:divBdr>
        <w:top w:val="none" w:sz="0" w:space="0" w:color="auto"/>
        <w:left w:val="none" w:sz="0" w:space="0" w:color="auto"/>
        <w:bottom w:val="none" w:sz="0" w:space="0" w:color="auto"/>
        <w:right w:val="none" w:sz="0" w:space="0" w:color="auto"/>
      </w:divBdr>
    </w:div>
    <w:div w:id="419912700">
      <w:bodyDiv w:val="1"/>
      <w:marLeft w:val="0"/>
      <w:marRight w:val="0"/>
      <w:marTop w:val="0"/>
      <w:marBottom w:val="0"/>
      <w:divBdr>
        <w:top w:val="none" w:sz="0" w:space="0" w:color="auto"/>
        <w:left w:val="none" w:sz="0" w:space="0" w:color="auto"/>
        <w:bottom w:val="none" w:sz="0" w:space="0" w:color="auto"/>
        <w:right w:val="none" w:sz="0" w:space="0" w:color="auto"/>
      </w:divBdr>
    </w:div>
    <w:div w:id="423458311">
      <w:bodyDiv w:val="1"/>
      <w:marLeft w:val="0"/>
      <w:marRight w:val="0"/>
      <w:marTop w:val="0"/>
      <w:marBottom w:val="0"/>
      <w:divBdr>
        <w:top w:val="none" w:sz="0" w:space="0" w:color="auto"/>
        <w:left w:val="none" w:sz="0" w:space="0" w:color="auto"/>
        <w:bottom w:val="none" w:sz="0" w:space="0" w:color="auto"/>
        <w:right w:val="none" w:sz="0" w:space="0" w:color="auto"/>
      </w:divBdr>
    </w:div>
    <w:div w:id="424234193">
      <w:bodyDiv w:val="1"/>
      <w:marLeft w:val="0"/>
      <w:marRight w:val="0"/>
      <w:marTop w:val="0"/>
      <w:marBottom w:val="0"/>
      <w:divBdr>
        <w:top w:val="none" w:sz="0" w:space="0" w:color="auto"/>
        <w:left w:val="none" w:sz="0" w:space="0" w:color="auto"/>
        <w:bottom w:val="none" w:sz="0" w:space="0" w:color="auto"/>
        <w:right w:val="none" w:sz="0" w:space="0" w:color="auto"/>
      </w:divBdr>
    </w:div>
    <w:div w:id="431510690">
      <w:bodyDiv w:val="1"/>
      <w:marLeft w:val="0"/>
      <w:marRight w:val="0"/>
      <w:marTop w:val="0"/>
      <w:marBottom w:val="0"/>
      <w:divBdr>
        <w:top w:val="none" w:sz="0" w:space="0" w:color="auto"/>
        <w:left w:val="none" w:sz="0" w:space="0" w:color="auto"/>
        <w:bottom w:val="none" w:sz="0" w:space="0" w:color="auto"/>
        <w:right w:val="none" w:sz="0" w:space="0" w:color="auto"/>
      </w:divBdr>
    </w:div>
    <w:div w:id="433596115">
      <w:bodyDiv w:val="1"/>
      <w:marLeft w:val="0"/>
      <w:marRight w:val="0"/>
      <w:marTop w:val="0"/>
      <w:marBottom w:val="0"/>
      <w:divBdr>
        <w:top w:val="none" w:sz="0" w:space="0" w:color="auto"/>
        <w:left w:val="none" w:sz="0" w:space="0" w:color="auto"/>
        <w:bottom w:val="none" w:sz="0" w:space="0" w:color="auto"/>
        <w:right w:val="none" w:sz="0" w:space="0" w:color="auto"/>
      </w:divBdr>
    </w:div>
    <w:div w:id="433676115">
      <w:bodyDiv w:val="1"/>
      <w:marLeft w:val="0"/>
      <w:marRight w:val="0"/>
      <w:marTop w:val="0"/>
      <w:marBottom w:val="0"/>
      <w:divBdr>
        <w:top w:val="none" w:sz="0" w:space="0" w:color="auto"/>
        <w:left w:val="none" w:sz="0" w:space="0" w:color="auto"/>
        <w:bottom w:val="none" w:sz="0" w:space="0" w:color="auto"/>
        <w:right w:val="none" w:sz="0" w:space="0" w:color="auto"/>
      </w:divBdr>
    </w:div>
    <w:div w:id="440103403">
      <w:bodyDiv w:val="1"/>
      <w:marLeft w:val="0"/>
      <w:marRight w:val="0"/>
      <w:marTop w:val="0"/>
      <w:marBottom w:val="0"/>
      <w:divBdr>
        <w:top w:val="none" w:sz="0" w:space="0" w:color="auto"/>
        <w:left w:val="none" w:sz="0" w:space="0" w:color="auto"/>
        <w:bottom w:val="none" w:sz="0" w:space="0" w:color="auto"/>
        <w:right w:val="none" w:sz="0" w:space="0" w:color="auto"/>
      </w:divBdr>
    </w:div>
    <w:div w:id="441650134">
      <w:bodyDiv w:val="1"/>
      <w:marLeft w:val="0"/>
      <w:marRight w:val="0"/>
      <w:marTop w:val="0"/>
      <w:marBottom w:val="0"/>
      <w:divBdr>
        <w:top w:val="none" w:sz="0" w:space="0" w:color="auto"/>
        <w:left w:val="none" w:sz="0" w:space="0" w:color="auto"/>
        <w:bottom w:val="none" w:sz="0" w:space="0" w:color="auto"/>
        <w:right w:val="none" w:sz="0" w:space="0" w:color="auto"/>
      </w:divBdr>
    </w:div>
    <w:div w:id="442304148">
      <w:bodyDiv w:val="1"/>
      <w:marLeft w:val="0"/>
      <w:marRight w:val="0"/>
      <w:marTop w:val="0"/>
      <w:marBottom w:val="0"/>
      <w:divBdr>
        <w:top w:val="none" w:sz="0" w:space="0" w:color="auto"/>
        <w:left w:val="none" w:sz="0" w:space="0" w:color="auto"/>
        <w:bottom w:val="none" w:sz="0" w:space="0" w:color="auto"/>
        <w:right w:val="none" w:sz="0" w:space="0" w:color="auto"/>
      </w:divBdr>
    </w:div>
    <w:div w:id="442655483">
      <w:bodyDiv w:val="1"/>
      <w:marLeft w:val="0"/>
      <w:marRight w:val="0"/>
      <w:marTop w:val="0"/>
      <w:marBottom w:val="0"/>
      <w:divBdr>
        <w:top w:val="none" w:sz="0" w:space="0" w:color="auto"/>
        <w:left w:val="none" w:sz="0" w:space="0" w:color="auto"/>
        <w:bottom w:val="none" w:sz="0" w:space="0" w:color="auto"/>
        <w:right w:val="none" w:sz="0" w:space="0" w:color="auto"/>
      </w:divBdr>
    </w:div>
    <w:div w:id="443503798">
      <w:bodyDiv w:val="1"/>
      <w:marLeft w:val="0"/>
      <w:marRight w:val="0"/>
      <w:marTop w:val="0"/>
      <w:marBottom w:val="0"/>
      <w:divBdr>
        <w:top w:val="none" w:sz="0" w:space="0" w:color="auto"/>
        <w:left w:val="none" w:sz="0" w:space="0" w:color="auto"/>
        <w:bottom w:val="none" w:sz="0" w:space="0" w:color="auto"/>
        <w:right w:val="none" w:sz="0" w:space="0" w:color="auto"/>
      </w:divBdr>
    </w:div>
    <w:div w:id="445127641">
      <w:bodyDiv w:val="1"/>
      <w:marLeft w:val="0"/>
      <w:marRight w:val="0"/>
      <w:marTop w:val="0"/>
      <w:marBottom w:val="0"/>
      <w:divBdr>
        <w:top w:val="none" w:sz="0" w:space="0" w:color="auto"/>
        <w:left w:val="none" w:sz="0" w:space="0" w:color="auto"/>
        <w:bottom w:val="none" w:sz="0" w:space="0" w:color="auto"/>
        <w:right w:val="none" w:sz="0" w:space="0" w:color="auto"/>
      </w:divBdr>
    </w:div>
    <w:div w:id="449669549">
      <w:bodyDiv w:val="1"/>
      <w:marLeft w:val="0"/>
      <w:marRight w:val="0"/>
      <w:marTop w:val="0"/>
      <w:marBottom w:val="0"/>
      <w:divBdr>
        <w:top w:val="none" w:sz="0" w:space="0" w:color="auto"/>
        <w:left w:val="none" w:sz="0" w:space="0" w:color="auto"/>
        <w:bottom w:val="none" w:sz="0" w:space="0" w:color="auto"/>
        <w:right w:val="none" w:sz="0" w:space="0" w:color="auto"/>
      </w:divBdr>
    </w:div>
    <w:div w:id="450365527">
      <w:bodyDiv w:val="1"/>
      <w:marLeft w:val="0"/>
      <w:marRight w:val="0"/>
      <w:marTop w:val="0"/>
      <w:marBottom w:val="0"/>
      <w:divBdr>
        <w:top w:val="none" w:sz="0" w:space="0" w:color="auto"/>
        <w:left w:val="none" w:sz="0" w:space="0" w:color="auto"/>
        <w:bottom w:val="none" w:sz="0" w:space="0" w:color="auto"/>
        <w:right w:val="none" w:sz="0" w:space="0" w:color="auto"/>
      </w:divBdr>
    </w:div>
    <w:div w:id="452019986">
      <w:bodyDiv w:val="1"/>
      <w:marLeft w:val="0"/>
      <w:marRight w:val="0"/>
      <w:marTop w:val="0"/>
      <w:marBottom w:val="0"/>
      <w:divBdr>
        <w:top w:val="none" w:sz="0" w:space="0" w:color="auto"/>
        <w:left w:val="none" w:sz="0" w:space="0" w:color="auto"/>
        <w:bottom w:val="none" w:sz="0" w:space="0" w:color="auto"/>
        <w:right w:val="none" w:sz="0" w:space="0" w:color="auto"/>
      </w:divBdr>
    </w:div>
    <w:div w:id="452402076">
      <w:bodyDiv w:val="1"/>
      <w:marLeft w:val="0"/>
      <w:marRight w:val="0"/>
      <w:marTop w:val="0"/>
      <w:marBottom w:val="0"/>
      <w:divBdr>
        <w:top w:val="none" w:sz="0" w:space="0" w:color="auto"/>
        <w:left w:val="none" w:sz="0" w:space="0" w:color="auto"/>
        <w:bottom w:val="none" w:sz="0" w:space="0" w:color="auto"/>
        <w:right w:val="none" w:sz="0" w:space="0" w:color="auto"/>
      </w:divBdr>
    </w:div>
    <w:div w:id="456873672">
      <w:bodyDiv w:val="1"/>
      <w:marLeft w:val="0"/>
      <w:marRight w:val="0"/>
      <w:marTop w:val="0"/>
      <w:marBottom w:val="0"/>
      <w:divBdr>
        <w:top w:val="none" w:sz="0" w:space="0" w:color="auto"/>
        <w:left w:val="none" w:sz="0" w:space="0" w:color="auto"/>
        <w:bottom w:val="none" w:sz="0" w:space="0" w:color="auto"/>
        <w:right w:val="none" w:sz="0" w:space="0" w:color="auto"/>
      </w:divBdr>
    </w:div>
    <w:div w:id="458381120">
      <w:bodyDiv w:val="1"/>
      <w:marLeft w:val="0"/>
      <w:marRight w:val="0"/>
      <w:marTop w:val="0"/>
      <w:marBottom w:val="0"/>
      <w:divBdr>
        <w:top w:val="none" w:sz="0" w:space="0" w:color="auto"/>
        <w:left w:val="none" w:sz="0" w:space="0" w:color="auto"/>
        <w:bottom w:val="none" w:sz="0" w:space="0" w:color="auto"/>
        <w:right w:val="none" w:sz="0" w:space="0" w:color="auto"/>
      </w:divBdr>
    </w:div>
    <w:div w:id="462119468">
      <w:bodyDiv w:val="1"/>
      <w:marLeft w:val="0"/>
      <w:marRight w:val="0"/>
      <w:marTop w:val="0"/>
      <w:marBottom w:val="0"/>
      <w:divBdr>
        <w:top w:val="none" w:sz="0" w:space="0" w:color="auto"/>
        <w:left w:val="none" w:sz="0" w:space="0" w:color="auto"/>
        <w:bottom w:val="none" w:sz="0" w:space="0" w:color="auto"/>
        <w:right w:val="none" w:sz="0" w:space="0" w:color="auto"/>
      </w:divBdr>
    </w:div>
    <w:div w:id="462383533">
      <w:bodyDiv w:val="1"/>
      <w:marLeft w:val="0"/>
      <w:marRight w:val="0"/>
      <w:marTop w:val="0"/>
      <w:marBottom w:val="0"/>
      <w:divBdr>
        <w:top w:val="none" w:sz="0" w:space="0" w:color="auto"/>
        <w:left w:val="none" w:sz="0" w:space="0" w:color="auto"/>
        <w:bottom w:val="none" w:sz="0" w:space="0" w:color="auto"/>
        <w:right w:val="none" w:sz="0" w:space="0" w:color="auto"/>
      </w:divBdr>
    </w:div>
    <w:div w:id="463814143">
      <w:bodyDiv w:val="1"/>
      <w:marLeft w:val="0"/>
      <w:marRight w:val="0"/>
      <w:marTop w:val="0"/>
      <w:marBottom w:val="0"/>
      <w:divBdr>
        <w:top w:val="none" w:sz="0" w:space="0" w:color="auto"/>
        <w:left w:val="none" w:sz="0" w:space="0" w:color="auto"/>
        <w:bottom w:val="none" w:sz="0" w:space="0" w:color="auto"/>
        <w:right w:val="none" w:sz="0" w:space="0" w:color="auto"/>
      </w:divBdr>
    </w:div>
    <w:div w:id="465973490">
      <w:bodyDiv w:val="1"/>
      <w:marLeft w:val="0"/>
      <w:marRight w:val="0"/>
      <w:marTop w:val="0"/>
      <w:marBottom w:val="0"/>
      <w:divBdr>
        <w:top w:val="none" w:sz="0" w:space="0" w:color="auto"/>
        <w:left w:val="none" w:sz="0" w:space="0" w:color="auto"/>
        <w:bottom w:val="none" w:sz="0" w:space="0" w:color="auto"/>
        <w:right w:val="none" w:sz="0" w:space="0" w:color="auto"/>
      </w:divBdr>
    </w:div>
    <w:div w:id="466096432">
      <w:bodyDiv w:val="1"/>
      <w:marLeft w:val="0"/>
      <w:marRight w:val="0"/>
      <w:marTop w:val="0"/>
      <w:marBottom w:val="0"/>
      <w:divBdr>
        <w:top w:val="none" w:sz="0" w:space="0" w:color="auto"/>
        <w:left w:val="none" w:sz="0" w:space="0" w:color="auto"/>
        <w:bottom w:val="none" w:sz="0" w:space="0" w:color="auto"/>
        <w:right w:val="none" w:sz="0" w:space="0" w:color="auto"/>
      </w:divBdr>
    </w:div>
    <w:div w:id="469978164">
      <w:bodyDiv w:val="1"/>
      <w:marLeft w:val="0"/>
      <w:marRight w:val="0"/>
      <w:marTop w:val="0"/>
      <w:marBottom w:val="0"/>
      <w:divBdr>
        <w:top w:val="none" w:sz="0" w:space="0" w:color="auto"/>
        <w:left w:val="none" w:sz="0" w:space="0" w:color="auto"/>
        <w:bottom w:val="none" w:sz="0" w:space="0" w:color="auto"/>
        <w:right w:val="none" w:sz="0" w:space="0" w:color="auto"/>
      </w:divBdr>
    </w:div>
    <w:div w:id="470102492">
      <w:bodyDiv w:val="1"/>
      <w:marLeft w:val="0"/>
      <w:marRight w:val="0"/>
      <w:marTop w:val="0"/>
      <w:marBottom w:val="0"/>
      <w:divBdr>
        <w:top w:val="none" w:sz="0" w:space="0" w:color="auto"/>
        <w:left w:val="none" w:sz="0" w:space="0" w:color="auto"/>
        <w:bottom w:val="none" w:sz="0" w:space="0" w:color="auto"/>
        <w:right w:val="none" w:sz="0" w:space="0" w:color="auto"/>
      </w:divBdr>
    </w:div>
    <w:div w:id="471170536">
      <w:bodyDiv w:val="1"/>
      <w:marLeft w:val="0"/>
      <w:marRight w:val="0"/>
      <w:marTop w:val="0"/>
      <w:marBottom w:val="0"/>
      <w:divBdr>
        <w:top w:val="none" w:sz="0" w:space="0" w:color="auto"/>
        <w:left w:val="none" w:sz="0" w:space="0" w:color="auto"/>
        <w:bottom w:val="none" w:sz="0" w:space="0" w:color="auto"/>
        <w:right w:val="none" w:sz="0" w:space="0" w:color="auto"/>
      </w:divBdr>
    </w:div>
    <w:div w:id="471872405">
      <w:bodyDiv w:val="1"/>
      <w:marLeft w:val="0"/>
      <w:marRight w:val="0"/>
      <w:marTop w:val="0"/>
      <w:marBottom w:val="0"/>
      <w:divBdr>
        <w:top w:val="none" w:sz="0" w:space="0" w:color="auto"/>
        <w:left w:val="none" w:sz="0" w:space="0" w:color="auto"/>
        <w:bottom w:val="none" w:sz="0" w:space="0" w:color="auto"/>
        <w:right w:val="none" w:sz="0" w:space="0" w:color="auto"/>
      </w:divBdr>
    </w:div>
    <w:div w:id="472991501">
      <w:bodyDiv w:val="1"/>
      <w:marLeft w:val="0"/>
      <w:marRight w:val="0"/>
      <w:marTop w:val="0"/>
      <w:marBottom w:val="0"/>
      <w:divBdr>
        <w:top w:val="none" w:sz="0" w:space="0" w:color="auto"/>
        <w:left w:val="none" w:sz="0" w:space="0" w:color="auto"/>
        <w:bottom w:val="none" w:sz="0" w:space="0" w:color="auto"/>
        <w:right w:val="none" w:sz="0" w:space="0" w:color="auto"/>
      </w:divBdr>
    </w:div>
    <w:div w:id="474107803">
      <w:bodyDiv w:val="1"/>
      <w:marLeft w:val="0"/>
      <w:marRight w:val="0"/>
      <w:marTop w:val="0"/>
      <w:marBottom w:val="0"/>
      <w:divBdr>
        <w:top w:val="none" w:sz="0" w:space="0" w:color="auto"/>
        <w:left w:val="none" w:sz="0" w:space="0" w:color="auto"/>
        <w:bottom w:val="none" w:sz="0" w:space="0" w:color="auto"/>
        <w:right w:val="none" w:sz="0" w:space="0" w:color="auto"/>
      </w:divBdr>
    </w:div>
    <w:div w:id="475489052">
      <w:bodyDiv w:val="1"/>
      <w:marLeft w:val="0"/>
      <w:marRight w:val="0"/>
      <w:marTop w:val="0"/>
      <w:marBottom w:val="0"/>
      <w:divBdr>
        <w:top w:val="none" w:sz="0" w:space="0" w:color="auto"/>
        <w:left w:val="none" w:sz="0" w:space="0" w:color="auto"/>
        <w:bottom w:val="none" w:sz="0" w:space="0" w:color="auto"/>
        <w:right w:val="none" w:sz="0" w:space="0" w:color="auto"/>
      </w:divBdr>
    </w:div>
    <w:div w:id="476342089">
      <w:bodyDiv w:val="1"/>
      <w:marLeft w:val="0"/>
      <w:marRight w:val="0"/>
      <w:marTop w:val="0"/>
      <w:marBottom w:val="0"/>
      <w:divBdr>
        <w:top w:val="none" w:sz="0" w:space="0" w:color="auto"/>
        <w:left w:val="none" w:sz="0" w:space="0" w:color="auto"/>
        <w:bottom w:val="none" w:sz="0" w:space="0" w:color="auto"/>
        <w:right w:val="none" w:sz="0" w:space="0" w:color="auto"/>
      </w:divBdr>
    </w:div>
    <w:div w:id="485127079">
      <w:bodyDiv w:val="1"/>
      <w:marLeft w:val="0"/>
      <w:marRight w:val="0"/>
      <w:marTop w:val="0"/>
      <w:marBottom w:val="0"/>
      <w:divBdr>
        <w:top w:val="none" w:sz="0" w:space="0" w:color="auto"/>
        <w:left w:val="none" w:sz="0" w:space="0" w:color="auto"/>
        <w:bottom w:val="none" w:sz="0" w:space="0" w:color="auto"/>
        <w:right w:val="none" w:sz="0" w:space="0" w:color="auto"/>
      </w:divBdr>
    </w:div>
    <w:div w:id="487744349">
      <w:bodyDiv w:val="1"/>
      <w:marLeft w:val="0"/>
      <w:marRight w:val="0"/>
      <w:marTop w:val="0"/>
      <w:marBottom w:val="0"/>
      <w:divBdr>
        <w:top w:val="none" w:sz="0" w:space="0" w:color="auto"/>
        <w:left w:val="none" w:sz="0" w:space="0" w:color="auto"/>
        <w:bottom w:val="none" w:sz="0" w:space="0" w:color="auto"/>
        <w:right w:val="none" w:sz="0" w:space="0" w:color="auto"/>
      </w:divBdr>
    </w:div>
    <w:div w:id="488710246">
      <w:bodyDiv w:val="1"/>
      <w:marLeft w:val="0"/>
      <w:marRight w:val="0"/>
      <w:marTop w:val="0"/>
      <w:marBottom w:val="0"/>
      <w:divBdr>
        <w:top w:val="none" w:sz="0" w:space="0" w:color="auto"/>
        <w:left w:val="none" w:sz="0" w:space="0" w:color="auto"/>
        <w:bottom w:val="none" w:sz="0" w:space="0" w:color="auto"/>
        <w:right w:val="none" w:sz="0" w:space="0" w:color="auto"/>
      </w:divBdr>
    </w:div>
    <w:div w:id="489827382">
      <w:bodyDiv w:val="1"/>
      <w:marLeft w:val="0"/>
      <w:marRight w:val="0"/>
      <w:marTop w:val="0"/>
      <w:marBottom w:val="0"/>
      <w:divBdr>
        <w:top w:val="none" w:sz="0" w:space="0" w:color="auto"/>
        <w:left w:val="none" w:sz="0" w:space="0" w:color="auto"/>
        <w:bottom w:val="none" w:sz="0" w:space="0" w:color="auto"/>
        <w:right w:val="none" w:sz="0" w:space="0" w:color="auto"/>
      </w:divBdr>
    </w:div>
    <w:div w:id="491143701">
      <w:bodyDiv w:val="1"/>
      <w:marLeft w:val="0"/>
      <w:marRight w:val="0"/>
      <w:marTop w:val="0"/>
      <w:marBottom w:val="0"/>
      <w:divBdr>
        <w:top w:val="none" w:sz="0" w:space="0" w:color="auto"/>
        <w:left w:val="none" w:sz="0" w:space="0" w:color="auto"/>
        <w:bottom w:val="none" w:sz="0" w:space="0" w:color="auto"/>
        <w:right w:val="none" w:sz="0" w:space="0" w:color="auto"/>
      </w:divBdr>
    </w:div>
    <w:div w:id="494877362">
      <w:bodyDiv w:val="1"/>
      <w:marLeft w:val="0"/>
      <w:marRight w:val="0"/>
      <w:marTop w:val="0"/>
      <w:marBottom w:val="0"/>
      <w:divBdr>
        <w:top w:val="none" w:sz="0" w:space="0" w:color="auto"/>
        <w:left w:val="none" w:sz="0" w:space="0" w:color="auto"/>
        <w:bottom w:val="none" w:sz="0" w:space="0" w:color="auto"/>
        <w:right w:val="none" w:sz="0" w:space="0" w:color="auto"/>
      </w:divBdr>
    </w:div>
    <w:div w:id="495654055">
      <w:bodyDiv w:val="1"/>
      <w:marLeft w:val="0"/>
      <w:marRight w:val="0"/>
      <w:marTop w:val="0"/>
      <w:marBottom w:val="0"/>
      <w:divBdr>
        <w:top w:val="none" w:sz="0" w:space="0" w:color="auto"/>
        <w:left w:val="none" w:sz="0" w:space="0" w:color="auto"/>
        <w:bottom w:val="none" w:sz="0" w:space="0" w:color="auto"/>
        <w:right w:val="none" w:sz="0" w:space="0" w:color="auto"/>
      </w:divBdr>
    </w:div>
    <w:div w:id="495922144">
      <w:bodyDiv w:val="1"/>
      <w:marLeft w:val="0"/>
      <w:marRight w:val="0"/>
      <w:marTop w:val="0"/>
      <w:marBottom w:val="0"/>
      <w:divBdr>
        <w:top w:val="none" w:sz="0" w:space="0" w:color="auto"/>
        <w:left w:val="none" w:sz="0" w:space="0" w:color="auto"/>
        <w:bottom w:val="none" w:sz="0" w:space="0" w:color="auto"/>
        <w:right w:val="none" w:sz="0" w:space="0" w:color="auto"/>
      </w:divBdr>
    </w:div>
    <w:div w:id="501241788">
      <w:bodyDiv w:val="1"/>
      <w:marLeft w:val="0"/>
      <w:marRight w:val="0"/>
      <w:marTop w:val="0"/>
      <w:marBottom w:val="0"/>
      <w:divBdr>
        <w:top w:val="none" w:sz="0" w:space="0" w:color="auto"/>
        <w:left w:val="none" w:sz="0" w:space="0" w:color="auto"/>
        <w:bottom w:val="none" w:sz="0" w:space="0" w:color="auto"/>
        <w:right w:val="none" w:sz="0" w:space="0" w:color="auto"/>
      </w:divBdr>
    </w:div>
    <w:div w:id="503588997">
      <w:bodyDiv w:val="1"/>
      <w:marLeft w:val="0"/>
      <w:marRight w:val="0"/>
      <w:marTop w:val="0"/>
      <w:marBottom w:val="0"/>
      <w:divBdr>
        <w:top w:val="none" w:sz="0" w:space="0" w:color="auto"/>
        <w:left w:val="none" w:sz="0" w:space="0" w:color="auto"/>
        <w:bottom w:val="none" w:sz="0" w:space="0" w:color="auto"/>
        <w:right w:val="none" w:sz="0" w:space="0" w:color="auto"/>
      </w:divBdr>
    </w:div>
    <w:div w:id="507063359">
      <w:bodyDiv w:val="1"/>
      <w:marLeft w:val="0"/>
      <w:marRight w:val="0"/>
      <w:marTop w:val="0"/>
      <w:marBottom w:val="0"/>
      <w:divBdr>
        <w:top w:val="none" w:sz="0" w:space="0" w:color="auto"/>
        <w:left w:val="none" w:sz="0" w:space="0" w:color="auto"/>
        <w:bottom w:val="none" w:sz="0" w:space="0" w:color="auto"/>
        <w:right w:val="none" w:sz="0" w:space="0" w:color="auto"/>
      </w:divBdr>
    </w:div>
    <w:div w:id="509880490">
      <w:bodyDiv w:val="1"/>
      <w:marLeft w:val="0"/>
      <w:marRight w:val="0"/>
      <w:marTop w:val="0"/>
      <w:marBottom w:val="0"/>
      <w:divBdr>
        <w:top w:val="none" w:sz="0" w:space="0" w:color="auto"/>
        <w:left w:val="none" w:sz="0" w:space="0" w:color="auto"/>
        <w:bottom w:val="none" w:sz="0" w:space="0" w:color="auto"/>
        <w:right w:val="none" w:sz="0" w:space="0" w:color="auto"/>
      </w:divBdr>
    </w:div>
    <w:div w:id="513305739">
      <w:bodyDiv w:val="1"/>
      <w:marLeft w:val="0"/>
      <w:marRight w:val="0"/>
      <w:marTop w:val="0"/>
      <w:marBottom w:val="0"/>
      <w:divBdr>
        <w:top w:val="none" w:sz="0" w:space="0" w:color="auto"/>
        <w:left w:val="none" w:sz="0" w:space="0" w:color="auto"/>
        <w:bottom w:val="none" w:sz="0" w:space="0" w:color="auto"/>
        <w:right w:val="none" w:sz="0" w:space="0" w:color="auto"/>
      </w:divBdr>
    </w:div>
    <w:div w:id="515198226">
      <w:bodyDiv w:val="1"/>
      <w:marLeft w:val="0"/>
      <w:marRight w:val="0"/>
      <w:marTop w:val="0"/>
      <w:marBottom w:val="0"/>
      <w:divBdr>
        <w:top w:val="none" w:sz="0" w:space="0" w:color="auto"/>
        <w:left w:val="none" w:sz="0" w:space="0" w:color="auto"/>
        <w:bottom w:val="none" w:sz="0" w:space="0" w:color="auto"/>
        <w:right w:val="none" w:sz="0" w:space="0" w:color="auto"/>
      </w:divBdr>
    </w:div>
    <w:div w:id="518860675">
      <w:bodyDiv w:val="1"/>
      <w:marLeft w:val="0"/>
      <w:marRight w:val="0"/>
      <w:marTop w:val="0"/>
      <w:marBottom w:val="0"/>
      <w:divBdr>
        <w:top w:val="none" w:sz="0" w:space="0" w:color="auto"/>
        <w:left w:val="none" w:sz="0" w:space="0" w:color="auto"/>
        <w:bottom w:val="none" w:sz="0" w:space="0" w:color="auto"/>
        <w:right w:val="none" w:sz="0" w:space="0" w:color="auto"/>
      </w:divBdr>
    </w:div>
    <w:div w:id="519245792">
      <w:bodyDiv w:val="1"/>
      <w:marLeft w:val="0"/>
      <w:marRight w:val="0"/>
      <w:marTop w:val="0"/>
      <w:marBottom w:val="0"/>
      <w:divBdr>
        <w:top w:val="none" w:sz="0" w:space="0" w:color="auto"/>
        <w:left w:val="none" w:sz="0" w:space="0" w:color="auto"/>
        <w:bottom w:val="none" w:sz="0" w:space="0" w:color="auto"/>
        <w:right w:val="none" w:sz="0" w:space="0" w:color="auto"/>
      </w:divBdr>
    </w:div>
    <w:div w:id="519662149">
      <w:bodyDiv w:val="1"/>
      <w:marLeft w:val="0"/>
      <w:marRight w:val="0"/>
      <w:marTop w:val="0"/>
      <w:marBottom w:val="0"/>
      <w:divBdr>
        <w:top w:val="none" w:sz="0" w:space="0" w:color="auto"/>
        <w:left w:val="none" w:sz="0" w:space="0" w:color="auto"/>
        <w:bottom w:val="none" w:sz="0" w:space="0" w:color="auto"/>
        <w:right w:val="none" w:sz="0" w:space="0" w:color="auto"/>
      </w:divBdr>
    </w:div>
    <w:div w:id="520819736">
      <w:bodyDiv w:val="1"/>
      <w:marLeft w:val="0"/>
      <w:marRight w:val="0"/>
      <w:marTop w:val="0"/>
      <w:marBottom w:val="0"/>
      <w:divBdr>
        <w:top w:val="none" w:sz="0" w:space="0" w:color="auto"/>
        <w:left w:val="none" w:sz="0" w:space="0" w:color="auto"/>
        <w:bottom w:val="none" w:sz="0" w:space="0" w:color="auto"/>
        <w:right w:val="none" w:sz="0" w:space="0" w:color="auto"/>
      </w:divBdr>
    </w:div>
    <w:div w:id="521480362">
      <w:bodyDiv w:val="1"/>
      <w:marLeft w:val="0"/>
      <w:marRight w:val="0"/>
      <w:marTop w:val="0"/>
      <w:marBottom w:val="0"/>
      <w:divBdr>
        <w:top w:val="none" w:sz="0" w:space="0" w:color="auto"/>
        <w:left w:val="none" w:sz="0" w:space="0" w:color="auto"/>
        <w:bottom w:val="none" w:sz="0" w:space="0" w:color="auto"/>
        <w:right w:val="none" w:sz="0" w:space="0" w:color="auto"/>
      </w:divBdr>
    </w:div>
    <w:div w:id="522675599">
      <w:bodyDiv w:val="1"/>
      <w:marLeft w:val="0"/>
      <w:marRight w:val="0"/>
      <w:marTop w:val="0"/>
      <w:marBottom w:val="0"/>
      <w:divBdr>
        <w:top w:val="none" w:sz="0" w:space="0" w:color="auto"/>
        <w:left w:val="none" w:sz="0" w:space="0" w:color="auto"/>
        <w:bottom w:val="none" w:sz="0" w:space="0" w:color="auto"/>
        <w:right w:val="none" w:sz="0" w:space="0" w:color="auto"/>
      </w:divBdr>
    </w:div>
    <w:div w:id="523905530">
      <w:bodyDiv w:val="1"/>
      <w:marLeft w:val="0"/>
      <w:marRight w:val="0"/>
      <w:marTop w:val="0"/>
      <w:marBottom w:val="0"/>
      <w:divBdr>
        <w:top w:val="none" w:sz="0" w:space="0" w:color="auto"/>
        <w:left w:val="none" w:sz="0" w:space="0" w:color="auto"/>
        <w:bottom w:val="none" w:sz="0" w:space="0" w:color="auto"/>
        <w:right w:val="none" w:sz="0" w:space="0" w:color="auto"/>
      </w:divBdr>
    </w:div>
    <w:div w:id="526143937">
      <w:bodyDiv w:val="1"/>
      <w:marLeft w:val="0"/>
      <w:marRight w:val="0"/>
      <w:marTop w:val="0"/>
      <w:marBottom w:val="0"/>
      <w:divBdr>
        <w:top w:val="none" w:sz="0" w:space="0" w:color="auto"/>
        <w:left w:val="none" w:sz="0" w:space="0" w:color="auto"/>
        <w:bottom w:val="none" w:sz="0" w:space="0" w:color="auto"/>
        <w:right w:val="none" w:sz="0" w:space="0" w:color="auto"/>
      </w:divBdr>
    </w:div>
    <w:div w:id="530800744">
      <w:bodyDiv w:val="1"/>
      <w:marLeft w:val="0"/>
      <w:marRight w:val="0"/>
      <w:marTop w:val="0"/>
      <w:marBottom w:val="0"/>
      <w:divBdr>
        <w:top w:val="none" w:sz="0" w:space="0" w:color="auto"/>
        <w:left w:val="none" w:sz="0" w:space="0" w:color="auto"/>
        <w:bottom w:val="none" w:sz="0" w:space="0" w:color="auto"/>
        <w:right w:val="none" w:sz="0" w:space="0" w:color="auto"/>
      </w:divBdr>
    </w:div>
    <w:div w:id="534468255">
      <w:bodyDiv w:val="1"/>
      <w:marLeft w:val="0"/>
      <w:marRight w:val="0"/>
      <w:marTop w:val="0"/>
      <w:marBottom w:val="0"/>
      <w:divBdr>
        <w:top w:val="none" w:sz="0" w:space="0" w:color="auto"/>
        <w:left w:val="none" w:sz="0" w:space="0" w:color="auto"/>
        <w:bottom w:val="none" w:sz="0" w:space="0" w:color="auto"/>
        <w:right w:val="none" w:sz="0" w:space="0" w:color="auto"/>
      </w:divBdr>
    </w:div>
    <w:div w:id="534852988">
      <w:bodyDiv w:val="1"/>
      <w:marLeft w:val="0"/>
      <w:marRight w:val="0"/>
      <w:marTop w:val="0"/>
      <w:marBottom w:val="0"/>
      <w:divBdr>
        <w:top w:val="none" w:sz="0" w:space="0" w:color="auto"/>
        <w:left w:val="none" w:sz="0" w:space="0" w:color="auto"/>
        <w:bottom w:val="none" w:sz="0" w:space="0" w:color="auto"/>
        <w:right w:val="none" w:sz="0" w:space="0" w:color="auto"/>
      </w:divBdr>
    </w:div>
    <w:div w:id="539243674">
      <w:bodyDiv w:val="1"/>
      <w:marLeft w:val="0"/>
      <w:marRight w:val="0"/>
      <w:marTop w:val="0"/>
      <w:marBottom w:val="0"/>
      <w:divBdr>
        <w:top w:val="none" w:sz="0" w:space="0" w:color="auto"/>
        <w:left w:val="none" w:sz="0" w:space="0" w:color="auto"/>
        <w:bottom w:val="none" w:sz="0" w:space="0" w:color="auto"/>
        <w:right w:val="none" w:sz="0" w:space="0" w:color="auto"/>
      </w:divBdr>
    </w:div>
    <w:div w:id="545993469">
      <w:bodyDiv w:val="1"/>
      <w:marLeft w:val="0"/>
      <w:marRight w:val="0"/>
      <w:marTop w:val="0"/>
      <w:marBottom w:val="0"/>
      <w:divBdr>
        <w:top w:val="none" w:sz="0" w:space="0" w:color="auto"/>
        <w:left w:val="none" w:sz="0" w:space="0" w:color="auto"/>
        <w:bottom w:val="none" w:sz="0" w:space="0" w:color="auto"/>
        <w:right w:val="none" w:sz="0" w:space="0" w:color="auto"/>
      </w:divBdr>
    </w:div>
    <w:div w:id="546650259">
      <w:bodyDiv w:val="1"/>
      <w:marLeft w:val="0"/>
      <w:marRight w:val="0"/>
      <w:marTop w:val="0"/>
      <w:marBottom w:val="0"/>
      <w:divBdr>
        <w:top w:val="none" w:sz="0" w:space="0" w:color="auto"/>
        <w:left w:val="none" w:sz="0" w:space="0" w:color="auto"/>
        <w:bottom w:val="none" w:sz="0" w:space="0" w:color="auto"/>
        <w:right w:val="none" w:sz="0" w:space="0" w:color="auto"/>
      </w:divBdr>
    </w:div>
    <w:div w:id="550456684">
      <w:bodyDiv w:val="1"/>
      <w:marLeft w:val="0"/>
      <w:marRight w:val="0"/>
      <w:marTop w:val="0"/>
      <w:marBottom w:val="0"/>
      <w:divBdr>
        <w:top w:val="none" w:sz="0" w:space="0" w:color="auto"/>
        <w:left w:val="none" w:sz="0" w:space="0" w:color="auto"/>
        <w:bottom w:val="none" w:sz="0" w:space="0" w:color="auto"/>
        <w:right w:val="none" w:sz="0" w:space="0" w:color="auto"/>
      </w:divBdr>
    </w:div>
    <w:div w:id="551384208">
      <w:bodyDiv w:val="1"/>
      <w:marLeft w:val="0"/>
      <w:marRight w:val="0"/>
      <w:marTop w:val="0"/>
      <w:marBottom w:val="0"/>
      <w:divBdr>
        <w:top w:val="none" w:sz="0" w:space="0" w:color="auto"/>
        <w:left w:val="none" w:sz="0" w:space="0" w:color="auto"/>
        <w:bottom w:val="none" w:sz="0" w:space="0" w:color="auto"/>
        <w:right w:val="none" w:sz="0" w:space="0" w:color="auto"/>
      </w:divBdr>
    </w:div>
    <w:div w:id="551698182">
      <w:bodyDiv w:val="1"/>
      <w:marLeft w:val="0"/>
      <w:marRight w:val="0"/>
      <w:marTop w:val="0"/>
      <w:marBottom w:val="0"/>
      <w:divBdr>
        <w:top w:val="none" w:sz="0" w:space="0" w:color="auto"/>
        <w:left w:val="none" w:sz="0" w:space="0" w:color="auto"/>
        <w:bottom w:val="none" w:sz="0" w:space="0" w:color="auto"/>
        <w:right w:val="none" w:sz="0" w:space="0" w:color="auto"/>
      </w:divBdr>
    </w:div>
    <w:div w:id="554774147">
      <w:bodyDiv w:val="1"/>
      <w:marLeft w:val="0"/>
      <w:marRight w:val="0"/>
      <w:marTop w:val="0"/>
      <w:marBottom w:val="0"/>
      <w:divBdr>
        <w:top w:val="none" w:sz="0" w:space="0" w:color="auto"/>
        <w:left w:val="none" w:sz="0" w:space="0" w:color="auto"/>
        <w:bottom w:val="none" w:sz="0" w:space="0" w:color="auto"/>
        <w:right w:val="none" w:sz="0" w:space="0" w:color="auto"/>
      </w:divBdr>
    </w:div>
    <w:div w:id="555164741">
      <w:bodyDiv w:val="1"/>
      <w:marLeft w:val="0"/>
      <w:marRight w:val="0"/>
      <w:marTop w:val="0"/>
      <w:marBottom w:val="0"/>
      <w:divBdr>
        <w:top w:val="none" w:sz="0" w:space="0" w:color="auto"/>
        <w:left w:val="none" w:sz="0" w:space="0" w:color="auto"/>
        <w:bottom w:val="none" w:sz="0" w:space="0" w:color="auto"/>
        <w:right w:val="none" w:sz="0" w:space="0" w:color="auto"/>
      </w:divBdr>
    </w:div>
    <w:div w:id="555361496">
      <w:bodyDiv w:val="1"/>
      <w:marLeft w:val="0"/>
      <w:marRight w:val="0"/>
      <w:marTop w:val="0"/>
      <w:marBottom w:val="0"/>
      <w:divBdr>
        <w:top w:val="none" w:sz="0" w:space="0" w:color="auto"/>
        <w:left w:val="none" w:sz="0" w:space="0" w:color="auto"/>
        <w:bottom w:val="none" w:sz="0" w:space="0" w:color="auto"/>
        <w:right w:val="none" w:sz="0" w:space="0" w:color="auto"/>
      </w:divBdr>
    </w:div>
    <w:div w:id="558899436">
      <w:bodyDiv w:val="1"/>
      <w:marLeft w:val="0"/>
      <w:marRight w:val="0"/>
      <w:marTop w:val="0"/>
      <w:marBottom w:val="0"/>
      <w:divBdr>
        <w:top w:val="none" w:sz="0" w:space="0" w:color="auto"/>
        <w:left w:val="none" w:sz="0" w:space="0" w:color="auto"/>
        <w:bottom w:val="none" w:sz="0" w:space="0" w:color="auto"/>
        <w:right w:val="none" w:sz="0" w:space="0" w:color="auto"/>
      </w:divBdr>
    </w:div>
    <w:div w:id="559100935">
      <w:bodyDiv w:val="1"/>
      <w:marLeft w:val="0"/>
      <w:marRight w:val="0"/>
      <w:marTop w:val="0"/>
      <w:marBottom w:val="0"/>
      <w:divBdr>
        <w:top w:val="none" w:sz="0" w:space="0" w:color="auto"/>
        <w:left w:val="none" w:sz="0" w:space="0" w:color="auto"/>
        <w:bottom w:val="none" w:sz="0" w:space="0" w:color="auto"/>
        <w:right w:val="none" w:sz="0" w:space="0" w:color="auto"/>
      </w:divBdr>
    </w:div>
    <w:div w:id="559560079">
      <w:bodyDiv w:val="1"/>
      <w:marLeft w:val="0"/>
      <w:marRight w:val="0"/>
      <w:marTop w:val="0"/>
      <w:marBottom w:val="0"/>
      <w:divBdr>
        <w:top w:val="none" w:sz="0" w:space="0" w:color="auto"/>
        <w:left w:val="none" w:sz="0" w:space="0" w:color="auto"/>
        <w:bottom w:val="none" w:sz="0" w:space="0" w:color="auto"/>
        <w:right w:val="none" w:sz="0" w:space="0" w:color="auto"/>
      </w:divBdr>
    </w:div>
    <w:div w:id="561141089">
      <w:bodyDiv w:val="1"/>
      <w:marLeft w:val="0"/>
      <w:marRight w:val="0"/>
      <w:marTop w:val="0"/>
      <w:marBottom w:val="0"/>
      <w:divBdr>
        <w:top w:val="none" w:sz="0" w:space="0" w:color="auto"/>
        <w:left w:val="none" w:sz="0" w:space="0" w:color="auto"/>
        <w:bottom w:val="none" w:sz="0" w:space="0" w:color="auto"/>
        <w:right w:val="none" w:sz="0" w:space="0" w:color="auto"/>
      </w:divBdr>
    </w:div>
    <w:div w:id="563373614">
      <w:bodyDiv w:val="1"/>
      <w:marLeft w:val="0"/>
      <w:marRight w:val="0"/>
      <w:marTop w:val="0"/>
      <w:marBottom w:val="0"/>
      <w:divBdr>
        <w:top w:val="none" w:sz="0" w:space="0" w:color="auto"/>
        <w:left w:val="none" w:sz="0" w:space="0" w:color="auto"/>
        <w:bottom w:val="none" w:sz="0" w:space="0" w:color="auto"/>
        <w:right w:val="none" w:sz="0" w:space="0" w:color="auto"/>
      </w:divBdr>
    </w:div>
    <w:div w:id="567039522">
      <w:bodyDiv w:val="1"/>
      <w:marLeft w:val="0"/>
      <w:marRight w:val="0"/>
      <w:marTop w:val="0"/>
      <w:marBottom w:val="0"/>
      <w:divBdr>
        <w:top w:val="none" w:sz="0" w:space="0" w:color="auto"/>
        <w:left w:val="none" w:sz="0" w:space="0" w:color="auto"/>
        <w:bottom w:val="none" w:sz="0" w:space="0" w:color="auto"/>
        <w:right w:val="none" w:sz="0" w:space="0" w:color="auto"/>
      </w:divBdr>
    </w:div>
    <w:div w:id="567771099">
      <w:bodyDiv w:val="1"/>
      <w:marLeft w:val="0"/>
      <w:marRight w:val="0"/>
      <w:marTop w:val="0"/>
      <w:marBottom w:val="0"/>
      <w:divBdr>
        <w:top w:val="none" w:sz="0" w:space="0" w:color="auto"/>
        <w:left w:val="none" w:sz="0" w:space="0" w:color="auto"/>
        <w:bottom w:val="none" w:sz="0" w:space="0" w:color="auto"/>
        <w:right w:val="none" w:sz="0" w:space="0" w:color="auto"/>
      </w:divBdr>
    </w:div>
    <w:div w:id="576063041">
      <w:bodyDiv w:val="1"/>
      <w:marLeft w:val="0"/>
      <w:marRight w:val="0"/>
      <w:marTop w:val="0"/>
      <w:marBottom w:val="0"/>
      <w:divBdr>
        <w:top w:val="none" w:sz="0" w:space="0" w:color="auto"/>
        <w:left w:val="none" w:sz="0" w:space="0" w:color="auto"/>
        <w:bottom w:val="none" w:sz="0" w:space="0" w:color="auto"/>
        <w:right w:val="none" w:sz="0" w:space="0" w:color="auto"/>
      </w:divBdr>
    </w:div>
    <w:div w:id="580676149">
      <w:bodyDiv w:val="1"/>
      <w:marLeft w:val="0"/>
      <w:marRight w:val="0"/>
      <w:marTop w:val="0"/>
      <w:marBottom w:val="0"/>
      <w:divBdr>
        <w:top w:val="none" w:sz="0" w:space="0" w:color="auto"/>
        <w:left w:val="none" w:sz="0" w:space="0" w:color="auto"/>
        <w:bottom w:val="none" w:sz="0" w:space="0" w:color="auto"/>
        <w:right w:val="none" w:sz="0" w:space="0" w:color="auto"/>
      </w:divBdr>
    </w:div>
    <w:div w:id="581720474">
      <w:bodyDiv w:val="1"/>
      <w:marLeft w:val="0"/>
      <w:marRight w:val="0"/>
      <w:marTop w:val="0"/>
      <w:marBottom w:val="0"/>
      <w:divBdr>
        <w:top w:val="none" w:sz="0" w:space="0" w:color="auto"/>
        <w:left w:val="none" w:sz="0" w:space="0" w:color="auto"/>
        <w:bottom w:val="none" w:sz="0" w:space="0" w:color="auto"/>
        <w:right w:val="none" w:sz="0" w:space="0" w:color="auto"/>
      </w:divBdr>
    </w:div>
    <w:div w:id="587496175">
      <w:bodyDiv w:val="1"/>
      <w:marLeft w:val="0"/>
      <w:marRight w:val="0"/>
      <w:marTop w:val="0"/>
      <w:marBottom w:val="0"/>
      <w:divBdr>
        <w:top w:val="none" w:sz="0" w:space="0" w:color="auto"/>
        <w:left w:val="none" w:sz="0" w:space="0" w:color="auto"/>
        <w:bottom w:val="none" w:sz="0" w:space="0" w:color="auto"/>
        <w:right w:val="none" w:sz="0" w:space="0" w:color="auto"/>
      </w:divBdr>
    </w:div>
    <w:div w:id="587618117">
      <w:bodyDiv w:val="1"/>
      <w:marLeft w:val="0"/>
      <w:marRight w:val="0"/>
      <w:marTop w:val="0"/>
      <w:marBottom w:val="0"/>
      <w:divBdr>
        <w:top w:val="none" w:sz="0" w:space="0" w:color="auto"/>
        <w:left w:val="none" w:sz="0" w:space="0" w:color="auto"/>
        <w:bottom w:val="none" w:sz="0" w:space="0" w:color="auto"/>
        <w:right w:val="none" w:sz="0" w:space="0" w:color="auto"/>
      </w:divBdr>
    </w:div>
    <w:div w:id="590746674">
      <w:bodyDiv w:val="1"/>
      <w:marLeft w:val="0"/>
      <w:marRight w:val="0"/>
      <w:marTop w:val="0"/>
      <w:marBottom w:val="0"/>
      <w:divBdr>
        <w:top w:val="none" w:sz="0" w:space="0" w:color="auto"/>
        <w:left w:val="none" w:sz="0" w:space="0" w:color="auto"/>
        <w:bottom w:val="none" w:sz="0" w:space="0" w:color="auto"/>
        <w:right w:val="none" w:sz="0" w:space="0" w:color="auto"/>
      </w:divBdr>
    </w:div>
    <w:div w:id="591352258">
      <w:bodyDiv w:val="1"/>
      <w:marLeft w:val="0"/>
      <w:marRight w:val="0"/>
      <w:marTop w:val="0"/>
      <w:marBottom w:val="0"/>
      <w:divBdr>
        <w:top w:val="none" w:sz="0" w:space="0" w:color="auto"/>
        <w:left w:val="none" w:sz="0" w:space="0" w:color="auto"/>
        <w:bottom w:val="none" w:sz="0" w:space="0" w:color="auto"/>
        <w:right w:val="none" w:sz="0" w:space="0" w:color="auto"/>
      </w:divBdr>
    </w:div>
    <w:div w:id="591400726">
      <w:bodyDiv w:val="1"/>
      <w:marLeft w:val="0"/>
      <w:marRight w:val="0"/>
      <w:marTop w:val="0"/>
      <w:marBottom w:val="0"/>
      <w:divBdr>
        <w:top w:val="none" w:sz="0" w:space="0" w:color="auto"/>
        <w:left w:val="none" w:sz="0" w:space="0" w:color="auto"/>
        <w:bottom w:val="none" w:sz="0" w:space="0" w:color="auto"/>
        <w:right w:val="none" w:sz="0" w:space="0" w:color="auto"/>
      </w:divBdr>
    </w:div>
    <w:div w:id="592128686">
      <w:bodyDiv w:val="1"/>
      <w:marLeft w:val="0"/>
      <w:marRight w:val="0"/>
      <w:marTop w:val="0"/>
      <w:marBottom w:val="0"/>
      <w:divBdr>
        <w:top w:val="none" w:sz="0" w:space="0" w:color="auto"/>
        <w:left w:val="none" w:sz="0" w:space="0" w:color="auto"/>
        <w:bottom w:val="none" w:sz="0" w:space="0" w:color="auto"/>
        <w:right w:val="none" w:sz="0" w:space="0" w:color="auto"/>
      </w:divBdr>
    </w:div>
    <w:div w:id="609438243">
      <w:bodyDiv w:val="1"/>
      <w:marLeft w:val="0"/>
      <w:marRight w:val="0"/>
      <w:marTop w:val="0"/>
      <w:marBottom w:val="0"/>
      <w:divBdr>
        <w:top w:val="none" w:sz="0" w:space="0" w:color="auto"/>
        <w:left w:val="none" w:sz="0" w:space="0" w:color="auto"/>
        <w:bottom w:val="none" w:sz="0" w:space="0" w:color="auto"/>
        <w:right w:val="none" w:sz="0" w:space="0" w:color="auto"/>
      </w:divBdr>
    </w:div>
    <w:div w:id="609749994">
      <w:bodyDiv w:val="1"/>
      <w:marLeft w:val="0"/>
      <w:marRight w:val="0"/>
      <w:marTop w:val="0"/>
      <w:marBottom w:val="0"/>
      <w:divBdr>
        <w:top w:val="none" w:sz="0" w:space="0" w:color="auto"/>
        <w:left w:val="none" w:sz="0" w:space="0" w:color="auto"/>
        <w:bottom w:val="none" w:sz="0" w:space="0" w:color="auto"/>
        <w:right w:val="none" w:sz="0" w:space="0" w:color="auto"/>
      </w:divBdr>
    </w:div>
    <w:div w:id="610471951">
      <w:bodyDiv w:val="1"/>
      <w:marLeft w:val="0"/>
      <w:marRight w:val="0"/>
      <w:marTop w:val="0"/>
      <w:marBottom w:val="0"/>
      <w:divBdr>
        <w:top w:val="none" w:sz="0" w:space="0" w:color="auto"/>
        <w:left w:val="none" w:sz="0" w:space="0" w:color="auto"/>
        <w:bottom w:val="none" w:sz="0" w:space="0" w:color="auto"/>
        <w:right w:val="none" w:sz="0" w:space="0" w:color="auto"/>
      </w:divBdr>
    </w:div>
    <w:div w:id="612514065">
      <w:bodyDiv w:val="1"/>
      <w:marLeft w:val="0"/>
      <w:marRight w:val="0"/>
      <w:marTop w:val="0"/>
      <w:marBottom w:val="0"/>
      <w:divBdr>
        <w:top w:val="none" w:sz="0" w:space="0" w:color="auto"/>
        <w:left w:val="none" w:sz="0" w:space="0" w:color="auto"/>
        <w:bottom w:val="none" w:sz="0" w:space="0" w:color="auto"/>
        <w:right w:val="none" w:sz="0" w:space="0" w:color="auto"/>
      </w:divBdr>
    </w:div>
    <w:div w:id="613514504">
      <w:bodyDiv w:val="1"/>
      <w:marLeft w:val="0"/>
      <w:marRight w:val="0"/>
      <w:marTop w:val="0"/>
      <w:marBottom w:val="0"/>
      <w:divBdr>
        <w:top w:val="none" w:sz="0" w:space="0" w:color="auto"/>
        <w:left w:val="none" w:sz="0" w:space="0" w:color="auto"/>
        <w:bottom w:val="none" w:sz="0" w:space="0" w:color="auto"/>
        <w:right w:val="none" w:sz="0" w:space="0" w:color="auto"/>
      </w:divBdr>
    </w:div>
    <w:div w:id="614214218">
      <w:bodyDiv w:val="1"/>
      <w:marLeft w:val="0"/>
      <w:marRight w:val="0"/>
      <w:marTop w:val="0"/>
      <w:marBottom w:val="0"/>
      <w:divBdr>
        <w:top w:val="none" w:sz="0" w:space="0" w:color="auto"/>
        <w:left w:val="none" w:sz="0" w:space="0" w:color="auto"/>
        <w:bottom w:val="none" w:sz="0" w:space="0" w:color="auto"/>
        <w:right w:val="none" w:sz="0" w:space="0" w:color="auto"/>
      </w:divBdr>
    </w:div>
    <w:div w:id="614288612">
      <w:bodyDiv w:val="1"/>
      <w:marLeft w:val="0"/>
      <w:marRight w:val="0"/>
      <w:marTop w:val="0"/>
      <w:marBottom w:val="0"/>
      <w:divBdr>
        <w:top w:val="none" w:sz="0" w:space="0" w:color="auto"/>
        <w:left w:val="none" w:sz="0" w:space="0" w:color="auto"/>
        <w:bottom w:val="none" w:sz="0" w:space="0" w:color="auto"/>
        <w:right w:val="none" w:sz="0" w:space="0" w:color="auto"/>
      </w:divBdr>
    </w:div>
    <w:div w:id="614798340">
      <w:bodyDiv w:val="1"/>
      <w:marLeft w:val="0"/>
      <w:marRight w:val="0"/>
      <w:marTop w:val="0"/>
      <w:marBottom w:val="0"/>
      <w:divBdr>
        <w:top w:val="none" w:sz="0" w:space="0" w:color="auto"/>
        <w:left w:val="none" w:sz="0" w:space="0" w:color="auto"/>
        <w:bottom w:val="none" w:sz="0" w:space="0" w:color="auto"/>
        <w:right w:val="none" w:sz="0" w:space="0" w:color="auto"/>
      </w:divBdr>
    </w:div>
    <w:div w:id="615990345">
      <w:bodyDiv w:val="1"/>
      <w:marLeft w:val="0"/>
      <w:marRight w:val="0"/>
      <w:marTop w:val="0"/>
      <w:marBottom w:val="0"/>
      <w:divBdr>
        <w:top w:val="none" w:sz="0" w:space="0" w:color="auto"/>
        <w:left w:val="none" w:sz="0" w:space="0" w:color="auto"/>
        <w:bottom w:val="none" w:sz="0" w:space="0" w:color="auto"/>
        <w:right w:val="none" w:sz="0" w:space="0" w:color="auto"/>
      </w:divBdr>
    </w:div>
    <w:div w:id="624118426">
      <w:bodyDiv w:val="1"/>
      <w:marLeft w:val="0"/>
      <w:marRight w:val="0"/>
      <w:marTop w:val="0"/>
      <w:marBottom w:val="0"/>
      <w:divBdr>
        <w:top w:val="none" w:sz="0" w:space="0" w:color="auto"/>
        <w:left w:val="none" w:sz="0" w:space="0" w:color="auto"/>
        <w:bottom w:val="none" w:sz="0" w:space="0" w:color="auto"/>
        <w:right w:val="none" w:sz="0" w:space="0" w:color="auto"/>
      </w:divBdr>
    </w:div>
    <w:div w:id="624507018">
      <w:bodyDiv w:val="1"/>
      <w:marLeft w:val="0"/>
      <w:marRight w:val="0"/>
      <w:marTop w:val="0"/>
      <w:marBottom w:val="0"/>
      <w:divBdr>
        <w:top w:val="none" w:sz="0" w:space="0" w:color="auto"/>
        <w:left w:val="none" w:sz="0" w:space="0" w:color="auto"/>
        <w:bottom w:val="none" w:sz="0" w:space="0" w:color="auto"/>
        <w:right w:val="none" w:sz="0" w:space="0" w:color="auto"/>
      </w:divBdr>
    </w:div>
    <w:div w:id="627513167">
      <w:bodyDiv w:val="1"/>
      <w:marLeft w:val="0"/>
      <w:marRight w:val="0"/>
      <w:marTop w:val="0"/>
      <w:marBottom w:val="0"/>
      <w:divBdr>
        <w:top w:val="none" w:sz="0" w:space="0" w:color="auto"/>
        <w:left w:val="none" w:sz="0" w:space="0" w:color="auto"/>
        <w:bottom w:val="none" w:sz="0" w:space="0" w:color="auto"/>
        <w:right w:val="none" w:sz="0" w:space="0" w:color="auto"/>
      </w:divBdr>
    </w:div>
    <w:div w:id="628903268">
      <w:bodyDiv w:val="1"/>
      <w:marLeft w:val="0"/>
      <w:marRight w:val="0"/>
      <w:marTop w:val="0"/>
      <w:marBottom w:val="0"/>
      <w:divBdr>
        <w:top w:val="none" w:sz="0" w:space="0" w:color="auto"/>
        <w:left w:val="none" w:sz="0" w:space="0" w:color="auto"/>
        <w:bottom w:val="none" w:sz="0" w:space="0" w:color="auto"/>
        <w:right w:val="none" w:sz="0" w:space="0" w:color="auto"/>
      </w:divBdr>
    </w:div>
    <w:div w:id="634993892">
      <w:bodyDiv w:val="1"/>
      <w:marLeft w:val="0"/>
      <w:marRight w:val="0"/>
      <w:marTop w:val="0"/>
      <w:marBottom w:val="0"/>
      <w:divBdr>
        <w:top w:val="none" w:sz="0" w:space="0" w:color="auto"/>
        <w:left w:val="none" w:sz="0" w:space="0" w:color="auto"/>
        <w:bottom w:val="none" w:sz="0" w:space="0" w:color="auto"/>
        <w:right w:val="none" w:sz="0" w:space="0" w:color="auto"/>
      </w:divBdr>
    </w:div>
    <w:div w:id="639120190">
      <w:bodyDiv w:val="1"/>
      <w:marLeft w:val="0"/>
      <w:marRight w:val="0"/>
      <w:marTop w:val="0"/>
      <w:marBottom w:val="0"/>
      <w:divBdr>
        <w:top w:val="none" w:sz="0" w:space="0" w:color="auto"/>
        <w:left w:val="none" w:sz="0" w:space="0" w:color="auto"/>
        <w:bottom w:val="none" w:sz="0" w:space="0" w:color="auto"/>
        <w:right w:val="none" w:sz="0" w:space="0" w:color="auto"/>
      </w:divBdr>
    </w:div>
    <w:div w:id="641422014">
      <w:bodyDiv w:val="1"/>
      <w:marLeft w:val="0"/>
      <w:marRight w:val="0"/>
      <w:marTop w:val="0"/>
      <w:marBottom w:val="0"/>
      <w:divBdr>
        <w:top w:val="none" w:sz="0" w:space="0" w:color="auto"/>
        <w:left w:val="none" w:sz="0" w:space="0" w:color="auto"/>
        <w:bottom w:val="none" w:sz="0" w:space="0" w:color="auto"/>
        <w:right w:val="none" w:sz="0" w:space="0" w:color="auto"/>
      </w:divBdr>
    </w:div>
    <w:div w:id="643923938">
      <w:bodyDiv w:val="1"/>
      <w:marLeft w:val="0"/>
      <w:marRight w:val="0"/>
      <w:marTop w:val="0"/>
      <w:marBottom w:val="0"/>
      <w:divBdr>
        <w:top w:val="none" w:sz="0" w:space="0" w:color="auto"/>
        <w:left w:val="none" w:sz="0" w:space="0" w:color="auto"/>
        <w:bottom w:val="none" w:sz="0" w:space="0" w:color="auto"/>
        <w:right w:val="none" w:sz="0" w:space="0" w:color="auto"/>
      </w:divBdr>
    </w:div>
    <w:div w:id="646787434">
      <w:bodyDiv w:val="1"/>
      <w:marLeft w:val="0"/>
      <w:marRight w:val="0"/>
      <w:marTop w:val="0"/>
      <w:marBottom w:val="0"/>
      <w:divBdr>
        <w:top w:val="none" w:sz="0" w:space="0" w:color="auto"/>
        <w:left w:val="none" w:sz="0" w:space="0" w:color="auto"/>
        <w:bottom w:val="none" w:sz="0" w:space="0" w:color="auto"/>
        <w:right w:val="none" w:sz="0" w:space="0" w:color="auto"/>
      </w:divBdr>
    </w:div>
    <w:div w:id="647369004">
      <w:bodyDiv w:val="1"/>
      <w:marLeft w:val="0"/>
      <w:marRight w:val="0"/>
      <w:marTop w:val="0"/>
      <w:marBottom w:val="0"/>
      <w:divBdr>
        <w:top w:val="none" w:sz="0" w:space="0" w:color="auto"/>
        <w:left w:val="none" w:sz="0" w:space="0" w:color="auto"/>
        <w:bottom w:val="none" w:sz="0" w:space="0" w:color="auto"/>
        <w:right w:val="none" w:sz="0" w:space="0" w:color="auto"/>
      </w:divBdr>
    </w:div>
    <w:div w:id="647709800">
      <w:bodyDiv w:val="1"/>
      <w:marLeft w:val="0"/>
      <w:marRight w:val="0"/>
      <w:marTop w:val="0"/>
      <w:marBottom w:val="0"/>
      <w:divBdr>
        <w:top w:val="none" w:sz="0" w:space="0" w:color="auto"/>
        <w:left w:val="none" w:sz="0" w:space="0" w:color="auto"/>
        <w:bottom w:val="none" w:sz="0" w:space="0" w:color="auto"/>
        <w:right w:val="none" w:sz="0" w:space="0" w:color="auto"/>
      </w:divBdr>
    </w:div>
    <w:div w:id="649596027">
      <w:bodyDiv w:val="1"/>
      <w:marLeft w:val="0"/>
      <w:marRight w:val="0"/>
      <w:marTop w:val="0"/>
      <w:marBottom w:val="0"/>
      <w:divBdr>
        <w:top w:val="none" w:sz="0" w:space="0" w:color="auto"/>
        <w:left w:val="none" w:sz="0" w:space="0" w:color="auto"/>
        <w:bottom w:val="none" w:sz="0" w:space="0" w:color="auto"/>
        <w:right w:val="none" w:sz="0" w:space="0" w:color="auto"/>
      </w:divBdr>
    </w:div>
    <w:div w:id="649947429">
      <w:bodyDiv w:val="1"/>
      <w:marLeft w:val="0"/>
      <w:marRight w:val="0"/>
      <w:marTop w:val="0"/>
      <w:marBottom w:val="0"/>
      <w:divBdr>
        <w:top w:val="none" w:sz="0" w:space="0" w:color="auto"/>
        <w:left w:val="none" w:sz="0" w:space="0" w:color="auto"/>
        <w:bottom w:val="none" w:sz="0" w:space="0" w:color="auto"/>
        <w:right w:val="none" w:sz="0" w:space="0" w:color="auto"/>
      </w:divBdr>
    </w:div>
    <w:div w:id="650015386">
      <w:bodyDiv w:val="1"/>
      <w:marLeft w:val="0"/>
      <w:marRight w:val="0"/>
      <w:marTop w:val="0"/>
      <w:marBottom w:val="0"/>
      <w:divBdr>
        <w:top w:val="none" w:sz="0" w:space="0" w:color="auto"/>
        <w:left w:val="none" w:sz="0" w:space="0" w:color="auto"/>
        <w:bottom w:val="none" w:sz="0" w:space="0" w:color="auto"/>
        <w:right w:val="none" w:sz="0" w:space="0" w:color="auto"/>
      </w:divBdr>
    </w:div>
    <w:div w:id="651327639">
      <w:bodyDiv w:val="1"/>
      <w:marLeft w:val="0"/>
      <w:marRight w:val="0"/>
      <w:marTop w:val="0"/>
      <w:marBottom w:val="0"/>
      <w:divBdr>
        <w:top w:val="none" w:sz="0" w:space="0" w:color="auto"/>
        <w:left w:val="none" w:sz="0" w:space="0" w:color="auto"/>
        <w:bottom w:val="none" w:sz="0" w:space="0" w:color="auto"/>
        <w:right w:val="none" w:sz="0" w:space="0" w:color="auto"/>
      </w:divBdr>
    </w:div>
    <w:div w:id="652367268">
      <w:bodyDiv w:val="1"/>
      <w:marLeft w:val="0"/>
      <w:marRight w:val="0"/>
      <w:marTop w:val="0"/>
      <w:marBottom w:val="0"/>
      <w:divBdr>
        <w:top w:val="none" w:sz="0" w:space="0" w:color="auto"/>
        <w:left w:val="none" w:sz="0" w:space="0" w:color="auto"/>
        <w:bottom w:val="none" w:sz="0" w:space="0" w:color="auto"/>
        <w:right w:val="none" w:sz="0" w:space="0" w:color="auto"/>
      </w:divBdr>
    </w:div>
    <w:div w:id="653069395">
      <w:bodyDiv w:val="1"/>
      <w:marLeft w:val="0"/>
      <w:marRight w:val="0"/>
      <w:marTop w:val="0"/>
      <w:marBottom w:val="0"/>
      <w:divBdr>
        <w:top w:val="none" w:sz="0" w:space="0" w:color="auto"/>
        <w:left w:val="none" w:sz="0" w:space="0" w:color="auto"/>
        <w:bottom w:val="none" w:sz="0" w:space="0" w:color="auto"/>
        <w:right w:val="none" w:sz="0" w:space="0" w:color="auto"/>
      </w:divBdr>
    </w:div>
    <w:div w:id="656420587">
      <w:bodyDiv w:val="1"/>
      <w:marLeft w:val="0"/>
      <w:marRight w:val="0"/>
      <w:marTop w:val="0"/>
      <w:marBottom w:val="0"/>
      <w:divBdr>
        <w:top w:val="none" w:sz="0" w:space="0" w:color="auto"/>
        <w:left w:val="none" w:sz="0" w:space="0" w:color="auto"/>
        <w:bottom w:val="none" w:sz="0" w:space="0" w:color="auto"/>
        <w:right w:val="none" w:sz="0" w:space="0" w:color="auto"/>
      </w:divBdr>
    </w:div>
    <w:div w:id="656962544">
      <w:bodyDiv w:val="1"/>
      <w:marLeft w:val="0"/>
      <w:marRight w:val="0"/>
      <w:marTop w:val="0"/>
      <w:marBottom w:val="0"/>
      <w:divBdr>
        <w:top w:val="none" w:sz="0" w:space="0" w:color="auto"/>
        <w:left w:val="none" w:sz="0" w:space="0" w:color="auto"/>
        <w:bottom w:val="none" w:sz="0" w:space="0" w:color="auto"/>
        <w:right w:val="none" w:sz="0" w:space="0" w:color="auto"/>
      </w:divBdr>
    </w:div>
    <w:div w:id="658198333">
      <w:bodyDiv w:val="1"/>
      <w:marLeft w:val="0"/>
      <w:marRight w:val="0"/>
      <w:marTop w:val="0"/>
      <w:marBottom w:val="0"/>
      <w:divBdr>
        <w:top w:val="none" w:sz="0" w:space="0" w:color="auto"/>
        <w:left w:val="none" w:sz="0" w:space="0" w:color="auto"/>
        <w:bottom w:val="none" w:sz="0" w:space="0" w:color="auto"/>
        <w:right w:val="none" w:sz="0" w:space="0" w:color="auto"/>
      </w:divBdr>
    </w:div>
    <w:div w:id="658460608">
      <w:bodyDiv w:val="1"/>
      <w:marLeft w:val="0"/>
      <w:marRight w:val="0"/>
      <w:marTop w:val="0"/>
      <w:marBottom w:val="0"/>
      <w:divBdr>
        <w:top w:val="none" w:sz="0" w:space="0" w:color="auto"/>
        <w:left w:val="none" w:sz="0" w:space="0" w:color="auto"/>
        <w:bottom w:val="none" w:sz="0" w:space="0" w:color="auto"/>
        <w:right w:val="none" w:sz="0" w:space="0" w:color="auto"/>
      </w:divBdr>
    </w:div>
    <w:div w:id="660545467">
      <w:bodyDiv w:val="1"/>
      <w:marLeft w:val="0"/>
      <w:marRight w:val="0"/>
      <w:marTop w:val="0"/>
      <w:marBottom w:val="0"/>
      <w:divBdr>
        <w:top w:val="none" w:sz="0" w:space="0" w:color="auto"/>
        <w:left w:val="none" w:sz="0" w:space="0" w:color="auto"/>
        <w:bottom w:val="none" w:sz="0" w:space="0" w:color="auto"/>
        <w:right w:val="none" w:sz="0" w:space="0" w:color="auto"/>
      </w:divBdr>
    </w:div>
    <w:div w:id="663433882">
      <w:bodyDiv w:val="1"/>
      <w:marLeft w:val="0"/>
      <w:marRight w:val="0"/>
      <w:marTop w:val="0"/>
      <w:marBottom w:val="0"/>
      <w:divBdr>
        <w:top w:val="none" w:sz="0" w:space="0" w:color="auto"/>
        <w:left w:val="none" w:sz="0" w:space="0" w:color="auto"/>
        <w:bottom w:val="none" w:sz="0" w:space="0" w:color="auto"/>
        <w:right w:val="none" w:sz="0" w:space="0" w:color="auto"/>
      </w:divBdr>
    </w:div>
    <w:div w:id="663510909">
      <w:bodyDiv w:val="1"/>
      <w:marLeft w:val="0"/>
      <w:marRight w:val="0"/>
      <w:marTop w:val="0"/>
      <w:marBottom w:val="0"/>
      <w:divBdr>
        <w:top w:val="none" w:sz="0" w:space="0" w:color="auto"/>
        <w:left w:val="none" w:sz="0" w:space="0" w:color="auto"/>
        <w:bottom w:val="none" w:sz="0" w:space="0" w:color="auto"/>
        <w:right w:val="none" w:sz="0" w:space="0" w:color="auto"/>
      </w:divBdr>
    </w:div>
    <w:div w:id="665789353">
      <w:bodyDiv w:val="1"/>
      <w:marLeft w:val="0"/>
      <w:marRight w:val="0"/>
      <w:marTop w:val="0"/>
      <w:marBottom w:val="0"/>
      <w:divBdr>
        <w:top w:val="none" w:sz="0" w:space="0" w:color="auto"/>
        <w:left w:val="none" w:sz="0" w:space="0" w:color="auto"/>
        <w:bottom w:val="none" w:sz="0" w:space="0" w:color="auto"/>
        <w:right w:val="none" w:sz="0" w:space="0" w:color="auto"/>
      </w:divBdr>
    </w:div>
    <w:div w:id="666860478">
      <w:bodyDiv w:val="1"/>
      <w:marLeft w:val="0"/>
      <w:marRight w:val="0"/>
      <w:marTop w:val="0"/>
      <w:marBottom w:val="0"/>
      <w:divBdr>
        <w:top w:val="none" w:sz="0" w:space="0" w:color="auto"/>
        <w:left w:val="none" w:sz="0" w:space="0" w:color="auto"/>
        <w:bottom w:val="none" w:sz="0" w:space="0" w:color="auto"/>
        <w:right w:val="none" w:sz="0" w:space="0" w:color="auto"/>
      </w:divBdr>
    </w:div>
    <w:div w:id="670064806">
      <w:bodyDiv w:val="1"/>
      <w:marLeft w:val="0"/>
      <w:marRight w:val="0"/>
      <w:marTop w:val="0"/>
      <w:marBottom w:val="0"/>
      <w:divBdr>
        <w:top w:val="none" w:sz="0" w:space="0" w:color="auto"/>
        <w:left w:val="none" w:sz="0" w:space="0" w:color="auto"/>
        <w:bottom w:val="none" w:sz="0" w:space="0" w:color="auto"/>
        <w:right w:val="none" w:sz="0" w:space="0" w:color="auto"/>
      </w:divBdr>
    </w:div>
    <w:div w:id="670445844">
      <w:bodyDiv w:val="1"/>
      <w:marLeft w:val="0"/>
      <w:marRight w:val="0"/>
      <w:marTop w:val="0"/>
      <w:marBottom w:val="0"/>
      <w:divBdr>
        <w:top w:val="none" w:sz="0" w:space="0" w:color="auto"/>
        <w:left w:val="none" w:sz="0" w:space="0" w:color="auto"/>
        <w:bottom w:val="none" w:sz="0" w:space="0" w:color="auto"/>
        <w:right w:val="none" w:sz="0" w:space="0" w:color="auto"/>
      </w:divBdr>
    </w:div>
    <w:div w:id="671838604">
      <w:bodyDiv w:val="1"/>
      <w:marLeft w:val="0"/>
      <w:marRight w:val="0"/>
      <w:marTop w:val="0"/>
      <w:marBottom w:val="0"/>
      <w:divBdr>
        <w:top w:val="none" w:sz="0" w:space="0" w:color="auto"/>
        <w:left w:val="none" w:sz="0" w:space="0" w:color="auto"/>
        <w:bottom w:val="none" w:sz="0" w:space="0" w:color="auto"/>
        <w:right w:val="none" w:sz="0" w:space="0" w:color="auto"/>
      </w:divBdr>
    </w:div>
    <w:div w:id="671951686">
      <w:bodyDiv w:val="1"/>
      <w:marLeft w:val="0"/>
      <w:marRight w:val="0"/>
      <w:marTop w:val="0"/>
      <w:marBottom w:val="0"/>
      <w:divBdr>
        <w:top w:val="none" w:sz="0" w:space="0" w:color="auto"/>
        <w:left w:val="none" w:sz="0" w:space="0" w:color="auto"/>
        <w:bottom w:val="none" w:sz="0" w:space="0" w:color="auto"/>
        <w:right w:val="none" w:sz="0" w:space="0" w:color="auto"/>
      </w:divBdr>
    </w:div>
    <w:div w:id="677738507">
      <w:bodyDiv w:val="1"/>
      <w:marLeft w:val="0"/>
      <w:marRight w:val="0"/>
      <w:marTop w:val="0"/>
      <w:marBottom w:val="0"/>
      <w:divBdr>
        <w:top w:val="none" w:sz="0" w:space="0" w:color="auto"/>
        <w:left w:val="none" w:sz="0" w:space="0" w:color="auto"/>
        <w:bottom w:val="none" w:sz="0" w:space="0" w:color="auto"/>
        <w:right w:val="none" w:sz="0" w:space="0" w:color="auto"/>
      </w:divBdr>
    </w:div>
    <w:div w:id="678703875">
      <w:bodyDiv w:val="1"/>
      <w:marLeft w:val="0"/>
      <w:marRight w:val="0"/>
      <w:marTop w:val="0"/>
      <w:marBottom w:val="0"/>
      <w:divBdr>
        <w:top w:val="none" w:sz="0" w:space="0" w:color="auto"/>
        <w:left w:val="none" w:sz="0" w:space="0" w:color="auto"/>
        <w:bottom w:val="none" w:sz="0" w:space="0" w:color="auto"/>
        <w:right w:val="none" w:sz="0" w:space="0" w:color="auto"/>
      </w:divBdr>
    </w:div>
    <w:div w:id="682242869">
      <w:bodyDiv w:val="1"/>
      <w:marLeft w:val="0"/>
      <w:marRight w:val="0"/>
      <w:marTop w:val="0"/>
      <w:marBottom w:val="0"/>
      <w:divBdr>
        <w:top w:val="none" w:sz="0" w:space="0" w:color="auto"/>
        <w:left w:val="none" w:sz="0" w:space="0" w:color="auto"/>
        <w:bottom w:val="none" w:sz="0" w:space="0" w:color="auto"/>
        <w:right w:val="none" w:sz="0" w:space="0" w:color="auto"/>
      </w:divBdr>
    </w:div>
    <w:div w:id="685786115">
      <w:bodyDiv w:val="1"/>
      <w:marLeft w:val="0"/>
      <w:marRight w:val="0"/>
      <w:marTop w:val="0"/>
      <w:marBottom w:val="0"/>
      <w:divBdr>
        <w:top w:val="none" w:sz="0" w:space="0" w:color="auto"/>
        <w:left w:val="none" w:sz="0" w:space="0" w:color="auto"/>
        <w:bottom w:val="none" w:sz="0" w:space="0" w:color="auto"/>
        <w:right w:val="none" w:sz="0" w:space="0" w:color="auto"/>
      </w:divBdr>
    </w:div>
    <w:div w:id="685981849">
      <w:bodyDiv w:val="1"/>
      <w:marLeft w:val="0"/>
      <w:marRight w:val="0"/>
      <w:marTop w:val="0"/>
      <w:marBottom w:val="0"/>
      <w:divBdr>
        <w:top w:val="none" w:sz="0" w:space="0" w:color="auto"/>
        <w:left w:val="none" w:sz="0" w:space="0" w:color="auto"/>
        <w:bottom w:val="none" w:sz="0" w:space="0" w:color="auto"/>
        <w:right w:val="none" w:sz="0" w:space="0" w:color="auto"/>
      </w:divBdr>
    </w:div>
    <w:div w:id="685984154">
      <w:bodyDiv w:val="1"/>
      <w:marLeft w:val="0"/>
      <w:marRight w:val="0"/>
      <w:marTop w:val="0"/>
      <w:marBottom w:val="0"/>
      <w:divBdr>
        <w:top w:val="none" w:sz="0" w:space="0" w:color="auto"/>
        <w:left w:val="none" w:sz="0" w:space="0" w:color="auto"/>
        <w:bottom w:val="none" w:sz="0" w:space="0" w:color="auto"/>
        <w:right w:val="none" w:sz="0" w:space="0" w:color="auto"/>
      </w:divBdr>
    </w:div>
    <w:div w:id="685984393">
      <w:bodyDiv w:val="1"/>
      <w:marLeft w:val="0"/>
      <w:marRight w:val="0"/>
      <w:marTop w:val="0"/>
      <w:marBottom w:val="0"/>
      <w:divBdr>
        <w:top w:val="none" w:sz="0" w:space="0" w:color="auto"/>
        <w:left w:val="none" w:sz="0" w:space="0" w:color="auto"/>
        <w:bottom w:val="none" w:sz="0" w:space="0" w:color="auto"/>
        <w:right w:val="none" w:sz="0" w:space="0" w:color="auto"/>
      </w:divBdr>
    </w:div>
    <w:div w:id="687950624">
      <w:bodyDiv w:val="1"/>
      <w:marLeft w:val="0"/>
      <w:marRight w:val="0"/>
      <w:marTop w:val="0"/>
      <w:marBottom w:val="0"/>
      <w:divBdr>
        <w:top w:val="none" w:sz="0" w:space="0" w:color="auto"/>
        <w:left w:val="none" w:sz="0" w:space="0" w:color="auto"/>
        <w:bottom w:val="none" w:sz="0" w:space="0" w:color="auto"/>
        <w:right w:val="none" w:sz="0" w:space="0" w:color="auto"/>
      </w:divBdr>
    </w:div>
    <w:div w:id="688023641">
      <w:bodyDiv w:val="1"/>
      <w:marLeft w:val="0"/>
      <w:marRight w:val="0"/>
      <w:marTop w:val="0"/>
      <w:marBottom w:val="0"/>
      <w:divBdr>
        <w:top w:val="none" w:sz="0" w:space="0" w:color="auto"/>
        <w:left w:val="none" w:sz="0" w:space="0" w:color="auto"/>
        <w:bottom w:val="none" w:sz="0" w:space="0" w:color="auto"/>
        <w:right w:val="none" w:sz="0" w:space="0" w:color="auto"/>
      </w:divBdr>
    </w:div>
    <w:div w:id="689724464">
      <w:bodyDiv w:val="1"/>
      <w:marLeft w:val="0"/>
      <w:marRight w:val="0"/>
      <w:marTop w:val="0"/>
      <w:marBottom w:val="0"/>
      <w:divBdr>
        <w:top w:val="none" w:sz="0" w:space="0" w:color="auto"/>
        <w:left w:val="none" w:sz="0" w:space="0" w:color="auto"/>
        <w:bottom w:val="none" w:sz="0" w:space="0" w:color="auto"/>
        <w:right w:val="none" w:sz="0" w:space="0" w:color="auto"/>
      </w:divBdr>
    </w:div>
    <w:div w:id="690188062">
      <w:bodyDiv w:val="1"/>
      <w:marLeft w:val="0"/>
      <w:marRight w:val="0"/>
      <w:marTop w:val="0"/>
      <w:marBottom w:val="0"/>
      <w:divBdr>
        <w:top w:val="none" w:sz="0" w:space="0" w:color="auto"/>
        <w:left w:val="none" w:sz="0" w:space="0" w:color="auto"/>
        <w:bottom w:val="none" w:sz="0" w:space="0" w:color="auto"/>
        <w:right w:val="none" w:sz="0" w:space="0" w:color="auto"/>
      </w:divBdr>
    </w:div>
    <w:div w:id="695691621">
      <w:bodyDiv w:val="1"/>
      <w:marLeft w:val="0"/>
      <w:marRight w:val="0"/>
      <w:marTop w:val="0"/>
      <w:marBottom w:val="0"/>
      <w:divBdr>
        <w:top w:val="none" w:sz="0" w:space="0" w:color="auto"/>
        <w:left w:val="none" w:sz="0" w:space="0" w:color="auto"/>
        <w:bottom w:val="none" w:sz="0" w:space="0" w:color="auto"/>
        <w:right w:val="none" w:sz="0" w:space="0" w:color="auto"/>
      </w:divBdr>
    </w:div>
    <w:div w:id="702630981">
      <w:bodyDiv w:val="1"/>
      <w:marLeft w:val="0"/>
      <w:marRight w:val="0"/>
      <w:marTop w:val="0"/>
      <w:marBottom w:val="0"/>
      <w:divBdr>
        <w:top w:val="none" w:sz="0" w:space="0" w:color="auto"/>
        <w:left w:val="none" w:sz="0" w:space="0" w:color="auto"/>
        <w:bottom w:val="none" w:sz="0" w:space="0" w:color="auto"/>
        <w:right w:val="none" w:sz="0" w:space="0" w:color="auto"/>
      </w:divBdr>
    </w:div>
    <w:div w:id="703481324">
      <w:bodyDiv w:val="1"/>
      <w:marLeft w:val="0"/>
      <w:marRight w:val="0"/>
      <w:marTop w:val="0"/>
      <w:marBottom w:val="0"/>
      <w:divBdr>
        <w:top w:val="none" w:sz="0" w:space="0" w:color="auto"/>
        <w:left w:val="none" w:sz="0" w:space="0" w:color="auto"/>
        <w:bottom w:val="none" w:sz="0" w:space="0" w:color="auto"/>
        <w:right w:val="none" w:sz="0" w:space="0" w:color="auto"/>
      </w:divBdr>
    </w:div>
    <w:div w:id="704139462">
      <w:bodyDiv w:val="1"/>
      <w:marLeft w:val="0"/>
      <w:marRight w:val="0"/>
      <w:marTop w:val="0"/>
      <w:marBottom w:val="0"/>
      <w:divBdr>
        <w:top w:val="none" w:sz="0" w:space="0" w:color="auto"/>
        <w:left w:val="none" w:sz="0" w:space="0" w:color="auto"/>
        <w:bottom w:val="none" w:sz="0" w:space="0" w:color="auto"/>
        <w:right w:val="none" w:sz="0" w:space="0" w:color="auto"/>
      </w:divBdr>
    </w:div>
    <w:div w:id="708534560">
      <w:bodyDiv w:val="1"/>
      <w:marLeft w:val="0"/>
      <w:marRight w:val="0"/>
      <w:marTop w:val="0"/>
      <w:marBottom w:val="0"/>
      <w:divBdr>
        <w:top w:val="none" w:sz="0" w:space="0" w:color="auto"/>
        <w:left w:val="none" w:sz="0" w:space="0" w:color="auto"/>
        <w:bottom w:val="none" w:sz="0" w:space="0" w:color="auto"/>
        <w:right w:val="none" w:sz="0" w:space="0" w:color="auto"/>
      </w:divBdr>
    </w:div>
    <w:div w:id="715617011">
      <w:bodyDiv w:val="1"/>
      <w:marLeft w:val="0"/>
      <w:marRight w:val="0"/>
      <w:marTop w:val="0"/>
      <w:marBottom w:val="0"/>
      <w:divBdr>
        <w:top w:val="none" w:sz="0" w:space="0" w:color="auto"/>
        <w:left w:val="none" w:sz="0" w:space="0" w:color="auto"/>
        <w:bottom w:val="none" w:sz="0" w:space="0" w:color="auto"/>
        <w:right w:val="none" w:sz="0" w:space="0" w:color="auto"/>
      </w:divBdr>
    </w:div>
    <w:div w:id="716005508">
      <w:bodyDiv w:val="1"/>
      <w:marLeft w:val="0"/>
      <w:marRight w:val="0"/>
      <w:marTop w:val="0"/>
      <w:marBottom w:val="0"/>
      <w:divBdr>
        <w:top w:val="none" w:sz="0" w:space="0" w:color="auto"/>
        <w:left w:val="none" w:sz="0" w:space="0" w:color="auto"/>
        <w:bottom w:val="none" w:sz="0" w:space="0" w:color="auto"/>
        <w:right w:val="none" w:sz="0" w:space="0" w:color="auto"/>
      </w:divBdr>
    </w:div>
    <w:div w:id="717168721">
      <w:bodyDiv w:val="1"/>
      <w:marLeft w:val="0"/>
      <w:marRight w:val="0"/>
      <w:marTop w:val="0"/>
      <w:marBottom w:val="0"/>
      <w:divBdr>
        <w:top w:val="none" w:sz="0" w:space="0" w:color="auto"/>
        <w:left w:val="none" w:sz="0" w:space="0" w:color="auto"/>
        <w:bottom w:val="none" w:sz="0" w:space="0" w:color="auto"/>
        <w:right w:val="none" w:sz="0" w:space="0" w:color="auto"/>
      </w:divBdr>
    </w:div>
    <w:div w:id="720786656">
      <w:bodyDiv w:val="1"/>
      <w:marLeft w:val="0"/>
      <w:marRight w:val="0"/>
      <w:marTop w:val="0"/>
      <w:marBottom w:val="0"/>
      <w:divBdr>
        <w:top w:val="none" w:sz="0" w:space="0" w:color="auto"/>
        <w:left w:val="none" w:sz="0" w:space="0" w:color="auto"/>
        <w:bottom w:val="none" w:sz="0" w:space="0" w:color="auto"/>
        <w:right w:val="none" w:sz="0" w:space="0" w:color="auto"/>
      </w:divBdr>
    </w:div>
    <w:div w:id="721247365">
      <w:bodyDiv w:val="1"/>
      <w:marLeft w:val="0"/>
      <w:marRight w:val="0"/>
      <w:marTop w:val="0"/>
      <w:marBottom w:val="0"/>
      <w:divBdr>
        <w:top w:val="none" w:sz="0" w:space="0" w:color="auto"/>
        <w:left w:val="none" w:sz="0" w:space="0" w:color="auto"/>
        <w:bottom w:val="none" w:sz="0" w:space="0" w:color="auto"/>
        <w:right w:val="none" w:sz="0" w:space="0" w:color="auto"/>
      </w:divBdr>
    </w:div>
    <w:div w:id="723064752">
      <w:bodyDiv w:val="1"/>
      <w:marLeft w:val="0"/>
      <w:marRight w:val="0"/>
      <w:marTop w:val="0"/>
      <w:marBottom w:val="0"/>
      <w:divBdr>
        <w:top w:val="none" w:sz="0" w:space="0" w:color="auto"/>
        <w:left w:val="none" w:sz="0" w:space="0" w:color="auto"/>
        <w:bottom w:val="none" w:sz="0" w:space="0" w:color="auto"/>
        <w:right w:val="none" w:sz="0" w:space="0" w:color="auto"/>
      </w:divBdr>
    </w:div>
    <w:div w:id="724380181">
      <w:bodyDiv w:val="1"/>
      <w:marLeft w:val="0"/>
      <w:marRight w:val="0"/>
      <w:marTop w:val="0"/>
      <w:marBottom w:val="0"/>
      <w:divBdr>
        <w:top w:val="none" w:sz="0" w:space="0" w:color="auto"/>
        <w:left w:val="none" w:sz="0" w:space="0" w:color="auto"/>
        <w:bottom w:val="none" w:sz="0" w:space="0" w:color="auto"/>
        <w:right w:val="none" w:sz="0" w:space="0" w:color="auto"/>
      </w:divBdr>
    </w:div>
    <w:div w:id="726534393">
      <w:bodyDiv w:val="1"/>
      <w:marLeft w:val="0"/>
      <w:marRight w:val="0"/>
      <w:marTop w:val="0"/>
      <w:marBottom w:val="0"/>
      <w:divBdr>
        <w:top w:val="none" w:sz="0" w:space="0" w:color="auto"/>
        <w:left w:val="none" w:sz="0" w:space="0" w:color="auto"/>
        <w:bottom w:val="none" w:sz="0" w:space="0" w:color="auto"/>
        <w:right w:val="none" w:sz="0" w:space="0" w:color="auto"/>
      </w:divBdr>
    </w:div>
    <w:div w:id="726883216">
      <w:bodyDiv w:val="1"/>
      <w:marLeft w:val="0"/>
      <w:marRight w:val="0"/>
      <w:marTop w:val="0"/>
      <w:marBottom w:val="0"/>
      <w:divBdr>
        <w:top w:val="none" w:sz="0" w:space="0" w:color="auto"/>
        <w:left w:val="none" w:sz="0" w:space="0" w:color="auto"/>
        <w:bottom w:val="none" w:sz="0" w:space="0" w:color="auto"/>
        <w:right w:val="none" w:sz="0" w:space="0" w:color="auto"/>
      </w:divBdr>
    </w:div>
    <w:div w:id="727799452">
      <w:bodyDiv w:val="1"/>
      <w:marLeft w:val="0"/>
      <w:marRight w:val="0"/>
      <w:marTop w:val="0"/>
      <w:marBottom w:val="0"/>
      <w:divBdr>
        <w:top w:val="none" w:sz="0" w:space="0" w:color="auto"/>
        <w:left w:val="none" w:sz="0" w:space="0" w:color="auto"/>
        <w:bottom w:val="none" w:sz="0" w:space="0" w:color="auto"/>
        <w:right w:val="none" w:sz="0" w:space="0" w:color="auto"/>
      </w:divBdr>
    </w:div>
    <w:div w:id="728577272">
      <w:bodyDiv w:val="1"/>
      <w:marLeft w:val="0"/>
      <w:marRight w:val="0"/>
      <w:marTop w:val="0"/>
      <w:marBottom w:val="0"/>
      <w:divBdr>
        <w:top w:val="none" w:sz="0" w:space="0" w:color="auto"/>
        <w:left w:val="none" w:sz="0" w:space="0" w:color="auto"/>
        <w:bottom w:val="none" w:sz="0" w:space="0" w:color="auto"/>
        <w:right w:val="none" w:sz="0" w:space="0" w:color="auto"/>
      </w:divBdr>
    </w:div>
    <w:div w:id="733164348">
      <w:bodyDiv w:val="1"/>
      <w:marLeft w:val="0"/>
      <w:marRight w:val="0"/>
      <w:marTop w:val="0"/>
      <w:marBottom w:val="0"/>
      <w:divBdr>
        <w:top w:val="none" w:sz="0" w:space="0" w:color="auto"/>
        <w:left w:val="none" w:sz="0" w:space="0" w:color="auto"/>
        <w:bottom w:val="none" w:sz="0" w:space="0" w:color="auto"/>
        <w:right w:val="none" w:sz="0" w:space="0" w:color="auto"/>
      </w:divBdr>
    </w:div>
    <w:div w:id="736248399">
      <w:bodyDiv w:val="1"/>
      <w:marLeft w:val="0"/>
      <w:marRight w:val="0"/>
      <w:marTop w:val="0"/>
      <w:marBottom w:val="0"/>
      <w:divBdr>
        <w:top w:val="none" w:sz="0" w:space="0" w:color="auto"/>
        <w:left w:val="none" w:sz="0" w:space="0" w:color="auto"/>
        <w:bottom w:val="none" w:sz="0" w:space="0" w:color="auto"/>
        <w:right w:val="none" w:sz="0" w:space="0" w:color="auto"/>
      </w:divBdr>
    </w:div>
    <w:div w:id="738674588">
      <w:bodyDiv w:val="1"/>
      <w:marLeft w:val="0"/>
      <w:marRight w:val="0"/>
      <w:marTop w:val="0"/>
      <w:marBottom w:val="0"/>
      <w:divBdr>
        <w:top w:val="none" w:sz="0" w:space="0" w:color="auto"/>
        <w:left w:val="none" w:sz="0" w:space="0" w:color="auto"/>
        <w:bottom w:val="none" w:sz="0" w:space="0" w:color="auto"/>
        <w:right w:val="none" w:sz="0" w:space="0" w:color="auto"/>
      </w:divBdr>
    </w:div>
    <w:div w:id="738747411">
      <w:bodyDiv w:val="1"/>
      <w:marLeft w:val="0"/>
      <w:marRight w:val="0"/>
      <w:marTop w:val="0"/>
      <w:marBottom w:val="0"/>
      <w:divBdr>
        <w:top w:val="none" w:sz="0" w:space="0" w:color="auto"/>
        <w:left w:val="none" w:sz="0" w:space="0" w:color="auto"/>
        <w:bottom w:val="none" w:sz="0" w:space="0" w:color="auto"/>
        <w:right w:val="none" w:sz="0" w:space="0" w:color="auto"/>
      </w:divBdr>
    </w:div>
    <w:div w:id="739252499">
      <w:bodyDiv w:val="1"/>
      <w:marLeft w:val="0"/>
      <w:marRight w:val="0"/>
      <w:marTop w:val="0"/>
      <w:marBottom w:val="0"/>
      <w:divBdr>
        <w:top w:val="none" w:sz="0" w:space="0" w:color="auto"/>
        <w:left w:val="none" w:sz="0" w:space="0" w:color="auto"/>
        <w:bottom w:val="none" w:sz="0" w:space="0" w:color="auto"/>
        <w:right w:val="none" w:sz="0" w:space="0" w:color="auto"/>
      </w:divBdr>
    </w:div>
    <w:div w:id="740300354">
      <w:bodyDiv w:val="1"/>
      <w:marLeft w:val="0"/>
      <w:marRight w:val="0"/>
      <w:marTop w:val="0"/>
      <w:marBottom w:val="0"/>
      <w:divBdr>
        <w:top w:val="none" w:sz="0" w:space="0" w:color="auto"/>
        <w:left w:val="none" w:sz="0" w:space="0" w:color="auto"/>
        <w:bottom w:val="none" w:sz="0" w:space="0" w:color="auto"/>
        <w:right w:val="none" w:sz="0" w:space="0" w:color="auto"/>
      </w:divBdr>
    </w:div>
    <w:div w:id="740837452">
      <w:bodyDiv w:val="1"/>
      <w:marLeft w:val="0"/>
      <w:marRight w:val="0"/>
      <w:marTop w:val="0"/>
      <w:marBottom w:val="0"/>
      <w:divBdr>
        <w:top w:val="none" w:sz="0" w:space="0" w:color="auto"/>
        <w:left w:val="none" w:sz="0" w:space="0" w:color="auto"/>
        <w:bottom w:val="none" w:sz="0" w:space="0" w:color="auto"/>
        <w:right w:val="none" w:sz="0" w:space="0" w:color="auto"/>
      </w:divBdr>
    </w:div>
    <w:div w:id="741295089">
      <w:bodyDiv w:val="1"/>
      <w:marLeft w:val="0"/>
      <w:marRight w:val="0"/>
      <w:marTop w:val="0"/>
      <w:marBottom w:val="0"/>
      <w:divBdr>
        <w:top w:val="none" w:sz="0" w:space="0" w:color="auto"/>
        <w:left w:val="none" w:sz="0" w:space="0" w:color="auto"/>
        <w:bottom w:val="none" w:sz="0" w:space="0" w:color="auto"/>
        <w:right w:val="none" w:sz="0" w:space="0" w:color="auto"/>
      </w:divBdr>
    </w:div>
    <w:div w:id="744306363">
      <w:bodyDiv w:val="1"/>
      <w:marLeft w:val="0"/>
      <w:marRight w:val="0"/>
      <w:marTop w:val="0"/>
      <w:marBottom w:val="0"/>
      <w:divBdr>
        <w:top w:val="none" w:sz="0" w:space="0" w:color="auto"/>
        <w:left w:val="none" w:sz="0" w:space="0" w:color="auto"/>
        <w:bottom w:val="none" w:sz="0" w:space="0" w:color="auto"/>
        <w:right w:val="none" w:sz="0" w:space="0" w:color="auto"/>
      </w:divBdr>
    </w:div>
    <w:div w:id="746999684">
      <w:bodyDiv w:val="1"/>
      <w:marLeft w:val="0"/>
      <w:marRight w:val="0"/>
      <w:marTop w:val="0"/>
      <w:marBottom w:val="0"/>
      <w:divBdr>
        <w:top w:val="none" w:sz="0" w:space="0" w:color="auto"/>
        <w:left w:val="none" w:sz="0" w:space="0" w:color="auto"/>
        <w:bottom w:val="none" w:sz="0" w:space="0" w:color="auto"/>
        <w:right w:val="none" w:sz="0" w:space="0" w:color="auto"/>
      </w:divBdr>
    </w:div>
    <w:div w:id="750390615">
      <w:bodyDiv w:val="1"/>
      <w:marLeft w:val="0"/>
      <w:marRight w:val="0"/>
      <w:marTop w:val="0"/>
      <w:marBottom w:val="0"/>
      <w:divBdr>
        <w:top w:val="none" w:sz="0" w:space="0" w:color="auto"/>
        <w:left w:val="none" w:sz="0" w:space="0" w:color="auto"/>
        <w:bottom w:val="none" w:sz="0" w:space="0" w:color="auto"/>
        <w:right w:val="none" w:sz="0" w:space="0" w:color="auto"/>
      </w:divBdr>
    </w:div>
    <w:div w:id="754664018">
      <w:bodyDiv w:val="1"/>
      <w:marLeft w:val="0"/>
      <w:marRight w:val="0"/>
      <w:marTop w:val="0"/>
      <w:marBottom w:val="0"/>
      <w:divBdr>
        <w:top w:val="none" w:sz="0" w:space="0" w:color="auto"/>
        <w:left w:val="none" w:sz="0" w:space="0" w:color="auto"/>
        <w:bottom w:val="none" w:sz="0" w:space="0" w:color="auto"/>
        <w:right w:val="none" w:sz="0" w:space="0" w:color="auto"/>
      </w:divBdr>
    </w:div>
    <w:div w:id="757822694">
      <w:bodyDiv w:val="1"/>
      <w:marLeft w:val="0"/>
      <w:marRight w:val="0"/>
      <w:marTop w:val="0"/>
      <w:marBottom w:val="0"/>
      <w:divBdr>
        <w:top w:val="none" w:sz="0" w:space="0" w:color="auto"/>
        <w:left w:val="none" w:sz="0" w:space="0" w:color="auto"/>
        <w:bottom w:val="none" w:sz="0" w:space="0" w:color="auto"/>
        <w:right w:val="none" w:sz="0" w:space="0" w:color="auto"/>
      </w:divBdr>
    </w:div>
    <w:div w:id="758454310">
      <w:bodyDiv w:val="1"/>
      <w:marLeft w:val="0"/>
      <w:marRight w:val="0"/>
      <w:marTop w:val="0"/>
      <w:marBottom w:val="0"/>
      <w:divBdr>
        <w:top w:val="none" w:sz="0" w:space="0" w:color="auto"/>
        <w:left w:val="none" w:sz="0" w:space="0" w:color="auto"/>
        <w:bottom w:val="none" w:sz="0" w:space="0" w:color="auto"/>
        <w:right w:val="none" w:sz="0" w:space="0" w:color="auto"/>
      </w:divBdr>
    </w:div>
    <w:div w:id="758713668">
      <w:bodyDiv w:val="1"/>
      <w:marLeft w:val="0"/>
      <w:marRight w:val="0"/>
      <w:marTop w:val="0"/>
      <w:marBottom w:val="0"/>
      <w:divBdr>
        <w:top w:val="none" w:sz="0" w:space="0" w:color="auto"/>
        <w:left w:val="none" w:sz="0" w:space="0" w:color="auto"/>
        <w:bottom w:val="none" w:sz="0" w:space="0" w:color="auto"/>
        <w:right w:val="none" w:sz="0" w:space="0" w:color="auto"/>
      </w:divBdr>
    </w:div>
    <w:div w:id="763693861">
      <w:bodyDiv w:val="1"/>
      <w:marLeft w:val="0"/>
      <w:marRight w:val="0"/>
      <w:marTop w:val="0"/>
      <w:marBottom w:val="0"/>
      <w:divBdr>
        <w:top w:val="none" w:sz="0" w:space="0" w:color="auto"/>
        <w:left w:val="none" w:sz="0" w:space="0" w:color="auto"/>
        <w:bottom w:val="none" w:sz="0" w:space="0" w:color="auto"/>
        <w:right w:val="none" w:sz="0" w:space="0" w:color="auto"/>
      </w:divBdr>
    </w:div>
    <w:div w:id="766389243">
      <w:bodyDiv w:val="1"/>
      <w:marLeft w:val="0"/>
      <w:marRight w:val="0"/>
      <w:marTop w:val="0"/>
      <w:marBottom w:val="0"/>
      <w:divBdr>
        <w:top w:val="none" w:sz="0" w:space="0" w:color="auto"/>
        <w:left w:val="none" w:sz="0" w:space="0" w:color="auto"/>
        <w:bottom w:val="none" w:sz="0" w:space="0" w:color="auto"/>
        <w:right w:val="none" w:sz="0" w:space="0" w:color="auto"/>
      </w:divBdr>
    </w:div>
    <w:div w:id="773668052">
      <w:bodyDiv w:val="1"/>
      <w:marLeft w:val="0"/>
      <w:marRight w:val="0"/>
      <w:marTop w:val="0"/>
      <w:marBottom w:val="0"/>
      <w:divBdr>
        <w:top w:val="none" w:sz="0" w:space="0" w:color="auto"/>
        <w:left w:val="none" w:sz="0" w:space="0" w:color="auto"/>
        <w:bottom w:val="none" w:sz="0" w:space="0" w:color="auto"/>
        <w:right w:val="none" w:sz="0" w:space="0" w:color="auto"/>
      </w:divBdr>
    </w:div>
    <w:div w:id="777874920">
      <w:bodyDiv w:val="1"/>
      <w:marLeft w:val="0"/>
      <w:marRight w:val="0"/>
      <w:marTop w:val="0"/>
      <w:marBottom w:val="0"/>
      <w:divBdr>
        <w:top w:val="none" w:sz="0" w:space="0" w:color="auto"/>
        <w:left w:val="none" w:sz="0" w:space="0" w:color="auto"/>
        <w:bottom w:val="none" w:sz="0" w:space="0" w:color="auto"/>
        <w:right w:val="none" w:sz="0" w:space="0" w:color="auto"/>
      </w:divBdr>
    </w:div>
    <w:div w:id="780565287">
      <w:bodyDiv w:val="1"/>
      <w:marLeft w:val="0"/>
      <w:marRight w:val="0"/>
      <w:marTop w:val="0"/>
      <w:marBottom w:val="0"/>
      <w:divBdr>
        <w:top w:val="none" w:sz="0" w:space="0" w:color="auto"/>
        <w:left w:val="none" w:sz="0" w:space="0" w:color="auto"/>
        <w:bottom w:val="none" w:sz="0" w:space="0" w:color="auto"/>
        <w:right w:val="none" w:sz="0" w:space="0" w:color="auto"/>
      </w:divBdr>
    </w:div>
    <w:div w:id="781144102">
      <w:bodyDiv w:val="1"/>
      <w:marLeft w:val="0"/>
      <w:marRight w:val="0"/>
      <w:marTop w:val="0"/>
      <w:marBottom w:val="0"/>
      <w:divBdr>
        <w:top w:val="none" w:sz="0" w:space="0" w:color="auto"/>
        <w:left w:val="none" w:sz="0" w:space="0" w:color="auto"/>
        <w:bottom w:val="none" w:sz="0" w:space="0" w:color="auto"/>
        <w:right w:val="none" w:sz="0" w:space="0" w:color="auto"/>
      </w:divBdr>
    </w:div>
    <w:div w:id="785392852">
      <w:bodyDiv w:val="1"/>
      <w:marLeft w:val="0"/>
      <w:marRight w:val="0"/>
      <w:marTop w:val="0"/>
      <w:marBottom w:val="0"/>
      <w:divBdr>
        <w:top w:val="none" w:sz="0" w:space="0" w:color="auto"/>
        <w:left w:val="none" w:sz="0" w:space="0" w:color="auto"/>
        <w:bottom w:val="none" w:sz="0" w:space="0" w:color="auto"/>
        <w:right w:val="none" w:sz="0" w:space="0" w:color="auto"/>
      </w:divBdr>
    </w:div>
    <w:div w:id="786238345">
      <w:bodyDiv w:val="1"/>
      <w:marLeft w:val="0"/>
      <w:marRight w:val="0"/>
      <w:marTop w:val="0"/>
      <w:marBottom w:val="0"/>
      <w:divBdr>
        <w:top w:val="none" w:sz="0" w:space="0" w:color="auto"/>
        <w:left w:val="none" w:sz="0" w:space="0" w:color="auto"/>
        <w:bottom w:val="none" w:sz="0" w:space="0" w:color="auto"/>
        <w:right w:val="none" w:sz="0" w:space="0" w:color="auto"/>
      </w:divBdr>
    </w:div>
    <w:div w:id="789474610">
      <w:bodyDiv w:val="1"/>
      <w:marLeft w:val="0"/>
      <w:marRight w:val="0"/>
      <w:marTop w:val="0"/>
      <w:marBottom w:val="0"/>
      <w:divBdr>
        <w:top w:val="none" w:sz="0" w:space="0" w:color="auto"/>
        <w:left w:val="none" w:sz="0" w:space="0" w:color="auto"/>
        <w:bottom w:val="none" w:sz="0" w:space="0" w:color="auto"/>
        <w:right w:val="none" w:sz="0" w:space="0" w:color="auto"/>
      </w:divBdr>
    </w:div>
    <w:div w:id="792284193">
      <w:bodyDiv w:val="1"/>
      <w:marLeft w:val="0"/>
      <w:marRight w:val="0"/>
      <w:marTop w:val="0"/>
      <w:marBottom w:val="0"/>
      <w:divBdr>
        <w:top w:val="none" w:sz="0" w:space="0" w:color="auto"/>
        <w:left w:val="none" w:sz="0" w:space="0" w:color="auto"/>
        <w:bottom w:val="none" w:sz="0" w:space="0" w:color="auto"/>
        <w:right w:val="none" w:sz="0" w:space="0" w:color="auto"/>
      </w:divBdr>
    </w:div>
    <w:div w:id="798844019">
      <w:bodyDiv w:val="1"/>
      <w:marLeft w:val="0"/>
      <w:marRight w:val="0"/>
      <w:marTop w:val="0"/>
      <w:marBottom w:val="0"/>
      <w:divBdr>
        <w:top w:val="none" w:sz="0" w:space="0" w:color="auto"/>
        <w:left w:val="none" w:sz="0" w:space="0" w:color="auto"/>
        <w:bottom w:val="none" w:sz="0" w:space="0" w:color="auto"/>
        <w:right w:val="none" w:sz="0" w:space="0" w:color="auto"/>
      </w:divBdr>
    </w:div>
    <w:div w:id="799616247">
      <w:bodyDiv w:val="1"/>
      <w:marLeft w:val="0"/>
      <w:marRight w:val="0"/>
      <w:marTop w:val="0"/>
      <w:marBottom w:val="0"/>
      <w:divBdr>
        <w:top w:val="none" w:sz="0" w:space="0" w:color="auto"/>
        <w:left w:val="none" w:sz="0" w:space="0" w:color="auto"/>
        <w:bottom w:val="none" w:sz="0" w:space="0" w:color="auto"/>
        <w:right w:val="none" w:sz="0" w:space="0" w:color="auto"/>
      </w:divBdr>
    </w:div>
    <w:div w:id="803037041">
      <w:bodyDiv w:val="1"/>
      <w:marLeft w:val="0"/>
      <w:marRight w:val="0"/>
      <w:marTop w:val="0"/>
      <w:marBottom w:val="0"/>
      <w:divBdr>
        <w:top w:val="none" w:sz="0" w:space="0" w:color="auto"/>
        <w:left w:val="none" w:sz="0" w:space="0" w:color="auto"/>
        <w:bottom w:val="none" w:sz="0" w:space="0" w:color="auto"/>
        <w:right w:val="none" w:sz="0" w:space="0" w:color="auto"/>
      </w:divBdr>
    </w:div>
    <w:div w:id="809712933">
      <w:bodyDiv w:val="1"/>
      <w:marLeft w:val="0"/>
      <w:marRight w:val="0"/>
      <w:marTop w:val="0"/>
      <w:marBottom w:val="0"/>
      <w:divBdr>
        <w:top w:val="none" w:sz="0" w:space="0" w:color="auto"/>
        <w:left w:val="none" w:sz="0" w:space="0" w:color="auto"/>
        <w:bottom w:val="none" w:sz="0" w:space="0" w:color="auto"/>
        <w:right w:val="none" w:sz="0" w:space="0" w:color="auto"/>
      </w:divBdr>
    </w:div>
    <w:div w:id="816190580">
      <w:bodyDiv w:val="1"/>
      <w:marLeft w:val="0"/>
      <w:marRight w:val="0"/>
      <w:marTop w:val="0"/>
      <w:marBottom w:val="0"/>
      <w:divBdr>
        <w:top w:val="none" w:sz="0" w:space="0" w:color="auto"/>
        <w:left w:val="none" w:sz="0" w:space="0" w:color="auto"/>
        <w:bottom w:val="none" w:sz="0" w:space="0" w:color="auto"/>
        <w:right w:val="none" w:sz="0" w:space="0" w:color="auto"/>
      </w:divBdr>
    </w:div>
    <w:div w:id="818107478">
      <w:bodyDiv w:val="1"/>
      <w:marLeft w:val="0"/>
      <w:marRight w:val="0"/>
      <w:marTop w:val="0"/>
      <w:marBottom w:val="0"/>
      <w:divBdr>
        <w:top w:val="none" w:sz="0" w:space="0" w:color="auto"/>
        <w:left w:val="none" w:sz="0" w:space="0" w:color="auto"/>
        <w:bottom w:val="none" w:sz="0" w:space="0" w:color="auto"/>
        <w:right w:val="none" w:sz="0" w:space="0" w:color="auto"/>
      </w:divBdr>
    </w:div>
    <w:div w:id="820194771">
      <w:bodyDiv w:val="1"/>
      <w:marLeft w:val="0"/>
      <w:marRight w:val="0"/>
      <w:marTop w:val="0"/>
      <w:marBottom w:val="0"/>
      <w:divBdr>
        <w:top w:val="none" w:sz="0" w:space="0" w:color="auto"/>
        <w:left w:val="none" w:sz="0" w:space="0" w:color="auto"/>
        <w:bottom w:val="none" w:sz="0" w:space="0" w:color="auto"/>
        <w:right w:val="none" w:sz="0" w:space="0" w:color="auto"/>
      </w:divBdr>
    </w:div>
    <w:div w:id="820851482">
      <w:bodyDiv w:val="1"/>
      <w:marLeft w:val="0"/>
      <w:marRight w:val="0"/>
      <w:marTop w:val="0"/>
      <w:marBottom w:val="0"/>
      <w:divBdr>
        <w:top w:val="none" w:sz="0" w:space="0" w:color="auto"/>
        <w:left w:val="none" w:sz="0" w:space="0" w:color="auto"/>
        <w:bottom w:val="none" w:sz="0" w:space="0" w:color="auto"/>
        <w:right w:val="none" w:sz="0" w:space="0" w:color="auto"/>
      </w:divBdr>
    </w:div>
    <w:div w:id="840631029">
      <w:bodyDiv w:val="1"/>
      <w:marLeft w:val="0"/>
      <w:marRight w:val="0"/>
      <w:marTop w:val="0"/>
      <w:marBottom w:val="0"/>
      <w:divBdr>
        <w:top w:val="none" w:sz="0" w:space="0" w:color="auto"/>
        <w:left w:val="none" w:sz="0" w:space="0" w:color="auto"/>
        <w:bottom w:val="none" w:sz="0" w:space="0" w:color="auto"/>
        <w:right w:val="none" w:sz="0" w:space="0" w:color="auto"/>
      </w:divBdr>
    </w:div>
    <w:div w:id="843131227">
      <w:bodyDiv w:val="1"/>
      <w:marLeft w:val="0"/>
      <w:marRight w:val="0"/>
      <w:marTop w:val="0"/>
      <w:marBottom w:val="0"/>
      <w:divBdr>
        <w:top w:val="none" w:sz="0" w:space="0" w:color="auto"/>
        <w:left w:val="none" w:sz="0" w:space="0" w:color="auto"/>
        <w:bottom w:val="none" w:sz="0" w:space="0" w:color="auto"/>
        <w:right w:val="none" w:sz="0" w:space="0" w:color="auto"/>
      </w:divBdr>
    </w:div>
    <w:div w:id="845022055">
      <w:bodyDiv w:val="1"/>
      <w:marLeft w:val="0"/>
      <w:marRight w:val="0"/>
      <w:marTop w:val="0"/>
      <w:marBottom w:val="0"/>
      <w:divBdr>
        <w:top w:val="none" w:sz="0" w:space="0" w:color="auto"/>
        <w:left w:val="none" w:sz="0" w:space="0" w:color="auto"/>
        <w:bottom w:val="none" w:sz="0" w:space="0" w:color="auto"/>
        <w:right w:val="none" w:sz="0" w:space="0" w:color="auto"/>
      </w:divBdr>
    </w:div>
    <w:div w:id="847714622">
      <w:bodyDiv w:val="1"/>
      <w:marLeft w:val="0"/>
      <w:marRight w:val="0"/>
      <w:marTop w:val="0"/>
      <w:marBottom w:val="0"/>
      <w:divBdr>
        <w:top w:val="none" w:sz="0" w:space="0" w:color="auto"/>
        <w:left w:val="none" w:sz="0" w:space="0" w:color="auto"/>
        <w:bottom w:val="none" w:sz="0" w:space="0" w:color="auto"/>
        <w:right w:val="none" w:sz="0" w:space="0" w:color="auto"/>
      </w:divBdr>
    </w:div>
    <w:div w:id="850484544">
      <w:bodyDiv w:val="1"/>
      <w:marLeft w:val="0"/>
      <w:marRight w:val="0"/>
      <w:marTop w:val="0"/>
      <w:marBottom w:val="0"/>
      <w:divBdr>
        <w:top w:val="none" w:sz="0" w:space="0" w:color="auto"/>
        <w:left w:val="none" w:sz="0" w:space="0" w:color="auto"/>
        <w:bottom w:val="none" w:sz="0" w:space="0" w:color="auto"/>
        <w:right w:val="none" w:sz="0" w:space="0" w:color="auto"/>
      </w:divBdr>
    </w:div>
    <w:div w:id="856888491">
      <w:bodyDiv w:val="1"/>
      <w:marLeft w:val="0"/>
      <w:marRight w:val="0"/>
      <w:marTop w:val="0"/>
      <w:marBottom w:val="0"/>
      <w:divBdr>
        <w:top w:val="none" w:sz="0" w:space="0" w:color="auto"/>
        <w:left w:val="none" w:sz="0" w:space="0" w:color="auto"/>
        <w:bottom w:val="none" w:sz="0" w:space="0" w:color="auto"/>
        <w:right w:val="none" w:sz="0" w:space="0" w:color="auto"/>
      </w:divBdr>
    </w:div>
    <w:div w:id="857230623">
      <w:bodyDiv w:val="1"/>
      <w:marLeft w:val="0"/>
      <w:marRight w:val="0"/>
      <w:marTop w:val="0"/>
      <w:marBottom w:val="0"/>
      <w:divBdr>
        <w:top w:val="none" w:sz="0" w:space="0" w:color="auto"/>
        <w:left w:val="none" w:sz="0" w:space="0" w:color="auto"/>
        <w:bottom w:val="none" w:sz="0" w:space="0" w:color="auto"/>
        <w:right w:val="none" w:sz="0" w:space="0" w:color="auto"/>
      </w:divBdr>
    </w:div>
    <w:div w:id="858390701">
      <w:bodyDiv w:val="1"/>
      <w:marLeft w:val="0"/>
      <w:marRight w:val="0"/>
      <w:marTop w:val="0"/>
      <w:marBottom w:val="0"/>
      <w:divBdr>
        <w:top w:val="none" w:sz="0" w:space="0" w:color="auto"/>
        <w:left w:val="none" w:sz="0" w:space="0" w:color="auto"/>
        <w:bottom w:val="none" w:sz="0" w:space="0" w:color="auto"/>
        <w:right w:val="none" w:sz="0" w:space="0" w:color="auto"/>
      </w:divBdr>
    </w:div>
    <w:div w:id="858615854">
      <w:bodyDiv w:val="1"/>
      <w:marLeft w:val="0"/>
      <w:marRight w:val="0"/>
      <w:marTop w:val="0"/>
      <w:marBottom w:val="0"/>
      <w:divBdr>
        <w:top w:val="none" w:sz="0" w:space="0" w:color="auto"/>
        <w:left w:val="none" w:sz="0" w:space="0" w:color="auto"/>
        <w:bottom w:val="none" w:sz="0" w:space="0" w:color="auto"/>
        <w:right w:val="none" w:sz="0" w:space="0" w:color="auto"/>
      </w:divBdr>
    </w:div>
    <w:div w:id="859471472">
      <w:bodyDiv w:val="1"/>
      <w:marLeft w:val="0"/>
      <w:marRight w:val="0"/>
      <w:marTop w:val="0"/>
      <w:marBottom w:val="0"/>
      <w:divBdr>
        <w:top w:val="none" w:sz="0" w:space="0" w:color="auto"/>
        <w:left w:val="none" w:sz="0" w:space="0" w:color="auto"/>
        <w:bottom w:val="none" w:sz="0" w:space="0" w:color="auto"/>
        <w:right w:val="none" w:sz="0" w:space="0" w:color="auto"/>
      </w:divBdr>
    </w:div>
    <w:div w:id="859585635">
      <w:bodyDiv w:val="1"/>
      <w:marLeft w:val="0"/>
      <w:marRight w:val="0"/>
      <w:marTop w:val="0"/>
      <w:marBottom w:val="0"/>
      <w:divBdr>
        <w:top w:val="none" w:sz="0" w:space="0" w:color="auto"/>
        <w:left w:val="none" w:sz="0" w:space="0" w:color="auto"/>
        <w:bottom w:val="none" w:sz="0" w:space="0" w:color="auto"/>
        <w:right w:val="none" w:sz="0" w:space="0" w:color="auto"/>
      </w:divBdr>
    </w:div>
    <w:div w:id="862595794">
      <w:bodyDiv w:val="1"/>
      <w:marLeft w:val="0"/>
      <w:marRight w:val="0"/>
      <w:marTop w:val="0"/>
      <w:marBottom w:val="0"/>
      <w:divBdr>
        <w:top w:val="none" w:sz="0" w:space="0" w:color="auto"/>
        <w:left w:val="none" w:sz="0" w:space="0" w:color="auto"/>
        <w:bottom w:val="none" w:sz="0" w:space="0" w:color="auto"/>
        <w:right w:val="none" w:sz="0" w:space="0" w:color="auto"/>
      </w:divBdr>
    </w:div>
    <w:div w:id="864489444">
      <w:bodyDiv w:val="1"/>
      <w:marLeft w:val="0"/>
      <w:marRight w:val="0"/>
      <w:marTop w:val="0"/>
      <w:marBottom w:val="0"/>
      <w:divBdr>
        <w:top w:val="none" w:sz="0" w:space="0" w:color="auto"/>
        <w:left w:val="none" w:sz="0" w:space="0" w:color="auto"/>
        <w:bottom w:val="none" w:sz="0" w:space="0" w:color="auto"/>
        <w:right w:val="none" w:sz="0" w:space="0" w:color="auto"/>
      </w:divBdr>
    </w:div>
    <w:div w:id="867839310">
      <w:bodyDiv w:val="1"/>
      <w:marLeft w:val="0"/>
      <w:marRight w:val="0"/>
      <w:marTop w:val="0"/>
      <w:marBottom w:val="0"/>
      <w:divBdr>
        <w:top w:val="none" w:sz="0" w:space="0" w:color="auto"/>
        <w:left w:val="none" w:sz="0" w:space="0" w:color="auto"/>
        <w:bottom w:val="none" w:sz="0" w:space="0" w:color="auto"/>
        <w:right w:val="none" w:sz="0" w:space="0" w:color="auto"/>
      </w:divBdr>
    </w:div>
    <w:div w:id="882445741">
      <w:bodyDiv w:val="1"/>
      <w:marLeft w:val="0"/>
      <w:marRight w:val="0"/>
      <w:marTop w:val="0"/>
      <w:marBottom w:val="0"/>
      <w:divBdr>
        <w:top w:val="none" w:sz="0" w:space="0" w:color="auto"/>
        <w:left w:val="none" w:sz="0" w:space="0" w:color="auto"/>
        <w:bottom w:val="none" w:sz="0" w:space="0" w:color="auto"/>
        <w:right w:val="none" w:sz="0" w:space="0" w:color="auto"/>
      </w:divBdr>
    </w:div>
    <w:div w:id="883247603">
      <w:bodyDiv w:val="1"/>
      <w:marLeft w:val="0"/>
      <w:marRight w:val="0"/>
      <w:marTop w:val="0"/>
      <w:marBottom w:val="0"/>
      <w:divBdr>
        <w:top w:val="none" w:sz="0" w:space="0" w:color="auto"/>
        <w:left w:val="none" w:sz="0" w:space="0" w:color="auto"/>
        <w:bottom w:val="none" w:sz="0" w:space="0" w:color="auto"/>
        <w:right w:val="none" w:sz="0" w:space="0" w:color="auto"/>
      </w:divBdr>
    </w:div>
    <w:div w:id="884414096">
      <w:bodyDiv w:val="1"/>
      <w:marLeft w:val="0"/>
      <w:marRight w:val="0"/>
      <w:marTop w:val="0"/>
      <w:marBottom w:val="0"/>
      <w:divBdr>
        <w:top w:val="none" w:sz="0" w:space="0" w:color="auto"/>
        <w:left w:val="none" w:sz="0" w:space="0" w:color="auto"/>
        <w:bottom w:val="none" w:sz="0" w:space="0" w:color="auto"/>
        <w:right w:val="none" w:sz="0" w:space="0" w:color="auto"/>
      </w:divBdr>
    </w:div>
    <w:div w:id="892085117">
      <w:bodyDiv w:val="1"/>
      <w:marLeft w:val="0"/>
      <w:marRight w:val="0"/>
      <w:marTop w:val="0"/>
      <w:marBottom w:val="0"/>
      <w:divBdr>
        <w:top w:val="none" w:sz="0" w:space="0" w:color="auto"/>
        <w:left w:val="none" w:sz="0" w:space="0" w:color="auto"/>
        <w:bottom w:val="none" w:sz="0" w:space="0" w:color="auto"/>
        <w:right w:val="none" w:sz="0" w:space="0" w:color="auto"/>
      </w:divBdr>
    </w:div>
    <w:div w:id="893856057">
      <w:bodyDiv w:val="1"/>
      <w:marLeft w:val="0"/>
      <w:marRight w:val="0"/>
      <w:marTop w:val="0"/>
      <w:marBottom w:val="0"/>
      <w:divBdr>
        <w:top w:val="none" w:sz="0" w:space="0" w:color="auto"/>
        <w:left w:val="none" w:sz="0" w:space="0" w:color="auto"/>
        <w:bottom w:val="none" w:sz="0" w:space="0" w:color="auto"/>
        <w:right w:val="none" w:sz="0" w:space="0" w:color="auto"/>
      </w:divBdr>
    </w:div>
    <w:div w:id="894049397">
      <w:bodyDiv w:val="1"/>
      <w:marLeft w:val="0"/>
      <w:marRight w:val="0"/>
      <w:marTop w:val="0"/>
      <w:marBottom w:val="0"/>
      <w:divBdr>
        <w:top w:val="none" w:sz="0" w:space="0" w:color="auto"/>
        <w:left w:val="none" w:sz="0" w:space="0" w:color="auto"/>
        <w:bottom w:val="none" w:sz="0" w:space="0" w:color="auto"/>
        <w:right w:val="none" w:sz="0" w:space="0" w:color="auto"/>
      </w:divBdr>
    </w:div>
    <w:div w:id="895555753">
      <w:bodyDiv w:val="1"/>
      <w:marLeft w:val="0"/>
      <w:marRight w:val="0"/>
      <w:marTop w:val="0"/>
      <w:marBottom w:val="0"/>
      <w:divBdr>
        <w:top w:val="none" w:sz="0" w:space="0" w:color="auto"/>
        <w:left w:val="none" w:sz="0" w:space="0" w:color="auto"/>
        <w:bottom w:val="none" w:sz="0" w:space="0" w:color="auto"/>
        <w:right w:val="none" w:sz="0" w:space="0" w:color="auto"/>
      </w:divBdr>
    </w:div>
    <w:div w:id="899097272">
      <w:bodyDiv w:val="1"/>
      <w:marLeft w:val="0"/>
      <w:marRight w:val="0"/>
      <w:marTop w:val="0"/>
      <w:marBottom w:val="0"/>
      <w:divBdr>
        <w:top w:val="none" w:sz="0" w:space="0" w:color="auto"/>
        <w:left w:val="none" w:sz="0" w:space="0" w:color="auto"/>
        <w:bottom w:val="none" w:sz="0" w:space="0" w:color="auto"/>
        <w:right w:val="none" w:sz="0" w:space="0" w:color="auto"/>
      </w:divBdr>
    </w:div>
    <w:div w:id="899293803">
      <w:bodyDiv w:val="1"/>
      <w:marLeft w:val="0"/>
      <w:marRight w:val="0"/>
      <w:marTop w:val="0"/>
      <w:marBottom w:val="0"/>
      <w:divBdr>
        <w:top w:val="none" w:sz="0" w:space="0" w:color="auto"/>
        <w:left w:val="none" w:sz="0" w:space="0" w:color="auto"/>
        <w:bottom w:val="none" w:sz="0" w:space="0" w:color="auto"/>
        <w:right w:val="none" w:sz="0" w:space="0" w:color="auto"/>
      </w:divBdr>
    </w:div>
    <w:div w:id="901602996">
      <w:bodyDiv w:val="1"/>
      <w:marLeft w:val="0"/>
      <w:marRight w:val="0"/>
      <w:marTop w:val="0"/>
      <w:marBottom w:val="0"/>
      <w:divBdr>
        <w:top w:val="none" w:sz="0" w:space="0" w:color="auto"/>
        <w:left w:val="none" w:sz="0" w:space="0" w:color="auto"/>
        <w:bottom w:val="none" w:sz="0" w:space="0" w:color="auto"/>
        <w:right w:val="none" w:sz="0" w:space="0" w:color="auto"/>
      </w:divBdr>
    </w:div>
    <w:div w:id="902764414">
      <w:bodyDiv w:val="1"/>
      <w:marLeft w:val="0"/>
      <w:marRight w:val="0"/>
      <w:marTop w:val="0"/>
      <w:marBottom w:val="0"/>
      <w:divBdr>
        <w:top w:val="none" w:sz="0" w:space="0" w:color="auto"/>
        <w:left w:val="none" w:sz="0" w:space="0" w:color="auto"/>
        <w:bottom w:val="none" w:sz="0" w:space="0" w:color="auto"/>
        <w:right w:val="none" w:sz="0" w:space="0" w:color="auto"/>
      </w:divBdr>
    </w:div>
    <w:div w:id="903679694">
      <w:bodyDiv w:val="1"/>
      <w:marLeft w:val="0"/>
      <w:marRight w:val="0"/>
      <w:marTop w:val="0"/>
      <w:marBottom w:val="0"/>
      <w:divBdr>
        <w:top w:val="none" w:sz="0" w:space="0" w:color="auto"/>
        <w:left w:val="none" w:sz="0" w:space="0" w:color="auto"/>
        <w:bottom w:val="none" w:sz="0" w:space="0" w:color="auto"/>
        <w:right w:val="none" w:sz="0" w:space="0" w:color="auto"/>
      </w:divBdr>
    </w:div>
    <w:div w:id="904490887">
      <w:bodyDiv w:val="1"/>
      <w:marLeft w:val="0"/>
      <w:marRight w:val="0"/>
      <w:marTop w:val="0"/>
      <w:marBottom w:val="0"/>
      <w:divBdr>
        <w:top w:val="none" w:sz="0" w:space="0" w:color="auto"/>
        <w:left w:val="none" w:sz="0" w:space="0" w:color="auto"/>
        <w:bottom w:val="none" w:sz="0" w:space="0" w:color="auto"/>
        <w:right w:val="none" w:sz="0" w:space="0" w:color="auto"/>
      </w:divBdr>
    </w:div>
    <w:div w:id="907299559">
      <w:bodyDiv w:val="1"/>
      <w:marLeft w:val="0"/>
      <w:marRight w:val="0"/>
      <w:marTop w:val="0"/>
      <w:marBottom w:val="0"/>
      <w:divBdr>
        <w:top w:val="none" w:sz="0" w:space="0" w:color="auto"/>
        <w:left w:val="none" w:sz="0" w:space="0" w:color="auto"/>
        <w:bottom w:val="none" w:sz="0" w:space="0" w:color="auto"/>
        <w:right w:val="none" w:sz="0" w:space="0" w:color="auto"/>
      </w:divBdr>
    </w:div>
    <w:div w:id="907304252">
      <w:bodyDiv w:val="1"/>
      <w:marLeft w:val="0"/>
      <w:marRight w:val="0"/>
      <w:marTop w:val="0"/>
      <w:marBottom w:val="0"/>
      <w:divBdr>
        <w:top w:val="none" w:sz="0" w:space="0" w:color="auto"/>
        <w:left w:val="none" w:sz="0" w:space="0" w:color="auto"/>
        <w:bottom w:val="none" w:sz="0" w:space="0" w:color="auto"/>
        <w:right w:val="none" w:sz="0" w:space="0" w:color="auto"/>
      </w:divBdr>
    </w:div>
    <w:div w:id="909920885">
      <w:bodyDiv w:val="1"/>
      <w:marLeft w:val="0"/>
      <w:marRight w:val="0"/>
      <w:marTop w:val="0"/>
      <w:marBottom w:val="0"/>
      <w:divBdr>
        <w:top w:val="none" w:sz="0" w:space="0" w:color="auto"/>
        <w:left w:val="none" w:sz="0" w:space="0" w:color="auto"/>
        <w:bottom w:val="none" w:sz="0" w:space="0" w:color="auto"/>
        <w:right w:val="none" w:sz="0" w:space="0" w:color="auto"/>
      </w:divBdr>
    </w:div>
    <w:div w:id="910966839">
      <w:bodyDiv w:val="1"/>
      <w:marLeft w:val="0"/>
      <w:marRight w:val="0"/>
      <w:marTop w:val="0"/>
      <w:marBottom w:val="0"/>
      <w:divBdr>
        <w:top w:val="none" w:sz="0" w:space="0" w:color="auto"/>
        <w:left w:val="none" w:sz="0" w:space="0" w:color="auto"/>
        <w:bottom w:val="none" w:sz="0" w:space="0" w:color="auto"/>
        <w:right w:val="none" w:sz="0" w:space="0" w:color="auto"/>
      </w:divBdr>
    </w:div>
    <w:div w:id="911743832">
      <w:bodyDiv w:val="1"/>
      <w:marLeft w:val="0"/>
      <w:marRight w:val="0"/>
      <w:marTop w:val="0"/>
      <w:marBottom w:val="0"/>
      <w:divBdr>
        <w:top w:val="none" w:sz="0" w:space="0" w:color="auto"/>
        <w:left w:val="none" w:sz="0" w:space="0" w:color="auto"/>
        <w:bottom w:val="none" w:sz="0" w:space="0" w:color="auto"/>
        <w:right w:val="none" w:sz="0" w:space="0" w:color="auto"/>
      </w:divBdr>
    </w:div>
    <w:div w:id="911895152">
      <w:bodyDiv w:val="1"/>
      <w:marLeft w:val="0"/>
      <w:marRight w:val="0"/>
      <w:marTop w:val="0"/>
      <w:marBottom w:val="0"/>
      <w:divBdr>
        <w:top w:val="none" w:sz="0" w:space="0" w:color="auto"/>
        <w:left w:val="none" w:sz="0" w:space="0" w:color="auto"/>
        <w:bottom w:val="none" w:sz="0" w:space="0" w:color="auto"/>
        <w:right w:val="none" w:sz="0" w:space="0" w:color="auto"/>
      </w:divBdr>
    </w:div>
    <w:div w:id="912279067">
      <w:bodyDiv w:val="1"/>
      <w:marLeft w:val="0"/>
      <w:marRight w:val="0"/>
      <w:marTop w:val="0"/>
      <w:marBottom w:val="0"/>
      <w:divBdr>
        <w:top w:val="none" w:sz="0" w:space="0" w:color="auto"/>
        <w:left w:val="none" w:sz="0" w:space="0" w:color="auto"/>
        <w:bottom w:val="none" w:sz="0" w:space="0" w:color="auto"/>
        <w:right w:val="none" w:sz="0" w:space="0" w:color="auto"/>
      </w:divBdr>
    </w:div>
    <w:div w:id="914323368">
      <w:bodyDiv w:val="1"/>
      <w:marLeft w:val="0"/>
      <w:marRight w:val="0"/>
      <w:marTop w:val="0"/>
      <w:marBottom w:val="0"/>
      <w:divBdr>
        <w:top w:val="none" w:sz="0" w:space="0" w:color="auto"/>
        <w:left w:val="none" w:sz="0" w:space="0" w:color="auto"/>
        <w:bottom w:val="none" w:sz="0" w:space="0" w:color="auto"/>
        <w:right w:val="none" w:sz="0" w:space="0" w:color="auto"/>
      </w:divBdr>
    </w:div>
    <w:div w:id="916016184">
      <w:bodyDiv w:val="1"/>
      <w:marLeft w:val="0"/>
      <w:marRight w:val="0"/>
      <w:marTop w:val="0"/>
      <w:marBottom w:val="0"/>
      <w:divBdr>
        <w:top w:val="none" w:sz="0" w:space="0" w:color="auto"/>
        <w:left w:val="none" w:sz="0" w:space="0" w:color="auto"/>
        <w:bottom w:val="none" w:sz="0" w:space="0" w:color="auto"/>
        <w:right w:val="none" w:sz="0" w:space="0" w:color="auto"/>
      </w:divBdr>
    </w:div>
    <w:div w:id="917203485">
      <w:bodyDiv w:val="1"/>
      <w:marLeft w:val="0"/>
      <w:marRight w:val="0"/>
      <w:marTop w:val="0"/>
      <w:marBottom w:val="0"/>
      <w:divBdr>
        <w:top w:val="none" w:sz="0" w:space="0" w:color="auto"/>
        <w:left w:val="none" w:sz="0" w:space="0" w:color="auto"/>
        <w:bottom w:val="none" w:sz="0" w:space="0" w:color="auto"/>
        <w:right w:val="none" w:sz="0" w:space="0" w:color="auto"/>
      </w:divBdr>
    </w:div>
    <w:div w:id="918907722">
      <w:bodyDiv w:val="1"/>
      <w:marLeft w:val="0"/>
      <w:marRight w:val="0"/>
      <w:marTop w:val="0"/>
      <w:marBottom w:val="0"/>
      <w:divBdr>
        <w:top w:val="none" w:sz="0" w:space="0" w:color="auto"/>
        <w:left w:val="none" w:sz="0" w:space="0" w:color="auto"/>
        <w:bottom w:val="none" w:sz="0" w:space="0" w:color="auto"/>
        <w:right w:val="none" w:sz="0" w:space="0" w:color="auto"/>
      </w:divBdr>
    </w:div>
    <w:div w:id="920989614">
      <w:bodyDiv w:val="1"/>
      <w:marLeft w:val="0"/>
      <w:marRight w:val="0"/>
      <w:marTop w:val="0"/>
      <w:marBottom w:val="0"/>
      <w:divBdr>
        <w:top w:val="none" w:sz="0" w:space="0" w:color="auto"/>
        <w:left w:val="none" w:sz="0" w:space="0" w:color="auto"/>
        <w:bottom w:val="none" w:sz="0" w:space="0" w:color="auto"/>
        <w:right w:val="none" w:sz="0" w:space="0" w:color="auto"/>
      </w:divBdr>
    </w:div>
    <w:div w:id="923302299">
      <w:bodyDiv w:val="1"/>
      <w:marLeft w:val="0"/>
      <w:marRight w:val="0"/>
      <w:marTop w:val="0"/>
      <w:marBottom w:val="0"/>
      <w:divBdr>
        <w:top w:val="none" w:sz="0" w:space="0" w:color="auto"/>
        <w:left w:val="none" w:sz="0" w:space="0" w:color="auto"/>
        <w:bottom w:val="none" w:sz="0" w:space="0" w:color="auto"/>
        <w:right w:val="none" w:sz="0" w:space="0" w:color="auto"/>
      </w:divBdr>
    </w:div>
    <w:div w:id="931746782">
      <w:bodyDiv w:val="1"/>
      <w:marLeft w:val="0"/>
      <w:marRight w:val="0"/>
      <w:marTop w:val="0"/>
      <w:marBottom w:val="0"/>
      <w:divBdr>
        <w:top w:val="none" w:sz="0" w:space="0" w:color="auto"/>
        <w:left w:val="none" w:sz="0" w:space="0" w:color="auto"/>
        <w:bottom w:val="none" w:sz="0" w:space="0" w:color="auto"/>
        <w:right w:val="none" w:sz="0" w:space="0" w:color="auto"/>
      </w:divBdr>
    </w:div>
    <w:div w:id="933050846">
      <w:bodyDiv w:val="1"/>
      <w:marLeft w:val="0"/>
      <w:marRight w:val="0"/>
      <w:marTop w:val="0"/>
      <w:marBottom w:val="0"/>
      <w:divBdr>
        <w:top w:val="none" w:sz="0" w:space="0" w:color="auto"/>
        <w:left w:val="none" w:sz="0" w:space="0" w:color="auto"/>
        <w:bottom w:val="none" w:sz="0" w:space="0" w:color="auto"/>
        <w:right w:val="none" w:sz="0" w:space="0" w:color="auto"/>
      </w:divBdr>
    </w:div>
    <w:div w:id="933320610">
      <w:bodyDiv w:val="1"/>
      <w:marLeft w:val="0"/>
      <w:marRight w:val="0"/>
      <w:marTop w:val="0"/>
      <w:marBottom w:val="0"/>
      <w:divBdr>
        <w:top w:val="none" w:sz="0" w:space="0" w:color="auto"/>
        <w:left w:val="none" w:sz="0" w:space="0" w:color="auto"/>
        <w:bottom w:val="none" w:sz="0" w:space="0" w:color="auto"/>
        <w:right w:val="none" w:sz="0" w:space="0" w:color="auto"/>
      </w:divBdr>
    </w:div>
    <w:div w:id="934676134">
      <w:bodyDiv w:val="1"/>
      <w:marLeft w:val="0"/>
      <w:marRight w:val="0"/>
      <w:marTop w:val="0"/>
      <w:marBottom w:val="0"/>
      <w:divBdr>
        <w:top w:val="none" w:sz="0" w:space="0" w:color="auto"/>
        <w:left w:val="none" w:sz="0" w:space="0" w:color="auto"/>
        <w:bottom w:val="none" w:sz="0" w:space="0" w:color="auto"/>
        <w:right w:val="none" w:sz="0" w:space="0" w:color="auto"/>
      </w:divBdr>
    </w:div>
    <w:div w:id="937062301">
      <w:bodyDiv w:val="1"/>
      <w:marLeft w:val="0"/>
      <w:marRight w:val="0"/>
      <w:marTop w:val="0"/>
      <w:marBottom w:val="0"/>
      <w:divBdr>
        <w:top w:val="none" w:sz="0" w:space="0" w:color="auto"/>
        <w:left w:val="none" w:sz="0" w:space="0" w:color="auto"/>
        <w:bottom w:val="none" w:sz="0" w:space="0" w:color="auto"/>
        <w:right w:val="none" w:sz="0" w:space="0" w:color="auto"/>
      </w:divBdr>
    </w:div>
    <w:div w:id="944386937">
      <w:bodyDiv w:val="1"/>
      <w:marLeft w:val="0"/>
      <w:marRight w:val="0"/>
      <w:marTop w:val="0"/>
      <w:marBottom w:val="0"/>
      <w:divBdr>
        <w:top w:val="none" w:sz="0" w:space="0" w:color="auto"/>
        <w:left w:val="none" w:sz="0" w:space="0" w:color="auto"/>
        <w:bottom w:val="none" w:sz="0" w:space="0" w:color="auto"/>
        <w:right w:val="none" w:sz="0" w:space="0" w:color="auto"/>
      </w:divBdr>
    </w:div>
    <w:div w:id="946542269">
      <w:bodyDiv w:val="1"/>
      <w:marLeft w:val="0"/>
      <w:marRight w:val="0"/>
      <w:marTop w:val="0"/>
      <w:marBottom w:val="0"/>
      <w:divBdr>
        <w:top w:val="none" w:sz="0" w:space="0" w:color="auto"/>
        <w:left w:val="none" w:sz="0" w:space="0" w:color="auto"/>
        <w:bottom w:val="none" w:sz="0" w:space="0" w:color="auto"/>
        <w:right w:val="none" w:sz="0" w:space="0" w:color="auto"/>
      </w:divBdr>
    </w:div>
    <w:div w:id="947466559">
      <w:bodyDiv w:val="1"/>
      <w:marLeft w:val="0"/>
      <w:marRight w:val="0"/>
      <w:marTop w:val="0"/>
      <w:marBottom w:val="0"/>
      <w:divBdr>
        <w:top w:val="none" w:sz="0" w:space="0" w:color="auto"/>
        <w:left w:val="none" w:sz="0" w:space="0" w:color="auto"/>
        <w:bottom w:val="none" w:sz="0" w:space="0" w:color="auto"/>
        <w:right w:val="none" w:sz="0" w:space="0" w:color="auto"/>
      </w:divBdr>
    </w:div>
    <w:div w:id="951329102">
      <w:bodyDiv w:val="1"/>
      <w:marLeft w:val="0"/>
      <w:marRight w:val="0"/>
      <w:marTop w:val="0"/>
      <w:marBottom w:val="0"/>
      <w:divBdr>
        <w:top w:val="none" w:sz="0" w:space="0" w:color="auto"/>
        <w:left w:val="none" w:sz="0" w:space="0" w:color="auto"/>
        <w:bottom w:val="none" w:sz="0" w:space="0" w:color="auto"/>
        <w:right w:val="none" w:sz="0" w:space="0" w:color="auto"/>
      </w:divBdr>
    </w:div>
    <w:div w:id="951669364">
      <w:bodyDiv w:val="1"/>
      <w:marLeft w:val="0"/>
      <w:marRight w:val="0"/>
      <w:marTop w:val="0"/>
      <w:marBottom w:val="0"/>
      <w:divBdr>
        <w:top w:val="none" w:sz="0" w:space="0" w:color="auto"/>
        <w:left w:val="none" w:sz="0" w:space="0" w:color="auto"/>
        <w:bottom w:val="none" w:sz="0" w:space="0" w:color="auto"/>
        <w:right w:val="none" w:sz="0" w:space="0" w:color="auto"/>
      </w:divBdr>
    </w:div>
    <w:div w:id="953250623">
      <w:bodyDiv w:val="1"/>
      <w:marLeft w:val="0"/>
      <w:marRight w:val="0"/>
      <w:marTop w:val="0"/>
      <w:marBottom w:val="0"/>
      <w:divBdr>
        <w:top w:val="none" w:sz="0" w:space="0" w:color="auto"/>
        <w:left w:val="none" w:sz="0" w:space="0" w:color="auto"/>
        <w:bottom w:val="none" w:sz="0" w:space="0" w:color="auto"/>
        <w:right w:val="none" w:sz="0" w:space="0" w:color="auto"/>
      </w:divBdr>
    </w:div>
    <w:div w:id="954872400">
      <w:bodyDiv w:val="1"/>
      <w:marLeft w:val="0"/>
      <w:marRight w:val="0"/>
      <w:marTop w:val="0"/>
      <w:marBottom w:val="0"/>
      <w:divBdr>
        <w:top w:val="none" w:sz="0" w:space="0" w:color="auto"/>
        <w:left w:val="none" w:sz="0" w:space="0" w:color="auto"/>
        <w:bottom w:val="none" w:sz="0" w:space="0" w:color="auto"/>
        <w:right w:val="none" w:sz="0" w:space="0" w:color="auto"/>
      </w:divBdr>
    </w:div>
    <w:div w:id="956376195">
      <w:bodyDiv w:val="1"/>
      <w:marLeft w:val="0"/>
      <w:marRight w:val="0"/>
      <w:marTop w:val="0"/>
      <w:marBottom w:val="0"/>
      <w:divBdr>
        <w:top w:val="none" w:sz="0" w:space="0" w:color="auto"/>
        <w:left w:val="none" w:sz="0" w:space="0" w:color="auto"/>
        <w:bottom w:val="none" w:sz="0" w:space="0" w:color="auto"/>
        <w:right w:val="none" w:sz="0" w:space="0" w:color="auto"/>
      </w:divBdr>
    </w:div>
    <w:div w:id="959068658">
      <w:bodyDiv w:val="1"/>
      <w:marLeft w:val="0"/>
      <w:marRight w:val="0"/>
      <w:marTop w:val="0"/>
      <w:marBottom w:val="0"/>
      <w:divBdr>
        <w:top w:val="none" w:sz="0" w:space="0" w:color="auto"/>
        <w:left w:val="none" w:sz="0" w:space="0" w:color="auto"/>
        <w:bottom w:val="none" w:sz="0" w:space="0" w:color="auto"/>
        <w:right w:val="none" w:sz="0" w:space="0" w:color="auto"/>
      </w:divBdr>
    </w:div>
    <w:div w:id="959073737">
      <w:bodyDiv w:val="1"/>
      <w:marLeft w:val="0"/>
      <w:marRight w:val="0"/>
      <w:marTop w:val="0"/>
      <w:marBottom w:val="0"/>
      <w:divBdr>
        <w:top w:val="none" w:sz="0" w:space="0" w:color="auto"/>
        <w:left w:val="none" w:sz="0" w:space="0" w:color="auto"/>
        <w:bottom w:val="none" w:sz="0" w:space="0" w:color="auto"/>
        <w:right w:val="none" w:sz="0" w:space="0" w:color="auto"/>
      </w:divBdr>
    </w:div>
    <w:div w:id="961690271">
      <w:bodyDiv w:val="1"/>
      <w:marLeft w:val="0"/>
      <w:marRight w:val="0"/>
      <w:marTop w:val="0"/>
      <w:marBottom w:val="0"/>
      <w:divBdr>
        <w:top w:val="none" w:sz="0" w:space="0" w:color="auto"/>
        <w:left w:val="none" w:sz="0" w:space="0" w:color="auto"/>
        <w:bottom w:val="none" w:sz="0" w:space="0" w:color="auto"/>
        <w:right w:val="none" w:sz="0" w:space="0" w:color="auto"/>
      </w:divBdr>
    </w:div>
    <w:div w:id="961955884">
      <w:bodyDiv w:val="1"/>
      <w:marLeft w:val="0"/>
      <w:marRight w:val="0"/>
      <w:marTop w:val="0"/>
      <w:marBottom w:val="0"/>
      <w:divBdr>
        <w:top w:val="none" w:sz="0" w:space="0" w:color="auto"/>
        <w:left w:val="none" w:sz="0" w:space="0" w:color="auto"/>
        <w:bottom w:val="none" w:sz="0" w:space="0" w:color="auto"/>
        <w:right w:val="none" w:sz="0" w:space="0" w:color="auto"/>
      </w:divBdr>
    </w:div>
    <w:div w:id="963850781">
      <w:bodyDiv w:val="1"/>
      <w:marLeft w:val="0"/>
      <w:marRight w:val="0"/>
      <w:marTop w:val="0"/>
      <w:marBottom w:val="0"/>
      <w:divBdr>
        <w:top w:val="none" w:sz="0" w:space="0" w:color="auto"/>
        <w:left w:val="none" w:sz="0" w:space="0" w:color="auto"/>
        <w:bottom w:val="none" w:sz="0" w:space="0" w:color="auto"/>
        <w:right w:val="none" w:sz="0" w:space="0" w:color="auto"/>
      </w:divBdr>
    </w:div>
    <w:div w:id="967667930">
      <w:bodyDiv w:val="1"/>
      <w:marLeft w:val="0"/>
      <w:marRight w:val="0"/>
      <w:marTop w:val="0"/>
      <w:marBottom w:val="0"/>
      <w:divBdr>
        <w:top w:val="none" w:sz="0" w:space="0" w:color="auto"/>
        <w:left w:val="none" w:sz="0" w:space="0" w:color="auto"/>
        <w:bottom w:val="none" w:sz="0" w:space="0" w:color="auto"/>
        <w:right w:val="none" w:sz="0" w:space="0" w:color="auto"/>
      </w:divBdr>
    </w:div>
    <w:div w:id="968819359">
      <w:bodyDiv w:val="1"/>
      <w:marLeft w:val="0"/>
      <w:marRight w:val="0"/>
      <w:marTop w:val="0"/>
      <w:marBottom w:val="0"/>
      <w:divBdr>
        <w:top w:val="none" w:sz="0" w:space="0" w:color="auto"/>
        <w:left w:val="none" w:sz="0" w:space="0" w:color="auto"/>
        <w:bottom w:val="none" w:sz="0" w:space="0" w:color="auto"/>
        <w:right w:val="none" w:sz="0" w:space="0" w:color="auto"/>
      </w:divBdr>
    </w:div>
    <w:div w:id="969824386">
      <w:bodyDiv w:val="1"/>
      <w:marLeft w:val="0"/>
      <w:marRight w:val="0"/>
      <w:marTop w:val="0"/>
      <w:marBottom w:val="0"/>
      <w:divBdr>
        <w:top w:val="none" w:sz="0" w:space="0" w:color="auto"/>
        <w:left w:val="none" w:sz="0" w:space="0" w:color="auto"/>
        <w:bottom w:val="none" w:sz="0" w:space="0" w:color="auto"/>
        <w:right w:val="none" w:sz="0" w:space="0" w:color="auto"/>
      </w:divBdr>
    </w:div>
    <w:div w:id="970015924">
      <w:bodyDiv w:val="1"/>
      <w:marLeft w:val="0"/>
      <w:marRight w:val="0"/>
      <w:marTop w:val="0"/>
      <w:marBottom w:val="0"/>
      <w:divBdr>
        <w:top w:val="none" w:sz="0" w:space="0" w:color="auto"/>
        <w:left w:val="none" w:sz="0" w:space="0" w:color="auto"/>
        <w:bottom w:val="none" w:sz="0" w:space="0" w:color="auto"/>
        <w:right w:val="none" w:sz="0" w:space="0" w:color="auto"/>
      </w:divBdr>
    </w:div>
    <w:div w:id="975258145">
      <w:bodyDiv w:val="1"/>
      <w:marLeft w:val="0"/>
      <w:marRight w:val="0"/>
      <w:marTop w:val="0"/>
      <w:marBottom w:val="0"/>
      <w:divBdr>
        <w:top w:val="none" w:sz="0" w:space="0" w:color="auto"/>
        <w:left w:val="none" w:sz="0" w:space="0" w:color="auto"/>
        <w:bottom w:val="none" w:sz="0" w:space="0" w:color="auto"/>
        <w:right w:val="none" w:sz="0" w:space="0" w:color="auto"/>
      </w:divBdr>
    </w:div>
    <w:div w:id="975792404">
      <w:bodyDiv w:val="1"/>
      <w:marLeft w:val="0"/>
      <w:marRight w:val="0"/>
      <w:marTop w:val="0"/>
      <w:marBottom w:val="0"/>
      <w:divBdr>
        <w:top w:val="none" w:sz="0" w:space="0" w:color="auto"/>
        <w:left w:val="none" w:sz="0" w:space="0" w:color="auto"/>
        <w:bottom w:val="none" w:sz="0" w:space="0" w:color="auto"/>
        <w:right w:val="none" w:sz="0" w:space="0" w:color="auto"/>
      </w:divBdr>
    </w:div>
    <w:div w:id="976183332">
      <w:bodyDiv w:val="1"/>
      <w:marLeft w:val="0"/>
      <w:marRight w:val="0"/>
      <w:marTop w:val="0"/>
      <w:marBottom w:val="0"/>
      <w:divBdr>
        <w:top w:val="none" w:sz="0" w:space="0" w:color="auto"/>
        <w:left w:val="none" w:sz="0" w:space="0" w:color="auto"/>
        <w:bottom w:val="none" w:sz="0" w:space="0" w:color="auto"/>
        <w:right w:val="none" w:sz="0" w:space="0" w:color="auto"/>
      </w:divBdr>
    </w:div>
    <w:div w:id="976834449">
      <w:bodyDiv w:val="1"/>
      <w:marLeft w:val="0"/>
      <w:marRight w:val="0"/>
      <w:marTop w:val="0"/>
      <w:marBottom w:val="0"/>
      <w:divBdr>
        <w:top w:val="none" w:sz="0" w:space="0" w:color="auto"/>
        <w:left w:val="none" w:sz="0" w:space="0" w:color="auto"/>
        <w:bottom w:val="none" w:sz="0" w:space="0" w:color="auto"/>
        <w:right w:val="none" w:sz="0" w:space="0" w:color="auto"/>
      </w:divBdr>
    </w:div>
    <w:div w:id="977419501">
      <w:bodyDiv w:val="1"/>
      <w:marLeft w:val="0"/>
      <w:marRight w:val="0"/>
      <w:marTop w:val="0"/>
      <w:marBottom w:val="0"/>
      <w:divBdr>
        <w:top w:val="none" w:sz="0" w:space="0" w:color="auto"/>
        <w:left w:val="none" w:sz="0" w:space="0" w:color="auto"/>
        <w:bottom w:val="none" w:sz="0" w:space="0" w:color="auto"/>
        <w:right w:val="none" w:sz="0" w:space="0" w:color="auto"/>
      </w:divBdr>
    </w:div>
    <w:div w:id="977538106">
      <w:bodyDiv w:val="1"/>
      <w:marLeft w:val="0"/>
      <w:marRight w:val="0"/>
      <w:marTop w:val="0"/>
      <w:marBottom w:val="0"/>
      <w:divBdr>
        <w:top w:val="none" w:sz="0" w:space="0" w:color="auto"/>
        <w:left w:val="none" w:sz="0" w:space="0" w:color="auto"/>
        <w:bottom w:val="none" w:sz="0" w:space="0" w:color="auto"/>
        <w:right w:val="none" w:sz="0" w:space="0" w:color="auto"/>
      </w:divBdr>
    </w:div>
    <w:div w:id="978463535">
      <w:bodyDiv w:val="1"/>
      <w:marLeft w:val="0"/>
      <w:marRight w:val="0"/>
      <w:marTop w:val="0"/>
      <w:marBottom w:val="0"/>
      <w:divBdr>
        <w:top w:val="none" w:sz="0" w:space="0" w:color="auto"/>
        <w:left w:val="none" w:sz="0" w:space="0" w:color="auto"/>
        <w:bottom w:val="none" w:sz="0" w:space="0" w:color="auto"/>
        <w:right w:val="none" w:sz="0" w:space="0" w:color="auto"/>
      </w:divBdr>
    </w:div>
    <w:div w:id="979647389">
      <w:bodyDiv w:val="1"/>
      <w:marLeft w:val="0"/>
      <w:marRight w:val="0"/>
      <w:marTop w:val="0"/>
      <w:marBottom w:val="0"/>
      <w:divBdr>
        <w:top w:val="none" w:sz="0" w:space="0" w:color="auto"/>
        <w:left w:val="none" w:sz="0" w:space="0" w:color="auto"/>
        <w:bottom w:val="none" w:sz="0" w:space="0" w:color="auto"/>
        <w:right w:val="none" w:sz="0" w:space="0" w:color="auto"/>
      </w:divBdr>
    </w:div>
    <w:div w:id="980034840">
      <w:bodyDiv w:val="1"/>
      <w:marLeft w:val="0"/>
      <w:marRight w:val="0"/>
      <w:marTop w:val="0"/>
      <w:marBottom w:val="0"/>
      <w:divBdr>
        <w:top w:val="none" w:sz="0" w:space="0" w:color="auto"/>
        <w:left w:val="none" w:sz="0" w:space="0" w:color="auto"/>
        <w:bottom w:val="none" w:sz="0" w:space="0" w:color="auto"/>
        <w:right w:val="none" w:sz="0" w:space="0" w:color="auto"/>
      </w:divBdr>
    </w:div>
    <w:div w:id="981159319">
      <w:bodyDiv w:val="1"/>
      <w:marLeft w:val="0"/>
      <w:marRight w:val="0"/>
      <w:marTop w:val="0"/>
      <w:marBottom w:val="0"/>
      <w:divBdr>
        <w:top w:val="none" w:sz="0" w:space="0" w:color="auto"/>
        <w:left w:val="none" w:sz="0" w:space="0" w:color="auto"/>
        <w:bottom w:val="none" w:sz="0" w:space="0" w:color="auto"/>
        <w:right w:val="none" w:sz="0" w:space="0" w:color="auto"/>
      </w:divBdr>
    </w:div>
    <w:div w:id="987250154">
      <w:bodyDiv w:val="1"/>
      <w:marLeft w:val="0"/>
      <w:marRight w:val="0"/>
      <w:marTop w:val="0"/>
      <w:marBottom w:val="0"/>
      <w:divBdr>
        <w:top w:val="none" w:sz="0" w:space="0" w:color="auto"/>
        <w:left w:val="none" w:sz="0" w:space="0" w:color="auto"/>
        <w:bottom w:val="none" w:sz="0" w:space="0" w:color="auto"/>
        <w:right w:val="none" w:sz="0" w:space="0" w:color="auto"/>
      </w:divBdr>
    </w:div>
    <w:div w:id="989140302">
      <w:bodyDiv w:val="1"/>
      <w:marLeft w:val="0"/>
      <w:marRight w:val="0"/>
      <w:marTop w:val="0"/>
      <w:marBottom w:val="0"/>
      <w:divBdr>
        <w:top w:val="none" w:sz="0" w:space="0" w:color="auto"/>
        <w:left w:val="none" w:sz="0" w:space="0" w:color="auto"/>
        <w:bottom w:val="none" w:sz="0" w:space="0" w:color="auto"/>
        <w:right w:val="none" w:sz="0" w:space="0" w:color="auto"/>
      </w:divBdr>
    </w:div>
    <w:div w:id="989406718">
      <w:bodyDiv w:val="1"/>
      <w:marLeft w:val="0"/>
      <w:marRight w:val="0"/>
      <w:marTop w:val="0"/>
      <w:marBottom w:val="0"/>
      <w:divBdr>
        <w:top w:val="none" w:sz="0" w:space="0" w:color="auto"/>
        <w:left w:val="none" w:sz="0" w:space="0" w:color="auto"/>
        <w:bottom w:val="none" w:sz="0" w:space="0" w:color="auto"/>
        <w:right w:val="none" w:sz="0" w:space="0" w:color="auto"/>
      </w:divBdr>
    </w:div>
    <w:div w:id="990251501">
      <w:bodyDiv w:val="1"/>
      <w:marLeft w:val="0"/>
      <w:marRight w:val="0"/>
      <w:marTop w:val="0"/>
      <w:marBottom w:val="0"/>
      <w:divBdr>
        <w:top w:val="none" w:sz="0" w:space="0" w:color="auto"/>
        <w:left w:val="none" w:sz="0" w:space="0" w:color="auto"/>
        <w:bottom w:val="none" w:sz="0" w:space="0" w:color="auto"/>
        <w:right w:val="none" w:sz="0" w:space="0" w:color="auto"/>
      </w:divBdr>
    </w:div>
    <w:div w:id="990478289">
      <w:bodyDiv w:val="1"/>
      <w:marLeft w:val="0"/>
      <w:marRight w:val="0"/>
      <w:marTop w:val="0"/>
      <w:marBottom w:val="0"/>
      <w:divBdr>
        <w:top w:val="none" w:sz="0" w:space="0" w:color="auto"/>
        <w:left w:val="none" w:sz="0" w:space="0" w:color="auto"/>
        <w:bottom w:val="none" w:sz="0" w:space="0" w:color="auto"/>
        <w:right w:val="none" w:sz="0" w:space="0" w:color="auto"/>
      </w:divBdr>
    </w:div>
    <w:div w:id="990795231">
      <w:bodyDiv w:val="1"/>
      <w:marLeft w:val="0"/>
      <w:marRight w:val="0"/>
      <w:marTop w:val="0"/>
      <w:marBottom w:val="0"/>
      <w:divBdr>
        <w:top w:val="none" w:sz="0" w:space="0" w:color="auto"/>
        <w:left w:val="none" w:sz="0" w:space="0" w:color="auto"/>
        <w:bottom w:val="none" w:sz="0" w:space="0" w:color="auto"/>
        <w:right w:val="none" w:sz="0" w:space="0" w:color="auto"/>
      </w:divBdr>
    </w:div>
    <w:div w:id="993025514">
      <w:bodyDiv w:val="1"/>
      <w:marLeft w:val="0"/>
      <w:marRight w:val="0"/>
      <w:marTop w:val="0"/>
      <w:marBottom w:val="0"/>
      <w:divBdr>
        <w:top w:val="none" w:sz="0" w:space="0" w:color="auto"/>
        <w:left w:val="none" w:sz="0" w:space="0" w:color="auto"/>
        <w:bottom w:val="none" w:sz="0" w:space="0" w:color="auto"/>
        <w:right w:val="none" w:sz="0" w:space="0" w:color="auto"/>
      </w:divBdr>
    </w:div>
    <w:div w:id="994184829">
      <w:bodyDiv w:val="1"/>
      <w:marLeft w:val="0"/>
      <w:marRight w:val="0"/>
      <w:marTop w:val="0"/>
      <w:marBottom w:val="0"/>
      <w:divBdr>
        <w:top w:val="none" w:sz="0" w:space="0" w:color="auto"/>
        <w:left w:val="none" w:sz="0" w:space="0" w:color="auto"/>
        <w:bottom w:val="none" w:sz="0" w:space="0" w:color="auto"/>
        <w:right w:val="none" w:sz="0" w:space="0" w:color="auto"/>
      </w:divBdr>
    </w:div>
    <w:div w:id="996421940">
      <w:bodyDiv w:val="1"/>
      <w:marLeft w:val="0"/>
      <w:marRight w:val="0"/>
      <w:marTop w:val="0"/>
      <w:marBottom w:val="0"/>
      <w:divBdr>
        <w:top w:val="none" w:sz="0" w:space="0" w:color="auto"/>
        <w:left w:val="none" w:sz="0" w:space="0" w:color="auto"/>
        <w:bottom w:val="none" w:sz="0" w:space="0" w:color="auto"/>
        <w:right w:val="none" w:sz="0" w:space="0" w:color="auto"/>
      </w:divBdr>
    </w:div>
    <w:div w:id="996811783">
      <w:bodyDiv w:val="1"/>
      <w:marLeft w:val="0"/>
      <w:marRight w:val="0"/>
      <w:marTop w:val="0"/>
      <w:marBottom w:val="0"/>
      <w:divBdr>
        <w:top w:val="none" w:sz="0" w:space="0" w:color="auto"/>
        <w:left w:val="none" w:sz="0" w:space="0" w:color="auto"/>
        <w:bottom w:val="none" w:sz="0" w:space="0" w:color="auto"/>
        <w:right w:val="none" w:sz="0" w:space="0" w:color="auto"/>
      </w:divBdr>
    </w:div>
    <w:div w:id="999236789">
      <w:bodyDiv w:val="1"/>
      <w:marLeft w:val="0"/>
      <w:marRight w:val="0"/>
      <w:marTop w:val="0"/>
      <w:marBottom w:val="0"/>
      <w:divBdr>
        <w:top w:val="none" w:sz="0" w:space="0" w:color="auto"/>
        <w:left w:val="none" w:sz="0" w:space="0" w:color="auto"/>
        <w:bottom w:val="none" w:sz="0" w:space="0" w:color="auto"/>
        <w:right w:val="none" w:sz="0" w:space="0" w:color="auto"/>
      </w:divBdr>
    </w:div>
    <w:div w:id="1002659653">
      <w:bodyDiv w:val="1"/>
      <w:marLeft w:val="0"/>
      <w:marRight w:val="0"/>
      <w:marTop w:val="0"/>
      <w:marBottom w:val="0"/>
      <w:divBdr>
        <w:top w:val="none" w:sz="0" w:space="0" w:color="auto"/>
        <w:left w:val="none" w:sz="0" w:space="0" w:color="auto"/>
        <w:bottom w:val="none" w:sz="0" w:space="0" w:color="auto"/>
        <w:right w:val="none" w:sz="0" w:space="0" w:color="auto"/>
      </w:divBdr>
    </w:div>
    <w:div w:id="1004474029">
      <w:bodyDiv w:val="1"/>
      <w:marLeft w:val="0"/>
      <w:marRight w:val="0"/>
      <w:marTop w:val="0"/>
      <w:marBottom w:val="0"/>
      <w:divBdr>
        <w:top w:val="none" w:sz="0" w:space="0" w:color="auto"/>
        <w:left w:val="none" w:sz="0" w:space="0" w:color="auto"/>
        <w:bottom w:val="none" w:sz="0" w:space="0" w:color="auto"/>
        <w:right w:val="none" w:sz="0" w:space="0" w:color="auto"/>
      </w:divBdr>
    </w:div>
    <w:div w:id="1004669995">
      <w:bodyDiv w:val="1"/>
      <w:marLeft w:val="0"/>
      <w:marRight w:val="0"/>
      <w:marTop w:val="0"/>
      <w:marBottom w:val="0"/>
      <w:divBdr>
        <w:top w:val="none" w:sz="0" w:space="0" w:color="auto"/>
        <w:left w:val="none" w:sz="0" w:space="0" w:color="auto"/>
        <w:bottom w:val="none" w:sz="0" w:space="0" w:color="auto"/>
        <w:right w:val="none" w:sz="0" w:space="0" w:color="auto"/>
      </w:divBdr>
    </w:div>
    <w:div w:id="1005329144">
      <w:bodyDiv w:val="1"/>
      <w:marLeft w:val="0"/>
      <w:marRight w:val="0"/>
      <w:marTop w:val="0"/>
      <w:marBottom w:val="0"/>
      <w:divBdr>
        <w:top w:val="none" w:sz="0" w:space="0" w:color="auto"/>
        <w:left w:val="none" w:sz="0" w:space="0" w:color="auto"/>
        <w:bottom w:val="none" w:sz="0" w:space="0" w:color="auto"/>
        <w:right w:val="none" w:sz="0" w:space="0" w:color="auto"/>
      </w:divBdr>
    </w:div>
    <w:div w:id="1005546968">
      <w:bodyDiv w:val="1"/>
      <w:marLeft w:val="0"/>
      <w:marRight w:val="0"/>
      <w:marTop w:val="0"/>
      <w:marBottom w:val="0"/>
      <w:divBdr>
        <w:top w:val="none" w:sz="0" w:space="0" w:color="auto"/>
        <w:left w:val="none" w:sz="0" w:space="0" w:color="auto"/>
        <w:bottom w:val="none" w:sz="0" w:space="0" w:color="auto"/>
        <w:right w:val="none" w:sz="0" w:space="0" w:color="auto"/>
      </w:divBdr>
    </w:div>
    <w:div w:id="1008411246">
      <w:bodyDiv w:val="1"/>
      <w:marLeft w:val="0"/>
      <w:marRight w:val="0"/>
      <w:marTop w:val="0"/>
      <w:marBottom w:val="0"/>
      <w:divBdr>
        <w:top w:val="none" w:sz="0" w:space="0" w:color="auto"/>
        <w:left w:val="none" w:sz="0" w:space="0" w:color="auto"/>
        <w:bottom w:val="none" w:sz="0" w:space="0" w:color="auto"/>
        <w:right w:val="none" w:sz="0" w:space="0" w:color="auto"/>
      </w:divBdr>
    </w:div>
    <w:div w:id="1010569797">
      <w:bodyDiv w:val="1"/>
      <w:marLeft w:val="0"/>
      <w:marRight w:val="0"/>
      <w:marTop w:val="0"/>
      <w:marBottom w:val="0"/>
      <w:divBdr>
        <w:top w:val="none" w:sz="0" w:space="0" w:color="auto"/>
        <w:left w:val="none" w:sz="0" w:space="0" w:color="auto"/>
        <w:bottom w:val="none" w:sz="0" w:space="0" w:color="auto"/>
        <w:right w:val="none" w:sz="0" w:space="0" w:color="auto"/>
      </w:divBdr>
    </w:div>
    <w:div w:id="1012685320">
      <w:bodyDiv w:val="1"/>
      <w:marLeft w:val="0"/>
      <w:marRight w:val="0"/>
      <w:marTop w:val="0"/>
      <w:marBottom w:val="0"/>
      <w:divBdr>
        <w:top w:val="none" w:sz="0" w:space="0" w:color="auto"/>
        <w:left w:val="none" w:sz="0" w:space="0" w:color="auto"/>
        <w:bottom w:val="none" w:sz="0" w:space="0" w:color="auto"/>
        <w:right w:val="none" w:sz="0" w:space="0" w:color="auto"/>
      </w:divBdr>
    </w:div>
    <w:div w:id="1014577877">
      <w:bodyDiv w:val="1"/>
      <w:marLeft w:val="0"/>
      <w:marRight w:val="0"/>
      <w:marTop w:val="0"/>
      <w:marBottom w:val="0"/>
      <w:divBdr>
        <w:top w:val="none" w:sz="0" w:space="0" w:color="auto"/>
        <w:left w:val="none" w:sz="0" w:space="0" w:color="auto"/>
        <w:bottom w:val="none" w:sz="0" w:space="0" w:color="auto"/>
        <w:right w:val="none" w:sz="0" w:space="0" w:color="auto"/>
      </w:divBdr>
    </w:div>
    <w:div w:id="1016076088">
      <w:bodyDiv w:val="1"/>
      <w:marLeft w:val="0"/>
      <w:marRight w:val="0"/>
      <w:marTop w:val="0"/>
      <w:marBottom w:val="0"/>
      <w:divBdr>
        <w:top w:val="none" w:sz="0" w:space="0" w:color="auto"/>
        <w:left w:val="none" w:sz="0" w:space="0" w:color="auto"/>
        <w:bottom w:val="none" w:sz="0" w:space="0" w:color="auto"/>
        <w:right w:val="none" w:sz="0" w:space="0" w:color="auto"/>
      </w:divBdr>
    </w:div>
    <w:div w:id="1017777882">
      <w:bodyDiv w:val="1"/>
      <w:marLeft w:val="0"/>
      <w:marRight w:val="0"/>
      <w:marTop w:val="0"/>
      <w:marBottom w:val="0"/>
      <w:divBdr>
        <w:top w:val="none" w:sz="0" w:space="0" w:color="auto"/>
        <w:left w:val="none" w:sz="0" w:space="0" w:color="auto"/>
        <w:bottom w:val="none" w:sz="0" w:space="0" w:color="auto"/>
        <w:right w:val="none" w:sz="0" w:space="0" w:color="auto"/>
      </w:divBdr>
    </w:div>
    <w:div w:id="1017805033">
      <w:bodyDiv w:val="1"/>
      <w:marLeft w:val="0"/>
      <w:marRight w:val="0"/>
      <w:marTop w:val="0"/>
      <w:marBottom w:val="0"/>
      <w:divBdr>
        <w:top w:val="none" w:sz="0" w:space="0" w:color="auto"/>
        <w:left w:val="none" w:sz="0" w:space="0" w:color="auto"/>
        <w:bottom w:val="none" w:sz="0" w:space="0" w:color="auto"/>
        <w:right w:val="none" w:sz="0" w:space="0" w:color="auto"/>
      </w:divBdr>
    </w:div>
    <w:div w:id="1021398647">
      <w:bodyDiv w:val="1"/>
      <w:marLeft w:val="0"/>
      <w:marRight w:val="0"/>
      <w:marTop w:val="0"/>
      <w:marBottom w:val="0"/>
      <w:divBdr>
        <w:top w:val="none" w:sz="0" w:space="0" w:color="auto"/>
        <w:left w:val="none" w:sz="0" w:space="0" w:color="auto"/>
        <w:bottom w:val="none" w:sz="0" w:space="0" w:color="auto"/>
        <w:right w:val="none" w:sz="0" w:space="0" w:color="auto"/>
      </w:divBdr>
    </w:div>
    <w:div w:id="1022826532">
      <w:bodyDiv w:val="1"/>
      <w:marLeft w:val="0"/>
      <w:marRight w:val="0"/>
      <w:marTop w:val="0"/>
      <w:marBottom w:val="0"/>
      <w:divBdr>
        <w:top w:val="none" w:sz="0" w:space="0" w:color="auto"/>
        <w:left w:val="none" w:sz="0" w:space="0" w:color="auto"/>
        <w:bottom w:val="none" w:sz="0" w:space="0" w:color="auto"/>
        <w:right w:val="none" w:sz="0" w:space="0" w:color="auto"/>
      </w:divBdr>
    </w:div>
    <w:div w:id="1024791488">
      <w:bodyDiv w:val="1"/>
      <w:marLeft w:val="0"/>
      <w:marRight w:val="0"/>
      <w:marTop w:val="0"/>
      <w:marBottom w:val="0"/>
      <w:divBdr>
        <w:top w:val="none" w:sz="0" w:space="0" w:color="auto"/>
        <w:left w:val="none" w:sz="0" w:space="0" w:color="auto"/>
        <w:bottom w:val="none" w:sz="0" w:space="0" w:color="auto"/>
        <w:right w:val="none" w:sz="0" w:space="0" w:color="auto"/>
      </w:divBdr>
    </w:div>
    <w:div w:id="1027871187">
      <w:bodyDiv w:val="1"/>
      <w:marLeft w:val="0"/>
      <w:marRight w:val="0"/>
      <w:marTop w:val="0"/>
      <w:marBottom w:val="0"/>
      <w:divBdr>
        <w:top w:val="none" w:sz="0" w:space="0" w:color="auto"/>
        <w:left w:val="none" w:sz="0" w:space="0" w:color="auto"/>
        <w:bottom w:val="none" w:sz="0" w:space="0" w:color="auto"/>
        <w:right w:val="none" w:sz="0" w:space="0" w:color="auto"/>
      </w:divBdr>
    </w:div>
    <w:div w:id="1028143531">
      <w:bodyDiv w:val="1"/>
      <w:marLeft w:val="0"/>
      <w:marRight w:val="0"/>
      <w:marTop w:val="0"/>
      <w:marBottom w:val="0"/>
      <w:divBdr>
        <w:top w:val="none" w:sz="0" w:space="0" w:color="auto"/>
        <w:left w:val="none" w:sz="0" w:space="0" w:color="auto"/>
        <w:bottom w:val="none" w:sz="0" w:space="0" w:color="auto"/>
        <w:right w:val="none" w:sz="0" w:space="0" w:color="auto"/>
      </w:divBdr>
    </w:div>
    <w:div w:id="1033846330">
      <w:bodyDiv w:val="1"/>
      <w:marLeft w:val="0"/>
      <w:marRight w:val="0"/>
      <w:marTop w:val="0"/>
      <w:marBottom w:val="0"/>
      <w:divBdr>
        <w:top w:val="none" w:sz="0" w:space="0" w:color="auto"/>
        <w:left w:val="none" w:sz="0" w:space="0" w:color="auto"/>
        <w:bottom w:val="none" w:sz="0" w:space="0" w:color="auto"/>
        <w:right w:val="none" w:sz="0" w:space="0" w:color="auto"/>
      </w:divBdr>
    </w:div>
    <w:div w:id="1034581459">
      <w:bodyDiv w:val="1"/>
      <w:marLeft w:val="0"/>
      <w:marRight w:val="0"/>
      <w:marTop w:val="0"/>
      <w:marBottom w:val="0"/>
      <w:divBdr>
        <w:top w:val="none" w:sz="0" w:space="0" w:color="auto"/>
        <w:left w:val="none" w:sz="0" w:space="0" w:color="auto"/>
        <w:bottom w:val="none" w:sz="0" w:space="0" w:color="auto"/>
        <w:right w:val="none" w:sz="0" w:space="0" w:color="auto"/>
      </w:divBdr>
    </w:div>
    <w:div w:id="1034622477">
      <w:bodyDiv w:val="1"/>
      <w:marLeft w:val="0"/>
      <w:marRight w:val="0"/>
      <w:marTop w:val="0"/>
      <w:marBottom w:val="0"/>
      <w:divBdr>
        <w:top w:val="none" w:sz="0" w:space="0" w:color="auto"/>
        <w:left w:val="none" w:sz="0" w:space="0" w:color="auto"/>
        <w:bottom w:val="none" w:sz="0" w:space="0" w:color="auto"/>
        <w:right w:val="none" w:sz="0" w:space="0" w:color="auto"/>
      </w:divBdr>
    </w:div>
    <w:div w:id="1035539336">
      <w:bodyDiv w:val="1"/>
      <w:marLeft w:val="0"/>
      <w:marRight w:val="0"/>
      <w:marTop w:val="0"/>
      <w:marBottom w:val="0"/>
      <w:divBdr>
        <w:top w:val="none" w:sz="0" w:space="0" w:color="auto"/>
        <w:left w:val="none" w:sz="0" w:space="0" w:color="auto"/>
        <w:bottom w:val="none" w:sz="0" w:space="0" w:color="auto"/>
        <w:right w:val="none" w:sz="0" w:space="0" w:color="auto"/>
      </w:divBdr>
    </w:div>
    <w:div w:id="1037662411">
      <w:bodyDiv w:val="1"/>
      <w:marLeft w:val="0"/>
      <w:marRight w:val="0"/>
      <w:marTop w:val="0"/>
      <w:marBottom w:val="0"/>
      <w:divBdr>
        <w:top w:val="none" w:sz="0" w:space="0" w:color="auto"/>
        <w:left w:val="none" w:sz="0" w:space="0" w:color="auto"/>
        <w:bottom w:val="none" w:sz="0" w:space="0" w:color="auto"/>
        <w:right w:val="none" w:sz="0" w:space="0" w:color="auto"/>
      </w:divBdr>
    </w:div>
    <w:div w:id="1040398232">
      <w:bodyDiv w:val="1"/>
      <w:marLeft w:val="0"/>
      <w:marRight w:val="0"/>
      <w:marTop w:val="0"/>
      <w:marBottom w:val="0"/>
      <w:divBdr>
        <w:top w:val="none" w:sz="0" w:space="0" w:color="auto"/>
        <w:left w:val="none" w:sz="0" w:space="0" w:color="auto"/>
        <w:bottom w:val="none" w:sz="0" w:space="0" w:color="auto"/>
        <w:right w:val="none" w:sz="0" w:space="0" w:color="auto"/>
      </w:divBdr>
    </w:div>
    <w:div w:id="1041053619">
      <w:bodyDiv w:val="1"/>
      <w:marLeft w:val="0"/>
      <w:marRight w:val="0"/>
      <w:marTop w:val="0"/>
      <w:marBottom w:val="0"/>
      <w:divBdr>
        <w:top w:val="none" w:sz="0" w:space="0" w:color="auto"/>
        <w:left w:val="none" w:sz="0" w:space="0" w:color="auto"/>
        <w:bottom w:val="none" w:sz="0" w:space="0" w:color="auto"/>
        <w:right w:val="none" w:sz="0" w:space="0" w:color="auto"/>
      </w:divBdr>
    </w:div>
    <w:div w:id="1041444534">
      <w:bodyDiv w:val="1"/>
      <w:marLeft w:val="0"/>
      <w:marRight w:val="0"/>
      <w:marTop w:val="0"/>
      <w:marBottom w:val="0"/>
      <w:divBdr>
        <w:top w:val="none" w:sz="0" w:space="0" w:color="auto"/>
        <w:left w:val="none" w:sz="0" w:space="0" w:color="auto"/>
        <w:bottom w:val="none" w:sz="0" w:space="0" w:color="auto"/>
        <w:right w:val="none" w:sz="0" w:space="0" w:color="auto"/>
      </w:divBdr>
    </w:div>
    <w:div w:id="1042555623">
      <w:bodyDiv w:val="1"/>
      <w:marLeft w:val="0"/>
      <w:marRight w:val="0"/>
      <w:marTop w:val="0"/>
      <w:marBottom w:val="0"/>
      <w:divBdr>
        <w:top w:val="none" w:sz="0" w:space="0" w:color="auto"/>
        <w:left w:val="none" w:sz="0" w:space="0" w:color="auto"/>
        <w:bottom w:val="none" w:sz="0" w:space="0" w:color="auto"/>
        <w:right w:val="none" w:sz="0" w:space="0" w:color="auto"/>
      </w:divBdr>
    </w:div>
    <w:div w:id="1042972571">
      <w:bodyDiv w:val="1"/>
      <w:marLeft w:val="0"/>
      <w:marRight w:val="0"/>
      <w:marTop w:val="0"/>
      <w:marBottom w:val="0"/>
      <w:divBdr>
        <w:top w:val="none" w:sz="0" w:space="0" w:color="auto"/>
        <w:left w:val="none" w:sz="0" w:space="0" w:color="auto"/>
        <w:bottom w:val="none" w:sz="0" w:space="0" w:color="auto"/>
        <w:right w:val="none" w:sz="0" w:space="0" w:color="auto"/>
      </w:divBdr>
    </w:div>
    <w:div w:id="1045838473">
      <w:bodyDiv w:val="1"/>
      <w:marLeft w:val="0"/>
      <w:marRight w:val="0"/>
      <w:marTop w:val="0"/>
      <w:marBottom w:val="0"/>
      <w:divBdr>
        <w:top w:val="none" w:sz="0" w:space="0" w:color="auto"/>
        <w:left w:val="none" w:sz="0" w:space="0" w:color="auto"/>
        <w:bottom w:val="none" w:sz="0" w:space="0" w:color="auto"/>
        <w:right w:val="none" w:sz="0" w:space="0" w:color="auto"/>
      </w:divBdr>
    </w:div>
    <w:div w:id="1049375978">
      <w:bodyDiv w:val="1"/>
      <w:marLeft w:val="0"/>
      <w:marRight w:val="0"/>
      <w:marTop w:val="0"/>
      <w:marBottom w:val="0"/>
      <w:divBdr>
        <w:top w:val="none" w:sz="0" w:space="0" w:color="auto"/>
        <w:left w:val="none" w:sz="0" w:space="0" w:color="auto"/>
        <w:bottom w:val="none" w:sz="0" w:space="0" w:color="auto"/>
        <w:right w:val="none" w:sz="0" w:space="0" w:color="auto"/>
      </w:divBdr>
    </w:div>
    <w:div w:id="1050032394">
      <w:bodyDiv w:val="1"/>
      <w:marLeft w:val="0"/>
      <w:marRight w:val="0"/>
      <w:marTop w:val="0"/>
      <w:marBottom w:val="0"/>
      <w:divBdr>
        <w:top w:val="none" w:sz="0" w:space="0" w:color="auto"/>
        <w:left w:val="none" w:sz="0" w:space="0" w:color="auto"/>
        <w:bottom w:val="none" w:sz="0" w:space="0" w:color="auto"/>
        <w:right w:val="none" w:sz="0" w:space="0" w:color="auto"/>
      </w:divBdr>
    </w:div>
    <w:div w:id="1051460005">
      <w:bodyDiv w:val="1"/>
      <w:marLeft w:val="0"/>
      <w:marRight w:val="0"/>
      <w:marTop w:val="0"/>
      <w:marBottom w:val="0"/>
      <w:divBdr>
        <w:top w:val="none" w:sz="0" w:space="0" w:color="auto"/>
        <w:left w:val="none" w:sz="0" w:space="0" w:color="auto"/>
        <w:bottom w:val="none" w:sz="0" w:space="0" w:color="auto"/>
        <w:right w:val="none" w:sz="0" w:space="0" w:color="auto"/>
      </w:divBdr>
    </w:div>
    <w:div w:id="1055469604">
      <w:bodyDiv w:val="1"/>
      <w:marLeft w:val="0"/>
      <w:marRight w:val="0"/>
      <w:marTop w:val="0"/>
      <w:marBottom w:val="0"/>
      <w:divBdr>
        <w:top w:val="none" w:sz="0" w:space="0" w:color="auto"/>
        <w:left w:val="none" w:sz="0" w:space="0" w:color="auto"/>
        <w:bottom w:val="none" w:sz="0" w:space="0" w:color="auto"/>
        <w:right w:val="none" w:sz="0" w:space="0" w:color="auto"/>
      </w:divBdr>
    </w:div>
    <w:div w:id="1056977209">
      <w:bodyDiv w:val="1"/>
      <w:marLeft w:val="0"/>
      <w:marRight w:val="0"/>
      <w:marTop w:val="0"/>
      <w:marBottom w:val="0"/>
      <w:divBdr>
        <w:top w:val="none" w:sz="0" w:space="0" w:color="auto"/>
        <w:left w:val="none" w:sz="0" w:space="0" w:color="auto"/>
        <w:bottom w:val="none" w:sz="0" w:space="0" w:color="auto"/>
        <w:right w:val="none" w:sz="0" w:space="0" w:color="auto"/>
      </w:divBdr>
    </w:div>
    <w:div w:id="1058433309">
      <w:bodyDiv w:val="1"/>
      <w:marLeft w:val="0"/>
      <w:marRight w:val="0"/>
      <w:marTop w:val="0"/>
      <w:marBottom w:val="0"/>
      <w:divBdr>
        <w:top w:val="none" w:sz="0" w:space="0" w:color="auto"/>
        <w:left w:val="none" w:sz="0" w:space="0" w:color="auto"/>
        <w:bottom w:val="none" w:sz="0" w:space="0" w:color="auto"/>
        <w:right w:val="none" w:sz="0" w:space="0" w:color="auto"/>
      </w:divBdr>
    </w:div>
    <w:div w:id="1058746393">
      <w:bodyDiv w:val="1"/>
      <w:marLeft w:val="0"/>
      <w:marRight w:val="0"/>
      <w:marTop w:val="0"/>
      <w:marBottom w:val="0"/>
      <w:divBdr>
        <w:top w:val="none" w:sz="0" w:space="0" w:color="auto"/>
        <w:left w:val="none" w:sz="0" w:space="0" w:color="auto"/>
        <w:bottom w:val="none" w:sz="0" w:space="0" w:color="auto"/>
        <w:right w:val="none" w:sz="0" w:space="0" w:color="auto"/>
      </w:divBdr>
    </w:div>
    <w:div w:id="1059598989">
      <w:bodyDiv w:val="1"/>
      <w:marLeft w:val="0"/>
      <w:marRight w:val="0"/>
      <w:marTop w:val="0"/>
      <w:marBottom w:val="0"/>
      <w:divBdr>
        <w:top w:val="none" w:sz="0" w:space="0" w:color="auto"/>
        <w:left w:val="none" w:sz="0" w:space="0" w:color="auto"/>
        <w:bottom w:val="none" w:sz="0" w:space="0" w:color="auto"/>
        <w:right w:val="none" w:sz="0" w:space="0" w:color="auto"/>
      </w:divBdr>
    </w:div>
    <w:div w:id="1061640554">
      <w:bodyDiv w:val="1"/>
      <w:marLeft w:val="0"/>
      <w:marRight w:val="0"/>
      <w:marTop w:val="0"/>
      <w:marBottom w:val="0"/>
      <w:divBdr>
        <w:top w:val="none" w:sz="0" w:space="0" w:color="auto"/>
        <w:left w:val="none" w:sz="0" w:space="0" w:color="auto"/>
        <w:bottom w:val="none" w:sz="0" w:space="0" w:color="auto"/>
        <w:right w:val="none" w:sz="0" w:space="0" w:color="auto"/>
      </w:divBdr>
    </w:div>
    <w:div w:id="1068380081">
      <w:bodyDiv w:val="1"/>
      <w:marLeft w:val="0"/>
      <w:marRight w:val="0"/>
      <w:marTop w:val="0"/>
      <w:marBottom w:val="0"/>
      <w:divBdr>
        <w:top w:val="none" w:sz="0" w:space="0" w:color="auto"/>
        <w:left w:val="none" w:sz="0" w:space="0" w:color="auto"/>
        <w:bottom w:val="none" w:sz="0" w:space="0" w:color="auto"/>
        <w:right w:val="none" w:sz="0" w:space="0" w:color="auto"/>
      </w:divBdr>
    </w:div>
    <w:div w:id="1072118360">
      <w:bodyDiv w:val="1"/>
      <w:marLeft w:val="0"/>
      <w:marRight w:val="0"/>
      <w:marTop w:val="0"/>
      <w:marBottom w:val="0"/>
      <w:divBdr>
        <w:top w:val="none" w:sz="0" w:space="0" w:color="auto"/>
        <w:left w:val="none" w:sz="0" w:space="0" w:color="auto"/>
        <w:bottom w:val="none" w:sz="0" w:space="0" w:color="auto"/>
        <w:right w:val="none" w:sz="0" w:space="0" w:color="auto"/>
      </w:divBdr>
    </w:div>
    <w:div w:id="1078137471">
      <w:bodyDiv w:val="1"/>
      <w:marLeft w:val="0"/>
      <w:marRight w:val="0"/>
      <w:marTop w:val="0"/>
      <w:marBottom w:val="0"/>
      <w:divBdr>
        <w:top w:val="none" w:sz="0" w:space="0" w:color="auto"/>
        <w:left w:val="none" w:sz="0" w:space="0" w:color="auto"/>
        <w:bottom w:val="none" w:sz="0" w:space="0" w:color="auto"/>
        <w:right w:val="none" w:sz="0" w:space="0" w:color="auto"/>
      </w:divBdr>
    </w:div>
    <w:div w:id="1079788279">
      <w:bodyDiv w:val="1"/>
      <w:marLeft w:val="0"/>
      <w:marRight w:val="0"/>
      <w:marTop w:val="0"/>
      <w:marBottom w:val="0"/>
      <w:divBdr>
        <w:top w:val="none" w:sz="0" w:space="0" w:color="auto"/>
        <w:left w:val="none" w:sz="0" w:space="0" w:color="auto"/>
        <w:bottom w:val="none" w:sz="0" w:space="0" w:color="auto"/>
        <w:right w:val="none" w:sz="0" w:space="0" w:color="auto"/>
      </w:divBdr>
    </w:div>
    <w:div w:id="1080558843">
      <w:bodyDiv w:val="1"/>
      <w:marLeft w:val="0"/>
      <w:marRight w:val="0"/>
      <w:marTop w:val="0"/>
      <w:marBottom w:val="0"/>
      <w:divBdr>
        <w:top w:val="none" w:sz="0" w:space="0" w:color="auto"/>
        <w:left w:val="none" w:sz="0" w:space="0" w:color="auto"/>
        <w:bottom w:val="none" w:sz="0" w:space="0" w:color="auto"/>
        <w:right w:val="none" w:sz="0" w:space="0" w:color="auto"/>
      </w:divBdr>
    </w:div>
    <w:div w:id="1081754764">
      <w:bodyDiv w:val="1"/>
      <w:marLeft w:val="0"/>
      <w:marRight w:val="0"/>
      <w:marTop w:val="0"/>
      <w:marBottom w:val="0"/>
      <w:divBdr>
        <w:top w:val="none" w:sz="0" w:space="0" w:color="auto"/>
        <w:left w:val="none" w:sz="0" w:space="0" w:color="auto"/>
        <w:bottom w:val="none" w:sz="0" w:space="0" w:color="auto"/>
        <w:right w:val="none" w:sz="0" w:space="0" w:color="auto"/>
      </w:divBdr>
    </w:div>
    <w:div w:id="1082723640">
      <w:bodyDiv w:val="1"/>
      <w:marLeft w:val="0"/>
      <w:marRight w:val="0"/>
      <w:marTop w:val="0"/>
      <w:marBottom w:val="0"/>
      <w:divBdr>
        <w:top w:val="none" w:sz="0" w:space="0" w:color="auto"/>
        <w:left w:val="none" w:sz="0" w:space="0" w:color="auto"/>
        <w:bottom w:val="none" w:sz="0" w:space="0" w:color="auto"/>
        <w:right w:val="none" w:sz="0" w:space="0" w:color="auto"/>
      </w:divBdr>
    </w:div>
    <w:div w:id="1082945886">
      <w:bodyDiv w:val="1"/>
      <w:marLeft w:val="0"/>
      <w:marRight w:val="0"/>
      <w:marTop w:val="0"/>
      <w:marBottom w:val="0"/>
      <w:divBdr>
        <w:top w:val="none" w:sz="0" w:space="0" w:color="auto"/>
        <w:left w:val="none" w:sz="0" w:space="0" w:color="auto"/>
        <w:bottom w:val="none" w:sz="0" w:space="0" w:color="auto"/>
        <w:right w:val="none" w:sz="0" w:space="0" w:color="auto"/>
      </w:divBdr>
    </w:div>
    <w:div w:id="1084455162">
      <w:bodyDiv w:val="1"/>
      <w:marLeft w:val="0"/>
      <w:marRight w:val="0"/>
      <w:marTop w:val="0"/>
      <w:marBottom w:val="0"/>
      <w:divBdr>
        <w:top w:val="none" w:sz="0" w:space="0" w:color="auto"/>
        <w:left w:val="none" w:sz="0" w:space="0" w:color="auto"/>
        <w:bottom w:val="none" w:sz="0" w:space="0" w:color="auto"/>
        <w:right w:val="none" w:sz="0" w:space="0" w:color="auto"/>
      </w:divBdr>
    </w:div>
    <w:div w:id="1085803257">
      <w:bodyDiv w:val="1"/>
      <w:marLeft w:val="0"/>
      <w:marRight w:val="0"/>
      <w:marTop w:val="0"/>
      <w:marBottom w:val="0"/>
      <w:divBdr>
        <w:top w:val="none" w:sz="0" w:space="0" w:color="auto"/>
        <w:left w:val="none" w:sz="0" w:space="0" w:color="auto"/>
        <w:bottom w:val="none" w:sz="0" w:space="0" w:color="auto"/>
        <w:right w:val="none" w:sz="0" w:space="0" w:color="auto"/>
      </w:divBdr>
    </w:div>
    <w:div w:id="1086725052">
      <w:bodyDiv w:val="1"/>
      <w:marLeft w:val="0"/>
      <w:marRight w:val="0"/>
      <w:marTop w:val="0"/>
      <w:marBottom w:val="0"/>
      <w:divBdr>
        <w:top w:val="none" w:sz="0" w:space="0" w:color="auto"/>
        <w:left w:val="none" w:sz="0" w:space="0" w:color="auto"/>
        <w:bottom w:val="none" w:sz="0" w:space="0" w:color="auto"/>
        <w:right w:val="none" w:sz="0" w:space="0" w:color="auto"/>
      </w:divBdr>
    </w:div>
    <w:div w:id="1087994159">
      <w:bodyDiv w:val="1"/>
      <w:marLeft w:val="0"/>
      <w:marRight w:val="0"/>
      <w:marTop w:val="0"/>
      <w:marBottom w:val="0"/>
      <w:divBdr>
        <w:top w:val="none" w:sz="0" w:space="0" w:color="auto"/>
        <w:left w:val="none" w:sz="0" w:space="0" w:color="auto"/>
        <w:bottom w:val="none" w:sz="0" w:space="0" w:color="auto"/>
        <w:right w:val="none" w:sz="0" w:space="0" w:color="auto"/>
      </w:divBdr>
    </w:div>
    <w:div w:id="1094470707">
      <w:bodyDiv w:val="1"/>
      <w:marLeft w:val="0"/>
      <w:marRight w:val="0"/>
      <w:marTop w:val="0"/>
      <w:marBottom w:val="0"/>
      <w:divBdr>
        <w:top w:val="none" w:sz="0" w:space="0" w:color="auto"/>
        <w:left w:val="none" w:sz="0" w:space="0" w:color="auto"/>
        <w:bottom w:val="none" w:sz="0" w:space="0" w:color="auto"/>
        <w:right w:val="none" w:sz="0" w:space="0" w:color="auto"/>
      </w:divBdr>
    </w:div>
    <w:div w:id="1095174760">
      <w:bodyDiv w:val="1"/>
      <w:marLeft w:val="0"/>
      <w:marRight w:val="0"/>
      <w:marTop w:val="0"/>
      <w:marBottom w:val="0"/>
      <w:divBdr>
        <w:top w:val="none" w:sz="0" w:space="0" w:color="auto"/>
        <w:left w:val="none" w:sz="0" w:space="0" w:color="auto"/>
        <w:bottom w:val="none" w:sz="0" w:space="0" w:color="auto"/>
        <w:right w:val="none" w:sz="0" w:space="0" w:color="auto"/>
      </w:divBdr>
    </w:div>
    <w:div w:id="1095592156">
      <w:bodyDiv w:val="1"/>
      <w:marLeft w:val="0"/>
      <w:marRight w:val="0"/>
      <w:marTop w:val="0"/>
      <w:marBottom w:val="0"/>
      <w:divBdr>
        <w:top w:val="none" w:sz="0" w:space="0" w:color="auto"/>
        <w:left w:val="none" w:sz="0" w:space="0" w:color="auto"/>
        <w:bottom w:val="none" w:sz="0" w:space="0" w:color="auto"/>
        <w:right w:val="none" w:sz="0" w:space="0" w:color="auto"/>
      </w:divBdr>
    </w:div>
    <w:div w:id="1101146054">
      <w:bodyDiv w:val="1"/>
      <w:marLeft w:val="0"/>
      <w:marRight w:val="0"/>
      <w:marTop w:val="0"/>
      <w:marBottom w:val="0"/>
      <w:divBdr>
        <w:top w:val="none" w:sz="0" w:space="0" w:color="auto"/>
        <w:left w:val="none" w:sz="0" w:space="0" w:color="auto"/>
        <w:bottom w:val="none" w:sz="0" w:space="0" w:color="auto"/>
        <w:right w:val="none" w:sz="0" w:space="0" w:color="auto"/>
      </w:divBdr>
    </w:div>
    <w:div w:id="1101729192">
      <w:bodyDiv w:val="1"/>
      <w:marLeft w:val="0"/>
      <w:marRight w:val="0"/>
      <w:marTop w:val="0"/>
      <w:marBottom w:val="0"/>
      <w:divBdr>
        <w:top w:val="none" w:sz="0" w:space="0" w:color="auto"/>
        <w:left w:val="none" w:sz="0" w:space="0" w:color="auto"/>
        <w:bottom w:val="none" w:sz="0" w:space="0" w:color="auto"/>
        <w:right w:val="none" w:sz="0" w:space="0" w:color="auto"/>
      </w:divBdr>
    </w:div>
    <w:div w:id="1102185100">
      <w:bodyDiv w:val="1"/>
      <w:marLeft w:val="0"/>
      <w:marRight w:val="0"/>
      <w:marTop w:val="0"/>
      <w:marBottom w:val="0"/>
      <w:divBdr>
        <w:top w:val="none" w:sz="0" w:space="0" w:color="auto"/>
        <w:left w:val="none" w:sz="0" w:space="0" w:color="auto"/>
        <w:bottom w:val="none" w:sz="0" w:space="0" w:color="auto"/>
        <w:right w:val="none" w:sz="0" w:space="0" w:color="auto"/>
      </w:divBdr>
    </w:div>
    <w:div w:id="1105154692">
      <w:bodyDiv w:val="1"/>
      <w:marLeft w:val="0"/>
      <w:marRight w:val="0"/>
      <w:marTop w:val="0"/>
      <w:marBottom w:val="0"/>
      <w:divBdr>
        <w:top w:val="none" w:sz="0" w:space="0" w:color="auto"/>
        <w:left w:val="none" w:sz="0" w:space="0" w:color="auto"/>
        <w:bottom w:val="none" w:sz="0" w:space="0" w:color="auto"/>
        <w:right w:val="none" w:sz="0" w:space="0" w:color="auto"/>
      </w:divBdr>
    </w:div>
    <w:div w:id="1106383423">
      <w:bodyDiv w:val="1"/>
      <w:marLeft w:val="0"/>
      <w:marRight w:val="0"/>
      <w:marTop w:val="0"/>
      <w:marBottom w:val="0"/>
      <w:divBdr>
        <w:top w:val="none" w:sz="0" w:space="0" w:color="auto"/>
        <w:left w:val="none" w:sz="0" w:space="0" w:color="auto"/>
        <w:bottom w:val="none" w:sz="0" w:space="0" w:color="auto"/>
        <w:right w:val="none" w:sz="0" w:space="0" w:color="auto"/>
      </w:divBdr>
    </w:div>
    <w:div w:id="1113792746">
      <w:bodyDiv w:val="1"/>
      <w:marLeft w:val="0"/>
      <w:marRight w:val="0"/>
      <w:marTop w:val="0"/>
      <w:marBottom w:val="0"/>
      <w:divBdr>
        <w:top w:val="none" w:sz="0" w:space="0" w:color="auto"/>
        <w:left w:val="none" w:sz="0" w:space="0" w:color="auto"/>
        <w:bottom w:val="none" w:sz="0" w:space="0" w:color="auto"/>
        <w:right w:val="none" w:sz="0" w:space="0" w:color="auto"/>
      </w:divBdr>
    </w:div>
    <w:div w:id="1114860853">
      <w:bodyDiv w:val="1"/>
      <w:marLeft w:val="0"/>
      <w:marRight w:val="0"/>
      <w:marTop w:val="0"/>
      <w:marBottom w:val="0"/>
      <w:divBdr>
        <w:top w:val="none" w:sz="0" w:space="0" w:color="auto"/>
        <w:left w:val="none" w:sz="0" w:space="0" w:color="auto"/>
        <w:bottom w:val="none" w:sz="0" w:space="0" w:color="auto"/>
        <w:right w:val="none" w:sz="0" w:space="0" w:color="auto"/>
      </w:divBdr>
    </w:div>
    <w:div w:id="1116021651">
      <w:bodyDiv w:val="1"/>
      <w:marLeft w:val="0"/>
      <w:marRight w:val="0"/>
      <w:marTop w:val="0"/>
      <w:marBottom w:val="0"/>
      <w:divBdr>
        <w:top w:val="none" w:sz="0" w:space="0" w:color="auto"/>
        <w:left w:val="none" w:sz="0" w:space="0" w:color="auto"/>
        <w:bottom w:val="none" w:sz="0" w:space="0" w:color="auto"/>
        <w:right w:val="none" w:sz="0" w:space="0" w:color="auto"/>
      </w:divBdr>
    </w:div>
    <w:div w:id="1117137016">
      <w:bodyDiv w:val="1"/>
      <w:marLeft w:val="0"/>
      <w:marRight w:val="0"/>
      <w:marTop w:val="0"/>
      <w:marBottom w:val="0"/>
      <w:divBdr>
        <w:top w:val="none" w:sz="0" w:space="0" w:color="auto"/>
        <w:left w:val="none" w:sz="0" w:space="0" w:color="auto"/>
        <w:bottom w:val="none" w:sz="0" w:space="0" w:color="auto"/>
        <w:right w:val="none" w:sz="0" w:space="0" w:color="auto"/>
      </w:divBdr>
    </w:div>
    <w:div w:id="1119179947">
      <w:bodyDiv w:val="1"/>
      <w:marLeft w:val="0"/>
      <w:marRight w:val="0"/>
      <w:marTop w:val="0"/>
      <w:marBottom w:val="0"/>
      <w:divBdr>
        <w:top w:val="none" w:sz="0" w:space="0" w:color="auto"/>
        <w:left w:val="none" w:sz="0" w:space="0" w:color="auto"/>
        <w:bottom w:val="none" w:sz="0" w:space="0" w:color="auto"/>
        <w:right w:val="none" w:sz="0" w:space="0" w:color="auto"/>
      </w:divBdr>
    </w:div>
    <w:div w:id="1120220768">
      <w:bodyDiv w:val="1"/>
      <w:marLeft w:val="0"/>
      <w:marRight w:val="0"/>
      <w:marTop w:val="0"/>
      <w:marBottom w:val="0"/>
      <w:divBdr>
        <w:top w:val="none" w:sz="0" w:space="0" w:color="auto"/>
        <w:left w:val="none" w:sz="0" w:space="0" w:color="auto"/>
        <w:bottom w:val="none" w:sz="0" w:space="0" w:color="auto"/>
        <w:right w:val="none" w:sz="0" w:space="0" w:color="auto"/>
      </w:divBdr>
    </w:div>
    <w:div w:id="1120418111">
      <w:bodyDiv w:val="1"/>
      <w:marLeft w:val="0"/>
      <w:marRight w:val="0"/>
      <w:marTop w:val="0"/>
      <w:marBottom w:val="0"/>
      <w:divBdr>
        <w:top w:val="none" w:sz="0" w:space="0" w:color="auto"/>
        <w:left w:val="none" w:sz="0" w:space="0" w:color="auto"/>
        <w:bottom w:val="none" w:sz="0" w:space="0" w:color="auto"/>
        <w:right w:val="none" w:sz="0" w:space="0" w:color="auto"/>
      </w:divBdr>
    </w:div>
    <w:div w:id="1121147571">
      <w:bodyDiv w:val="1"/>
      <w:marLeft w:val="0"/>
      <w:marRight w:val="0"/>
      <w:marTop w:val="0"/>
      <w:marBottom w:val="0"/>
      <w:divBdr>
        <w:top w:val="none" w:sz="0" w:space="0" w:color="auto"/>
        <w:left w:val="none" w:sz="0" w:space="0" w:color="auto"/>
        <w:bottom w:val="none" w:sz="0" w:space="0" w:color="auto"/>
        <w:right w:val="none" w:sz="0" w:space="0" w:color="auto"/>
      </w:divBdr>
    </w:div>
    <w:div w:id="1122915434">
      <w:bodyDiv w:val="1"/>
      <w:marLeft w:val="0"/>
      <w:marRight w:val="0"/>
      <w:marTop w:val="0"/>
      <w:marBottom w:val="0"/>
      <w:divBdr>
        <w:top w:val="none" w:sz="0" w:space="0" w:color="auto"/>
        <w:left w:val="none" w:sz="0" w:space="0" w:color="auto"/>
        <w:bottom w:val="none" w:sz="0" w:space="0" w:color="auto"/>
        <w:right w:val="none" w:sz="0" w:space="0" w:color="auto"/>
      </w:divBdr>
    </w:div>
    <w:div w:id="1123965899">
      <w:bodyDiv w:val="1"/>
      <w:marLeft w:val="0"/>
      <w:marRight w:val="0"/>
      <w:marTop w:val="0"/>
      <w:marBottom w:val="0"/>
      <w:divBdr>
        <w:top w:val="none" w:sz="0" w:space="0" w:color="auto"/>
        <w:left w:val="none" w:sz="0" w:space="0" w:color="auto"/>
        <w:bottom w:val="none" w:sz="0" w:space="0" w:color="auto"/>
        <w:right w:val="none" w:sz="0" w:space="0" w:color="auto"/>
      </w:divBdr>
    </w:div>
    <w:div w:id="1124539385">
      <w:bodyDiv w:val="1"/>
      <w:marLeft w:val="0"/>
      <w:marRight w:val="0"/>
      <w:marTop w:val="0"/>
      <w:marBottom w:val="0"/>
      <w:divBdr>
        <w:top w:val="none" w:sz="0" w:space="0" w:color="auto"/>
        <w:left w:val="none" w:sz="0" w:space="0" w:color="auto"/>
        <w:bottom w:val="none" w:sz="0" w:space="0" w:color="auto"/>
        <w:right w:val="none" w:sz="0" w:space="0" w:color="auto"/>
      </w:divBdr>
    </w:div>
    <w:div w:id="1126042674">
      <w:bodyDiv w:val="1"/>
      <w:marLeft w:val="0"/>
      <w:marRight w:val="0"/>
      <w:marTop w:val="0"/>
      <w:marBottom w:val="0"/>
      <w:divBdr>
        <w:top w:val="none" w:sz="0" w:space="0" w:color="auto"/>
        <w:left w:val="none" w:sz="0" w:space="0" w:color="auto"/>
        <w:bottom w:val="none" w:sz="0" w:space="0" w:color="auto"/>
        <w:right w:val="none" w:sz="0" w:space="0" w:color="auto"/>
      </w:divBdr>
    </w:div>
    <w:div w:id="1127505478">
      <w:bodyDiv w:val="1"/>
      <w:marLeft w:val="0"/>
      <w:marRight w:val="0"/>
      <w:marTop w:val="0"/>
      <w:marBottom w:val="0"/>
      <w:divBdr>
        <w:top w:val="none" w:sz="0" w:space="0" w:color="auto"/>
        <w:left w:val="none" w:sz="0" w:space="0" w:color="auto"/>
        <w:bottom w:val="none" w:sz="0" w:space="0" w:color="auto"/>
        <w:right w:val="none" w:sz="0" w:space="0" w:color="auto"/>
      </w:divBdr>
    </w:div>
    <w:div w:id="1129667102">
      <w:bodyDiv w:val="1"/>
      <w:marLeft w:val="0"/>
      <w:marRight w:val="0"/>
      <w:marTop w:val="0"/>
      <w:marBottom w:val="0"/>
      <w:divBdr>
        <w:top w:val="none" w:sz="0" w:space="0" w:color="auto"/>
        <w:left w:val="none" w:sz="0" w:space="0" w:color="auto"/>
        <w:bottom w:val="none" w:sz="0" w:space="0" w:color="auto"/>
        <w:right w:val="none" w:sz="0" w:space="0" w:color="auto"/>
      </w:divBdr>
    </w:div>
    <w:div w:id="1130973763">
      <w:bodyDiv w:val="1"/>
      <w:marLeft w:val="0"/>
      <w:marRight w:val="0"/>
      <w:marTop w:val="0"/>
      <w:marBottom w:val="0"/>
      <w:divBdr>
        <w:top w:val="none" w:sz="0" w:space="0" w:color="auto"/>
        <w:left w:val="none" w:sz="0" w:space="0" w:color="auto"/>
        <w:bottom w:val="none" w:sz="0" w:space="0" w:color="auto"/>
        <w:right w:val="none" w:sz="0" w:space="0" w:color="auto"/>
      </w:divBdr>
    </w:div>
    <w:div w:id="1136291105">
      <w:bodyDiv w:val="1"/>
      <w:marLeft w:val="0"/>
      <w:marRight w:val="0"/>
      <w:marTop w:val="0"/>
      <w:marBottom w:val="0"/>
      <w:divBdr>
        <w:top w:val="none" w:sz="0" w:space="0" w:color="auto"/>
        <w:left w:val="none" w:sz="0" w:space="0" w:color="auto"/>
        <w:bottom w:val="none" w:sz="0" w:space="0" w:color="auto"/>
        <w:right w:val="none" w:sz="0" w:space="0" w:color="auto"/>
      </w:divBdr>
    </w:div>
    <w:div w:id="1138838289">
      <w:bodyDiv w:val="1"/>
      <w:marLeft w:val="0"/>
      <w:marRight w:val="0"/>
      <w:marTop w:val="0"/>
      <w:marBottom w:val="0"/>
      <w:divBdr>
        <w:top w:val="none" w:sz="0" w:space="0" w:color="auto"/>
        <w:left w:val="none" w:sz="0" w:space="0" w:color="auto"/>
        <w:bottom w:val="none" w:sz="0" w:space="0" w:color="auto"/>
        <w:right w:val="none" w:sz="0" w:space="0" w:color="auto"/>
      </w:divBdr>
    </w:div>
    <w:div w:id="1140073238">
      <w:bodyDiv w:val="1"/>
      <w:marLeft w:val="0"/>
      <w:marRight w:val="0"/>
      <w:marTop w:val="0"/>
      <w:marBottom w:val="0"/>
      <w:divBdr>
        <w:top w:val="none" w:sz="0" w:space="0" w:color="auto"/>
        <w:left w:val="none" w:sz="0" w:space="0" w:color="auto"/>
        <w:bottom w:val="none" w:sz="0" w:space="0" w:color="auto"/>
        <w:right w:val="none" w:sz="0" w:space="0" w:color="auto"/>
      </w:divBdr>
    </w:div>
    <w:div w:id="1149397053">
      <w:bodyDiv w:val="1"/>
      <w:marLeft w:val="0"/>
      <w:marRight w:val="0"/>
      <w:marTop w:val="0"/>
      <w:marBottom w:val="0"/>
      <w:divBdr>
        <w:top w:val="none" w:sz="0" w:space="0" w:color="auto"/>
        <w:left w:val="none" w:sz="0" w:space="0" w:color="auto"/>
        <w:bottom w:val="none" w:sz="0" w:space="0" w:color="auto"/>
        <w:right w:val="none" w:sz="0" w:space="0" w:color="auto"/>
      </w:divBdr>
    </w:div>
    <w:div w:id="1152989705">
      <w:bodyDiv w:val="1"/>
      <w:marLeft w:val="0"/>
      <w:marRight w:val="0"/>
      <w:marTop w:val="0"/>
      <w:marBottom w:val="0"/>
      <w:divBdr>
        <w:top w:val="none" w:sz="0" w:space="0" w:color="auto"/>
        <w:left w:val="none" w:sz="0" w:space="0" w:color="auto"/>
        <w:bottom w:val="none" w:sz="0" w:space="0" w:color="auto"/>
        <w:right w:val="none" w:sz="0" w:space="0" w:color="auto"/>
      </w:divBdr>
    </w:div>
    <w:div w:id="1155024061">
      <w:bodyDiv w:val="1"/>
      <w:marLeft w:val="0"/>
      <w:marRight w:val="0"/>
      <w:marTop w:val="0"/>
      <w:marBottom w:val="0"/>
      <w:divBdr>
        <w:top w:val="none" w:sz="0" w:space="0" w:color="auto"/>
        <w:left w:val="none" w:sz="0" w:space="0" w:color="auto"/>
        <w:bottom w:val="none" w:sz="0" w:space="0" w:color="auto"/>
        <w:right w:val="none" w:sz="0" w:space="0" w:color="auto"/>
      </w:divBdr>
    </w:div>
    <w:div w:id="1156536768">
      <w:bodyDiv w:val="1"/>
      <w:marLeft w:val="0"/>
      <w:marRight w:val="0"/>
      <w:marTop w:val="0"/>
      <w:marBottom w:val="0"/>
      <w:divBdr>
        <w:top w:val="none" w:sz="0" w:space="0" w:color="auto"/>
        <w:left w:val="none" w:sz="0" w:space="0" w:color="auto"/>
        <w:bottom w:val="none" w:sz="0" w:space="0" w:color="auto"/>
        <w:right w:val="none" w:sz="0" w:space="0" w:color="auto"/>
      </w:divBdr>
    </w:div>
    <w:div w:id="1161656599">
      <w:bodyDiv w:val="1"/>
      <w:marLeft w:val="0"/>
      <w:marRight w:val="0"/>
      <w:marTop w:val="0"/>
      <w:marBottom w:val="0"/>
      <w:divBdr>
        <w:top w:val="none" w:sz="0" w:space="0" w:color="auto"/>
        <w:left w:val="none" w:sz="0" w:space="0" w:color="auto"/>
        <w:bottom w:val="none" w:sz="0" w:space="0" w:color="auto"/>
        <w:right w:val="none" w:sz="0" w:space="0" w:color="auto"/>
      </w:divBdr>
    </w:div>
    <w:div w:id="1162088828">
      <w:bodyDiv w:val="1"/>
      <w:marLeft w:val="0"/>
      <w:marRight w:val="0"/>
      <w:marTop w:val="0"/>
      <w:marBottom w:val="0"/>
      <w:divBdr>
        <w:top w:val="none" w:sz="0" w:space="0" w:color="auto"/>
        <w:left w:val="none" w:sz="0" w:space="0" w:color="auto"/>
        <w:bottom w:val="none" w:sz="0" w:space="0" w:color="auto"/>
        <w:right w:val="none" w:sz="0" w:space="0" w:color="auto"/>
      </w:divBdr>
    </w:div>
    <w:div w:id="1163007986">
      <w:bodyDiv w:val="1"/>
      <w:marLeft w:val="0"/>
      <w:marRight w:val="0"/>
      <w:marTop w:val="0"/>
      <w:marBottom w:val="0"/>
      <w:divBdr>
        <w:top w:val="none" w:sz="0" w:space="0" w:color="auto"/>
        <w:left w:val="none" w:sz="0" w:space="0" w:color="auto"/>
        <w:bottom w:val="none" w:sz="0" w:space="0" w:color="auto"/>
        <w:right w:val="none" w:sz="0" w:space="0" w:color="auto"/>
      </w:divBdr>
    </w:div>
    <w:div w:id="1163204604">
      <w:bodyDiv w:val="1"/>
      <w:marLeft w:val="0"/>
      <w:marRight w:val="0"/>
      <w:marTop w:val="0"/>
      <w:marBottom w:val="0"/>
      <w:divBdr>
        <w:top w:val="none" w:sz="0" w:space="0" w:color="auto"/>
        <w:left w:val="none" w:sz="0" w:space="0" w:color="auto"/>
        <w:bottom w:val="none" w:sz="0" w:space="0" w:color="auto"/>
        <w:right w:val="none" w:sz="0" w:space="0" w:color="auto"/>
      </w:divBdr>
    </w:div>
    <w:div w:id="1165361344">
      <w:bodyDiv w:val="1"/>
      <w:marLeft w:val="0"/>
      <w:marRight w:val="0"/>
      <w:marTop w:val="0"/>
      <w:marBottom w:val="0"/>
      <w:divBdr>
        <w:top w:val="none" w:sz="0" w:space="0" w:color="auto"/>
        <w:left w:val="none" w:sz="0" w:space="0" w:color="auto"/>
        <w:bottom w:val="none" w:sz="0" w:space="0" w:color="auto"/>
        <w:right w:val="none" w:sz="0" w:space="0" w:color="auto"/>
      </w:divBdr>
    </w:div>
    <w:div w:id="1175657626">
      <w:bodyDiv w:val="1"/>
      <w:marLeft w:val="0"/>
      <w:marRight w:val="0"/>
      <w:marTop w:val="0"/>
      <w:marBottom w:val="0"/>
      <w:divBdr>
        <w:top w:val="none" w:sz="0" w:space="0" w:color="auto"/>
        <w:left w:val="none" w:sz="0" w:space="0" w:color="auto"/>
        <w:bottom w:val="none" w:sz="0" w:space="0" w:color="auto"/>
        <w:right w:val="none" w:sz="0" w:space="0" w:color="auto"/>
      </w:divBdr>
    </w:div>
    <w:div w:id="1180898301">
      <w:bodyDiv w:val="1"/>
      <w:marLeft w:val="0"/>
      <w:marRight w:val="0"/>
      <w:marTop w:val="0"/>
      <w:marBottom w:val="0"/>
      <w:divBdr>
        <w:top w:val="none" w:sz="0" w:space="0" w:color="auto"/>
        <w:left w:val="none" w:sz="0" w:space="0" w:color="auto"/>
        <w:bottom w:val="none" w:sz="0" w:space="0" w:color="auto"/>
        <w:right w:val="none" w:sz="0" w:space="0" w:color="auto"/>
      </w:divBdr>
    </w:div>
    <w:div w:id="1183741407">
      <w:bodyDiv w:val="1"/>
      <w:marLeft w:val="0"/>
      <w:marRight w:val="0"/>
      <w:marTop w:val="0"/>
      <w:marBottom w:val="0"/>
      <w:divBdr>
        <w:top w:val="none" w:sz="0" w:space="0" w:color="auto"/>
        <w:left w:val="none" w:sz="0" w:space="0" w:color="auto"/>
        <w:bottom w:val="none" w:sz="0" w:space="0" w:color="auto"/>
        <w:right w:val="none" w:sz="0" w:space="0" w:color="auto"/>
      </w:divBdr>
    </w:div>
    <w:div w:id="1185745976">
      <w:bodyDiv w:val="1"/>
      <w:marLeft w:val="0"/>
      <w:marRight w:val="0"/>
      <w:marTop w:val="0"/>
      <w:marBottom w:val="0"/>
      <w:divBdr>
        <w:top w:val="none" w:sz="0" w:space="0" w:color="auto"/>
        <w:left w:val="none" w:sz="0" w:space="0" w:color="auto"/>
        <w:bottom w:val="none" w:sz="0" w:space="0" w:color="auto"/>
        <w:right w:val="none" w:sz="0" w:space="0" w:color="auto"/>
      </w:divBdr>
    </w:div>
    <w:div w:id="1192062779">
      <w:bodyDiv w:val="1"/>
      <w:marLeft w:val="0"/>
      <w:marRight w:val="0"/>
      <w:marTop w:val="0"/>
      <w:marBottom w:val="0"/>
      <w:divBdr>
        <w:top w:val="none" w:sz="0" w:space="0" w:color="auto"/>
        <w:left w:val="none" w:sz="0" w:space="0" w:color="auto"/>
        <w:bottom w:val="none" w:sz="0" w:space="0" w:color="auto"/>
        <w:right w:val="none" w:sz="0" w:space="0" w:color="auto"/>
      </w:divBdr>
    </w:div>
    <w:div w:id="1195465882">
      <w:bodyDiv w:val="1"/>
      <w:marLeft w:val="0"/>
      <w:marRight w:val="0"/>
      <w:marTop w:val="0"/>
      <w:marBottom w:val="0"/>
      <w:divBdr>
        <w:top w:val="none" w:sz="0" w:space="0" w:color="auto"/>
        <w:left w:val="none" w:sz="0" w:space="0" w:color="auto"/>
        <w:bottom w:val="none" w:sz="0" w:space="0" w:color="auto"/>
        <w:right w:val="none" w:sz="0" w:space="0" w:color="auto"/>
      </w:divBdr>
    </w:div>
    <w:div w:id="1196236126">
      <w:bodyDiv w:val="1"/>
      <w:marLeft w:val="0"/>
      <w:marRight w:val="0"/>
      <w:marTop w:val="0"/>
      <w:marBottom w:val="0"/>
      <w:divBdr>
        <w:top w:val="none" w:sz="0" w:space="0" w:color="auto"/>
        <w:left w:val="none" w:sz="0" w:space="0" w:color="auto"/>
        <w:bottom w:val="none" w:sz="0" w:space="0" w:color="auto"/>
        <w:right w:val="none" w:sz="0" w:space="0" w:color="auto"/>
      </w:divBdr>
    </w:div>
    <w:div w:id="1200316494">
      <w:bodyDiv w:val="1"/>
      <w:marLeft w:val="0"/>
      <w:marRight w:val="0"/>
      <w:marTop w:val="0"/>
      <w:marBottom w:val="0"/>
      <w:divBdr>
        <w:top w:val="none" w:sz="0" w:space="0" w:color="auto"/>
        <w:left w:val="none" w:sz="0" w:space="0" w:color="auto"/>
        <w:bottom w:val="none" w:sz="0" w:space="0" w:color="auto"/>
        <w:right w:val="none" w:sz="0" w:space="0" w:color="auto"/>
      </w:divBdr>
    </w:div>
    <w:div w:id="1202940011">
      <w:bodyDiv w:val="1"/>
      <w:marLeft w:val="0"/>
      <w:marRight w:val="0"/>
      <w:marTop w:val="0"/>
      <w:marBottom w:val="0"/>
      <w:divBdr>
        <w:top w:val="none" w:sz="0" w:space="0" w:color="auto"/>
        <w:left w:val="none" w:sz="0" w:space="0" w:color="auto"/>
        <w:bottom w:val="none" w:sz="0" w:space="0" w:color="auto"/>
        <w:right w:val="none" w:sz="0" w:space="0" w:color="auto"/>
      </w:divBdr>
    </w:div>
    <w:div w:id="1202979368">
      <w:bodyDiv w:val="1"/>
      <w:marLeft w:val="0"/>
      <w:marRight w:val="0"/>
      <w:marTop w:val="0"/>
      <w:marBottom w:val="0"/>
      <w:divBdr>
        <w:top w:val="none" w:sz="0" w:space="0" w:color="auto"/>
        <w:left w:val="none" w:sz="0" w:space="0" w:color="auto"/>
        <w:bottom w:val="none" w:sz="0" w:space="0" w:color="auto"/>
        <w:right w:val="none" w:sz="0" w:space="0" w:color="auto"/>
      </w:divBdr>
    </w:div>
    <w:div w:id="1204371152">
      <w:bodyDiv w:val="1"/>
      <w:marLeft w:val="0"/>
      <w:marRight w:val="0"/>
      <w:marTop w:val="0"/>
      <w:marBottom w:val="0"/>
      <w:divBdr>
        <w:top w:val="none" w:sz="0" w:space="0" w:color="auto"/>
        <w:left w:val="none" w:sz="0" w:space="0" w:color="auto"/>
        <w:bottom w:val="none" w:sz="0" w:space="0" w:color="auto"/>
        <w:right w:val="none" w:sz="0" w:space="0" w:color="auto"/>
      </w:divBdr>
    </w:div>
    <w:div w:id="1205017880">
      <w:bodyDiv w:val="1"/>
      <w:marLeft w:val="0"/>
      <w:marRight w:val="0"/>
      <w:marTop w:val="0"/>
      <w:marBottom w:val="0"/>
      <w:divBdr>
        <w:top w:val="none" w:sz="0" w:space="0" w:color="auto"/>
        <w:left w:val="none" w:sz="0" w:space="0" w:color="auto"/>
        <w:bottom w:val="none" w:sz="0" w:space="0" w:color="auto"/>
        <w:right w:val="none" w:sz="0" w:space="0" w:color="auto"/>
      </w:divBdr>
    </w:div>
    <w:div w:id="1208444484">
      <w:bodyDiv w:val="1"/>
      <w:marLeft w:val="0"/>
      <w:marRight w:val="0"/>
      <w:marTop w:val="0"/>
      <w:marBottom w:val="0"/>
      <w:divBdr>
        <w:top w:val="none" w:sz="0" w:space="0" w:color="auto"/>
        <w:left w:val="none" w:sz="0" w:space="0" w:color="auto"/>
        <w:bottom w:val="none" w:sz="0" w:space="0" w:color="auto"/>
        <w:right w:val="none" w:sz="0" w:space="0" w:color="auto"/>
      </w:divBdr>
    </w:div>
    <w:div w:id="1208877143">
      <w:bodyDiv w:val="1"/>
      <w:marLeft w:val="0"/>
      <w:marRight w:val="0"/>
      <w:marTop w:val="0"/>
      <w:marBottom w:val="0"/>
      <w:divBdr>
        <w:top w:val="none" w:sz="0" w:space="0" w:color="auto"/>
        <w:left w:val="none" w:sz="0" w:space="0" w:color="auto"/>
        <w:bottom w:val="none" w:sz="0" w:space="0" w:color="auto"/>
        <w:right w:val="none" w:sz="0" w:space="0" w:color="auto"/>
      </w:divBdr>
    </w:div>
    <w:div w:id="1210385448">
      <w:bodyDiv w:val="1"/>
      <w:marLeft w:val="0"/>
      <w:marRight w:val="0"/>
      <w:marTop w:val="0"/>
      <w:marBottom w:val="0"/>
      <w:divBdr>
        <w:top w:val="none" w:sz="0" w:space="0" w:color="auto"/>
        <w:left w:val="none" w:sz="0" w:space="0" w:color="auto"/>
        <w:bottom w:val="none" w:sz="0" w:space="0" w:color="auto"/>
        <w:right w:val="none" w:sz="0" w:space="0" w:color="auto"/>
      </w:divBdr>
    </w:div>
    <w:div w:id="1212233221">
      <w:bodyDiv w:val="1"/>
      <w:marLeft w:val="0"/>
      <w:marRight w:val="0"/>
      <w:marTop w:val="0"/>
      <w:marBottom w:val="0"/>
      <w:divBdr>
        <w:top w:val="none" w:sz="0" w:space="0" w:color="auto"/>
        <w:left w:val="none" w:sz="0" w:space="0" w:color="auto"/>
        <w:bottom w:val="none" w:sz="0" w:space="0" w:color="auto"/>
        <w:right w:val="none" w:sz="0" w:space="0" w:color="auto"/>
      </w:divBdr>
    </w:div>
    <w:div w:id="1219703828">
      <w:bodyDiv w:val="1"/>
      <w:marLeft w:val="0"/>
      <w:marRight w:val="0"/>
      <w:marTop w:val="0"/>
      <w:marBottom w:val="0"/>
      <w:divBdr>
        <w:top w:val="none" w:sz="0" w:space="0" w:color="auto"/>
        <w:left w:val="none" w:sz="0" w:space="0" w:color="auto"/>
        <w:bottom w:val="none" w:sz="0" w:space="0" w:color="auto"/>
        <w:right w:val="none" w:sz="0" w:space="0" w:color="auto"/>
      </w:divBdr>
    </w:div>
    <w:div w:id="1221096607">
      <w:bodyDiv w:val="1"/>
      <w:marLeft w:val="0"/>
      <w:marRight w:val="0"/>
      <w:marTop w:val="0"/>
      <w:marBottom w:val="0"/>
      <w:divBdr>
        <w:top w:val="none" w:sz="0" w:space="0" w:color="auto"/>
        <w:left w:val="none" w:sz="0" w:space="0" w:color="auto"/>
        <w:bottom w:val="none" w:sz="0" w:space="0" w:color="auto"/>
        <w:right w:val="none" w:sz="0" w:space="0" w:color="auto"/>
      </w:divBdr>
    </w:div>
    <w:div w:id="1221595116">
      <w:bodyDiv w:val="1"/>
      <w:marLeft w:val="0"/>
      <w:marRight w:val="0"/>
      <w:marTop w:val="0"/>
      <w:marBottom w:val="0"/>
      <w:divBdr>
        <w:top w:val="none" w:sz="0" w:space="0" w:color="auto"/>
        <w:left w:val="none" w:sz="0" w:space="0" w:color="auto"/>
        <w:bottom w:val="none" w:sz="0" w:space="0" w:color="auto"/>
        <w:right w:val="none" w:sz="0" w:space="0" w:color="auto"/>
      </w:divBdr>
    </w:div>
    <w:div w:id="1227910629">
      <w:bodyDiv w:val="1"/>
      <w:marLeft w:val="0"/>
      <w:marRight w:val="0"/>
      <w:marTop w:val="0"/>
      <w:marBottom w:val="0"/>
      <w:divBdr>
        <w:top w:val="none" w:sz="0" w:space="0" w:color="auto"/>
        <w:left w:val="none" w:sz="0" w:space="0" w:color="auto"/>
        <w:bottom w:val="none" w:sz="0" w:space="0" w:color="auto"/>
        <w:right w:val="none" w:sz="0" w:space="0" w:color="auto"/>
      </w:divBdr>
    </w:div>
    <w:div w:id="1228414765">
      <w:bodyDiv w:val="1"/>
      <w:marLeft w:val="0"/>
      <w:marRight w:val="0"/>
      <w:marTop w:val="0"/>
      <w:marBottom w:val="0"/>
      <w:divBdr>
        <w:top w:val="none" w:sz="0" w:space="0" w:color="auto"/>
        <w:left w:val="none" w:sz="0" w:space="0" w:color="auto"/>
        <w:bottom w:val="none" w:sz="0" w:space="0" w:color="auto"/>
        <w:right w:val="none" w:sz="0" w:space="0" w:color="auto"/>
      </w:divBdr>
    </w:div>
    <w:div w:id="1228491095">
      <w:bodyDiv w:val="1"/>
      <w:marLeft w:val="0"/>
      <w:marRight w:val="0"/>
      <w:marTop w:val="0"/>
      <w:marBottom w:val="0"/>
      <w:divBdr>
        <w:top w:val="none" w:sz="0" w:space="0" w:color="auto"/>
        <w:left w:val="none" w:sz="0" w:space="0" w:color="auto"/>
        <w:bottom w:val="none" w:sz="0" w:space="0" w:color="auto"/>
        <w:right w:val="none" w:sz="0" w:space="0" w:color="auto"/>
      </w:divBdr>
    </w:div>
    <w:div w:id="1230724362">
      <w:bodyDiv w:val="1"/>
      <w:marLeft w:val="0"/>
      <w:marRight w:val="0"/>
      <w:marTop w:val="0"/>
      <w:marBottom w:val="0"/>
      <w:divBdr>
        <w:top w:val="none" w:sz="0" w:space="0" w:color="auto"/>
        <w:left w:val="none" w:sz="0" w:space="0" w:color="auto"/>
        <w:bottom w:val="none" w:sz="0" w:space="0" w:color="auto"/>
        <w:right w:val="none" w:sz="0" w:space="0" w:color="auto"/>
      </w:divBdr>
    </w:div>
    <w:div w:id="1231187445">
      <w:bodyDiv w:val="1"/>
      <w:marLeft w:val="0"/>
      <w:marRight w:val="0"/>
      <w:marTop w:val="0"/>
      <w:marBottom w:val="0"/>
      <w:divBdr>
        <w:top w:val="none" w:sz="0" w:space="0" w:color="auto"/>
        <w:left w:val="none" w:sz="0" w:space="0" w:color="auto"/>
        <w:bottom w:val="none" w:sz="0" w:space="0" w:color="auto"/>
        <w:right w:val="none" w:sz="0" w:space="0" w:color="auto"/>
      </w:divBdr>
    </w:div>
    <w:div w:id="1231497439">
      <w:bodyDiv w:val="1"/>
      <w:marLeft w:val="0"/>
      <w:marRight w:val="0"/>
      <w:marTop w:val="0"/>
      <w:marBottom w:val="0"/>
      <w:divBdr>
        <w:top w:val="none" w:sz="0" w:space="0" w:color="auto"/>
        <w:left w:val="none" w:sz="0" w:space="0" w:color="auto"/>
        <w:bottom w:val="none" w:sz="0" w:space="0" w:color="auto"/>
        <w:right w:val="none" w:sz="0" w:space="0" w:color="auto"/>
      </w:divBdr>
    </w:div>
    <w:div w:id="1232814323">
      <w:bodyDiv w:val="1"/>
      <w:marLeft w:val="0"/>
      <w:marRight w:val="0"/>
      <w:marTop w:val="0"/>
      <w:marBottom w:val="0"/>
      <w:divBdr>
        <w:top w:val="none" w:sz="0" w:space="0" w:color="auto"/>
        <w:left w:val="none" w:sz="0" w:space="0" w:color="auto"/>
        <w:bottom w:val="none" w:sz="0" w:space="0" w:color="auto"/>
        <w:right w:val="none" w:sz="0" w:space="0" w:color="auto"/>
      </w:divBdr>
    </w:div>
    <w:div w:id="1235311232">
      <w:bodyDiv w:val="1"/>
      <w:marLeft w:val="0"/>
      <w:marRight w:val="0"/>
      <w:marTop w:val="0"/>
      <w:marBottom w:val="0"/>
      <w:divBdr>
        <w:top w:val="none" w:sz="0" w:space="0" w:color="auto"/>
        <w:left w:val="none" w:sz="0" w:space="0" w:color="auto"/>
        <w:bottom w:val="none" w:sz="0" w:space="0" w:color="auto"/>
        <w:right w:val="none" w:sz="0" w:space="0" w:color="auto"/>
      </w:divBdr>
    </w:div>
    <w:div w:id="1236624127">
      <w:bodyDiv w:val="1"/>
      <w:marLeft w:val="0"/>
      <w:marRight w:val="0"/>
      <w:marTop w:val="0"/>
      <w:marBottom w:val="0"/>
      <w:divBdr>
        <w:top w:val="none" w:sz="0" w:space="0" w:color="auto"/>
        <w:left w:val="none" w:sz="0" w:space="0" w:color="auto"/>
        <w:bottom w:val="none" w:sz="0" w:space="0" w:color="auto"/>
        <w:right w:val="none" w:sz="0" w:space="0" w:color="auto"/>
      </w:divBdr>
    </w:div>
    <w:div w:id="1241252742">
      <w:bodyDiv w:val="1"/>
      <w:marLeft w:val="0"/>
      <w:marRight w:val="0"/>
      <w:marTop w:val="0"/>
      <w:marBottom w:val="0"/>
      <w:divBdr>
        <w:top w:val="none" w:sz="0" w:space="0" w:color="auto"/>
        <w:left w:val="none" w:sz="0" w:space="0" w:color="auto"/>
        <w:bottom w:val="none" w:sz="0" w:space="0" w:color="auto"/>
        <w:right w:val="none" w:sz="0" w:space="0" w:color="auto"/>
      </w:divBdr>
    </w:div>
    <w:div w:id="1245451240">
      <w:bodyDiv w:val="1"/>
      <w:marLeft w:val="0"/>
      <w:marRight w:val="0"/>
      <w:marTop w:val="0"/>
      <w:marBottom w:val="0"/>
      <w:divBdr>
        <w:top w:val="none" w:sz="0" w:space="0" w:color="auto"/>
        <w:left w:val="none" w:sz="0" w:space="0" w:color="auto"/>
        <w:bottom w:val="none" w:sz="0" w:space="0" w:color="auto"/>
        <w:right w:val="none" w:sz="0" w:space="0" w:color="auto"/>
      </w:divBdr>
    </w:div>
    <w:div w:id="1245526113">
      <w:bodyDiv w:val="1"/>
      <w:marLeft w:val="0"/>
      <w:marRight w:val="0"/>
      <w:marTop w:val="0"/>
      <w:marBottom w:val="0"/>
      <w:divBdr>
        <w:top w:val="none" w:sz="0" w:space="0" w:color="auto"/>
        <w:left w:val="none" w:sz="0" w:space="0" w:color="auto"/>
        <w:bottom w:val="none" w:sz="0" w:space="0" w:color="auto"/>
        <w:right w:val="none" w:sz="0" w:space="0" w:color="auto"/>
      </w:divBdr>
    </w:div>
    <w:div w:id="1246500358">
      <w:bodyDiv w:val="1"/>
      <w:marLeft w:val="0"/>
      <w:marRight w:val="0"/>
      <w:marTop w:val="0"/>
      <w:marBottom w:val="0"/>
      <w:divBdr>
        <w:top w:val="none" w:sz="0" w:space="0" w:color="auto"/>
        <w:left w:val="none" w:sz="0" w:space="0" w:color="auto"/>
        <w:bottom w:val="none" w:sz="0" w:space="0" w:color="auto"/>
        <w:right w:val="none" w:sz="0" w:space="0" w:color="auto"/>
      </w:divBdr>
    </w:div>
    <w:div w:id="1248609308">
      <w:bodyDiv w:val="1"/>
      <w:marLeft w:val="0"/>
      <w:marRight w:val="0"/>
      <w:marTop w:val="0"/>
      <w:marBottom w:val="0"/>
      <w:divBdr>
        <w:top w:val="none" w:sz="0" w:space="0" w:color="auto"/>
        <w:left w:val="none" w:sz="0" w:space="0" w:color="auto"/>
        <w:bottom w:val="none" w:sz="0" w:space="0" w:color="auto"/>
        <w:right w:val="none" w:sz="0" w:space="0" w:color="auto"/>
      </w:divBdr>
    </w:div>
    <w:div w:id="1257520659">
      <w:bodyDiv w:val="1"/>
      <w:marLeft w:val="0"/>
      <w:marRight w:val="0"/>
      <w:marTop w:val="0"/>
      <w:marBottom w:val="0"/>
      <w:divBdr>
        <w:top w:val="none" w:sz="0" w:space="0" w:color="auto"/>
        <w:left w:val="none" w:sz="0" w:space="0" w:color="auto"/>
        <w:bottom w:val="none" w:sz="0" w:space="0" w:color="auto"/>
        <w:right w:val="none" w:sz="0" w:space="0" w:color="auto"/>
      </w:divBdr>
    </w:div>
    <w:div w:id="1258515505">
      <w:bodyDiv w:val="1"/>
      <w:marLeft w:val="0"/>
      <w:marRight w:val="0"/>
      <w:marTop w:val="0"/>
      <w:marBottom w:val="0"/>
      <w:divBdr>
        <w:top w:val="none" w:sz="0" w:space="0" w:color="auto"/>
        <w:left w:val="none" w:sz="0" w:space="0" w:color="auto"/>
        <w:bottom w:val="none" w:sz="0" w:space="0" w:color="auto"/>
        <w:right w:val="none" w:sz="0" w:space="0" w:color="auto"/>
      </w:divBdr>
    </w:div>
    <w:div w:id="1260916902">
      <w:bodyDiv w:val="1"/>
      <w:marLeft w:val="0"/>
      <w:marRight w:val="0"/>
      <w:marTop w:val="0"/>
      <w:marBottom w:val="0"/>
      <w:divBdr>
        <w:top w:val="none" w:sz="0" w:space="0" w:color="auto"/>
        <w:left w:val="none" w:sz="0" w:space="0" w:color="auto"/>
        <w:bottom w:val="none" w:sz="0" w:space="0" w:color="auto"/>
        <w:right w:val="none" w:sz="0" w:space="0" w:color="auto"/>
      </w:divBdr>
    </w:div>
    <w:div w:id="1261180133">
      <w:bodyDiv w:val="1"/>
      <w:marLeft w:val="0"/>
      <w:marRight w:val="0"/>
      <w:marTop w:val="0"/>
      <w:marBottom w:val="0"/>
      <w:divBdr>
        <w:top w:val="none" w:sz="0" w:space="0" w:color="auto"/>
        <w:left w:val="none" w:sz="0" w:space="0" w:color="auto"/>
        <w:bottom w:val="none" w:sz="0" w:space="0" w:color="auto"/>
        <w:right w:val="none" w:sz="0" w:space="0" w:color="auto"/>
      </w:divBdr>
    </w:div>
    <w:div w:id="1263489890">
      <w:bodyDiv w:val="1"/>
      <w:marLeft w:val="0"/>
      <w:marRight w:val="0"/>
      <w:marTop w:val="0"/>
      <w:marBottom w:val="0"/>
      <w:divBdr>
        <w:top w:val="none" w:sz="0" w:space="0" w:color="auto"/>
        <w:left w:val="none" w:sz="0" w:space="0" w:color="auto"/>
        <w:bottom w:val="none" w:sz="0" w:space="0" w:color="auto"/>
        <w:right w:val="none" w:sz="0" w:space="0" w:color="auto"/>
      </w:divBdr>
    </w:div>
    <w:div w:id="1263683130">
      <w:bodyDiv w:val="1"/>
      <w:marLeft w:val="0"/>
      <w:marRight w:val="0"/>
      <w:marTop w:val="0"/>
      <w:marBottom w:val="0"/>
      <w:divBdr>
        <w:top w:val="none" w:sz="0" w:space="0" w:color="auto"/>
        <w:left w:val="none" w:sz="0" w:space="0" w:color="auto"/>
        <w:bottom w:val="none" w:sz="0" w:space="0" w:color="auto"/>
        <w:right w:val="none" w:sz="0" w:space="0" w:color="auto"/>
      </w:divBdr>
    </w:div>
    <w:div w:id="1263762420">
      <w:bodyDiv w:val="1"/>
      <w:marLeft w:val="0"/>
      <w:marRight w:val="0"/>
      <w:marTop w:val="0"/>
      <w:marBottom w:val="0"/>
      <w:divBdr>
        <w:top w:val="none" w:sz="0" w:space="0" w:color="auto"/>
        <w:left w:val="none" w:sz="0" w:space="0" w:color="auto"/>
        <w:bottom w:val="none" w:sz="0" w:space="0" w:color="auto"/>
        <w:right w:val="none" w:sz="0" w:space="0" w:color="auto"/>
      </w:divBdr>
    </w:div>
    <w:div w:id="1266890826">
      <w:bodyDiv w:val="1"/>
      <w:marLeft w:val="0"/>
      <w:marRight w:val="0"/>
      <w:marTop w:val="0"/>
      <w:marBottom w:val="0"/>
      <w:divBdr>
        <w:top w:val="none" w:sz="0" w:space="0" w:color="auto"/>
        <w:left w:val="none" w:sz="0" w:space="0" w:color="auto"/>
        <w:bottom w:val="none" w:sz="0" w:space="0" w:color="auto"/>
        <w:right w:val="none" w:sz="0" w:space="0" w:color="auto"/>
      </w:divBdr>
    </w:div>
    <w:div w:id="1270047462">
      <w:bodyDiv w:val="1"/>
      <w:marLeft w:val="0"/>
      <w:marRight w:val="0"/>
      <w:marTop w:val="0"/>
      <w:marBottom w:val="0"/>
      <w:divBdr>
        <w:top w:val="none" w:sz="0" w:space="0" w:color="auto"/>
        <w:left w:val="none" w:sz="0" w:space="0" w:color="auto"/>
        <w:bottom w:val="none" w:sz="0" w:space="0" w:color="auto"/>
        <w:right w:val="none" w:sz="0" w:space="0" w:color="auto"/>
      </w:divBdr>
    </w:div>
    <w:div w:id="1270234001">
      <w:bodyDiv w:val="1"/>
      <w:marLeft w:val="0"/>
      <w:marRight w:val="0"/>
      <w:marTop w:val="0"/>
      <w:marBottom w:val="0"/>
      <w:divBdr>
        <w:top w:val="none" w:sz="0" w:space="0" w:color="auto"/>
        <w:left w:val="none" w:sz="0" w:space="0" w:color="auto"/>
        <w:bottom w:val="none" w:sz="0" w:space="0" w:color="auto"/>
        <w:right w:val="none" w:sz="0" w:space="0" w:color="auto"/>
      </w:divBdr>
    </w:div>
    <w:div w:id="1270625959">
      <w:bodyDiv w:val="1"/>
      <w:marLeft w:val="0"/>
      <w:marRight w:val="0"/>
      <w:marTop w:val="0"/>
      <w:marBottom w:val="0"/>
      <w:divBdr>
        <w:top w:val="none" w:sz="0" w:space="0" w:color="auto"/>
        <w:left w:val="none" w:sz="0" w:space="0" w:color="auto"/>
        <w:bottom w:val="none" w:sz="0" w:space="0" w:color="auto"/>
        <w:right w:val="none" w:sz="0" w:space="0" w:color="auto"/>
      </w:divBdr>
    </w:div>
    <w:div w:id="1272322014">
      <w:bodyDiv w:val="1"/>
      <w:marLeft w:val="0"/>
      <w:marRight w:val="0"/>
      <w:marTop w:val="0"/>
      <w:marBottom w:val="0"/>
      <w:divBdr>
        <w:top w:val="none" w:sz="0" w:space="0" w:color="auto"/>
        <w:left w:val="none" w:sz="0" w:space="0" w:color="auto"/>
        <w:bottom w:val="none" w:sz="0" w:space="0" w:color="auto"/>
        <w:right w:val="none" w:sz="0" w:space="0" w:color="auto"/>
      </w:divBdr>
    </w:div>
    <w:div w:id="1275594789">
      <w:bodyDiv w:val="1"/>
      <w:marLeft w:val="0"/>
      <w:marRight w:val="0"/>
      <w:marTop w:val="0"/>
      <w:marBottom w:val="0"/>
      <w:divBdr>
        <w:top w:val="none" w:sz="0" w:space="0" w:color="auto"/>
        <w:left w:val="none" w:sz="0" w:space="0" w:color="auto"/>
        <w:bottom w:val="none" w:sz="0" w:space="0" w:color="auto"/>
        <w:right w:val="none" w:sz="0" w:space="0" w:color="auto"/>
      </w:divBdr>
    </w:div>
    <w:div w:id="1276213926">
      <w:bodyDiv w:val="1"/>
      <w:marLeft w:val="0"/>
      <w:marRight w:val="0"/>
      <w:marTop w:val="0"/>
      <w:marBottom w:val="0"/>
      <w:divBdr>
        <w:top w:val="none" w:sz="0" w:space="0" w:color="auto"/>
        <w:left w:val="none" w:sz="0" w:space="0" w:color="auto"/>
        <w:bottom w:val="none" w:sz="0" w:space="0" w:color="auto"/>
        <w:right w:val="none" w:sz="0" w:space="0" w:color="auto"/>
      </w:divBdr>
    </w:div>
    <w:div w:id="1276250656">
      <w:bodyDiv w:val="1"/>
      <w:marLeft w:val="0"/>
      <w:marRight w:val="0"/>
      <w:marTop w:val="0"/>
      <w:marBottom w:val="0"/>
      <w:divBdr>
        <w:top w:val="none" w:sz="0" w:space="0" w:color="auto"/>
        <w:left w:val="none" w:sz="0" w:space="0" w:color="auto"/>
        <w:bottom w:val="none" w:sz="0" w:space="0" w:color="auto"/>
        <w:right w:val="none" w:sz="0" w:space="0" w:color="auto"/>
      </w:divBdr>
    </w:div>
    <w:div w:id="1278826828">
      <w:bodyDiv w:val="1"/>
      <w:marLeft w:val="0"/>
      <w:marRight w:val="0"/>
      <w:marTop w:val="0"/>
      <w:marBottom w:val="0"/>
      <w:divBdr>
        <w:top w:val="none" w:sz="0" w:space="0" w:color="auto"/>
        <w:left w:val="none" w:sz="0" w:space="0" w:color="auto"/>
        <w:bottom w:val="none" w:sz="0" w:space="0" w:color="auto"/>
        <w:right w:val="none" w:sz="0" w:space="0" w:color="auto"/>
      </w:divBdr>
    </w:div>
    <w:div w:id="1282490264">
      <w:bodyDiv w:val="1"/>
      <w:marLeft w:val="0"/>
      <w:marRight w:val="0"/>
      <w:marTop w:val="0"/>
      <w:marBottom w:val="0"/>
      <w:divBdr>
        <w:top w:val="none" w:sz="0" w:space="0" w:color="auto"/>
        <w:left w:val="none" w:sz="0" w:space="0" w:color="auto"/>
        <w:bottom w:val="none" w:sz="0" w:space="0" w:color="auto"/>
        <w:right w:val="none" w:sz="0" w:space="0" w:color="auto"/>
      </w:divBdr>
    </w:div>
    <w:div w:id="1284078512">
      <w:bodyDiv w:val="1"/>
      <w:marLeft w:val="0"/>
      <w:marRight w:val="0"/>
      <w:marTop w:val="0"/>
      <w:marBottom w:val="0"/>
      <w:divBdr>
        <w:top w:val="none" w:sz="0" w:space="0" w:color="auto"/>
        <w:left w:val="none" w:sz="0" w:space="0" w:color="auto"/>
        <w:bottom w:val="none" w:sz="0" w:space="0" w:color="auto"/>
        <w:right w:val="none" w:sz="0" w:space="0" w:color="auto"/>
      </w:divBdr>
    </w:div>
    <w:div w:id="1286501322">
      <w:bodyDiv w:val="1"/>
      <w:marLeft w:val="0"/>
      <w:marRight w:val="0"/>
      <w:marTop w:val="0"/>
      <w:marBottom w:val="0"/>
      <w:divBdr>
        <w:top w:val="none" w:sz="0" w:space="0" w:color="auto"/>
        <w:left w:val="none" w:sz="0" w:space="0" w:color="auto"/>
        <w:bottom w:val="none" w:sz="0" w:space="0" w:color="auto"/>
        <w:right w:val="none" w:sz="0" w:space="0" w:color="auto"/>
      </w:divBdr>
    </w:div>
    <w:div w:id="1287543987">
      <w:bodyDiv w:val="1"/>
      <w:marLeft w:val="0"/>
      <w:marRight w:val="0"/>
      <w:marTop w:val="0"/>
      <w:marBottom w:val="0"/>
      <w:divBdr>
        <w:top w:val="none" w:sz="0" w:space="0" w:color="auto"/>
        <w:left w:val="none" w:sz="0" w:space="0" w:color="auto"/>
        <w:bottom w:val="none" w:sz="0" w:space="0" w:color="auto"/>
        <w:right w:val="none" w:sz="0" w:space="0" w:color="auto"/>
      </w:divBdr>
    </w:div>
    <w:div w:id="1288513584">
      <w:bodyDiv w:val="1"/>
      <w:marLeft w:val="0"/>
      <w:marRight w:val="0"/>
      <w:marTop w:val="0"/>
      <w:marBottom w:val="0"/>
      <w:divBdr>
        <w:top w:val="none" w:sz="0" w:space="0" w:color="auto"/>
        <w:left w:val="none" w:sz="0" w:space="0" w:color="auto"/>
        <w:bottom w:val="none" w:sz="0" w:space="0" w:color="auto"/>
        <w:right w:val="none" w:sz="0" w:space="0" w:color="auto"/>
      </w:divBdr>
    </w:div>
    <w:div w:id="1289702369">
      <w:bodyDiv w:val="1"/>
      <w:marLeft w:val="0"/>
      <w:marRight w:val="0"/>
      <w:marTop w:val="0"/>
      <w:marBottom w:val="0"/>
      <w:divBdr>
        <w:top w:val="none" w:sz="0" w:space="0" w:color="auto"/>
        <w:left w:val="none" w:sz="0" w:space="0" w:color="auto"/>
        <w:bottom w:val="none" w:sz="0" w:space="0" w:color="auto"/>
        <w:right w:val="none" w:sz="0" w:space="0" w:color="auto"/>
      </w:divBdr>
    </w:div>
    <w:div w:id="1295720153">
      <w:bodyDiv w:val="1"/>
      <w:marLeft w:val="0"/>
      <w:marRight w:val="0"/>
      <w:marTop w:val="0"/>
      <w:marBottom w:val="0"/>
      <w:divBdr>
        <w:top w:val="none" w:sz="0" w:space="0" w:color="auto"/>
        <w:left w:val="none" w:sz="0" w:space="0" w:color="auto"/>
        <w:bottom w:val="none" w:sz="0" w:space="0" w:color="auto"/>
        <w:right w:val="none" w:sz="0" w:space="0" w:color="auto"/>
      </w:divBdr>
    </w:div>
    <w:div w:id="1295794737">
      <w:bodyDiv w:val="1"/>
      <w:marLeft w:val="0"/>
      <w:marRight w:val="0"/>
      <w:marTop w:val="0"/>
      <w:marBottom w:val="0"/>
      <w:divBdr>
        <w:top w:val="none" w:sz="0" w:space="0" w:color="auto"/>
        <w:left w:val="none" w:sz="0" w:space="0" w:color="auto"/>
        <w:bottom w:val="none" w:sz="0" w:space="0" w:color="auto"/>
        <w:right w:val="none" w:sz="0" w:space="0" w:color="auto"/>
      </w:divBdr>
    </w:div>
    <w:div w:id="1297101809">
      <w:bodyDiv w:val="1"/>
      <w:marLeft w:val="0"/>
      <w:marRight w:val="0"/>
      <w:marTop w:val="0"/>
      <w:marBottom w:val="0"/>
      <w:divBdr>
        <w:top w:val="none" w:sz="0" w:space="0" w:color="auto"/>
        <w:left w:val="none" w:sz="0" w:space="0" w:color="auto"/>
        <w:bottom w:val="none" w:sz="0" w:space="0" w:color="auto"/>
        <w:right w:val="none" w:sz="0" w:space="0" w:color="auto"/>
      </w:divBdr>
    </w:div>
    <w:div w:id="1299800534">
      <w:bodyDiv w:val="1"/>
      <w:marLeft w:val="0"/>
      <w:marRight w:val="0"/>
      <w:marTop w:val="0"/>
      <w:marBottom w:val="0"/>
      <w:divBdr>
        <w:top w:val="none" w:sz="0" w:space="0" w:color="auto"/>
        <w:left w:val="none" w:sz="0" w:space="0" w:color="auto"/>
        <w:bottom w:val="none" w:sz="0" w:space="0" w:color="auto"/>
        <w:right w:val="none" w:sz="0" w:space="0" w:color="auto"/>
      </w:divBdr>
    </w:div>
    <w:div w:id="1301112055">
      <w:bodyDiv w:val="1"/>
      <w:marLeft w:val="0"/>
      <w:marRight w:val="0"/>
      <w:marTop w:val="0"/>
      <w:marBottom w:val="0"/>
      <w:divBdr>
        <w:top w:val="none" w:sz="0" w:space="0" w:color="auto"/>
        <w:left w:val="none" w:sz="0" w:space="0" w:color="auto"/>
        <w:bottom w:val="none" w:sz="0" w:space="0" w:color="auto"/>
        <w:right w:val="none" w:sz="0" w:space="0" w:color="auto"/>
      </w:divBdr>
    </w:div>
    <w:div w:id="1304115371">
      <w:bodyDiv w:val="1"/>
      <w:marLeft w:val="0"/>
      <w:marRight w:val="0"/>
      <w:marTop w:val="0"/>
      <w:marBottom w:val="0"/>
      <w:divBdr>
        <w:top w:val="none" w:sz="0" w:space="0" w:color="auto"/>
        <w:left w:val="none" w:sz="0" w:space="0" w:color="auto"/>
        <w:bottom w:val="none" w:sz="0" w:space="0" w:color="auto"/>
        <w:right w:val="none" w:sz="0" w:space="0" w:color="auto"/>
      </w:divBdr>
    </w:div>
    <w:div w:id="1304193316">
      <w:bodyDiv w:val="1"/>
      <w:marLeft w:val="0"/>
      <w:marRight w:val="0"/>
      <w:marTop w:val="0"/>
      <w:marBottom w:val="0"/>
      <w:divBdr>
        <w:top w:val="none" w:sz="0" w:space="0" w:color="auto"/>
        <w:left w:val="none" w:sz="0" w:space="0" w:color="auto"/>
        <w:bottom w:val="none" w:sz="0" w:space="0" w:color="auto"/>
        <w:right w:val="none" w:sz="0" w:space="0" w:color="auto"/>
      </w:divBdr>
    </w:div>
    <w:div w:id="1304236556">
      <w:bodyDiv w:val="1"/>
      <w:marLeft w:val="0"/>
      <w:marRight w:val="0"/>
      <w:marTop w:val="0"/>
      <w:marBottom w:val="0"/>
      <w:divBdr>
        <w:top w:val="none" w:sz="0" w:space="0" w:color="auto"/>
        <w:left w:val="none" w:sz="0" w:space="0" w:color="auto"/>
        <w:bottom w:val="none" w:sz="0" w:space="0" w:color="auto"/>
        <w:right w:val="none" w:sz="0" w:space="0" w:color="auto"/>
      </w:divBdr>
    </w:div>
    <w:div w:id="1306158790">
      <w:bodyDiv w:val="1"/>
      <w:marLeft w:val="0"/>
      <w:marRight w:val="0"/>
      <w:marTop w:val="0"/>
      <w:marBottom w:val="0"/>
      <w:divBdr>
        <w:top w:val="none" w:sz="0" w:space="0" w:color="auto"/>
        <w:left w:val="none" w:sz="0" w:space="0" w:color="auto"/>
        <w:bottom w:val="none" w:sz="0" w:space="0" w:color="auto"/>
        <w:right w:val="none" w:sz="0" w:space="0" w:color="auto"/>
      </w:divBdr>
    </w:div>
    <w:div w:id="1308389611">
      <w:bodyDiv w:val="1"/>
      <w:marLeft w:val="0"/>
      <w:marRight w:val="0"/>
      <w:marTop w:val="0"/>
      <w:marBottom w:val="0"/>
      <w:divBdr>
        <w:top w:val="none" w:sz="0" w:space="0" w:color="auto"/>
        <w:left w:val="none" w:sz="0" w:space="0" w:color="auto"/>
        <w:bottom w:val="none" w:sz="0" w:space="0" w:color="auto"/>
        <w:right w:val="none" w:sz="0" w:space="0" w:color="auto"/>
      </w:divBdr>
    </w:div>
    <w:div w:id="1308587616">
      <w:bodyDiv w:val="1"/>
      <w:marLeft w:val="0"/>
      <w:marRight w:val="0"/>
      <w:marTop w:val="0"/>
      <w:marBottom w:val="0"/>
      <w:divBdr>
        <w:top w:val="none" w:sz="0" w:space="0" w:color="auto"/>
        <w:left w:val="none" w:sz="0" w:space="0" w:color="auto"/>
        <w:bottom w:val="none" w:sz="0" w:space="0" w:color="auto"/>
        <w:right w:val="none" w:sz="0" w:space="0" w:color="auto"/>
      </w:divBdr>
    </w:div>
    <w:div w:id="1310013448">
      <w:bodyDiv w:val="1"/>
      <w:marLeft w:val="0"/>
      <w:marRight w:val="0"/>
      <w:marTop w:val="0"/>
      <w:marBottom w:val="0"/>
      <w:divBdr>
        <w:top w:val="none" w:sz="0" w:space="0" w:color="auto"/>
        <w:left w:val="none" w:sz="0" w:space="0" w:color="auto"/>
        <w:bottom w:val="none" w:sz="0" w:space="0" w:color="auto"/>
        <w:right w:val="none" w:sz="0" w:space="0" w:color="auto"/>
      </w:divBdr>
    </w:div>
    <w:div w:id="1312174907">
      <w:bodyDiv w:val="1"/>
      <w:marLeft w:val="0"/>
      <w:marRight w:val="0"/>
      <w:marTop w:val="0"/>
      <w:marBottom w:val="0"/>
      <w:divBdr>
        <w:top w:val="none" w:sz="0" w:space="0" w:color="auto"/>
        <w:left w:val="none" w:sz="0" w:space="0" w:color="auto"/>
        <w:bottom w:val="none" w:sz="0" w:space="0" w:color="auto"/>
        <w:right w:val="none" w:sz="0" w:space="0" w:color="auto"/>
      </w:divBdr>
    </w:div>
    <w:div w:id="1312563544">
      <w:bodyDiv w:val="1"/>
      <w:marLeft w:val="0"/>
      <w:marRight w:val="0"/>
      <w:marTop w:val="0"/>
      <w:marBottom w:val="0"/>
      <w:divBdr>
        <w:top w:val="none" w:sz="0" w:space="0" w:color="auto"/>
        <w:left w:val="none" w:sz="0" w:space="0" w:color="auto"/>
        <w:bottom w:val="none" w:sz="0" w:space="0" w:color="auto"/>
        <w:right w:val="none" w:sz="0" w:space="0" w:color="auto"/>
      </w:divBdr>
    </w:div>
    <w:div w:id="1313413004">
      <w:bodyDiv w:val="1"/>
      <w:marLeft w:val="0"/>
      <w:marRight w:val="0"/>
      <w:marTop w:val="0"/>
      <w:marBottom w:val="0"/>
      <w:divBdr>
        <w:top w:val="none" w:sz="0" w:space="0" w:color="auto"/>
        <w:left w:val="none" w:sz="0" w:space="0" w:color="auto"/>
        <w:bottom w:val="none" w:sz="0" w:space="0" w:color="auto"/>
        <w:right w:val="none" w:sz="0" w:space="0" w:color="auto"/>
      </w:divBdr>
    </w:div>
    <w:div w:id="1314984932">
      <w:bodyDiv w:val="1"/>
      <w:marLeft w:val="0"/>
      <w:marRight w:val="0"/>
      <w:marTop w:val="0"/>
      <w:marBottom w:val="0"/>
      <w:divBdr>
        <w:top w:val="none" w:sz="0" w:space="0" w:color="auto"/>
        <w:left w:val="none" w:sz="0" w:space="0" w:color="auto"/>
        <w:bottom w:val="none" w:sz="0" w:space="0" w:color="auto"/>
        <w:right w:val="none" w:sz="0" w:space="0" w:color="auto"/>
      </w:divBdr>
    </w:div>
    <w:div w:id="1314988645">
      <w:bodyDiv w:val="1"/>
      <w:marLeft w:val="0"/>
      <w:marRight w:val="0"/>
      <w:marTop w:val="0"/>
      <w:marBottom w:val="0"/>
      <w:divBdr>
        <w:top w:val="none" w:sz="0" w:space="0" w:color="auto"/>
        <w:left w:val="none" w:sz="0" w:space="0" w:color="auto"/>
        <w:bottom w:val="none" w:sz="0" w:space="0" w:color="auto"/>
        <w:right w:val="none" w:sz="0" w:space="0" w:color="auto"/>
      </w:divBdr>
    </w:div>
    <w:div w:id="1318194144">
      <w:bodyDiv w:val="1"/>
      <w:marLeft w:val="0"/>
      <w:marRight w:val="0"/>
      <w:marTop w:val="0"/>
      <w:marBottom w:val="0"/>
      <w:divBdr>
        <w:top w:val="none" w:sz="0" w:space="0" w:color="auto"/>
        <w:left w:val="none" w:sz="0" w:space="0" w:color="auto"/>
        <w:bottom w:val="none" w:sz="0" w:space="0" w:color="auto"/>
        <w:right w:val="none" w:sz="0" w:space="0" w:color="auto"/>
      </w:divBdr>
    </w:div>
    <w:div w:id="1318266470">
      <w:bodyDiv w:val="1"/>
      <w:marLeft w:val="0"/>
      <w:marRight w:val="0"/>
      <w:marTop w:val="0"/>
      <w:marBottom w:val="0"/>
      <w:divBdr>
        <w:top w:val="none" w:sz="0" w:space="0" w:color="auto"/>
        <w:left w:val="none" w:sz="0" w:space="0" w:color="auto"/>
        <w:bottom w:val="none" w:sz="0" w:space="0" w:color="auto"/>
        <w:right w:val="none" w:sz="0" w:space="0" w:color="auto"/>
      </w:divBdr>
    </w:div>
    <w:div w:id="1318344214">
      <w:bodyDiv w:val="1"/>
      <w:marLeft w:val="0"/>
      <w:marRight w:val="0"/>
      <w:marTop w:val="0"/>
      <w:marBottom w:val="0"/>
      <w:divBdr>
        <w:top w:val="none" w:sz="0" w:space="0" w:color="auto"/>
        <w:left w:val="none" w:sz="0" w:space="0" w:color="auto"/>
        <w:bottom w:val="none" w:sz="0" w:space="0" w:color="auto"/>
        <w:right w:val="none" w:sz="0" w:space="0" w:color="auto"/>
      </w:divBdr>
    </w:div>
    <w:div w:id="1321614914">
      <w:bodyDiv w:val="1"/>
      <w:marLeft w:val="0"/>
      <w:marRight w:val="0"/>
      <w:marTop w:val="0"/>
      <w:marBottom w:val="0"/>
      <w:divBdr>
        <w:top w:val="none" w:sz="0" w:space="0" w:color="auto"/>
        <w:left w:val="none" w:sz="0" w:space="0" w:color="auto"/>
        <w:bottom w:val="none" w:sz="0" w:space="0" w:color="auto"/>
        <w:right w:val="none" w:sz="0" w:space="0" w:color="auto"/>
      </w:divBdr>
    </w:div>
    <w:div w:id="1321732720">
      <w:bodyDiv w:val="1"/>
      <w:marLeft w:val="0"/>
      <w:marRight w:val="0"/>
      <w:marTop w:val="0"/>
      <w:marBottom w:val="0"/>
      <w:divBdr>
        <w:top w:val="none" w:sz="0" w:space="0" w:color="auto"/>
        <w:left w:val="none" w:sz="0" w:space="0" w:color="auto"/>
        <w:bottom w:val="none" w:sz="0" w:space="0" w:color="auto"/>
        <w:right w:val="none" w:sz="0" w:space="0" w:color="auto"/>
      </w:divBdr>
    </w:div>
    <w:div w:id="1322350214">
      <w:bodyDiv w:val="1"/>
      <w:marLeft w:val="0"/>
      <w:marRight w:val="0"/>
      <w:marTop w:val="0"/>
      <w:marBottom w:val="0"/>
      <w:divBdr>
        <w:top w:val="none" w:sz="0" w:space="0" w:color="auto"/>
        <w:left w:val="none" w:sz="0" w:space="0" w:color="auto"/>
        <w:bottom w:val="none" w:sz="0" w:space="0" w:color="auto"/>
        <w:right w:val="none" w:sz="0" w:space="0" w:color="auto"/>
      </w:divBdr>
    </w:div>
    <w:div w:id="1322927099">
      <w:bodyDiv w:val="1"/>
      <w:marLeft w:val="0"/>
      <w:marRight w:val="0"/>
      <w:marTop w:val="0"/>
      <w:marBottom w:val="0"/>
      <w:divBdr>
        <w:top w:val="none" w:sz="0" w:space="0" w:color="auto"/>
        <w:left w:val="none" w:sz="0" w:space="0" w:color="auto"/>
        <w:bottom w:val="none" w:sz="0" w:space="0" w:color="auto"/>
        <w:right w:val="none" w:sz="0" w:space="0" w:color="auto"/>
      </w:divBdr>
    </w:div>
    <w:div w:id="1327585388">
      <w:bodyDiv w:val="1"/>
      <w:marLeft w:val="0"/>
      <w:marRight w:val="0"/>
      <w:marTop w:val="0"/>
      <w:marBottom w:val="0"/>
      <w:divBdr>
        <w:top w:val="none" w:sz="0" w:space="0" w:color="auto"/>
        <w:left w:val="none" w:sz="0" w:space="0" w:color="auto"/>
        <w:bottom w:val="none" w:sz="0" w:space="0" w:color="auto"/>
        <w:right w:val="none" w:sz="0" w:space="0" w:color="auto"/>
      </w:divBdr>
    </w:div>
    <w:div w:id="1327634438">
      <w:bodyDiv w:val="1"/>
      <w:marLeft w:val="0"/>
      <w:marRight w:val="0"/>
      <w:marTop w:val="0"/>
      <w:marBottom w:val="0"/>
      <w:divBdr>
        <w:top w:val="none" w:sz="0" w:space="0" w:color="auto"/>
        <w:left w:val="none" w:sz="0" w:space="0" w:color="auto"/>
        <w:bottom w:val="none" w:sz="0" w:space="0" w:color="auto"/>
        <w:right w:val="none" w:sz="0" w:space="0" w:color="auto"/>
      </w:divBdr>
    </w:div>
    <w:div w:id="1328556603">
      <w:bodyDiv w:val="1"/>
      <w:marLeft w:val="0"/>
      <w:marRight w:val="0"/>
      <w:marTop w:val="0"/>
      <w:marBottom w:val="0"/>
      <w:divBdr>
        <w:top w:val="none" w:sz="0" w:space="0" w:color="auto"/>
        <w:left w:val="none" w:sz="0" w:space="0" w:color="auto"/>
        <w:bottom w:val="none" w:sz="0" w:space="0" w:color="auto"/>
        <w:right w:val="none" w:sz="0" w:space="0" w:color="auto"/>
      </w:divBdr>
    </w:div>
    <w:div w:id="1330910982">
      <w:bodyDiv w:val="1"/>
      <w:marLeft w:val="0"/>
      <w:marRight w:val="0"/>
      <w:marTop w:val="0"/>
      <w:marBottom w:val="0"/>
      <w:divBdr>
        <w:top w:val="none" w:sz="0" w:space="0" w:color="auto"/>
        <w:left w:val="none" w:sz="0" w:space="0" w:color="auto"/>
        <w:bottom w:val="none" w:sz="0" w:space="0" w:color="auto"/>
        <w:right w:val="none" w:sz="0" w:space="0" w:color="auto"/>
      </w:divBdr>
    </w:div>
    <w:div w:id="1331367953">
      <w:bodyDiv w:val="1"/>
      <w:marLeft w:val="0"/>
      <w:marRight w:val="0"/>
      <w:marTop w:val="0"/>
      <w:marBottom w:val="0"/>
      <w:divBdr>
        <w:top w:val="none" w:sz="0" w:space="0" w:color="auto"/>
        <w:left w:val="none" w:sz="0" w:space="0" w:color="auto"/>
        <w:bottom w:val="none" w:sz="0" w:space="0" w:color="auto"/>
        <w:right w:val="none" w:sz="0" w:space="0" w:color="auto"/>
      </w:divBdr>
    </w:div>
    <w:div w:id="1332415549">
      <w:bodyDiv w:val="1"/>
      <w:marLeft w:val="0"/>
      <w:marRight w:val="0"/>
      <w:marTop w:val="0"/>
      <w:marBottom w:val="0"/>
      <w:divBdr>
        <w:top w:val="none" w:sz="0" w:space="0" w:color="auto"/>
        <w:left w:val="none" w:sz="0" w:space="0" w:color="auto"/>
        <w:bottom w:val="none" w:sz="0" w:space="0" w:color="auto"/>
        <w:right w:val="none" w:sz="0" w:space="0" w:color="auto"/>
      </w:divBdr>
    </w:div>
    <w:div w:id="1336105738">
      <w:bodyDiv w:val="1"/>
      <w:marLeft w:val="0"/>
      <w:marRight w:val="0"/>
      <w:marTop w:val="0"/>
      <w:marBottom w:val="0"/>
      <w:divBdr>
        <w:top w:val="none" w:sz="0" w:space="0" w:color="auto"/>
        <w:left w:val="none" w:sz="0" w:space="0" w:color="auto"/>
        <w:bottom w:val="none" w:sz="0" w:space="0" w:color="auto"/>
        <w:right w:val="none" w:sz="0" w:space="0" w:color="auto"/>
      </w:divBdr>
    </w:div>
    <w:div w:id="1336222822">
      <w:bodyDiv w:val="1"/>
      <w:marLeft w:val="0"/>
      <w:marRight w:val="0"/>
      <w:marTop w:val="0"/>
      <w:marBottom w:val="0"/>
      <w:divBdr>
        <w:top w:val="none" w:sz="0" w:space="0" w:color="auto"/>
        <w:left w:val="none" w:sz="0" w:space="0" w:color="auto"/>
        <w:bottom w:val="none" w:sz="0" w:space="0" w:color="auto"/>
        <w:right w:val="none" w:sz="0" w:space="0" w:color="auto"/>
      </w:divBdr>
    </w:div>
    <w:div w:id="1336419238">
      <w:bodyDiv w:val="1"/>
      <w:marLeft w:val="0"/>
      <w:marRight w:val="0"/>
      <w:marTop w:val="0"/>
      <w:marBottom w:val="0"/>
      <w:divBdr>
        <w:top w:val="none" w:sz="0" w:space="0" w:color="auto"/>
        <w:left w:val="none" w:sz="0" w:space="0" w:color="auto"/>
        <w:bottom w:val="none" w:sz="0" w:space="0" w:color="auto"/>
        <w:right w:val="none" w:sz="0" w:space="0" w:color="auto"/>
      </w:divBdr>
    </w:div>
    <w:div w:id="1342705336">
      <w:bodyDiv w:val="1"/>
      <w:marLeft w:val="0"/>
      <w:marRight w:val="0"/>
      <w:marTop w:val="0"/>
      <w:marBottom w:val="0"/>
      <w:divBdr>
        <w:top w:val="none" w:sz="0" w:space="0" w:color="auto"/>
        <w:left w:val="none" w:sz="0" w:space="0" w:color="auto"/>
        <w:bottom w:val="none" w:sz="0" w:space="0" w:color="auto"/>
        <w:right w:val="none" w:sz="0" w:space="0" w:color="auto"/>
      </w:divBdr>
    </w:div>
    <w:div w:id="1346445151">
      <w:bodyDiv w:val="1"/>
      <w:marLeft w:val="0"/>
      <w:marRight w:val="0"/>
      <w:marTop w:val="0"/>
      <w:marBottom w:val="0"/>
      <w:divBdr>
        <w:top w:val="none" w:sz="0" w:space="0" w:color="auto"/>
        <w:left w:val="none" w:sz="0" w:space="0" w:color="auto"/>
        <w:bottom w:val="none" w:sz="0" w:space="0" w:color="auto"/>
        <w:right w:val="none" w:sz="0" w:space="0" w:color="auto"/>
      </w:divBdr>
    </w:div>
    <w:div w:id="1350060758">
      <w:bodyDiv w:val="1"/>
      <w:marLeft w:val="0"/>
      <w:marRight w:val="0"/>
      <w:marTop w:val="0"/>
      <w:marBottom w:val="0"/>
      <w:divBdr>
        <w:top w:val="none" w:sz="0" w:space="0" w:color="auto"/>
        <w:left w:val="none" w:sz="0" w:space="0" w:color="auto"/>
        <w:bottom w:val="none" w:sz="0" w:space="0" w:color="auto"/>
        <w:right w:val="none" w:sz="0" w:space="0" w:color="auto"/>
      </w:divBdr>
    </w:div>
    <w:div w:id="1351108094">
      <w:bodyDiv w:val="1"/>
      <w:marLeft w:val="0"/>
      <w:marRight w:val="0"/>
      <w:marTop w:val="0"/>
      <w:marBottom w:val="0"/>
      <w:divBdr>
        <w:top w:val="none" w:sz="0" w:space="0" w:color="auto"/>
        <w:left w:val="none" w:sz="0" w:space="0" w:color="auto"/>
        <w:bottom w:val="none" w:sz="0" w:space="0" w:color="auto"/>
        <w:right w:val="none" w:sz="0" w:space="0" w:color="auto"/>
      </w:divBdr>
    </w:div>
    <w:div w:id="1351299552">
      <w:bodyDiv w:val="1"/>
      <w:marLeft w:val="0"/>
      <w:marRight w:val="0"/>
      <w:marTop w:val="0"/>
      <w:marBottom w:val="0"/>
      <w:divBdr>
        <w:top w:val="none" w:sz="0" w:space="0" w:color="auto"/>
        <w:left w:val="none" w:sz="0" w:space="0" w:color="auto"/>
        <w:bottom w:val="none" w:sz="0" w:space="0" w:color="auto"/>
        <w:right w:val="none" w:sz="0" w:space="0" w:color="auto"/>
      </w:divBdr>
    </w:div>
    <w:div w:id="1352535778">
      <w:bodyDiv w:val="1"/>
      <w:marLeft w:val="0"/>
      <w:marRight w:val="0"/>
      <w:marTop w:val="0"/>
      <w:marBottom w:val="0"/>
      <w:divBdr>
        <w:top w:val="none" w:sz="0" w:space="0" w:color="auto"/>
        <w:left w:val="none" w:sz="0" w:space="0" w:color="auto"/>
        <w:bottom w:val="none" w:sz="0" w:space="0" w:color="auto"/>
        <w:right w:val="none" w:sz="0" w:space="0" w:color="auto"/>
      </w:divBdr>
    </w:div>
    <w:div w:id="1354921259">
      <w:bodyDiv w:val="1"/>
      <w:marLeft w:val="0"/>
      <w:marRight w:val="0"/>
      <w:marTop w:val="0"/>
      <w:marBottom w:val="0"/>
      <w:divBdr>
        <w:top w:val="none" w:sz="0" w:space="0" w:color="auto"/>
        <w:left w:val="none" w:sz="0" w:space="0" w:color="auto"/>
        <w:bottom w:val="none" w:sz="0" w:space="0" w:color="auto"/>
        <w:right w:val="none" w:sz="0" w:space="0" w:color="auto"/>
      </w:divBdr>
    </w:div>
    <w:div w:id="1355494943">
      <w:bodyDiv w:val="1"/>
      <w:marLeft w:val="0"/>
      <w:marRight w:val="0"/>
      <w:marTop w:val="0"/>
      <w:marBottom w:val="0"/>
      <w:divBdr>
        <w:top w:val="none" w:sz="0" w:space="0" w:color="auto"/>
        <w:left w:val="none" w:sz="0" w:space="0" w:color="auto"/>
        <w:bottom w:val="none" w:sz="0" w:space="0" w:color="auto"/>
        <w:right w:val="none" w:sz="0" w:space="0" w:color="auto"/>
      </w:divBdr>
    </w:div>
    <w:div w:id="1362121850">
      <w:bodyDiv w:val="1"/>
      <w:marLeft w:val="0"/>
      <w:marRight w:val="0"/>
      <w:marTop w:val="0"/>
      <w:marBottom w:val="0"/>
      <w:divBdr>
        <w:top w:val="none" w:sz="0" w:space="0" w:color="auto"/>
        <w:left w:val="none" w:sz="0" w:space="0" w:color="auto"/>
        <w:bottom w:val="none" w:sz="0" w:space="0" w:color="auto"/>
        <w:right w:val="none" w:sz="0" w:space="0" w:color="auto"/>
      </w:divBdr>
    </w:div>
    <w:div w:id="1365864657">
      <w:bodyDiv w:val="1"/>
      <w:marLeft w:val="0"/>
      <w:marRight w:val="0"/>
      <w:marTop w:val="0"/>
      <w:marBottom w:val="0"/>
      <w:divBdr>
        <w:top w:val="none" w:sz="0" w:space="0" w:color="auto"/>
        <w:left w:val="none" w:sz="0" w:space="0" w:color="auto"/>
        <w:bottom w:val="none" w:sz="0" w:space="0" w:color="auto"/>
        <w:right w:val="none" w:sz="0" w:space="0" w:color="auto"/>
      </w:divBdr>
    </w:div>
    <w:div w:id="1367566307">
      <w:bodyDiv w:val="1"/>
      <w:marLeft w:val="0"/>
      <w:marRight w:val="0"/>
      <w:marTop w:val="0"/>
      <w:marBottom w:val="0"/>
      <w:divBdr>
        <w:top w:val="none" w:sz="0" w:space="0" w:color="auto"/>
        <w:left w:val="none" w:sz="0" w:space="0" w:color="auto"/>
        <w:bottom w:val="none" w:sz="0" w:space="0" w:color="auto"/>
        <w:right w:val="none" w:sz="0" w:space="0" w:color="auto"/>
      </w:divBdr>
    </w:div>
    <w:div w:id="1368991012">
      <w:bodyDiv w:val="1"/>
      <w:marLeft w:val="0"/>
      <w:marRight w:val="0"/>
      <w:marTop w:val="0"/>
      <w:marBottom w:val="0"/>
      <w:divBdr>
        <w:top w:val="none" w:sz="0" w:space="0" w:color="auto"/>
        <w:left w:val="none" w:sz="0" w:space="0" w:color="auto"/>
        <w:bottom w:val="none" w:sz="0" w:space="0" w:color="auto"/>
        <w:right w:val="none" w:sz="0" w:space="0" w:color="auto"/>
      </w:divBdr>
    </w:div>
    <w:div w:id="1369602331">
      <w:bodyDiv w:val="1"/>
      <w:marLeft w:val="0"/>
      <w:marRight w:val="0"/>
      <w:marTop w:val="0"/>
      <w:marBottom w:val="0"/>
      <w:divBdr>
        <w:top w:val="none" w:sz="0" w:space="0" w:color="auto"/>
        <w:left w:val="none" w:sz="0" w:space="0" w:color="auto"/>
        <w:bottom w:val="none" w:sz="0" w:space="0" w:color="auto"/>
        <w:right w:val="none" w:sz="0" w:space="0" w:color="auto"/>
      </w:divBdr>
    </w:div>
    <w:div w:id="1369721125">
      <w:bodyDiv w:val="1"/>
      <w:marLeft w:val="0"/>
      <w:marRight w:val="0"/>
      <w:marTop w:val="0"/>
      <w:marBottom w:val="0"/>
      <w:divBdr>
        <w:top w:val="none" w:sz="0" w:space="0" w:color="auto"/>
        <w:left w:val="none" w:sz="0" w:space="0" w:color="auto"/>
        <w:bottom w:val="none" w:sz="0" w:space="0" w:color="auto"/>
        <w:right w:val="none" w:sz="0" w:space="0" w:color="auto"/>
      </w:divBdr>
    </w:div>
    <w:div w:id="1370304865">
      <w:bodyDiv w:val="1"/>
      <w:marLeft w:val="0"/>
      <w:marRight w:val="0"/>
      <w:marTop w:val="0"/>
      <w:marBottom w:val="0"/>
      <w:divBdr>
        <w:top w:val="none" w:sz="0" w:space="0" w:color="auto"/>
        <w:left w:val="none" w:sz="0" w:space="0" w:color="auto"/>
        <w:bottom w:val="none" w:sz="0" w:space="0" w:color="auto"/>
        <w:right w:val="none" w:sz="0" w:space="0" w:color="auto"/>
      </w:divBdr>
    </w:div>
    <w:div w:id="1374425621">
      <w:bodyDiv w:val="1"/>
      <w:marLeft w:val="0"/>
      <w:marRight w:val="0"/>
      <w:marTop w:val="0"/>
      <w:marBottom w:val="0"/>
      <w:divBdr>
        <w:top w:val="none" w:sz="0" w:space="0" w:color="auto"/>
        <w:left w:val="none" w:sz="0" w:space="0" w:color="auto"/>
        <w:bottom w:val="none" w:sz="0" w:space="0" w:color="auto"/>
        <w:right w:val="none" w:sz="0" w:space="0" w:color="auto"/>
      </w:divBdr>
    </w:div>
    <w:div w:id="1375810170">
      <w:bodyDiv w:val="1"/>
      <w:marLeft w:val="0"/>
      <w:marRight w:val="0"/>
      <w:marTop w:val="0"/>
      <w:marBottom w:val="0"/>
      <w:divBdr>
        <w:top w:val="none" w:sz="0" w:space="0" w:color="auto"/>
        <w:left w:val="none" w:sz="0" w:space="0" w:color="auto"/>
        <w:bottom w:val="none" w:sz="0" w:space="0" w:color="auto"/>
        <w:right w:val="none" w:sz="0" w:space="0" w:color="auto"/>
      </w:divBdr>
    </w:div>
    <w:div w:id="1376587910">
      <w:bodyDiv w:val="1"/>
      <w:marLeft w:val="0"/>
      <w:marRight w:val="0"/>
      <w:marTop w:val="0"/>
      <w:marBottom w:val="0"/>
      <w:divBdr>
        <w:top w:val="none" w:sz="0" w:space="0" w:color="auto"/>
        <w:left w:val="none" w:sz="0" w:space="0" w:color="auto"/>
        <w:bottom w:val="none" w:sz="0" w:space="0" w:color="auto"/>
        <w:right w:val="none" w:sz="0" w:space="0" w:color="auto"/>
      </w:divBdr>
    </w:div>
    <w:div w:id="1379159217">
      <w:bodyDiv w:val="1"/>
      <w:marLeft w:val="0"/>
      <w:marRight w:val="0"/>
      <w:marTop w:val="0"/>
      <w:marBottom w:val="0"/>
      <w:divBdr>
        <w:top w:val="none" w:sz="0" w:space="0" w:color="auto"/>
        <w:left w:val="none" w:sz="0" w:space="0" w:color="auto"/>
        <w:bottom w:val="none" w:sz="0" w:space="0" w:color="auto"/>
        <w:right w:val="none" w:sz="0" w:space="0" w:color="auto"/>
      </w:divBdr>
    </w:div>
    <w:div w:id="1383210193">
      <w:bodyDiv w:val="1"/>
      <w:marLeft w:val="0"/>
      <w:marRight w:val="0"/>
      <w:marTop w:val="0"/>
      <w:marBottom w:val="0"/>
      <w:divBdr>
        <w:top w:val="none" w:sz="0" w:space="0" w:color="auto"/>
        <w:left w:val="none" w:sz="0" w:space="0" w:color="auto"/>
        <w:bottom w:val="none" w:sz="0" w:space="0" w:color="auto"/>
        <w:right w:val="none" w:sz="0" w:space="0" w:color="auto"/>
      </w:divBdr>
    </w:div>
    <w:div w:id="1383560754">
      <w:bodyDiv w:val="1"/>
      <w:marLeft w:val="0"/>
      <w:marRight w:val="0"/>
      <w:marTop w:val="0"/>
      <w:marBottom w:val="0"/>
      <w:divBdr>
        <w:top w:val="none" w:sz="0" w:space="0" w:color="auto"/>
        <w:left w:val="none" w:sz="0" w:space="0" w:color="auto"/>
        <w:bottom w:val="none" w:sz="0" w:space="0" w:color="auto"/>
        <w:right w:val="none" w:sz="0" w:space="0" w:color="auto"/>
      </w:divBdr>
    </w:div>
    <w:div w:id="1387484097">
      <w:bodyDiv w:val="1"/>
      <w:marLeft w:val="0"/>
      <w:marRight w:val="0"/>
      <w:marTop w:val="0"/>
      <w:marBottom w:val="0"/>
      <w:divBdr>
        <w:top w:val="none" w:sz="0" w:space="0" w:color="auto"/>
        <w:left w:val="none" w:sz="0" w:space="0" w:color="auto"/>
        <w:bottom w:val="none" w:sz="0" w:space="0" w:color="auto"/>
        <w:right w:val="none" w:sz="0" w:space="0" w:color="auto"/>
      </w:divBdr>
    </w:div>
    <w:div w:id="1388532601">
      <w:bodyDiv w:val="1"/>
      <w:marLeft w:val="0"/>
      <w:marRight w:val="0"/>
      <w:marTop w:val="0"/>
      <w:marBottom w:val="0"/>
      <w:divBdr>
        <w:top w:val="none" w:sz="0" w:space="0" w:color="auto"/>
        <w:left w:val="none" w:sz="0" w:space="0" w:color="auto"/>
        <w:bottom w:val="none" w:sz="0" w:space="0" w:color="auto"/>
        <w:right w:val="none" w:sz="0" w:space="0" w:color="auto"/>
      </w:divBdr>
    </w:div>
    <w:div w:id="1389719230">
      <w:bodyDiv w:val="1"/>
      <w:marLeft w:val="0"/>
      <w:marRight w:val="0"/>
      <w:marTop w:val="0"/>
      <w:marBottom w:val="0"/>
      <w:divBdr>
        <w:top w:val="none" w:sz="0" w:space="0" w:color="auto"/>
        <w:left w:val="none" w:sz="0" w:space="0" w:color="auto"/>
        <w:bottom w:val="none" w:sz="0" w:space="0" w:color="auto"/>
        <w:right w:val="none" w:sz="0" w:space="0" w:color="auto"/>
      </w:divBdr>
    </w:div>
    <w:div w:id="1391079376">
      <w:bodyDiv w:val="1"/>
      <w:marLeft w:val="0"/>
      <w:marRight w:val="0"/>
      <w:marTop w:val="0"/>
      <w:marBottom w:val="0"/>
      <w:divBdr>
        <w:top w:val="none" w:sz="0" w:space="0" w:color="auto"/>
        <w:left w:val="none" w:sz="0" w:space="0" w:color="auto"/>
        <w:bottom w:val="none" w:sz="0" w:space="0" w:color="auto"/>
        <w:right w:val="none" w:sz="0" w:space="0" w:color="auto"/>
      </w:divBdr>
    </w:div>
    <w:div w:id="1391229683">
      <w:bodyDiv w:val="1"/>
      <w:marLeft w:val="0"/>
      <w:marRight w:val="0"/>
      <w:marTop w:val="0"/>
      <w:marBottom w:val="0"/>
      <w:divBdr>
        <w:top w:val="none" w:sz="0" w:space="0" w:color="auto"/>
        <w:left w:val="none" w:sz="0" w:space="0" w:color="auto"/>
        <w:bottom w:val="none" w:sz="0" w:space="0" w:color="auto"/>
        <w:right w:val="none" w:sz="0" w:space="0" w:color="auto"/>
      </w:divBdr>
    </w:div>
    <w:div w:id="1391688111">
      <w:bodyDiv w:val="1"/>
      <w:marLeft w:val="0"/>
      <w:marRight w:val="0"/>
      <w:marTop w:val="0"/>
      <w:marBottom w:val="0"/>
      <w:divBdr>
        <w:top w:val="none" w:sz="0" w:space="0" w:color="auto"/>
        <w:left w:val="none" w:sz="0" w:space="0" w:color="auto"/>
        <w:bottom w:val="none" w:sz="0" w:space="0" w:color="auto"/>
        <w:right w:val="none" w:sz="0" w:space="0" w:color="auto"/>
      </w:divBdr>
    </w:div>
    <w:div w:id="1393118209">
      <w:bodyDiv w:val="1"/>
      <w:marLeft w:val="0"/>
      <w:marRight w:val="0"/>
      <w:marTop w:val="0"/>
      <w:marBottom w:val="0"/>
      <w:divBdr>
        <w:top w:val="none" w:sz="0" w:space="0" w:color="auto"/>
        <w:left w:val="none" w:sz="0" w:space="0" w:color="auto"/>
        <w:bottom w:val="none" w:sz="0" w:space="0" w:color="auto"/>
        <w:right w:val="none" w:sz="0" w:space="0" w:color="auto"/>
      </w:divBdr>
    </w:div>
    <w:div w:id="1393654823">
      <w:bodyDiv w:val="1"/>
      <w:marLeft w:val="0"/>
      <w:marRight w:val="0"/>
      <w:marTop w:val="0"/>
      <w:marBottom w:val="0"/>
      <w:divBdr>
        <w:top w:val="none" w:sz="0" w:space="0" w:color="auto"/>
        <w:left w:val="none" w:sz="0" w:space="0" w:color="auto"/>
        <w:bottom w:val="none" w:sz="0" w:space="0" w:color="auto"/>
        <w:right w:val="none" w:sz="0" w:space="0" w:color="auto"/>
      </w:divBdr>
    </w:div>
    <w:div w:id="1393850037">
      <w:bodyDiv w:val="1"/>
      <w:marLeft w:val="0"/>
      <w:marRight w:val="0"/>
      <w:marTop w:val="0"/>
      <w:marBottom w:val="0"/>
      <w:divBdr>
        <w:top w:val="none" w:sz="0" w:space="0" w:color="auto"/>
        <w:left w:val="none" w:sz="0" w:space="0" w:color="auto"/>
        <w:bottom w:val="none" w:sz="0" w:space="0" w:color="auto"/>
        <w:right w:val="none" w:sz="0" w:space="0" w:color="auto"/>
      </w:divBdr>
    </w:div>
    <w:div w:id="1395422298">
      <w:bodyDiv w:val="1"/>
      <w:marLeft w:val="0"/>
      <w:marRight w:val="0"/>
      <w:marTop w:val="0"/>
      <w:marBottom w:val="0"/>
      <w:divBdr>
        <w:top w:val="none" w:sz="0" w:space="0" w:color="auto"/>
        <w:left w:val="none" w:sz="0" w:space="0" w:color="auto"/>
        <w:bottom w:val="none" w:sz="0" w:space="0" w:color="auto"/>
        <w:right w:val="none" w:sz="0" w:space="0" w:color="auto"/>
      </w:divBdr>
    </w:div>
    <w:div w:id="1395661933">
      <w:bodyDiv w:val="1"/>
      <w:marLeft w:val="0"/>
      <w:marRight w:val="0"/>
      <w:marTop w:val="0"/>
      <w:marBottom w:val="0"/>
      <w:divBdr>
        <w:top w:val="none" w:sz="0" w:space="0" w:color="auto"/>
        <w:left w:val="none" w:sz="0" w:space="0" w:color="auto"/>
        <w:bottom w:val="none" w:sz="0" w:space="0" w:color="auto"/>
        <w:right w:val="none" w:sz="0" w:space="0" w:color="auto"/>
      </w:divBdr>
    </w:div>
    <w:div w:id="1396706919">
      <w:bodyDiv w:val="1"/>
      <w:marLeft w:val="0"/>
      <w:marRight w:val="0"/>
      <w:marTop w:val="0"/>
      <w:marBottom w:val="0"/>
      <w:divBdr>
        <w:top w:val="none" w:sz="0" w:space="0" w:color="auto"/>
        <w:left w:val="none" w:sz="0" w:space="0" w:color="auto"/>
        <w:bottom w:val="none" w:sz="0" w:space="0" w:color="auto"/>
        <w:right w:val="none" w:sz="0" w:space="0" w:color="auto"/>
      </w:divBdr>
    </w:div>
    <w:div w:id="1397972366">
      <w:bodyDiv w:val="1"/>
      <w:marLeft w:val="0"/>
      <w:marRight w:val="0"/>
      <w:marTop w:val="0"/>
      <w:marBottom w:val="0"/>
      <w:divBdr>
        <w:top w:val="none" w:sz="0" w:space="0" w:color="auto"/>
        <w:left w:val="none" w:sz="0" w:space="0" w:color="auto"/>
        <w:bottom w:val="none" w:sz="0" w:space="0" w:color="auto"/>
        <w:right w:val="none" w:sz="0" w:space="0" w:color="auto"/>
      </w:divBdr>
    </w:div>
    <w:div w:id="1398894305">
      <w:bodyDiv w:val="1"/>
      <w:marLeft w:val="0"/>
      <w:marRight w:val="0"/>
      <w:marTop w:val="0"/>
      <w:marBottom w:val="0"/>
      <w:divBdr>
        <w:top w:val="none" w:sz="0" w:space="0" w:color="auto"/>
        <w:left w:val="none" w:sz="0" w:space="0" w:color="auto"/>
        <w:bottom w:val="none" w:sz="0" w:space="0" w:color="auto"/>
        <w:right w:val="none" w:sz="0" w:space="0" w:color="auto"/>
      </w:divBdr>
    </w:div>
    <w:div w:id="1400640999">
      <w:bodyDiv w:val="1"/>
      <w:marLeft w:val="0"/>
      <w:marRight w:val="0"/>
      <w:marTop w:val="0"/>
      <w:marBottom w:val="0"/>
      <w:divBdr>
        <w:top w:val="none" w:sz="0" w:space="0" w:color="auto"/>
        <w:left w:val="none" w:sz="0" w:space="0" w:color="auto"/>
        <w:bottom w:val="none" w:sz="0" w:space="0" w:color="auto"/>
        <w:right w:val="none" w:sz="0" w:space="0" w:color="auto"/>
      </w:divBdr>
    </w:div>
    <w:div w:id="1402559887">
      <w:bodyDiv w:val="1"/>
      <w:marLeft w:val="0"/>
      <w:marRight w:val="0"/>
      <w:marTop w:val="0"/>
      <w:marBottom w:val="0"/>
      <w:divBdr>
        <w:top w:val="none" w:sz="0" w:space="0" w:color="auto"/>
        <w:left w:val="none" w:sz="0" w:space="0" w:color="auto"/>
        <w:bottom w:val="none" w:sz="0" w:space="0" w:color="auto"/>
        <w:right w:val="none" w:sz="0" w:space="0" w:color="auto"/>
      </w:divBdr>
    </w:div>
    <w:div w:id="1411462763">
      <w:bodyDiv w:val="1"/>
      <w:marLeft w:val="0"/>
      <w:marRight w:val="0"/>
      <w:marTop w:val="0"/>
      <w:marBottom w:val="0"/>
      <w:divBdr>
        <w:top w:val="none" w:sz="0" w:space="0" w:color="auto"/>
        <w:left w:val="none" w:sz="0" w:space="0" w:color="auto"/>
        <w:bottom w:val="none" w:sz="0" w:space="0" w:color="auto"/>
        <w:right w:val="none" w:sz="0" w:space="0" w:color="auto"/>
      </w:divBdr>
    </w:div>
    <w:div w:id="1414161514">
      <w:bodyDiv w:val="1"/>
      <w:marLeft w:val="0"/>
      <w:marRight w:val="0"/>
      <w:marTop w:val="0"/>
      <w:marBottom w:val="0"/>
      <w:divBdr>
        <w:top w:val="none" w:sz="0" w:space="0" w:color="auto"/>
        <w:left w:val="none" w:sz="0" w:space="0" w:color="auto"/>
        <w:bottom w:val="none" w:sz="0" w:space="0" w:color="auto"/>
        <w:right w:val="none" w:sz="0" w:space="0" w:color="auto"/>
      </w:divBdr>
    </w:div>
    <w:div w:id="1415738630">
      <w:bodyDiv w:val="1"/>
      <w:marLeft w:val="0"/>
      <w:marRight w:val="0"/>
      <w:marTop w:val="0"/>
      <w:marBottom w:val="0"/>
      <w:divBdr>
        <w:top w:val="none" w:sz="0" w:space="0" w:color="auto"/>
        <w:left w:val="none" w:sz="0" w:space="0" w:color="auto"/>
        <w:bottom w:val="none" w:sz="0" w:space="0" w:color="auto"/>
        <w:right w:val="none" w:sz="0" w:space="0" w:color="auto"/>
      </w:divBdr>
    </w:div>
    <w:div w:id="1416779508">
      <w:bodyDiv w:val="1"/>
      <w:marLeft w:val="0"/>
      <w:marRight w:val="0"/>
      <w:marTop w:val="0"/>
      <w:marBottom w:val="0"/>
      <w:divBdr>
        <w:top w:val="none" w:sz="0" w:space="0" w:color="auto"/>
        <w:left w:val="none" w:sz="0" w:space="0" w:color="auto"/>
        <w:bottom w:val="none" w:sz="0" w:space="0" w:color="auto"/>
        <w:right w:val="none" w:sz="0" w:space="0" w:color="auto"/>
      </w:divBdr>
    </w:div>
    <w:div w:id="1417239715">
      <w:bodyDiv w:val="1"/>
      <w:marLeft w:val="0"/>
      <w:marRight w:val="0"/>
      <w:marTop w:val="0"/>
      <w:marBottom w:val="0"/>
      <w:divBdr>
        <w:top w:val="none" w:sz="0" w:space="0" w:color="auto"/>
        <w:left w:val="none" w:sz="0" w:space="0" w:color="auto"/>
        <w:bottom w:val="none" w:sz="0" w:space="0" w:color="auto"/>
        <w:right w:val="none" w:sz="0" w:space="0" w:color="auto"/>
      </w:divBdr>
    </w:div>
    <w:div w:id="1417439001">
      <w:bodyDiv w:val="1"/>
      <w:marLeft w:val="0"/>
      <w:marRight w:val="0"/>
      <w:marTop w:val="0"/>
      <w:marBottom w:val="0"/>
      <w:divBdr>
        <w:top w:val="none" w:sz="0" w:space="0" w:color="auto"/>
        <w:left w:val="none" w:sz="0" w:space="0" w:color="auto"/>
        <w:bottom w:val="none" w:sz="0" w:space="0" w:color="auto"/>
        <w:right w:val="none" w:sz="0" w:space="0" w:color="auto"/>
      </w:divBdr>
    </w:div>
    <w:div w:id="1418745843">
      <w:bodyDiv w:val="1"/>
      <w:marLeft w:val="0"/>
      <w:marRight w:val="0"/>
      <w:marTop w:val="0"/>
      <w:marBottom w:val="0"/>
      <w:divBdr>
        <w:top w:val="none" w:sz="0" w:space="0" w:color="auto"/>
        <w:left w:val="none" w:sz="0" w:space="0" w:color="auto"/>
        <w:bottom w:val="none" w:sz="0" w:space="0" w:color="auto"/>
        <w:right w:val="none" w:sz="0" w:space="0" w:color="auto"/>
      </w:divBdr>
    </w:div>
    <w:div w:id="1419137736">
      <w:bodyDiv w:val="1"/>
      <w:marLeft w:val="0"/>
      <w:marRight w:val="0"/>
      <w:marTop w:val="0"/>
      <w:marBottom w:val="0"/>
      <w:divBdr>
        <w:top w:val="none" w:sz="0" w:space="0" w:color="auto"/>
        <w:left w:val="none" w:sz="0" w:space="0" w:color="auto"/>
        <w:bottom w:val="none" w:sz="0" w:space="0" w:color="auto"/>
        <w:right w:val="none" w:sz="0" w:space="0" w:color="auto"/>
      </w:divBdr>
    </w:div>
    <w:div w:id="1425952221">
      <w:bodyDiv w:val="1"/>
      <w:marLeft w:val="0"/>
      <w:marRight w:val="0"/>
      <w:marTop w:val="0"/>
      <w:marBottom w:val="0"/>
      <w:divBdr>
        <w:top w:val="none" w:sz="0" w:space="0" w:color="auto"/>
        <w:left w:val="none" w:sz="0" w:space="0" w:color="auto"/>
        <w:bottom w:val="none" w:sz="0" w:space="0" w:color="auto"/>
        <w:right w:val="none" w:sz="0" w:space="0" w:color="auto"/>
      </w:divBdr>
    </w:div>
    <w:div w:id="1426459181">
      <w:bodyDiv w:val="1"/>
      <w:marLeft w:val="0"/>
      <w:marRight w:val="0"/>
      <w:marTop w:val="0"/>
      <w:marBottom w:val="0"/>
      <w:divBdr>
        <w:top w:val="none" w:sz="0" w:space="0" w:color="auto"/>
        <w:left w:val="none" w:sz="0" w:space="0" w:color="auto"/>
        <w:bottom w:val="none" w:sz="0" w:space="0" w:color="auto"/>
        <w:right w:val="none" w:sz="0" w:space="0" w:color="auto"/>
      </w:divBdr>
    </w:div>
    <w:div w:id="1441294435">
      <w:bodyDiv w:val="1"/>
      <w:marLeft w:val="0"/>
      <w:marRight w:val="0"/>
      <w:marTop w:val="0"/>
      <w:marBottom w:val="0"/>
      <w:divBdr>
        <w:top w:val="none" w:sz="0" w:space="0" w:color="auto"/>
        <w:left w:val="none" w:sz="0" w:space="0" w:color="auto"/>
        <w:bottom w:val="none" w:sz="0" w:space="0" w:color="auto"/>
        <w:right w:val="none" w:sz="0" w:space="0" w:color="auto"/>
      </w:divBdr>
    </w:div>
    <w:div w:id="1443765332">
      <w:bodyDiv w:val="1"/>
      <w:marLeft w:val="0"/>
      <w:marRight w:val="0"/>
      <w:marTop w:val="0"/>
      <w:marBottom w:val="0"/>
      <w:divBdr>
        <w:top w:val="none" w:sz="0" w:space="0" w:color="auto"/>
        <w:left w:val="none" w:sz="0" w:space="0" w:color="auto"/>
        <w:bottom w:val="none" w:sz="0" w:space="0" w:color="auto"/>
        <w:right w:val="none" w:sz="0" w:space="0" w:color="auto"/>
      </w:divBdr>
    </w:div>
    <w:div w:id="1447508551">
      <w:bodyDiv w:val="1"/>
      <w:marLeft w:val="0"/>
      <w:marRight w:val="0"/>
      <w:marTop w:val="0"/>
      <w:marBottom w:val="0"/>
      <w:divBdr>
        <w:top w:val="none" w:sz="0" w:space="0" w:color="auto"/>
        <w:left w:val="none" w:sz="0" w:space="0" w:color="auto"/>
        <w:bottom w:val="none" w:sz="0" w:space="0" w:color="auto"/>
        <w:right w:val="none" w:sz="0" w:space="0" w:color="auto"/>
      </w:divBdr>
    </w:div>
    <w:div w:id="1448040878">
      <w:bodyDiv w:val="1"/>
      <w:marLeft w:val="0"/>
      <w:marRight w:val="0"/>
      <w:marTop w:val="0"/>
      <w:marBottom w:val="0"/>
      <w:divBdr>
        <w:top w:val="none" w:sz="0" w:space="0" w:color="auto"/>
        <w:left w:val="none" w:sz="0" w:space="0" w:color="auto"/>
        <w:bottom w:val="none" w:sz="0" w:space="0" w:color="auto"/>
        <w:right w:val="none" w:sz="0" w:space="0" w:color="auto"/>
      </w:divBdr>
    </w:div>
    <w:div w:id="1451122180">
      <w:bodyDiv w:val="1"/>
      <w:marLeft w:val="0"/>
      <w:marRight w:val="0"/>
      <w:marTop w:val="0"/>
      <w:marBottom w:val="0"/>
      <w:divBdr>
        <w:top w:val="none" w:sz="0" w:space="0" w:color="auto"/>
        <w:left w:val="none" w:sz="0" w:space="0" w:color="auto"/>
        <w:bottom w:val="none" w:sz="0" w:space="0" w:color="auto"/>
        <w:right w:val="none" w:sz="0" w:space="0" w:color="auto"/>
      </w:divBdr>
    </w:div>
    <w:div w:id="1451850967">
      <w:bodyDiv w:val="1"/>
      <w:marLeft w:val="0"/>
      <w:marRight w:val="0"/>
      <w:marTop w:val="0"/>
      <w:marBottom w:val="0"/>
      <w:divBdr>
        <w:top w:val="none" w:sz="0" w:space="0" w:color="auto"/>
        <w:left w:val="none" w:sz="0" w:space="0" w:color="auto"/>
        <w:bottom w:val="none" w:sz="0" w:space="0" w:color="auto"/>
        <w:right w:val="none" w:sz="0" w:space="0" w:color="auto"/>
      </w:divBdr>
    </w:div>
    <w:div w:id="1452556707">
      <w:bodyDiv w:val="1"/>
      <w:marLeft w:val="0"/>
      <w:marRight w:val="0"/>
      <w:marTop w:val="0"/>
      <w:marBottom w:val="0"/>
      <w:divBdr>
        <w:top w:val="none" w:sz="0" w:space="0" w:color="auto"/>
        <w:left w:val="none" w:sz="0" w:space="0" w:color="auto"/>
        <w:bottom w:val="none" w:sz="0" w:space="0" w:color="auto"/>
        <w:right w:val="none" w:sz="0" w:space="0" w:color="auto"/>
      </w:divBdr>
    </w:div>
    <w:div w:id="1455059746">
      <w:bodyDiv w:val="1"/>
      <w:marLeft w:val="0"/>
      <w:marRight w:val="0"/>
      <w:marTop w:val="0"/>
      <w:marBottom w:val="0"/>
      <w:divBdr>
        <w:top w:val="none" w:sz="0" w:space="0" w:color="auto"/>
        <w:left w:val="none" w:sz="0" w:space="0" w:color="auto"/>
        <w:bottom w:val="none" w:sz="0" w:space="0" w:color="auto"/>
        <w:right w:val="none" w:sz="0" w:space="0" w:color="auto"/>
      </w:divBdr>
    </w:div>
    <w:div w:id="1456681801">
      <w:bodyDiv w:val="1"/>
      <w:marLeft w:val="0"/>
      <w:marRight w:val="0"/>
      <w:marTop w:val="0"/>
      <w:marBottom w:val="0"/>
      <w:divBdr>
        <w:top w:val="none" w:sz="0" w:space="0" w:color="auto"/>
        <w:left w:val="none" w:sz="0" w:space="0" w:color="auto"/>
        <w:bottom w:val="none" w:sz="0" w:space="0" w:color="auto"/>
        <w:right w:val="none" w:sz="0" w:space="0" w:color="auto"/>
      </w:divBdr>
    </w:div>
    <w:div w:id="1457218724">
      <w:bodyDiv w:val="1"/>
      <w:marLeft w:val="0"/>
      <w:marRight w:val="0"/>
      <w:marTop w:val="0"/>
      <w:marBottom w:val="0"/>
      <w:divBdr>
        <w:top w:val="none" w:sz="0" w:space="0" w:color="auto"/>
        <w:left w:val="none" w:sz="0" w:space="0" w:color="auto"/>
        <w:bottom w:val="none" w:sz="0" w:space="0" w:color="auto"/>
        <w:right w:val="none" w:sz="0" w:space="0" w:color="auto"/>
      </w:divBdr>
    </w:div>
    <w:div w:id="1457483078">
      <w:bodyDiv w:val="1"/>
      <w:marLeft w:val="0"/>
      <w:marRight w:val="0"/>
      <w:marTop w:val="0"/>
      <w:marBottom w:val="0"/>
      <w:divBdr>
        <w:top w:val="none" w:sz="0" w:space="0" w:color="auto"/>
        <w:left w:val="none" w:sz="0" w:space="0" w:color="auto"/>
        <w:bottom w:val="none" w:sz="0" w:space="0" w:color="auto"/>
        <w:right w:val="none" w:sz="0" w:space="0" w:color="auto"/>
      </w:divBdr>
    </w:div>
    <w:div w:id="1458833882">
      <w:bodyDiv w:val="1"/>
      <w:marLeft w:val="0"/>
      <w:marRight w:val="0"/>
      <w:marTop w:val="0"/>
      <w:marBottom w:val="0"/>
      <w:divBdr>
        <w:top w:val="none" w:sz="0" w:space="0" w:color="auto"/>
        <w:left w:val="none" w:sz="0" w:space="0" w:color="auto"/>
        <w:bottom w:val="none" w:sz="0" w:space="0" w:color="auto"/>
        <w:right w:val="none" w:sz="0" w:space="0" w:color="auto"/>
      </w:divBdr>
    </w:div>
    <w:div w:id="1458837561">
      <w:bodyDiv w:val="1"/>
      <w:marLeft w:val="0"/>
      <w:marRight w:val="0"/>
      <w:marTop w:val="0"/>
      <w:marBottom w:val="0"/>
      <w:divBdr>
        <w:top w:val="none" w:sz="0" w:space="0" w:color="auto"/>
        <w:left w:val="none" w:sz="0" w:space="0" w:color="auto"/>
        <w:bottom w:val="none" w:sz="0" w:space="0" w:color="auto"/>
        <w:right w:val="none" w:sz="0" w:space="0" w:color="auto"/>
      </w:divBdr>
    </w:div>
    <w:div w:id="1459687279">
      <w:bodyDiv w:val="1"/>
      <w:marLeft w:val="0"/>
      <w:marRight w:val="0"/>
      <w:marTop w:val="0"/>
      <w:marBottom w:val="0"/>
      <w:divBdr>
        <w:top w:val="none" w:sz="0" w:space="0" w:color="auto"/>
        <w:left w:val="none" w:sz="0" w:space="0" w:color="auto"/>
        <w:bottom w:val="none" w:sz="0" w:space="0" w:color="auto"/>
        <w:right w:val="none" w:sz="0" w:space="0" w:color="auto"/>
      </w:divBdr>
    </w:div>
    <w:div w:id="1468662787">
      <w:bodyDiv w:val="1"/>
      <w:marLeft w:val="0"/>
      <w:marRight w:val="0"/>
      <w:marTop w:val="0"/>
      <w:marBottom w:val="0"/>
      <w:divBdr>
        <w:top w:val="none" w:sz="0" w:space="0" w:color="auto"/>
        <w:left w:val="none" w:sz="0" w:space="0" w:color="auto"/>
        <w:bottom w:val="none" w:sz="0" w:space="0" w:color="auto"/>
        <w:right w:val="none" w:sz="0" w:space="0" w:color="auto"/>
      </w:divBdr>
    </w:div>
    <w:div w:id="1471828949">
      <w:bodyDiv w:val="1"/>
      <w:marLeft w:val="0"/>
      <w:marRight w:val="0"/>
      <w:marTop w:val="0"/>
      <w:marBottom w:val="0"/>
      <w:divBdr>
        <w:top w:val="none" w:sz="0" w:space="0" w:color="auto"/>
        <w:left w:val="none" w:sz="0" w:space="0" w:color="auto"/>
        <w:bottom w:val="none" w:sz="0" w:space="0" w:color="auto"/>
        <w:right w:val="none" w:sz="0" w:space="0" w:color="auto"/>
      </w:divBdr>
    </w:div>
    <w:div w:id="1472093192">
      <w:bodyDiv w:val="1"/>
      <w:marLeft w:val="0"/>
      <w:marRight w:val="0"/>
      <w:marTop w:val="0"/>
      <w:marBottom w:val="0"/>
      <w:divBdr>
        <w:top w:val="none" w:sz="0" w:space="0" w:color="auto"/>
        <w:left w:val="none" w:sz="0" w:space="0" w:color="auto"/>
        <w:bottom w:val="none" w:sz="0" w:space="0" w:color="auto"/>
        <w:right w:val="none" w:sz="0" w:space="0" w:color="auto"/>
      </w:divBdr>
    </w:div>
    <w:div w:id="1472988839">
      <w:bodyDiv w:val="1"/>
      <w:marLeft w:val="0"/>
      <w:marRight w:val="0"/>
      <w:marTop w:val="0"/>
      <w:marBottom w:val="0"/>
      <w:divBdr>
        <w:top w:val="none" w:sz="0" w:space="0" w:color="auto"/>
        <w:left w:val="none" w:sz="0" w:space="0" w:color="auto"/>
        <w:bottom w:val="none" w:sz="0" w:space="0" w:color="auto"/>
        <w:right w:val="none" w:sz="0" w:space="0" w:color="auto"/>
      </w:divBdr>
    </w:div>
    <w:div w:id="1475416484">
      <w:bodyDiv w:val="1"/>
      <w:marLeft w:val="0"/>
      <w:marRight w:val="0"/>
      <w:marTop w:val="0"/>
      <w:marBottom w:val="0"/>
      <w:divBdr>
        <w:top w:val="none" w:sz="0" w:space="0" w:color="auto"/>
        <w:left w:val="none" w:sz="0" w:space="0" w:color="auto"/>
        <w:bottom w:val="none" w:sz="0" w:space="0" w:color="auto"/>
        <w:right w:val="none" w:sz="0" w:space="0" w:color="auto"/>
      </w:divBdr>
    </w:div>
    <w:div w:id="1477913315">
      <w:bodyDiv w:val="1"/>
      <w:marLeft w:val="0"/>
      <w:marRight w:val="0"/>
      <w:marTop w:val="0"/>
      <w:marBottom w:val="0"/>
      <w:divBdr>
        <w:top w:val="none" w:sz="0" w:space="0" w:color="auto"/>
        <w:left w:val="none" w:sz="0" w:space="0" w:color="auto"/>
        <w:bottom w:val="none" w:sz="0" w:space="0" w:color="auto"/>
        <w:right w:val="none" w:sz="0" w:space="0" w:color="auto"/>
      </w:divBdr>
    </w:div>
    <w:div w:id="1479683648">
      <w:bodyDiv w:val="1"/>
      <w:marLeft w:val="0"/>
      <w:marRight w:val="0"/>
      <w:marTop w:val="0"/>
      <w:marBottom w:val="0"/>
      <w:divBdr>
        <w:top w:val="none" w:sz="0" w:space="0" w:color="auto"/>
        <w:left w:val="none" w:sz="0" w:space="0" w:color="auto"/>
        <w:bottom w:val="none" w:sz="0" w:space="0" w:color="auto"/>
        <w:right w:val="none" w:sz="0" w:space="0" w:color="auto"/>
      </w:divBdr>
    </w:div>
    <w:div w:id="1482186484">
      <w:bodyDiv w:val="1"/>
      <w:marLeft w:val="0"/>
      <w:marRight w:val="0"/>
      <w:marTop w:val="0"/>
      <w:marBottom w:val="0"/>
      <w:divBdr>
        <w:top w:val="none" w:sz="0" w:space="0" w:color="auto"/>
        <w:left w:val="none" w:sz="0" w:space="0" w:color="auto"/>
        <w:bottom w:val="none" w:sz="0" w:space="0" w:color="auto"/>
        <w:right w:val="none" w:sz="0" w:space="0" w:color="auto"/>
      </w:divBdr>
    </w:div>
    <w:div w:id="1485273800">
      <w:bodyDiv w:val="1"/>
      <w:marLeft w:val="0"/>
      <w:marRight w:val="0"/>
      <w:marTop w:val="0"/>
      <w:marBottom w:val="0"/>
      <w:divBdr>
        <w:top w:val="none" w:sz="0" w:space="0" w:color="auto"/>
        <w:left w:val="none" w:sz="0" w:space="0" w:color="auto"/>
        <w:bottom w:val="none" w:sz="0" w:space="0" w:color="auto"/>
        <w:right w:val="none" w:sz="0" w:space="0" w:color="auto"/>
      </w:divBdr>
    </w:div>
    <w:div w:id="1490751712">
      <w:bodyDiv w:val="1"/>
      <w:marLeft w:val="0"/>
      <w:marRight w:val="0"/>
      <w:marTop w:val="0"/>
      <w:marBottom w:val="0"/>
      <w:divBdr>
        <w:top w:val="none" w:sz="0" w:space="0" w:color="auto"/>
        <w:left w:val="none" w:sz="0" w:space="0" w:color="auto"/>
        <w:bottom w:val="none" w:sz="0" w:space="0" w:color="auto"/>
        <w:right w:val="none" w:sz="0" w:space="0" w:color="auto"/>
      </w:divBdr>
    </w:div>
    <w:div w:id="1493252006">
      <w:bodyDiv w:val="1"/>
      <w:marLeft w:val="0"/>
      <w:marRight w:val="0"/>
      <w:marTop w:val="0"/>
      <w:marBottom w:val="0"/>
      <w:divBdr>
        <w:top w:val="none" w:sz="0" w:space="0" w:color="auto"/>
        <w:left w:val="none" w:sz="0" w:space="0" w:color="auto"/>
        <w:bottom w:val="none" w:sz="0" w:space="0" w:color="auto"/>
        <w:right w:val="none" w:sz="0" w:space="0" w:color="auto"/>
      </w:divBdr>
    </w:div>
    <w:div w:id="1497263462">
      <w:bodyDiv w:val="1"/>
      <w:marLeft w:val="0"/>
      <w:marRight w:val="0"/>
      <w:marTop w:val="0"/>
      <w:marBottom w:val="0"/>
      <w:divBdr>
        <w:top w:val="none" w:sz="0" w:space="0" w:color="auto"/>
        <w:left w:val="none" w:sz="0" w:space="0" w:color="auto"/>
        <w:bottom w:val="none" w:sz="0" w:space="0" w:color="auto"/>
        <w:right w:val="none" w:sz="0" w:space="0" w:color="auto"/>
      </w:divBdr>
    </w:div>
    <w:div w:id="1499812011">
      <w:bodyDiv w:val="1"/>
      <w:marLeft w:val="0"/>
      <w:marRight w:val="0"/>
      <w:marTop w:val="0"/>
      <w:marBottom w:val="0"/>
      <w:divBdr>
        <w:top w:val="none" w:sz="0" w:space="0" w:color="auto"/>
        <w:left w:val="none" w:sz="0" w:space="0" w:color="auto"/>
        <w:bottom w:val="none" w:sz="0" w:space="0" w:color="auto"/>
        <w:right w:val="none" w:sz="0" w:space="0" w:color="auto"/>
      </w:divBdr>
    </w:div>
    <w:div w:id="1500001386">
      <w:bodyDiv w:val="1"/>
      <w:marLeft w:val="0"/>
      <w:marRight w:val="0"/>
      <w:marTop w:val="0"/>
      <w:marBottom w:val="0"/>
      <w:divBdr>
        <w:top w:val="none" w:sz="0" w:space="0" w:color="auto"/>
        <w:left w:val="none" w:sz="0" w:space="0" w:color="auto"/>
        <w:bottom w:val="none" w:sz="0" w:space="0" w:color="auto"/>
        <w:right w:val="none" w:sz="0" w:space="0" w:color="auto"/>
      </w:divBdr>
    </w:div>
    <w:div w:id="1501116213">
      <w:bodyDiv w:val="1"/>
      <w:marLeft w:val="0"/>
      <w:marRight w:val="0"/>
      <w:marTop w:val="0"/>
      <w:marBottom w:val="0"/>
      <w:divBdr>
        <w:top w:val="none" w:sz="0" w:space="0" w:color="auto"/>
        <w:left w:val="none" w:sz="0" w:space="0" w:color="auto"/>
        <w:bottom w:val="none" w:sz="0" w:space="0" w:color="auto"/>
        <w:right w:val="none" w:sz="0" w:space="0" w:color="auto"/>
      </w:divBdr>
    </w:div>
    <w:div w:id="1501198435">
      <w:bodyDiv w:val="1"/>
      <w:marLeft w:val="0"/>
      <w:marRight w:val="0"/>
      <w:marTop w:val="0"/>
      <w:marBottom w:val="0"/>
      <w:divBdr>
        <w:top w:val="none" w:sz="0" w:space="0" w:color="auto"/>
        <w:left w:val="none" w:sz="0" w:space="0" w:color="auto"/>
        <w:bottom w:val="none" w:sz="0" w:space="0" w:color="auto"/>
        <w:right w:val="none" w:sz="0" w:space="0" w:color="auto"/>
      </w:divBdr>
    </w:div>
    <w:div w:id="1501313777">
      <w:bodyDiv w:val="1"/>
      <w:marLeft w:val="0"/>
      <w:marRight w:val="0"/>
      <w:marTop w:val="0"/>
      <w:marBottom w:val="0"/>
      <w:divBdr>
        <w:top w:val="none" w:sz="0" w:space="0" w:color="auto"/>
        <w:left w:val="none" w:sz="0" w:space="0" w:color="auto"/>
        <w:bottom w:val="none" w:sz="0" w:space="0" w:color="auto"/>
        <w:right w:val="none" w:sz="0" w:space="0" w:color="auto"/>
      </w:divBdr>
    </w:div>
    <w:div w:id="1505778409">
      <w:bodyDiv w:val="1"/>
      <w:marLeft w:val="0"/>
      <w:marRight w:val="0"/>
      <w:marTop w:val="0"/>
      <w:marBottom w:val="0"/>
      <w:divBdr>
        <w:top w:val="none" w:sz="0" w:space="0" w:color="auto"/>
        <w:left w:val="none" w:sz="0" w:space="0" w:color="auto"/>
        <w:bottom w:val="none" w:sz="0" w:space="0" w:color="auto"/>
        <w:right w:val="none" w:sz="0" w:space="0" w:color="auto"/>
      </w:divBdr>
    </w:div>
    <w:div w:id="1509251790">
      <w:bodyDiv w:val="1"/>
      <w:marLeft w:val="0"/>
      <w:marRight w:val="0"/>
      <w:marTop w:val="0"/>
      <w:marBottom w:val="0"/>
      <w:divBdr>
        <w:top w:val="none" w:sz="0" w:space="0" w:color="auto"/>
        <w:left w:val="none" w:sz="0" w:space="0" w:color="auto"/>
        <w:bottom w:val="none" w:sz="0" w:space="0" w:color="auto"/>
        <w:right w:val="none" w:sz="0" w:space="0" w:color="auto"/>
      </w:divBdr>
    </w:div>
    <w:div w:id="1510177049">
      <w:bodyDiv w:val="1"/>
      <w:marLeft w:val="0"/>
      <w:marRight w:val="0"/>
      <w:marTop w:val="0"/>
      <w:marBottom w:val="0"/>
      <w:divBdr>
        <w:top w:val="none" w:sz="0" w:space="0" w:color="auto"/>
        <w:left w:val="none" w:sz="0" w:space="0" w:color="auto"/>
        <w:bottom w:val="none" w:sz="0" w:space="0" w:color="auto"/>
        <w:right w:val="none" w:sz="0" w:space="0" w:color="auto"/>
      </w:divBdr>
    </w:div>
    <w:div w:id="1510220204">
      <w:bodyDiv w:val="1"/>
      <w:marLeft w:val="0"/>
      <w:marRight w:val="0"/>
      <w:marTop w:val="0"/>
      <w:marBottom w:val="0"/>
      <w:divBdr>
        <w:top w:val="none" w:sz="0" w:space="0" w:color="auto"/>
        <w:left w:val="none" w:sz="0" w:space="0" w:color="auto"/>
        <w:bottom w:val="none" w:sz="0" w:space="0" w:color="auto"/>
        <w:right w:val="none" w:sz="0" w:space="0" w:color="auto"/>
      </w:divBdr>
    </w:div>
    <w:div w:id="1514876506">
      <w:bodyDiv w:val="1"/>
      <w:marLeft w:val="0"/>
      <w:marRight w:val="0"/>
      <w:marTop w:val="0"/>
      <w:marBottom w:val="0"/>
      <w:divBdr>
        <w:top w:val="none" w:sz="0" w:space="0" w:color="auto"/>
        <w:left w:val="none" w:sz="0" w:space="0" w:color="auto"/>
        <w:bottom w:val="none" w:sz="0" w:space="0" w:color="auto"/>
        <w:right w:val="none" w:sz="0" w:space="0" w:color="auto"/>
      </w:divBdr>
    </w:div>
    <w:div w:id="1519004750">
      <w:bodyDiv w:val="1"/>
      <w:marLeft w:val="0"/>
      <w:marRight w:val="0"/>
      <w:marTop w:val="0"/>
      <w:marBottom w:val="0"/>
      <w:divBdr>
        <w:top w:val="none" w:sz="0" w:space="0" w:color="auto"/>
        <w:left w:val="none" w:sz="0" w:space="0" w:color="auto"/>
        <w:bottom w:val="none" w:sz="0" w:space="0" w:color="auto"/>
        <w:right w:val="none" w:sz="0" w:space="0" w:color="auto"/>
      </w:divBdr>
    </w:div>
    <w:div w:id="1520465542">
      <w:bodyDiv w:val="1"/>
      <w:marLeft w:val="0"/>
      <w:marRight w:val="0"/>
      <w:marTop w:val="0"/>
      <w:marBottom w:val="0"/>
      <w:divBdr>
        <w:top w:val="none" w:sz="0" w:space="0" w:color="auto"/>
        <w:left w:val="none" w:sz="0" w:space="0" w:color="auto"/>
        <w:bottom w:val="none" w:sz="0" w:space="0" w:color="auto"/>
        <w:right w:val="none" w:sz="0" w:space="0" w:color="auto"/>
      </w:divBdr>
    </w:div>
    <w:div w:id="1521117620">
      <w:bodyDiv w:val="1"/>
      <w:marLeft w:val="0"/>
      <w:marRight w:val="0"/>
      <w:marTop w:val="0"/>
      <w:marBottom w:val="0"/>
      <w:divBdr>
        <w:top w:val="none" w:sz="0" w:space="0" w:color="auto"/>
        <w:left w:val="none" w:sz="0" w:space="0" w:color="auto"/>
        <w:bottom w:val="none" w:sz="0" w:space="0" w:color="auto"/>
        <w:right w:val="none" w:sz="0" w:space="0" w:color="auto"/>
      </w:divBdr>
    </w:div>
    <w:div w:id="1522936250">
      <w:bodyDiv w:val="1"/>
      <w:marLeft w:val="0"/>
      <w:marRight w:val="0"/>
      <w:marTop w:val="0"/>
      <w:marBottom w:val="0"/>
      <w:divBdr>
        <w:top w:val="none" w:sz="0" w:space="0" w:color="auto"/>
        <w:left w:val="none" w:sz="0" w:space="0" w:color="auto"/>
        <w:bottom w:val="none" w:sz="0" w:space="0" w:color="auto"/>
        <w:right w:val="none" w:sz="0" w:space="0" w:color="auto"/>
      </w:divBdr>
    </w:div>
    <w:div w:id="1527139742">
      <w:bodyDiv w:val="1"/>
      <w:marLeft w:val="0"/>
      <w:marRight w:val="0"/>
      <w:marTop w:val="0"/>
      <w:marBottom w:val="0"/>
      <w:divBdr>
        <w:top w:val="none" w:sz="0" w:space="0" w:color="auto"/>
        <w:left w:val="none" w:sz="0" w:space="0" w:color="auto"/>
        <w:bottom w:val="none" w:sz="0" w:space="0" w:color="auto"/>
        <w:right w:val="none" w:sz="0" w:space="0" w:color="auto"/>
      </w:divBdr>
    </w:div>
    <w:div w:id="1530147811">
      <w:bodyDiv w:val="1"/>
      <w:marLeft w:val="0"/>
      <w:marRight w:val="0"/>
      <w:marTop w:val="0"/>
      <w:marBottom w:val="0"/>
      <w:divBdr>
        <w:top w:val="none" w:sz="0" w:space="0" w:color="auto"/>
        <w:left w:val="none" w:sz="0" w:space="0" w:color="auto"/>
        <w:bottom w:val="none" w:sz="0" w:space="0" w:color="auto"/>
        <w:right w:val="none" w:sz="0" w:space="0" w:color="auto"/>
      </w:divBdr>
    </w:div>
    <w:div w:id="1533493027">
      <w:bodyDiv w:val="1"/>
      <w:marLeft w:val="0"/>
      <w:marRight w:val="0"/>
      <w:marTop w:val="0"/>
      <w:marBottom w:val="0"/>
      <w:divBdr>
        <w:top w:val="none" w:sz="0" w:space="0" w:color="auto"/>
        <w:left w:val="none" w:sz="0" w:space="0" w:color="auto"/>
        <w:bottom w:val="none" w:sz="0" w:space="0" w:color="auto"/>
        <w:right w:val="none" w:sz="0" w:space="0" w:color="auto"/>
      </w:divBdr>
    </w:div>
    <w:div w:id="1534688292">
      <w:bodyDiv w:val="1"/>
      <w:marLeft w:val="0"/>
      <w:marRight w:val="0"/>
      <w:marTop w:val="0"/>
      <w:marBottom w:val="0"/>
      <w:divBdr>
        <w:top w:val="none" w:sz="0" w:space="0" w:color="auto"/>
        <w:left w:val="none" w:sz="0" w:space="0" w:color="auto"/>
        <w:bottom w:val="none" w:sz="0" w:space="0" w:color="auto"/>
        <w:right w:val="none" w:sz="0" w:space="0" w:color="auto"/>
      </w:divBdr>
    </w:div>
    <w:div w:id="1536892028">
      <w:bodyDiv w:val="1"/>
      <w:marLeft w:val="0"/>
      <w:marRight w:val="0"/>
      <w:marTop w:val="0"/>
      <w:marBottom w:val="0"/>
      <w:divBdr>
        <w:top w:val="none" w:sz="0" w:space="0" w:color="auto"/>
        <w:left w:val="none" w:sz="0" w:space="0" w:color="auto"/>
        <w:bottom w:val="none" w:sz="0" w:space="0" w:color="auto"/>
        <w:right w:val="none" w:sz="0" w:space="0" w:color="auto"/>
      </w:divBdr>
    </w:div>
    <w:div w:id="1537354825">
      <w:bodyDiv w:val="1"/>
      <w:marLeft w:val="0"/>
      <w:marRight w:val="0"/>
      <w:marTop w:val="0"/>
      <w:marBottom w:val="0"/>
      <w:divBdr>
        <w:top w:val="none" w:sz="0" w:space="0" w:color="auto"/>
        <w:left w:val="none" w:sz="0" w:space="0" w:color="auto"/>
        <w:bottom w:val="none" w:sz="0" w:space="0" w:color="auto"/>
        <w:right w:val="none" w:sz="0" w:space="0" w:color="auto"/>
      </w:divBdr>
    </w:div>
    <w:div w:id="1538858032">
      <w:bodyDiv w:val="1"/>
      <w:marLeft w:val="0"/>
      <w:marRight w:val="0"/>
      <w:marTop w:val="0"/>
      <w:marBottom w:val="0"/>
      <w:divBdr>
        <w:top w:val="none" w:sz="0" w:space="0" w:color="auto"/>
        <w:left w:val="none" w:sz="0" w:space="0" w:color="auto"/>
        <w:bottom w:val="none" w:sz="0" w:space="0" w:color="auto"/>
        <w:right w:val="none" w:sz="0" w:space="0" w:color="auto"/>
      </w:divBdr>
    </w:div>
    <w:div w:id="1540976557">
      <w:bodyDiv w:val="1"/>
      <w:marLeft w:val="0"/>
      <w:marRight w:val="0"/>
      <w:marTop w:val="0"/>
      <w:marBottom w:val="0"/>
      <w:divBdr>
        <w:top w:val="none" w:sz="0" w:space="0" w:color="auto"/>
        <w:left w:val="none" w:sz="0" w:space="0" w:color="auto"/>
        <w:bottom w:val="none" w:sz="0" w:space="0" w:color="auto"/>
        <w:right w:val="none" w:sz="0" w:space="0" w:color="auto"/>
      </w:divBdr>
    </w:div>
    <w:div w:id="1541630840">
      <w:bodyDiv w:val="1"/>
      <w:marLeft w:val="0"/>
      <w:marRight w:val="0"/>
      <w:marTop w:val="0"/>
      <w:marBottom w:val="0"/>
      <w:divBdr>
        <w:top w:val="none" w:sz="0" w:space="0" w:color="auto"/>
        <w:left w:val="none" w:sz="0" w:space="0" w:color="auto"/>
        <w:bottom w:val="none" w:sz="0" w:space="0" w:color="auto"/>
        <w:right w:val="none" w:sz="0" w:space="0" w:color="auto"/>
      </w:divBdr>
    </w:div>
    <w:div w:id="1543202310">
      <w:bodyDiv w:val="1"/>
      <w:marLeft w:val="0"/>
      <w:marRight w:val="0"/>
      <w:marTop w:val="0"/>
      <w:marBottom w:val="0"/>
      <w:divBdr>
        <w:top w:val="none" w:sz="0" w:space="0" w:color="auto"/>
        <w:left w:val="none" w:sz="0" w:space="0" w:color="auto"/>
        <w:bottom w:val="none" w:sz="0" w:space="0" w:color="auto"/>
        <w:right w:val="none" w:sz="0" w:space="0" w:color="auto"/>
      </w:divBdr>
    </w:div>
    <w:div w:id="1544097230">
      <w:bodyDiv w:val="1"/>
      <w:marLeft w:val="0"/>
      <w:marRight w:val="0"/>
      <w:marTop w:val="0"/>
      <w:marBottom w:val="0"/>
      <w:divBdr>
        <w:top w:val="none" w:sz="0" w:space="0" w:color="auto"/>
        <w:left w:val="none" w:sz="0" w:space="0" w:color="auto"/>
        <w:bottom w:val="none" w:sz="0" w:space="0" w:color="auto"/>
        <w:right w:val="none" w:sz="0" w:space="0" w:color="auto"/>
      </w:divBdr>
    </w:div>
    <w:div w:id="1544168711">
      <w:bodyDiv w:val="1"/>
      <w:marLeft w:val="0"/>
      <w:marRight w:val="0"/>
      <w:marTop w:val="0"/>
      <w:marBottom w:val="0"/>
      <w:divBdr>
        <w:top w:val="none" w:sz="0" w:space="0" w:color="auto"/>
        <w:left w:val="none" w:sz="0" w:space="0" w:color="auto"/>
        <w:bottom w:val="none" w:sz="0" w:space="0" w:color="auto"/>
        <w:right w:val="none" w:sz="0" w:space="0" w:color="auto"/>
      </w:divBdr>
    </w:div>
    <w:div w:id="1545869089">
      <w:bodyDiv w:val="1"/>
      <w:marLeft w:val="0"/>
      <w:marRight w:val="0"/>
      <w:marTop w:val="0"/>
      <w:marBottom w:val="0"/>
      <w:divBdr>
        <w:top w:val="none" w:sz="0" w:space="0" w:color="auto"/>
        <w:left w:val="none" w:sz="0" w:space="0" w:color="auto"/>
        <w:bottom w:val="none" w:sz="0" w:space="0" w:color="auto"/>
        <w:right w:val="none" w:sz="0" w:space="0" w:color="auto"/>
      </w:divBdr>
    </w:div>
    <w:div w:id="1548641456">
      <w:bodyDiv w:val="1"/>
      <w:marLeft w:val="0"/>
      <w:marRight w:val="0"/>
      <w:marTop w:val="0"/>
      <w:marBottom w:val="0"/>
      <w:divBdr>
        <w:top w:val="none" w:sz="0" w:space="0" w:color="auto"/>
        <w:left w:val="none" w:sz="0" w:space="0" w:color="auto"/>
        <w:bottom w:val="none" w:sz="0" w:space="0" w:color="auto"/>
        <w:right w:val="none" w:sz="0" w:space="0" w:color="auto"/>
      </w:divBdr>
    </w:div>
    <w:div w:id="1549417673">
      <w:bodyDiv w:val="1"/>
      <w:marLeft w:val="0"/>
      <w:marRight w:val="0"/>
      <w:marTop w:val="0"/>
      <w:marBottom w:val="0"/>
      <w:divBdr>
        <w:top w:val="none" w:sz="0" w:space="0" w:color="auto"/>
        <w:left w:val="none" w:sz="0" w:space="0" w:color="auto"/>
        <w:bottom w:val="none" w:sz="0" w:space="0" w:color="auto"/>
        <w:right w:val="none" w:sz="0" w:space="0" w:color="auto"/>
      </w:divBdr>
    </w:div>
    <w:div w:id="1554073428">
      <w:bodyDiv w:val="1"/>
      <w:marLeft w:val="0"/>
      <w:marRight w:val="0"/>
      <w:marTop w:val="0"/>
      <w:marBottom w:val="0"/>
      <w:divBdr>
        <w:top w:val="none" w:sz="0" w:space="0" w:color="auto"/>
        <w:left w:val="none" w:sz="0" w:space="0" w:color="auto"/>
        <w:bottom w:val="none" w:sz="0" w:space="0" w:color="auto"/>
        <w:right w:val="none" w:sz="0" w:space="0" w:color="auto"/>
      </w:divBdr>
    </w:div>
    <w:div w:id="1554466217">
      <w:bodyDiv w:val="1"/>
      <w:marLeft w:val="0"/>
      <w:marRight w:val="0"/>
      <w:marTop w:val="0"/>
      <w:marBottom w:val="0"/>
      <w:divBdr>
        <w:top w:val="none" w:sz="0" w:space="0" w:color="auto"/>
        <w:left w:val="none" w:sz="0" w:space="0" w:color="auto"/>
        <w:bottom w:val="none" w:sz="0" w:space="0" w:color="auto"/>
        <w:right w:val="none" w:sz="0" w:space="0" w:color="auto"/>
      </w:divBdr>
    </w:div>
    <w:div w:id="1556546038">
      <w:bodyDiv w:val="1"/>
      <w:marLeft w:val="0"/>
      <w:marRight w:val="0"/>
      <w:marTop w:val="0"/>
      <w:marBottom w:val="0"/>
      <w:divBdr>
        <w:top w:val="none" w:sz="0" w:space="0" w:color="auto"/>
        <w:left w:val="none" w:sz="0" w:space="0" w:color="auto"/>
        <w:bottom w:val="none" w:sz="0" w:space="0" w:color="auto"/>
        <w:right w:val="none" w:sz="0" w:space="0" w:color="auto"/>
      </w:divBdr>
    </w:div>
    <w:div w:id="1556627029">
      <w:bodyDiv w:val="1"/>
      <w:marLeft w:val="0"/>
      <w:marRight w:val="0"/>
      <w:marTop w:val="0"/>
      <w:marBottom w:val="0"/>
      <w:divBdr>
        <w:top w:val="none" w:sz="0" w:space="0" w:color="auto"/>
        <w:left w:val="none" w:sz="0" w:space="0" w:color="auto"/>
        <w:bottom w:val="none" w:sz="0" w:space="0" w:color="auto"/>
        <w:right w:val="none" w:sz="0" w:space="0" w:color="auto"/>
      </w:divBdr>
    </w:div>
    <w:div w:id="1558778821">
      <w:bodyDiv w:val="1"/>
      <w:marLeft w:val="0"/>
      <w:marRight w:val="0"/>
      <w:marTop w:val="0"/>
      <w:marBottom w:val="0"/>
      <w:divBdr>
        <w:top w:val="none" w:sz="0" w:space="0" w:color="auto"/>
        <w:left w:val="none" w:sz="0" w:space="0" w:color="auto"/>
        <w:bottom w:val="none" w:sz="0" w:space="0" w:color="auto"/>
        <w:right w:val="none" w:sz="0" w:space="0" w:color="auto"/>
      </w:divBdr>
    </w:div>
    <w:div w:id="1560898024">
      <w:bodyDiv w:val="1"/>
      <w:marLeft w:val="0"/>
      <w:marRight w:val="0"/>
      <w:marTop w:val="0"/>
      <w:marBottom w:val="0"/>
      <w:divBdr>
        <w:top w:val="none" w:sz="0" w:space="0" w:color="auto"/>
        <w:left w:val="none" w:sz="0" w:space="0" w:color="auto"/>
        <w:bottom w:val="none" w:sz="0" w:space="0" w:color="auto"/>
        <w:right w:val="none" w:sz="0" w:space="0" w:color="auto"/>
      </w:divBdr>
    </w:div>
    <w:div w:id="1564830660">
      <w:bodyDiv w:val="1"/>
      <w:marLeft w:val="0"/>
      <w:marRight w:val="0"/>
      <w:marTop w:val="0"/>
      <w:marBottom w:val="0"/>
      <w:divBdr>
        <w:top w:val="none" w:sz="0" w:space="0" w:color="auto"/>
        <w:left w:val="none" w:sz="0" w:space="0" w:color="auto"/>
        <w:bottom w:val="none" w:sz="0" w:space="0" w:color="auto"/>
        <w:right w:val="none" w:sz="0" w:space="0" w:color="auto"/>
      </w:divBdr>
    </w:div>
    <w:div w:id="1571190114">
      <w:bodyDiv w:val="1"/>
      <w:marLeft w:val="0"/>
      <w:marRight w:val="0"/>
      <w:marTop w:val="0"/>
      <w:marBottom w:val="0"/>
      <w:divBdr>
        <w:top w:val="none" w:sz="0" w:space="0" w:color="auto"/>
        <w:left w:val="none" w:sz="0" w:space="0" w:color="auto"/>
        <w:bottom w:val="none" w:sz="0" w:space="0" w:color="auto"/>
        <w:right w:val="none" w:sz="0" w:space="0" w:color="auto"/>
      </w:divBdr>
    </w:div>
    <w:div w:id="1572960841">
      <w:bodyDiv w:val="1"/>
      <w:marLeft w:val="0"/>
      <w:marRight w:val="0"/>
      <w:marTop w:val="0"/>
      <w:marBottom w:val="0"/>
      <w:divBdr>
        <w:top w:val="none" w:sz="0" w:space="0" w:color="auto"/>
        <w:left w:val="none" w:sz="0" w:space="0" w:color="auto"/>
        <w:bottom w:val="none" w:sz="0" w:space="0" w:color="auto"/>
        <w:right w:val="none" w:sz="0" w:space="0" w:color="auto"/>
      </w:divBdr>
    </w:div>
    <w:div w:id="1574317861">
      <w:bodyDiv w:val="1"/>
      <w:marLeft w:val="0"/>
      <w:marRight w:val="0"/>
      <w:marTop w:val="0"/>
      <w:marBottom w:val="0"/>
      <w:divBdr>
        <w:top w:val="none" w:sz="0" w:space="0" w:color="auto"/>
        <w:left w:val="none" w:sz="0" w:space="0" w:color="auto"/>
        <w:bottom w:val="none" w:sz="0" w:space="0" w:color="auto"/>
        <w:right w:val="none" w:sz="0" w:space="0" w:color="auto"/>
      </w:divBdr>
    </w:div>
    <w:div w:id="1574579250">
      <w:bodyDiv w:val="1"/>
      <w:marLeft w:val="0"/>
      <w:marRight w:val="0"/>
      <w:marTop w:val="0"/>
      <w:marBottom w:val="0"/>
      <w:divBdr>
        <w:top w:val="none" w:sz="0" w:space="0" w:color="auto"/>
        <w:left w:val="none" w:sz="0" w:space="0" w:color="auto"/>
        <w:bottom w:val="none" w:sz="0" w:space="0" w:color="auto"/>
        <w:right w:val="none" w:sz="0" w:space="0" w:color="auto"/>
      </w:divBdr>
    </w:div>
    <w:div w:id="1584607391">
      <w:bodyDiv w:val="1"/>
      <w:marLeft w:val="0"/>
      <w:marRight w:val="0"/>
      <w:marTop w:val="0"/>
      <w:marBottom w:val="0"/>
      <w:divBdr>
        <w:top w:val="none" w:sz="0" w:space="0" w:color="auto"/>
        <w:left w:val="none" w:sz="0" w:space="0" w:color="auto"/>
        <w:bottom w:val="none" w:sz="0" w:space="0" w:color="auto"/>
        <w:right w:val="none" w:sz="0" w:space="0" w:color="auto"/>
      </w:divBdr>
    </w:div>
    <w:div w:id="1587300477">
      <w:bodyDiv w:val="1"/>
      <w:marLeft w:val="0"/>
      <w:marRight w:val="0"/>
      <w:marTop w:val="0"/>
      <w:marBottom w:val="0"/>
      <w:divBdr>
        <w:top w:val="none" w:sz="0" w:space="0" w:color="auto"/>
        <w:left w:val="none" w:sz="0" w:space="0" w:color="auto"/>
        <w:bottom w:val="none" w:sz="0" w:space="0" w:color="auto"/>
        <w:right w:val="none" w:sz="0" w:space="0" w:color="auto"/>
      </w:divBdr>
    </w:div>
    <w:div w:id="1588461823">
      <w:bodyDiv w:val="1"/>
      <w:marLeft w:val="0"/>
      <w:marRight w:val="0"/>
      <w:marTop w:val="0"/>
      <w:marBottom w:val="0"/>
      <w:divBdr>
        <w:top w:val="none" w:sz="0" w:space="0" w:color="auto"/>
        <w:left w:val="none" w:sz="0" w:space="0" w:color="auto"/>
        <w:bottom w:val="none" w:sz="0" w:space="0" w:color="auto"/>
        <w:right w:val="none" w:sz="0" w:space="0" w:color="auto"/>
      </w:divBdr>
    </w:div>
    <w:div w:id="1588491011">
      <w:bodyDiv w:val="1"/>
      <w:marLeft w:val="0"/>
      <w:marRight w:val="0"/>
      <w:marTop w:val="0"/>
      <w:marBottom w:val="0"/>
      <w:divBdr>
        <w:top w:val="none" w:sz="0" w:space="0" w:color="auto"/>
        <w:left w:val="none" w:sz="0" w:space="0" w:color="auto"/>
        <w:bottom w:val="none" w:sz="0" w:space="0" w:color="auto"/>
        <w:right w:val="none" w:sz="0" w:space="0" w:color="auto"/>
      </w:divBdr>
    </w:div>
    <w:div w:id="1588803083">
      <w:bodyDiv w:val="1"/>
      <w:marLeft w:val="0"/>
      <w:marRight w:val="0"/>
      <w:marTop w:val="0"/>
      <w:marBottom w:val="0"/>
      <w:divBdr>
        <w:top w:val="none" w:sz="0" w:space="0" w:color="auto"/>
        <w:left w:val="none" w:sz="0" w:space="0" w:color="auto"/>
        <w:bottom w:val="none" w:sz="0" w:space="0" w:color="auto"/>
        <w:right w:val="none" w:sz="0" w:space="0" w:color="auto"/>
      </w:divBdr>
    </w:div>
    <w:div w:id="1589272633">
      <w:bodyDiv w:val="1"/>
      <w:marLeft w:val="0"/>
      <w:marRight w:val="0"/>
      <w:marTop w:val="0"/>
      <w:marBottom w:val="0"/>
      <w:divBdr>
        <w:top w:val="none" w:sz="0" w:space="0" w:color="auto"/>
        <w:left w:val="none" w:sz="0" w:space="0" w:color="auto"/>
        <w:bottom w:val="none" w:sz="0" w:space="0" w:color="auto"/>
        <w:right w:val="none" w:sz="0" w:space="0" w:color="auto"/>
      </w:divBdr>
    </w:div>
    <w:div w:id="1590046504">
      <w:bodyDiv w:val="1"/>
      <w:marLeft w:val="0"/>
      <w:marRight w:val="0"/>
      <w:marTop w:val="0"/>
      <w:marBottom w:val="0"/>
      <w:divBdr>
        <w:top w:val="none" w:sz="0" w:space="0" w:color="auto"/>
        <w:left w:val="none" w:sz="0" w:space="0" w:color="auto"/>
        <w:bottom w:val="none" w:sz="0" w:space="0" w:color="auto"/>
        <w:right w:val="none" w:sz="0" w:space="0" w:color="auto"/>
      </w:divBdr>
    </w:div>
    <w:div w:id="1590500374">
      <w:bodyDiv w:val="1"/>
      <w:marLeft w:val="0"/>
      <w:marRight w:val="0"/>
      <w:marTop w:val="0"/>
      <w:marBottom w:val="0"/>
      <w:divBdr>
        <w:top w:val="none" w:sz="0" w:space="0" w:color="auto"/>
        <w:left w:val="none" w:sz="0" w:space="0" w:color="auto"/>
        <w:bottom w:val="none" w:sz="0" w:space="0" w:color="auto"/>
        <w:right w:val="none" w:sz="0" w:space="0" w:color="auto"/>
      </w:divBdr>
    </w:div>
    <w:div w:id="1594314786">
      <w:bodyDiv w:val="1"/>
      <w:marLeft w:val="0"/>
      <w:marRight w:val="0"/>
      <w:marTop w:val="0"/>
      <w:marBottom w:val="0"/>
      <w:divBdr>
        <w:top w:val="none" w:sz="0" w:space="0" w:color="auto"/>
        <w:left w:val="none" w:sz="0" w:space="0" w:color="auto"/>
        <w:bottom w:val="none" w:sz="0" w:space="0" w:color="auto"/>
        <w:right w:val="none" w:sz="0" w:space="0" w:color="auto"/>
      </w:divBdr>
    </w:div>
    <w:div w:id="1597209478">
      <w:bodyDiv w:val="1"/>
      <w:marLeft w:val="0"/>
      <w:marRight w:val="0"/>
      <w:marTop w:val="0"/>
      <w:marBottom w:val="0"/>
      <w:divBdr>
        <w:top w:val="none" w:sz="0" w:space="0" w:color="auto"/>
        <w:left w:val="none" w:sz="0" w:space="0" w:color="auto"/>
        <w:bottom w:val="none" w:sz="0" w:space="0" w:color="auto"/>
        <w:right w:val="none" w:sz="0" w:space="0" w:color="auto"/>
      </w:divBdr>
    </w:div>
    <w:div w:id="1599560010">
      <w:bodyDiv w:val="1"/>
      <w:marLeft w:val="0"/>
      <w:marRight w:val="0"/>
      <w:marTop w:val="0"/>
      <w:marBottom w:val="0"/>
      <w:divBdr>
        <w:top w:val="none" w:sz="0" w:space="0" w:color="auto"/>
        <w:left w:val="none" w:sz="0" w:space="0" w:color="auto"/>
        <w:bottom w:val="none" w:sz="0" w:space="0" w:color="auto"/>
        <w:right w:val="none" w:sz="0" w:space="0" w:color="auto"/>
      </w:divBdr>
    </w:div>
    <w:div w:id="1602060178">
      <w:bodyDiv w:val="1"/>
      <w:marLeft w:val="0"/>
      <w:marRight w:val="0"/>
      <w:marTop w:val="0"/>
      <w:marBottom w:val="0"/>
      <w:divBdr>
        <w:top w:val="none" w:sz="0" w:space="0" w:color="auto"/>
        <w:left w:val="none" w:sz="0" w:space="0" w:color="auto"/>
        <w:bottom w:val="none" w:sz="0" w:space="0" w:color="auto"/>
        <w:right w:val="none" w:sz="0" w:space="0" w:color="auto"/>
      </w:divBdr>
    </w:div>
    <w:div w:id="1603148464">
      <w:bodyDiv w:val="1"/>
      <w:marLeft w:val="0"/>
      <w:marRight w:val="0"/>
      <w:marTop w:val="0"/>
      <w:marBottom w:val="0"/>
      <w:divBdr>
        <w:top w:val="none" w:sz="0" w:space="0" w:color="auto"/>
        <w:left w:val="none" w:sz="0" w:space="0" w:color="auto"/>
        <w:bottom w:val="none" w:sz="0" w:space="0" w:color="auto"/>
        <w:right w:val="none" w:sz="0" w:space="0" w:color="auto"/>
      </w:divBdr>
    </w:div>
    <w:div w:id="1610970476">
      <w:bodyDiv w:val="1"/>
      <w:marLeft w:val="0"/>
      <w:marRight w:val="0"/>
      <w:marTop w:val="0"/>
      <w:marBottom w:val="0"/>
      <w:divBdr>
        <w:top w:val="none" w:sz="0" w:space="0" w:color="auto"/>
        <w:left w:val="none" w:sz="0" w:space="0" w:color="auto"/>
        <w:bottom w:val="none" w:sz="0" w:space="0" w:color="auto"/>
        <w:right w:val="none" w:sz="0" w:space="0" w:color="auto"/>
      </w:divBdr>
    </w:div>
    <w:div w:id="1612127986">
      <w:bodyDiv w:val="1"/>
      <w:marLeft w:val="0"/>
      <w:marRight w:val="0"/>
      <w:marTop w:val="0"/>
      <w:marBottom w:val="0"/>
      <w:divBdr>
        <w:top w:val="none" w:sz="0" w:space="0" w:color="auto"/>
        <w:left w:val="none" w:sz="0" w:space="0" w:color="auto"/>
        <w:bottom w:val="none" w:sz="0" w:space="0" w:color="auto"/>
        <w:right w:val="none" w:sz="0" w:space="0" w:color="auto"/>
      </w:divBdr>
    </w:div>
    <w:div w:id="1612397056">
      <w:bodyDiv w:val="1"/>
      <w:marLeft w:val="0"/>
      <w:marRight w:val="0"/>
      <w:marTop w:val="0"/>
      <w:marBottom w:val="0"/>
      <w:divBdr>
        <w:top w:val="none" w:sz="0" w:space="0" w:color="auto"/>
        <w:left w:val="none" w:sz="0" w:space="0" w:color="auto"/>
        <w:bottom w:val="none" w:sz="0" w:space="0" w:color="auto"/>
        <w:right w:val="none" w:sz="0" w:space="0" w:color="auto"/>
      </w:divBdr>
    </w:div>
    <w:div w:id="1614164760">
      <w:bodyDiv w:val="1"/>
      <w:marLeft w:val="0"/>
      <w:marRight w:val="0"/>
      <w:marTop w:val="0"/>
      <w:marBottom w:val="0"/>
      <w:divBdr>
        <w:top w:val="none" w:sz="0" w:space="0" w:color="auto"/>
        <w:left w:val="none" w:sz="0" w:space="0" w:color="auto"/>
        <w:bottom w:val="none" w:sz="0" w:space="0" w:color="auto"/>
        <w:right w:val="none" w:sz="0" w:space="0" w:color="auto"/>
      </w:divBdr>
    </w:div>
    <w:div w:id="1614241117">
      <w:bodyDiv w:val="1"/>
      <w:marLeft w:val="0"/>
      <w:marRight w:val="0"/>
      <w:marTop w:val="0"/>
      <w:marBottom w:val="0"/>
      <w:divBdr>
        <w:top w:val="none" w:sz="0" w:space="0" w:color="auto"/>
        <w:left w:val="none" w:sz="0" w:space="0" w:color="auto"/>
        <w:bottom w:val="none" w:sz="0" w:space="0" w:color="auto"/>
        <w:right w:val="none" w:sz="0" w:space="0" w:color="auto"/>
      </w:divBdr>
    </w:div>
    <w:div w:id="1614826428">
      <w:bodyDiv w:val="1"/>
      <w:marLeft w:val="0"/>
      <w:marRight w:val="0"/>
      <w:marTop w:val="0"/>
      <w:marBottom w:val="0"/>
      <w:divBdr>
        <w:top w:val="none" w:sz="0" w:space="0" w:color="auto"/>
        <w:left w:val="none" w:sz="0" w:space="0" w:color="auto"/>
        <w:bottom w:val="none" w:sz="0" w:space="0" w:color="auto"/>
        <w:right w:val="none" w:sz="0" w:space="0" w:color="auto"/>
      </w:divBdr>
    </w:div>
    <w:div w:id="1616519409">
      <w:bodyDiv w:val="1"/>
      <w:marLeft w:val="0"/>
      <w:marRight w:val="0"/>
      <w:marTop w:val="0"/>
      <w:marBottom w:val="0"/>
      <w:divBdr>
        <w:top w:val="none" w:sz="0" w:space="0" w:color="auto"/>
        <w:left w:val="none" w:sz="0" w:space="0" w:color="auto"/>
        <w:bottom w:val="none" w:sz="0" w:space="0" w:color="auto"/>
        <w:right w:val="none" w:sz="0" w:space="0" w:color="auto"/>
      </w:divBdr>
    </w:div>
    <w:div w:id="1617180501">
      <w:bodyDiv w:val="1"/>
      <w:marLeft w:val="0"/>
      <w:marRight w:val="0"/>
      <w:marTop w:val="0"/>
      <w:marBottom w:val="0"/>
      <w:divBdr>
        <w:top w:val="none" w:sz="0" w:space="0" w:color="auto"/>
        <w:left w:val="none" w:sz="0" w:space="0" w:color="auto"/>
        <w:bottom w:val="none" w:sz="0" w:space="0" w:color="auto"/>
        <w:right w:val="none" w:sz="0" w:space="0" w:color="auto"/>
      </w:divBdr>
    </w:div>
    <w:div w:id="1619028372">
      <w:bodyDiv w:val="1"/>
      <w:marLeft w:val="0"/>
      <w:marRight w:val="0"/>
      <w:marTop w:val="0"/>
      <w:marBottom w:val="0"/>
      <w:divBdr>
        <w:top w:val="none" w:sz="0" w:space="0" w:color="auto"/>
        <w:left w:val="none" w:sz="0" w:space="0" w:color="auto"/>
        <w:bottom w:val="none" w:sz="0" w:space="0" w:color="auto"/>
        <w:right w:val="none" w:sz="0" w:space="0" w:color="auto"/>
      </w:divBdr>
    </w:div>
    <w:div w:id="1619677641">
      <w:bodyDiv w:val="1"/>
      <w:marLeft w:val="0"/>
      <w:marRight w:val="0"/>
      <w:marTop w:val="0"/>
      <w:marBottom w:val="0"/>
      <w:divBdr>
        <w:top w:val="none" w:sz="0" w:space="0" w:color="auto"/>
        <w:left w:val="none" w:sz="0" w:space="0" w:color="auto"/>
        <w:bottom w:val="none" w:sz="0" w:space="0" w:color="auto"/>
        <w:right w:val="none" w:sz="0" w:space="0" w:color="auto"/>
      </w:divBdr>
    </w:div>
    <w:div w:id="1621299993">
      <w:bodyDiv w:val="1"/>
      <w:marLeft w:val="0"/>
      <w:marRight w:val="0"/>
      <w:marTop w:val="0"/>
      <w:marBottom w:val="0"/>
      <w:divBdr>
        <w:top w:val="none" w:sz="0" w:space="0" w:color="auto"/>
        <w:left w:val="none" w:sz="0" w:space="0" w:color="auto"/>
        <w:bottom w:val="none" w:sz="0" w:space="0" w:color="auto"/>
        <w:right w:val="none" w:sz="0" w:space="0" w:color="auto"/>
      </w:divBdr>
    </w:div>
    <w:div w:id="1623030468">
      <w:bodyDiv w:val="1"/>
      <w:marLeft w:val="0"/>
      <w:marRight w:val="0"/>
      <w:marTop w:val="0"/>
      <w:marBottom w:val="0"/>
      <w:divBdr>
        <w:top w:val="none" w:sz="0" w:space="0" w:color="auto"/>
        <w:left w:val="none" w:sz="0" w:space="0" w:color="auto"/>
        <w:bottom w:val="none" w:sz="0" w:space="0" w:color="auto"/>
        <w:right w:val="none" w:sz="0" w:space="0" w:color="auto"/>
      </w:divBdr>
    </w:div>
    <w:div w:id="1626308144">
      <w:bodyDiv w:val="1"/>
      <w:marLeft w:val="0"/>
      <w:marRight w:val="0"/>
      <w:marTop w:val="0"/>
      <w:marBottom w:val="0"/>
      <w:divBdr>
        <w:top w:val="none" w:sz="0" w:space="0" w:color="auto"/>
        <w:left w:val="none" w:sz="0" w:space="0" w:color="auto"/>
        <w:bottom w:val="none" w:sz="0" w:space="0" w:color="auto"/>
        <w:right w:val="none" w:sz="0" w:space="0" w:color="auto"/>
      </w:divBdr>
    </w:div>
    <w:div w:id="1632787614">
      <w:bodyDiv w:val="1"/>
      <w:marLeft w:val="0"/>
      <w:marRight w:val="0"/>
      <w:marTop w:val="0"/>
      <w:marBottom w:val="0"/>
      <w:divBdr>
        <w:top w:val="none" w:sz="0" w:space="0" w:color="auto"/>
        <w:left w:val="none" w:sz="0" w:space="0" w:color="auto"/>
        <w:bottom w:val="none" w:sz="0" w:space="0" w:color="auto"/>
        <w:right w:val="none" w:sz="0" w:space="0" w:color="auto"/>
      </w:divBdr>
    </w:div>
    <w:div w:id="1633167535">
      <w:bodyDiv w:val="1"/>
      <w:marLeft w:val="0"/>
      <w:marRight w:val="0"/>
      <w:marTop w:val="0"/>
      <w:marBottom w:val="0"/>
      <w:divBdr>
        <w:top w:val="none" w:sz="0" w:space="0" w:color="auto"/>
        <w:left w:val="none" w:sz="0" w:space="0" w:color="auto"/>
        <w:bottom w:val="none" w:sz="0" w:space="0" w:color="auto"/>
        <w:right w:val="none" w:sz="0" w:space="0" w:color="auto"/>
      </w:divBdr>
    </w:div>
    <w:div w:id="1634600013">
      <w:bodyDiv w:val="1"/>
      <w:marLeft w:val="0"/>
      <w:marRight w:val="0"/>
      <w:marTop w:val="0"/>
      <w:marBottom w:val="0"/>
      <w:divBdr>
        <w:top w:val="none" w:sz="0" w:space="0" w:color="auto"/>
        <w:left w:val="none" w:sz="0" w:space="0" w:color="auto"/>
        <w:bottom w:val="none" w:sz="0" w:space="0" w:color="auto"/>
        <w:right w:val="none" w:sz="0" w:space="0" w:color="auto"/>
      </w:divBdr>
    </w:div>
    <w:div w:id="1636718149">
      <w:bodyDiv w:val="1"/>
      <w:marLeft w:val="0"/>
      <w:marRight w:val="0"/>
      <w:marTop w:val="0"/>
      <w:marBottom w:val="0"/>
      <w:divBdr>
        <w:top w:val="none" w:sz="0" w:space="0" w:color="auto"/>
        <w:left w:val="none" w:sz="0" w:space="0" w:color="auto"/>
        <w:bottom w:val="none" w:sz="0" w:space="0" w:color="auto"/>
        <w:right w:val="none" w:sz="0" w:space="0" w:color="auto"/>
      </w:divBdr>
    </w:div>
    <w:div w:id="1639072624">
      <w:bodyDiv w:val="1"/>
      <w:marLeft w:val="0"/>
      <w:marRight w:val="0"/>
      <w:marTop w:val="0"/>
      <w:marBottom w:val="0"/>
      <w:divBdr>
        <w:top w:val="none" w:sz="0" w:space="0" w:color="auto"/>
        <w:left w:val="none" w:sz="0" w:space="0" w:color="auto"/>
        <w:bottom w:val="none" w:sz="0" w:space="0" w:color="auto"/>
        <w:right w:val="none" w:sz="0" w:space="0" w:color="auto"/>
      </w:divBdr>
    </w:div>
    <w:div w:id="1647051382">
      <w:bodyDiv w:val="1"/>
      <w:marLeft w:val="0"/>
      <w:marRight w:val="0"/>
      <w:marTop w:val="0"/>
      <w:marBottom w:val="0"/>
      <w:divBdr>
        <w:top w:val="none" w:sz="0" w:space="0" w:color="auto"/>
        <w:left w:val="none" w:sz="0" w:space="0" w:color="auto"/>
        <w:bottom w:val="none" w:sz="0" w:space="0" w:color="auto"/>
        <w:right w:val="none" w:sz="0" w:space="0" w:color="auto"/>
      </w:divBdr>
    </w:div>
    <w:div w:id="1651984793">
      <w:bodyDiv w:val="1"/>
      <w:marLeft w:val="0"/>
      <w:marRight w:val="0"/>
      <w:marTop w:val="0"/>
      <w:marBottom w:val="0"/>
      <w:divBdr>
        <w:top w:val="none" w:sz="0" w:space="0" w:color="auto"/>
        <w:left w:val="none" w:sz="0" w:space="0" w:color="auto"/>
        <w:bottom w:val="none" w:sz="0" w:space="0" w:color="auto"/>
        <w:right w:val="none" w:sz="0" w:space="0" w:color="auto"/>
      </w:divBdr>
    </w:div>
    <w:div w:id="1654484333">
      <w:bodyDiv w:val="1"/>
      <w:marLeft w:val="0"/>
      <w:marRight w:val="0"/>
      <w:marTop w:val="0"/>
      <w:marBottom w:val="0"/>
      <w:divBdr>
        <w:top w:val="none" w:sz="0" w:space="0" w:color="auto"/>
        <w:left w:val="none" w:sz="0" w:space="0" w:color="auto"/>
        <w:bottom w:val="none" w:sz="0" w:space="0" w:color="auto"/>
        <w:right w:val="none" w:sz="0" w:space="0" w:color="auto"/>
      </w:divBdr>
    </w:div>
    <w:div w:id="1654487227">
      <w:bodyDiv w:val="1"/>
      <w:marLeft w:val="0"/>
      <w:marRight w:val="0"/>
      <w:marTop w:val="0"/>
      <w:marBottom w:val="0"/>
      <w:divBdr>
        <w:top w:val="none" w:sz="0" w:space="0" w:color="auto"/>
        <w:left w:val="none" w:sz="0" w:space="0" w:color="auto"/>
        <w:bottom w:val="none" w:sz="0" w:space="0" w:color="auto"/>
        <w:right w:val="none" w:sz="0" w:space="0" w:color="auto"/>
      </w:divBdr>
    </w:div>
    <w:div w:id="1654674314">
      <w:bodyDiv w:val="1"/>
      <w:marLeft w:val="0"/>
      <w:marRight w:val="0"/>
      <w:marTop w:val="0"/>
      <w:marBottom w:val="0"/>
      <w:divBdr>
        <w:top w:val="none" w:sz="0" w:space="0" w:color="auto"/>
        <w:left w:val="none" w:sz="0" w:space="0" w:color="auto"/>
        <w:bottom w:val="none" w:sz="0" w:space="0" w:color="auto"/>
        <w:right w:val="none" w:sz="0" w:space="0" w:color="auto"/>
      </w:divBdr>
    </w:div>
    <w:div w:id="1655136220">
      <w:bodyDiv w:val="1"/>
      <w:marLeft w:val="0"/>
      <w:marRight w:val="0"/>
      <w:marTop w:val="0"/>
      <w:marBottom w:val="0"/>
      <w:divBdr>
        <w:top w:val="none" w:sz="0" w:space="0" w:color="auto"/>
        <w:left w:val="none" w:sz="0" w:space="0" w:color="auto"/>
        <w:bottom w:val="none" w:sz="0" w:space="0" w:color="auto"/>
        <w:right w:val="none" w:sz="0" w:space="0" w:color="auto"/>
      </w:divBdr>
    </w:div>
    <w:div w:id="1655602023">
      <w:bodyDiv w:val="1"/>
      <w:marLeft w:val="0"/>
      <w:marRight w:val="0"/>
      <w:marTop w:val="0"/>
      <w:marBottom w:val="0"/>
      <w:divBdr>
        <w:top w:val="none" w:sz="0" w:space="0" w:color="auto"/>
        <w:left w:val="none" w:sz="0" w:space="0" w:color="auto"/>
        <w:bottom w:val="none" w:sz="0" w:space="0" w:color="auto"/>
        <w:right w:val="none" w:sz="0" w:space="0" w:color="auto"/>
      </w:divBdr>
    </w:div>
    <w:div w:id="1658918889">
      <w:bodyDiv w:val="1"/>
      <w:marLeft w:val="0"/>
      <w:marRight w:val="0"/>
      <w:marTop w:val="0"/>
      <w:marBottom w:val="0"/>
      <w:divBdr>
        <w:top w:val="none" w:sz="0" w:space="0" w:color="auto"/>
        <w:left w:val="none" w:sz="0" w:space="0" w:color="auto"/>
        <w:bottom w:val="none" w:sz="0" w:space="0" w:color="auto"/>
        <w:right w:val="none" w:sz="0" w:space="0" w:color="auto"/>
      </w:divBdr>
    </w:div>
    <w:div w:id="1659993910">
      <w:bodyDiv w:val="1"/>
      <w:marLeft w:val="0"/>
      <w:marRight w:val="0"/>
      <w:marTop w:val="0"/>
      <w:marBottom w:val="0"/>
      <w:divBdr>
        <w:top w:val="none" w:sz="0" w:space="0" w:color="auto"/>
        <w:left w:val="none" w:sz="0" w:space="0" w:color="auto"/>
        <w:bottom w:val="none" w:sz="0" w:space="0" w:color="auto"/>
        <w:right w:val="none" w:sz="0" w:space="0" w:color="auto"/>
      </w:divBdr>
    </w:div>
    <w:div w:id="1661033391">
      <w:bodyDiv w:val="1"/>
      <w:marLeft w:val="0"/>
      <w:marRight w:val="0"/>
      <w:marTop w:val="0"/>
      <w:marBottom w:val="0"/>
      <w:divBdr>
        <w:top w:val="none" w:sz="0" w:space="0" w:color="auto"/>
        <w:left w:val="none" w:sz="0" w:space="0" w:color="auto"/>
        <w:bottom w:val="none" w:sz="0" w:space="0" w:color="auto"/>
        <w:right w:val="none" w:sz="0" w:space="0" w:color="auto"/>
      </w:divBdr>
    </w:div>
    <w:div w:id="1664237075">
      <w:bodyDiv w:val="1"/>
      <w:marLeft w:val="0"/>
      <w:marRight w:val="0"/>
      <w:marTop w:val="0"/>
      <w:marBottom w:val="0"/>
      <w:divBdr>
        <w:top w:val="none" w:sz="0" w:space="0" w:color="auto"/>
        <w:left w:val="none" w:sz="0" w:space="0" w:color="auto"/>
        <w:bottom w:val="none" w:sz="0" w:space="0" w:color="auto"/>
        <w:right w:val="none" w:sz="0" w:space="0" w:color="auto"/>
      </w:divBdr>
    </w:div>
    <w:div w:id="1666779959">
      <w:bodyDiv w:val="1"/>
      <w:marLeft w:val="0"/>
      <w:marRight w:val="0"/>
      <w:marTop w:val="0"/>
      <w:marBottom w:val="0"/>
      <w:divBdr>
        <w:top w:val="none" w:sz="0" w:space="0" w:color="auto"/>
        <w:left w:val="none" w:sz="0" w:space="0" w:color="auto"/>
        <w:bottom w:val="none" w:sz="0" w:space="0" w:color="auto"/>
        <w:right w:val="none" w:sz="0" w:space="0" w:color="auto"/>
      </w:divBdr>
    </w:div>
    <w:div w:id="1669168406">
      <w:bodyDiv w:val="1"/>
      <w:marLeft w:val="0"/>
      <w:marRight w:val="0"/>
      <w:marTop w:val="0"/>
      <w:marBottom w:val="0"/>
      <w:divBdr>
        <w:top w:val="none" w:sz="0" w:space="0" w:color="auto"/>
        <w:left w:val="none" w:sz="0" w:space="0" w:color="auto"/>
        <w:bottom w:val="none" w:sz="0" w:space="0" w:color="auto"/>
        <w:right w:val="none" w:sz="0" w:space="0" w:color="auto"/>
      </w:divBdr>
    </w:div>
    <w:div w:id="1675762423">
      <w:bodyDiv w:val="1"/>
      <w:marLeft w:val="0"/>
      <w:marRight w:val="0"/>
      <w:marTop w:val="0"/>
      <w:marBottom w:val="0"/>
      <w:divBdr>
        <w:top w:val="none" w:sz="0" w:space="0" w:color="auto"/>
        <w:left w:val="none" w:sz="0" w:space="0" w:color="auto"/>
        <w:bottom w:val="none" w:sz="0" w:space="0" w:color="auto"/>
        <w:right w:val="none" w:sz="0" w:space="0" w:color="auto"/>
      </w:divBdr>
    </w:div>
    <w:div w:id="1682194090">
      <w:bodyDiv w:val="1"/>
      <w:marLeft w:val="0"/>
      <w:marRight w:val="0"/>
      <w:marTop w:val="0"/>
      <w:marBottom w:val="0"/>
      <w:divBdr>
        <w:top w:val="none" w:sz="0" w:space="0" w:color="auto"/>
        <w:left w:val="none" w:sz="0" w:space="0" w:color="auto"/>
        <w:bottom w:val="none" w:sz="0" w:space="0" w:color="auto"/>
        <w:right w:val="none" w:sz="0" w:space="0" w:color="auto"/>
      </w:divBdr>
    </w:div>
    <w:div w:id="1683431346">
      <w:bodyDiv w:val="1"/>
      <w:marLeft w:val="0"/>
      <w:marRight w:val="0"/>
      <w:marTop w:val="0"/>
      <w:marBottom w:val="0"/>
      <w:divBdr>
        <w:top w:val="none" w:sz="0" w:space="0" w:color="auto"/>
        <w:left w:val="none" w:sz="0" w:space="0" w:color="auto"/>
        <w:bottom w:val="none" w:sz="0" w:space="0" w:color="auto"/>
        <w:right w:val="none" w:sz="0" w:space="0" w:color="auto"/>
      </w:divBdr>
    </w:div>
    <w:div w:id="1684430407">
      <w:bodyDiv w:val="1"/>
      <w:marLeft w:val="0"/>
      <w:marRight w:val="0"/>
      <w:marTop w:val="0"/>
      <w:marBottom w:val="0"/>
      <w:divBdr>
        <w:top w:val="none" w:sz="0" w:space="0" w:color="auto"/>
        <w:left w:val="none" w:sz="0" w:space="0" w:color="auto"/>
        <w:bottom w:val="none" w:sz="0" w:space="0" w:color="auto"/>
        <w:right w:val="none" w:sz="0" w:space="0" w:color="auto"/>
      </w:divBdr>
    </w:div>
    <w:div w:id="1686175763">
      <w:bodyDiv w:val="1"/>
      <w:marLeft w:val="0"/>
      <w:marRight w:val="0"/>
      <w:marTop w:val="0"/>
      <w:marBottom w:val="0"/>
      <w:divBdr>
        <w:top w:val="none" w:sz="0" w:space="0" w:color="auto"/>
        <w:left w:val="none" w:sz="0" w:space="0" w:color="auto"/>
        <w:bottom w:val="none" w:sz="0" w:space="0" w:color="auto"/>
        <w:right w:val="none" w:sz="0" w:space="0" w:color="auto"/>
      </w:divBdr>
    </w:div>
    <w:div w:id="1686596923">
      <w:bodyDiv w:val="1"/>
      <w:marLeft w:val="0"/>
      <w:marRight w:val="0"/>
      <w:marTop w:val="0"/>
      <w:marBottom w:val="0"/>
      <w:divBdr>
        <w:top w:val="none" w:sz="0" w:space="0" w:color="auto"/>
        <w:left w:val="none" w:sz="0" w:space="0" w:color="auto"/>
        <w:bottom w:val="none" w:sz="0" w:space="0" w:color="auto"/>
        <w:right w:val="none" w:sz="0" w:space="0" w:color="auto"/>
      </w:divBdr>
    </w:div>
    <w:div w:id="1688215968">
      <w:bodyDiv w:val="1"/>
      <w:marLeft w:val="0"/>
      <w:marRight w:val="0"/>
      <w:marTop w:val="0"/>
      <w:marBottom w:val="0"/>
      <w:divBdr>
        <w:top w:val="none" w:sz="0" w:space="0" w:color="auto"/>
        <w:left w:val="none" w:sz="0" w:space="0" w:color="auto"/>
        <w:bottom w:val="none" w:sz="0" w:space="0" w:color="auto"/>
        <w:right w:val="none" w:sz="0" w:space="0" w:color="auto"/>
      </w:divBdr>
    </w:div>
    <w:div w:id="1688946235">
      <w:bodyDiv w:val="1"/>
      <w:marLeft w:val="0"/>
      <w:marRight w:val="0"/>
      <w:marTop w:val="0"/>
      <w:marBottom w:val="0"/>
      <w:divBdr>
        <w:top w:val="none" w:sz="0" w:space="0" w:color="auto"/>
        <w:left w:val="none" w:sz="0" w:space="0" w:color="auto"/>
        <w:bottom w:val="none" w:sz="0" w:space="0" w:color="auto"/>
        <w:right w:val="none" w:sz="0" w:space="0" w:color="auto"/>
      </w:divBdr>
    </w:div>
    <w:div w:id="1694303499">
      <w:bodyDiv w:val="1"/>
      <w:marLeft w:val="0"/>
      <w:marRight w:val="0"/>
      <w:marTop w:val="0"/>
      <w:marBottom w:val="0"/>
      <w:divBdr>
        <w:top w:val="none" w:sz="0" w:space="0" w:color="auto"/>
        <w:left w:val="none" w:sz="0" w:space="0" w:color="auto"/>
        <w:bottom w:val="none" w:sz="0" w:space="0" w:color="auto"/>
        <w:right w:val="none" w:sz="0" w:space="0" w:color="auto"/>
      </w:divBdr>
    </w:div>
    <w:div w:id="1695377449">
      <w:bodyDiv w:val="1"/>
      <w:marLeft w:val="0"/>
      <w:marRight w:val="0"/>
      <w:marTop w:val="0"/>
      <w:marBottom w:val="0"/>
      <w:divBdr>
        <w:top w:val="none" w:sz="0" w:space="0" w:color="auto"/>
        <w:left w:val="none" w:sz="0" w:space="0" w:color="auto"/>
        <w:bottom w:val="none" w:sz="0" w:space="0" w:color="auto"/>
        <w:right w:val="none" w:sz="0" w:space="0" w:color="auto"/>
      </w:divBdr>
    </w:div>
    <w:div w:id="1699238675">
      <w:bodyDiv w:val="1"/>
      <w:marLeft w:val="0"/>
      <w:marRight w:val="0"/>
      <w:marTop w:val="0"/>
      <w:marBottom w:val="0"/>
      <w:divBdr>
        <w:top w:val="none" w:sz="0" w:space="0" w:color="auto"/>
        <w:left w:val="none" w:sz="0" w:space="0" w:color="auto"/>
        <w:bottom w:val="none" w:sz="0" w:space="0" w:color="auto"/>
        <w:right w:val="none" w:sz="0" w:space="0" w:color="auto"/>
      </w:divBdr>
    </w:div>
    <w:div w:id="1700278652">
      <w:bodyDiv w:val="1"/>
      <w:marLeft w:val="0"/>
      <w:marRight w:val="0"/>
      <w:marTop w:val="0"/>
      <w:marBottom w:val="0"/>
      <w:divBdr>
        <w:top w:val="none" w:sz="0" w:space="0" w:color="auto"/>
        <w:left w:val="none" w:sz="0" w:space="0" w:color="auto"/>
        <w:bottom w:val="none" w:sz="0" w:space="0" w:color="auto"/>
        <w:right w:val="none" w:sz="0" w:space="0" w:color="auto"/>
      </w:divBdr>
    </w:div>
    <w:div w:id="1702440283">
      <w:bodyDiv w:val="1"/>
      <w:marLeft w:val="0"/>
      <w:marRight w:val="0"/>
      <w:marTop w:val="0"/>
      <w:marBottom w:val="0"/>
      <w:divBdr>
        <w:top w:val="none" w:sz="0" w:space="0" w:color="auto"/>
        <w:left w:val="none" w:sz="0" w:space="0" w:color="auto"/>
        <w:bottom w:val="none" w:sz="0" w:space="0" w:color="auto"/>
        <w:right w:val="none" w:sz="0" w:space="0" w:color="auto"/>
      </w:divBdr>
    </w:div>
    <w:div w:id="1704204458">
      <w:bodyDiv w:val="1"/>
      <w:marLeft w:val="0"/>
      <w:marRight w:val="0"/>
      <w:marTop w:val="0"/>
      <w:marBottom w:val="0"/>
      <w:divBdr>
        <w:top w:val="none" w:sz="0" w:space="0" w:color="auto"/>
        <w:left w:val="none" w:sz="0" w:space="0" w:color="auto"/>
        <w:bottom w:val="none" w:sz="0" w:space="0" w:color="auto"/>
        <w:right w:val="none" w:sz="0" w:space="0" w:color="auto"/>
      </w:divBdr>
    </w:div>
    <w:div w:id="1709837969">
      <w:bodyDiv w:val="1"/>
      <w:marLeft w:val="0"/>
      <w:marRight w:val="0"/>
      <w:marTop w:val="0"/>
      <w:marBottom w:val="0"/>
      <w:divBdr>
        <w:top w:val="none" w:sz="0" w:space="0" w:color="auto"/>
        <w:left w:val="none" w:sz="0" w:space="0" w:color="auto"/>
        <w:bottom w:val="none" w:sz="0" w:space="0" w:color="auto"/>
        <w:right w:val="none" w:sz="0" w:space="0" w:color="auto"/>
      </w:divBdr>
    </w:div>
    <w:div w:id="1710298029">
      <w:bodyDiv w:val="1"/>
      <w:marLeft w:val="0"/>
      <w:marRight w:val="0"/>
      <w:marTop w:val="0"/>
      <w:marBottom w:val="0"/>
      <w:divBdr>
        <w:top w:val="none" w:sz="0" w:space="0" w:color="auto"/>
        <w:left w:val="none" w:sz="0" w:space="0" w:color="auto"/>
        <w:bottom w:val="none" w:sz="0" w:space="0" w:color="auto"/>
        <w:right w:val="none" w:sz="0" w:space="0" w:color="auto"/>
      </w:divBdr>
    </w:div>
    <w:div w:id="1711373970">
      <w:bodyDiv w:val="1"/>
      <w:marLeft w:val="0"/>
      <w:marRight w:val="0"/>
      <w:marTop w:val="0"/>
      <w:marBottom w:val="0"/>
      <w:divBdr>
        <w:top w:val="none" w:sz="0" w:space="0" w:color="auto"/>
        <w:left w:val="none" w:sz="0" w:space="0" w:color="auto"/>
        <w:bottom w:val="none" w:sz="0" w:space="0" w:color="auto"/>
        <w:right w:val="none" w:sz="0" w:space="0" w:color="auto"/>
      </w:divBdr>
    </w:div>
    <w:div w:id="1712143377">
      <w:bodyDiv w:val="1"/>
      <w:marLeft w:val="0"/>
      <w:marRight w:val="0"/>
      <w:marTop w:val="0"/>
      <w:marBottom w:val="0"/>
      <w:divBdr>
        <w:top w:val="none" w:sz="0" w:space="0" w:color="auto"/>
        <w:left w:val="none" w:sz="0" w:space="0" w:color="auto"/>
        <w:bottom w:val="none" w:sz="0" w:space="0" w:color="auto"/>
        <w:right w:val="none" w:sz="0" w:space="0" w:color="auto"/>
      </w:divBdr>
    </w:div>
    <w:div w:id="1716546260">
      <w:bodyDiv w:val="1"/>
      <w:marLeft w:val="0"/>
      <w:marRight w:val="0"/>
      <w:marTop w:val="0"/>
      <w:marBottom w:val="0"/>
      <w:divBdr>
        <w:top w:val="none" w:sz="0" w:space="0" w:color="auto"/>
        <w:left w:val="none" w:sz="0" w:space="0" w:color="auto"/>
        <w:bottom w:val="none" w:sz="0" w:space="0" w:color="auto"/>
        <w:right w:val="none" w:sz="0" w:space="0" w:color="auto"/>
      </w:divBdr>
    </w:div>
    <w:div w:id="1720205638">
      <w:bodyDiv w:val="1"/>
      <w:marLeft w:val="0"/>
      <w:marRight w:val="0"/>
      <w:marTop w:val="0"/>
      <w:marBottom w:val="0"/>
      <w:divBdr>
        <w:top w:val="none" w:sz="0" w:space="0" w:color="auto"/>
        <w:left w:val="none" w:sz="0" w:space="0" w:color="auto"/>
        <w:bottom w:val="none" w:sz="0" w:space="0" w:color="auto"/>
        <w:right w:val="none" w:sz="0" w:space="0" w:color="auto"/>
      </w:divBdr>
    </w:div>
    <w:div w:id="1721780638">
      <w:bodyDiv w:val="1"/>
      <w:marLeft w:val="0"/>
      <w:marRight w:val="0"/>
      <w:marTop w:val="0"/>
      <w:marBottom w:val="0"/>
      <w:divBdr>
        <w:top w:val="none" w:sz="0" w:space="0" w:color="auto"/>
        <w:left w:val="none" w:sz="0" w:space="0" w:color="auto"/>
        <w:bottom w:val="none" w:sz="0" w:space="0" w:color="auto"/>
        <w:right w:val="none" w:sz="0" w:space="0" w:color="auto"/>
      </w:divBdr>
    </w:div>
    <w:div w:id="1724406866">
      <w:bodyDiv w:val="1"/>
      <w:marLeft w:val="0"/>
      <w:marRight w:val="0"/>
      <w:marTop w:val="0"/>
      <w:marBottom w:val="0"/>
      <w:divBdr>
        <w:top w:val="none" w:sz="0" w:space="0" w:color="auto"/>
        <w:left w:val="none" w:sz="0" w:space="0" w:color="auto"/>
        <w:bottom w:val="none" w:sz="0" w:space="0" w:color="auto"/>
        <w:right w:val="none" w:sz="0" w:space="0" w:color="auto"/>
      </w:divBdr>
    </w:div>
    <w:div w:id="1725374177">
      <w:bodyDiv w:val="1"/>
      <w:marLeft w:val="0"/>
      <w:marRight w:val="0"/>
      <w:marTop w:val="0"/>
      <w:marBottom w:val="0"/>
      <w:divBdr>
        <w:top w:val="none" w:sz="0" w:space="0" w:color="auto"/>
        <w:left w:val="none" w:sz="0" w:space="0" w:color="auto"/>
        <w:bottom w:val="none" w:sz="0" w:space="0" w:color="auto"/>
        <w:right w:val="none" w:sz="0" w:space="0" w:color="auto"/>
      </w:divBdr>
      <w:divsChild>
        <w:div w:id="1429934864">
          <w:marLeft w:val="0"/>
          <w:marRight w:val="0"/>
          <w:marTop w:val="0"/>
          <w:marBottom w:val="0"/>
          <w:divBdr>
            <w:top w:val="none" w:sz="0" w:space="0" w:color="auto"/>
            <w:left w:val="none" w:sz="0" w:space="0" w:color="auto"/>
            <w:bottom w:val="none" w:sz="0" w:space="0" w:color="auto"/>
            <w:right w:val="none" w:sz="0" w:space="0" w:color="auto"/>
          </w:divBdr>
        </w:div>
      </w:divsChild>
    </w:div>
    <w:div w:id="1728987538">
      <w:bodyDiv w:val="1"/>
      <w:marLeft w:val="0"/>
      <w:marRight w:val="0"/>
      <w:marTop w:val="0"/>
      <w:marBottom w:val="0"/>
      <w:divBdr>
        <w:top w:val="none" w:sz="0" w:space="0" w:color="auto"/>
        <w:left w:val="none" w:sz="0" w:space="0" w:color="auto"/>
        <w:bottom w:val="none" w:sz="0" w:space="0" w:color="auto"/>
        <w:right w:val="none" w:sz="0" w:space="0" w:color="auto"/>
      </w:divBdr>
    </w:div>
    <w:div w:id="1729105533">
      <w:bodyDiv w:val="1"/>
      <w:marLeft w:val="0"/>
      <w:marRight w:val="0"/>
      <w:marTop w:val="0"/>
      <w:marBottom w:val="0"/>
      <w:divBdr>
        <w:top w:val="none" w:sz="0" w:space="0" w:color="auto"/>
        <w:left w:val="none" w:sz="0" w:space="0" w:color="auto"/>
        <w:bottom w:val="none" w:sz="0" w:space="0" w:color="auto"/>
        <w:right w:val="none" w:sz="0" w:space="0" w:color="auto"/>
      </w:divBdr>
    </w:div>
    <w:div w:id="1730496225">
      <w:bodyDiv w:val="1"/>
      <w:marLeft w:val="0"/>
      <w:marRight w:val="0"/>
      <w:marTop w:val="0"/>
      <w:marBottom w:val="0"/>
      <w:divBdr>
        <w:top w:val="none" w:sz="0" w:space="0" w:color="auto"/>
        <w:left w:val="none" w:sz="0" w:space="0" w:color="auto"/>
        <w:bottom w:val="none" w:sz="0" w:space="0" w:color="auto"/>
        <w:right w:val="none" w:sz="0" w:space="0" w:color="auto"/>
      </w:divBdr>
    </w:div>
    <w:div w:id="1732076152">
      <w:bodyDiv w:val="1"/>
      <w:marLeft w:val="0"/>
      <w:marRight w:val="0"/>
      <w:marTop w:val="0"/>
      <w:marBottom w:val="0"/>
      <w:divBdr>
        <w:top w:val="none" w:sz="0" w:space="0" w:color="auto"/>
        <w:left w:val="none" w:sz="0" w:space="0" w:color="auto"/>
        <w:bottom w:val="none" w:sz="0" w:space="0" w:color="auto"/>
        <w:right w:val="none" w:sz="0" w:space="0" w:color="auto"/>
      </w:divBdr>
    </w:div>
    <w:div w:id="1736198441">
      <w:bodyDiv w:val="1"/>
      <w:marLeft w:val="0"/>
      <w:marRight w:val="0"/>
      <w:marTop w:val="0"/>
      <w:marBottom w:val="0"/>
      <w:divBdr>
        <w:top w:val="none" w:sz="0" w:space="0" w:color="auto"/>
        <w:left w:val="none" w:sz="0" w:space="0" w:color="auto"/>
        <w:bottom w:val="none" w:sz="0" w:space="0" w:color="auto"/>
        <w:right w:val="none" w:sz="0" w:space="0" w:color="auto"/>
      </w:divBdr>
    </w:div>
    <w:div w:id="1739671503">
      <w:bodyDiv w:val="1"/>
      <w:marLeft w:val="0"/>
      <w:marRight w:val="0"/>
      <w:marTop w:val="0"/>
      <w:marBottom w:val="0"/>
      <w:divBdr>
        <w:top w:val="none" w:sz="0" w:space="0" w:color="auto"/>
        <w:left w:val="none" w:sz="0" w:space="0" w:color="auto"/>
        <w:bottom w:val="none" w:sz="0" w:space="0" w:color="auto"/>
        <w:right w:val="none" w:sz="0" w:space="0" w:color="auto"/>
      </w:divBdr>
    </w:div>
    <w:div w:id="1740666413">
      <w:bodyDiv w:val="1"/>
      <w:marLeft w:val="0"/>
      <w:marRight w:val="0"/>
      <w:marTop w:val="0"/>
      <w:marBottom w:val="0"/>
      <w:divBdr>
        <w:top w:val="none" w:sz="0" w:space="0" w:color="auto"/>
        <w:left w:val="none" w:sz="0" w:space="0" w:color="auto"/>
        <w:bottom w:val="none" w:sz="0" w:space="0" w:color="auto"/>
        <w:right w:val="none" w:sz="0" w:space="0" w:color="auto"/>
      </w:divBdr>
    </w:div>
    <w:div w:id="1742633525">
      <w:bodyDiv w:val="1"/>
      <w:marLeft w:val="0"/>
      <w:marRight w:val="0"/>
      <w:marTop w:val="0"/>
      <w:marBottom w:val="0"/>
      <w:divBdr>
        <w:top w:val="none" w:sz="0" w:space="0" w:color="auto"/>
        <w:left w:val="none" w:sz="0" w:space="0" w:color="auto"/>
        <w:bottom w:val="none" w:sz="0" w:space="0" w:color="auto"/>
        <w:right w:val="none" w:sz="0" w:space="0" w:color="auto"/>
      </w:divBdr>
    </w:div>
    <w:div w:id="1746338714">
      <w:bodyDiv w:val="1"/>
      <w:marLeft w:val="0"/>
      <w:marRight w:val="0"/>
      <w:marTop w:val="0"/>
      <w:marBottom w:val="0"/>
      <w:divBdr>
        <w:top w:val="none" w:sz="0" w:space="0" w:color="auto"/>
        <w:left w:val="none" w:sz="0" w:space="0" w:color="auto"/>
        <w:bottom w:val="none" w:sz="0" w:space="0" w:color="auto"/>
        <w:right w:val="none" w:sz="0" w:space="0" w:color="auto"/>
      </w:divBdr>
    </w:div>
    <w:div w:id="1749692134">
      <w:bodyDiv w:val="1"/>
      <w:marLeft w:val="0"/>
      <w:marRight w:val="0"/>
      <w:marTop w:val="0"/>
      <w:marBottom w:val="0"/>
      <w:divBdr>
        <w:top w:val="none" w:sz="0" w:space="0" w:color="auto"/>
        <w:left w:val="none" w:sz="0" w:space="0" w:color="auto"/>
        <w:bottom w:val="none" w:sz="0" w:space="0" w:color="auto"/>
        <w:right w:val="none" w:sz="0" w:space="0" w:color="auto"/>
      </w:divBdr>
    </w:div>
    <w:div w:id="1750299516">
      <w:bodyDiv w:val="1"/>
      <w:marLeft w:val="0"/>
      <w:marRight w:val="0"/>
      <w:marTop w:val="0"/>
      <w:marBottom w:val="0"/>
      <w:divBdr>
        <w:top w:val="none" w:sz="0" w:space="0" w:color="auto"/>
        <w:left w:val="none" w:sz="0" w:space="0" w:color="auto"/>
        <w:bottom w:val="none" w:sz="0" w:space="0" w:color="auto"/>
        <w:right w:val="none" w:sz="0" w:space="0" w:color="auto"/>
      </w:divBdr>
    </w:div>
    <w:div w:id="1752695621">
      <w:bodyDiv w:val="1"/>
      <w:marLeft w:val="0"/>
      <w:marRight w:val="0"/>
      <w:marTop w:val="0"/>
      <w:marBottom w:val="0"/>
      <w:divBdr>
        <w:top w:val="none" w:sz="0" w:space="0" w:color="auto"/>
        <w:left w:val="none" w:sz="0" w:space="0" w:color="auto"/>
        <w:bottom w:val="none" w:sz="0" w:space="0" w:color="auto"/>
        <w:right w:val="none" w:sz="0" w:space="0" w:color="auto"/>
      </w:divBdr>
    </w:div>
    <w:div w:id="1753040474">
      <w:bodyDiv w:val="1"/>
      <w:marLeft w:val="0"/>
      <w:marRight w:val="0"/>
      <w:marTop w:val="0"/>
      <w:marBottom w:val="0"/>
      <w:divBdr>
        <w:top w:val="none" w:sz="0" w:space="0" w:color="auto"/>
        <w:left w:val="none" w:sz="0" w:space="0" w:color="auto"/>
        <w:bottom w:val="none" w:sz="0" w:space="0" w:color="auto"/>
        <w:right w:val="none" w:sz="0" w:space="0" w:color="auto"/>
      </w:divBdr>
    </w:div>
    <w:div w:id="1753745496">
      <w:bodyDiv w:val="1"/>
      <w:marLeft w:val="0"/>
      <w:marRight w:val="0"/>
      <w:marTop w:val="0"/>
      <w:marBottom w:val="0"/>
      <w:divBdr>
        <w:top w:val="none" w:sz="0" w:space="0" w:color="auto"/>
        <w:left w:val="none" w:sz="0" w:space="0" w:color="auto"/>
        <w:bottom w:val="none" w:sz="0" w:space="0" w:color="auto"/>
        <w:right w:val="none" w:sz="0" w:space="0" w:color="auto"/>
      </w:divBdr>
    </w:div>
    <w:div w:id="1753821255">
      <w:bodyDiv w:val="1"/>
      <w:marLeft w:val="0"/>
      <w:marRight w:val="0"/>
      <w:marTop w:val="0"/>
      <w:marBottom w:val="0"/>
      <w:divBdr>
        <w:top w:val="none" w:sz="0" w:space="0" w:color="auto"/>
        <w:left w:val="none" w:sz="0" w:space="0" w:color="auto"/>
        <w:bottom w:val="none" w:sz="0" w:space="0" w:color="auto"/>
        <w:right w:val="none" w:sz="0" w:space="0" w:color="auto"/>
      </w:divBdr>
    </w:div>
    <w:div w:id="1758821790">
      <w:bodyDiv w:val="1"/>
      <w:marLeft w:val="0"/>
      <w:marRight w:val="0"/>
      <w:marTop w:val="0"/>
      <w:marBottom w:val="0"/>
      <w:divBdr>
        <w:top w:val="none" w:sz="0" w:space="0" w:color="auto"/>
        <w:left w:val="none" w:sz="0" w:space="0" w:color="auto"/>
        <w:bottom w:val="none" w:sz="0" w:space="0" w:color="auto"/>
        <w:right w:val="none" w:sz="0" w:space="0" w:color="auto"/>
      </w:divBdr>
    </w:div>
    <w:div w:id="1759331442">
      <w:bodyDiv w:val="1"/>
      <w:marLeft w:val="0"/>
      <w:marRight w:val="0"/>
      <w:marTop w:val="0"/>
      <w:marBottom w:val="0"/>
      <w:divBdr>
        <w:top w:val="none" w:sz="0" w:space="0" w:color="auto"/>
        <w:left w:val="none" w:sz="0" w:space="0" w:color="auto"/>
        <w:bottom w:val="none" w:sz="0" w:space="0" w:color="auto"/>
        <w:right w:val="none" w:sz="0" w:space="0" w:color="auto"/>
      </w:divBdr>
    </w:div>
    <w:div w:id="1759591169">
      <w:bodyDiv w:val="1"/>
      <w:marLeft w:val="0"/>
      <w:marRight w:val="0"/>
      <w:marTop w:val="0"/>
      <w:marBottom w:val="0"/>
      <w:divBdr>
        <w:top w:val="none" w:sz="0" w:space="0" w:color="auto"/>
        <w:left w:val="none" w:sz="0" w:space="0" w:color="auto"/>
        <w:bottom w:val="none" w:sz="0" w:space="0" w:color="auto"/>
        <w:right w:val="none" w:sz="0" w:space="0" w:color="auto"/>
      </w:divBdr>
    </w:div>
    <w:div w:id="1765832663">
      <w:bodyDiv w:val="1"/>
      <w:marLeft w:val="0"/>
      <w:marRight w:val="0"/>
      <w:marTop w:val="0"/>
      <w:marBottom w:val="0"/>
      <w:divBdr>
        <w:top w:val="none" w:sz="0" w:space="0" w:color="auto"/>
        <w:left w:val="none" w:sz="0" w:space="0" w:color="auto"/>
        <w:bottom w:val="none" w:sz="0" w:space="0" w:color="auto"/>
        <w:right w:val="none" w:sz="0" w:space="0" w:color="auto"/>
      </w:divBdr>
    </w:div>
    <w:div w:id="1771461655">
      <w:bodyDiv w:val="1"/>
      <w:marLeft w:val="0"/>
      <w:marRight w:val="0"/>
      <w:marTop w:val="0"/>
      <w:marBottom w:val="0"/>
      <w:divBdr>
        <w:top w:val="none" w:sz="0" w:space="0" w:color="auto"/>
        <w:left w:val="none" w:sz="0" w:space="0" w:color="auto"/>
        <w:bottom w:val="none" w:sz="0" w:space="0" w:color="auto"/>
        <w:right w:val="none" w:sz="0" w:space="0" w:color="auto"/>
      </w:divBdr>
    </w:div>
    <w:div w:id="1771659136">
      <w:bodyDiv w:val="1"/>
      <w:marLeft w:val="0"/>
      <w:marRight w:val="0"/>
      <w:marTop w:val="0"/>
      <w:marBottom w:val="0"/>
      <w:divBdr>
        <w:top w:val="none" w:sz="0" w:space="0" w:color="auto"/>
        <w:left w:val="none" w:sz="0" w:space="0" w:color="auto"/>
        <w:bottom w:val="none" w:sz="0" w:space="0" w:color="auto"/>
        <w:right w:val="none" w:sz="0" w:space="0" w:color="auto"/>
      </w:divBdr>
    </w:div>
    <w:div w:id="1771660078">
      <w:bodyDiv w:val="1"/>
      <w:marLeft w:val="0"/>
      <w:marRight w:val="0"/>
      <w:marTop w:val="0"/>
      <w:marBottom w:val="0"/>
      <w:divBdr>
        <w:top w:val="none" w:sz="0" w:space="0" w:color="auto"/>
        <w:left w:val="none" w:sz="0" w:space="0" w:color="auto"/>
        <w:bottom w:val="none" w:sz="0" w:space="0" w:color="auto"/>
        <w:right w:val="none" w:sz="0" w:space="0" w:color="auto"/>
      </w:divBdr>
    </w:div>
    <w:div w:id="1772047467">
      <w:bodyDiv w:val="1"/>
      <w:marLeft w:val="0"/>
      <w:marRight w:val="0"/>
      <w:marTop w:val="0"/>
      <w:marBottom w:val="0"/>
      <w:divBdr>
        <w:top w:val="none" w:sz="0" w:space="0" w:color="auto"/>
        <w:left w:val="none" w:sz="0" w:space="0" w:color="auto"/>
        <w:bottom w:val="none" w:sz="0" w:space="0" w:color="auto"/>
        <w:right w:val="none" w:sz="0" w:space="0" w:color="auto"/>
      </w:divBdr>
    </w:div>
    <w:div w:id="1774669293">
      <w:bodyDiv w:val="1"/>
      <w:marLeft w:val="0"/>
      <w:marRight w:val="0"/>
      <w:marTop w:val="0"/>
      <w:marBottom w:val="0"/>
      <w:divBdr>
        <w:top w:val="none" w:sz="0" w:space="0" w:color="auto"/>
        <w:left w:val="none" w:sz="0" w:space="0" w:color="auto"/>
        <w:bottom w:val="none" w:sz="0" w:space="0" w:color="auto"/>
        <w:right w:val="none" w:sz="0" w:space="0" w:color="auto"/>
      </w:divBdr>
    </w:div>
    <w:div w:id="1775318300">
      <w:bodyDiv w:val="1"/>
      <w:marLeft w:val="0"/>
      <w:marRight w:val="0"/>
      <w:marTop w:val="0"/>
      <w:marBottom w:val="0"/>
      <w:divBdr>
        <w:top w:val="none" w:sz="0" w:space="0" w:color="auto"/>
        <w:left w:val="none" w:sz="0" w:space="0" w:color="auto"/>
        <w:bottom w:val="none" w:sz="0" w:space="0" w:color="auto"/>
        <w:right w:val="none" w:sz="0" w:space="0" w:color="auto"/>
      </w:divBdr>
    </w:div>
    <w:div w:id="1776827330">
      <w:bodyDiv w:val="1"/>
      <w:marLeft w:val="0"/>
      <w:marRight w:val="0"/>
      <w:marTop w:val="0"/>
      <w:marBottom w:val="0"/>
      <w:divBdr>
        <w:top w:val="none" w:sz="0" w:space="0" w:color="auto"/>
        <w:left w:val="none" w:sz="0" w:space="0" w:color="auto"/>
        <w:bottom w:val="none" w:sz="0" w:space="0" w:color="auto"/>
        <w:right w:val="none" w:sz="0" w:space="0" w:color="auto"/>
      </w:divBdr>
    </w:div>
    <w:div w:id="1778986355">
      <w:bodyDiv w:val="1"/>
      <w:marLeft w:val="0"/>
      <w:marRight w:val="0"/>
      <w:marTop w:val="0"/>
      <w:marBottom w:val="0"/>
      <w:divBdr>
        <w:top w:val="none" w:sz="0" w:space="0" w:color="auto"/>
        <w:left w:val="none" w:sz="0" w:space="0" w:color="auto"/>
        <w:bottom w:val="none" w:sz="0" w:space="0" w:color="auto"/>
        <w:right w:val="none" w:sz="0" w:space="0" w:color="auto"/>
      </w:divBdr>
    </w:div>
    <w:div w:id="1780828860">
      <w:bodyDiv w:val="1"/>
      <w:marLeft w:val="0"/>
      <w:marRight w:val="0"/>
      <w:marTop w:val="0"/>
      <w:marBottom w:val="0"/>
      <w:divBdr>
        <w:top w:val="none" w:sz="0" w:space="0" w:color="auto"/>
        <w:left w:val="none" w:sz="0" w:space="0" w:color="auto"/>
        <w:bottom w:val="none" w:sz="0" w:space="0" w:color="auto"/>
        <w:right w:val="none" w:sz="0" w:space="0" w:color="auto"/>
      </w:divBdr>
    </w:div>
    <w:div w:id="1780877073">
      <w:bodyDiv w:val="1"/>
      <w:marLeft w:val="0"/>
      <w:marRight w:val="0"/>
      <w:marTop w:val="0"/>
      <w:marBottom w:val="0"/>
      <w:divBdr>
        <w:top w:val="none" w:sz="0" w:space="0" w:color="auto"/>
        <w:left w:val="none" w:sz="0" w:space="0" w:color="auto"/>
        <w:bottom w:val="none" w:sz="0" w:space="0" w:color="auto"/>
        <w:right w:val="none" w:sz="0" w:space="0" w:color="auto"/>
      </w:divBdr>
    </w:div>
    <w:div w:id="1782260894">
      <w:bodyDiv w:val="1"/>
      <w:marLeft w:val="0"/>
      <w:marRight w:val="0"/>
      <w:marTop w:val="0"/>
      <w:marBottom w:val="0"/>
      <w:divBdr>
        <w:top w:val="none" w:sz="0" w:space="0" w:color="auto"/>
        <w:left w:val="none" w:sz="0" w:space="0" w:color="auto"/>
        <w:bottom w:val="none" w:sz="0" w:space="0" w:color="auto"/>
        <w:right w:val="none" w:sz="0" w:space="0" w:color="auto"/>
      </w:divBdr>
    </w:div>
    <w:div w:id="1786730552">
      <w:bodyDiv w:val="1"/>
      <w:marLeft w:val="0"/>
      <w:marRight w:val="0"/>
      <w:marTop w:val="0"/>
      <w:marBottom w:val="0"/>
      <w:divBdr>
        <w:top w:val="none" w:sz="0" w:space="0" w:color="auto"/>
        <w:left w:val="none" w:sz="0" w:space="0" w:color="auto"/>
        <w:bottom w:val="none" w:sz="0" w:space="0" w:color="auto"/>
        <w:right w:val="none" w:sz="0" w:space="0" w:color="auto"/>
      </w:divBdr>
    </w:div>
    <w:div w:id="1786802133">
      <w:bodyDiv w:val="1"/>
      <w:marLeft w:val="0"/>
      <w:marRight w:val="0"/>
      <w:marTop w:val="0"/>
      <w:marBottom w:val="0"/>
      <w:divBdr>
        <w:top w:val="none" w:sz="0" w:space="0" w:color="auto"/>
        <w:left w:val="none" w:sz="0" w:space="0" w:color="auto"/>
        <w:bottom w:val="none" w:sz="0" w:space="0" w:color="auto"/>
        <w:right w:val="none" w:sz="0" w:space="0" w:color="auto"/>
      </w:divBdr>
    </w:div>
    <w:div w:id="1788620036">
      <w:bodyDiv w:val="1"/>
      <w:marLeft w:val="0"/>
      <w:marRight w:val="0"/>
      <w:marTop w:val="0"/>
      <w:marBottom w:val="0"/>
      <w:divBdr>
        <w:top w:val="none" w:sz="0" w:space="0" w:color="auto"/>
        <w:left w:val="none" w:sz="0" w:space="0" w:color="auto"/>
        <w:bottom w:val="none" w:sz="0" w:space="0" w:color="auto"/>
        <w:right w:val="none" w:sz="0" w:space="0" w:color="auto"/>
      </w:divBdr>
    </w:div>
    <w:div w:id="1791581924">
      <w:bodyDiv w:val="1"/>
      <w:marLeft w:val="0"/>
      <w:marRight w:val="0"/>
      <w:marTop w:val="0"/>
      <w:marBottom w:val="0"/>
      <w:divBdr>
        <w:top w:val="none" w:sz="0" w:space="0" w:color="auto"/>
        <w:left w:val="none" w:sz="0" w:space="0" w:color="auto"/>
        <w:bottom w:val="none" w:sz="0" w:space="0" w:color="auto"/>
        <w:right w:val="none" w:sz="0" w:space="0" w:color="auto"/>
      </w:divBdr>
    </w:div>
    <w:div w:id="1791783077">
      <w:bodyDiv w:val="1"/>
      <w:marLeft w:val="0"/>
      <w:marRight w:val="0"/>
      <w:marTop w:val="0"/>
      <w:marBottom w:val="0"/>
      <w:divBdr>
        <w:top w:val="none" w:sz="0" w:space="0" w:color="auto"/>
        <w:left w:val="none" w:sz="0" w:space="0" w:color="auto"/>
        <w:bottom w:val="none" w:sz="0" w:space="0" w:color="auto"/>
        <w:right w:val="none" w:sz="0" w:space="0" w:color="auto"/>
      </w:divBdr>
    </w:div>
    <w:div w:id="1794785729">
      <w:bodyDiv w:val="1"/>
      <w:marLeft w:val="0"/>
      <w:marRight w:val="0"/>
      <w:marTop w:val="0"/>
      <w:marBottom w:val="0"/>
      <w:divBdr>
        <w:top w:val="none" w:sz="0" w:space="0" w:color="auto"/>
        <w:left w:val="none" w:sz="0" w:space="0" w:color="auto"/>
        <w:bottom w:val="none" w:sz="0" w:space="0" w:color="auto"/>
        <w:right w:val="none" w:sz="0" w:space="0" w:color="auto"/>
      </w:divBdr>
    </w:div>
    <w:div w:id="1800294210">
      <w:bodyDiv w:val="1"/>
      <w:marLeft w:val="0"/>
      <w:marRight w:val="0"/>
      <w:marTop w:val="0"/>
      <w:marBottom w:val="0"/>
      <w:divBdr>
        <w:top w:val="none" w:sz="0" w:space="0" w:color="auto"/>
        <w:left w:val="none" w:sz="0" w:space="0" w:color="auto"/>
        <w:bottom w:val="none" w:sz="0" w:space="0" w:color="auto"/>
        <w:right w:val="none" w:sz="0" w:space="0" w:color="auto"/>
      </w:divBdr>
    </w:div>
    <w:div w:id="1801148657">
      <w:bodyDiv w:val="1"/>
      <w:marLeft w:val="0"/>
      <w:marRight w:val="0"/>
      <w:marTop w:val="0"/>
      <w:marBottom w:val="0"/>
      <w:divBdr>
        <w:top w:val="none" w:sz="0" w:space="0" w:color="auto"/>
        <w:left w:val="none" w:sz="0" w:space="0" w:color="auto"/>
        <w:bottom w:val="none" w:sz="0" w:space="0" w:color="auto"/>
        <w:right w:val="none" w:sz="0" w:space="0" w:color="auto"/>
      </w:divBdr>
    </w:div>
    <w:div w:id="1804618067">
      <w:bodyDiv w:val="1"/>
      <w:marLeft w:val="0"/>
      <w:marRight w:val="0"/>
      <w:marTop w:val="0"/>
      <w:marBottom w:val="0"/>
      <w:divBdr>
        <w:top w:val="none" w:sz="0" w:space="0" w:color="auto"/>
        <w:left w:val="none" w:sz="0" w:space="0" w:color="auto"/>
        <w:bottom w:val="none" w:sz="0" w:space="0" w:color="auto"/>
        <w:right w:val="none" w:sz="0" w:space="0" w:color="auto"/>
      </w:divBdr>
    </w:div>
    <w:div w:id="1809781764">
      <w:bodyDiv w:val="1"/>
      <w:marLeft w:val="0"/>
      <w:marRight w:val="0"/>
      <w:marTop w:val="0"/>
      <w:marBottom w:val="0"/>
      <w:divBdr>
        <w:top w:val="none" w:sz="0" w:space="0" w:color="auto"/>
        <w:left w:val="none" w:sz="0" w:space="0" w:color="auto"/>
        <w:bottom w:val="none" w:sz="0" w:space="0" w:color="auto"/>
        <w:right w:val="none" w:sz="0" w:space="0" w:color="auto"/>
      </w:divBdr>
    </w:div>
    <w:div w:id="1813860659">
      <w:bodyDiv w:val="1"/>
      <w:marLeft w:val="0"/>
      <w:marRight w:val="0"/>
      <w:marTop w:val="0"/>
      <w:marBottom w:val="0"/>
      <w:divBdr>
        <w:top w:val="none" w:sz="0" w:space="0" w:color="auto"/>
        <w:left w:val="none" w:sz="0" w:space="0" w:color="auto"/>
        <w:bottom w:val="none" w:sz="0" w:space="0" w:color="auto"/>
        <w:right w:val="none" w:sz="0" w:space="0" w:color="auto"/>
      </w:divBdr>
    </w:div>
    <w:div w:id="1819110683">
      <w:bodyDiv w:val="1"/>
      <w:marLeft w:val="0"/>
      <w:marRight w:val="0"/>
      <w:marTop w:val="0"/>
      <w:marBottom w:val="0"/>
      <w:divBdr>
        <w:top w:val="none" w:sz="0" w:space="0" w:color="auto"/>
        <w:left w:val="none" w:sz="0" w:space="0" w:color="auto"/>
        <w:bottom w:val="none" w:sz="0" w:space="0" w:color="auto"/>
        <w:right w:val="none" w:sz="0" w:space="0" w:color="auto"/>
      </w:divBdr>
    </w:div>
    <w:div w:id="1820026526">
      <w:bodyDiv w:val="1"/>
      <w:marLeft w:val="0"/>
      <w:marRight w:val="0"/>
      <w:marTop w:val="0"/>
      <w:marBottom w:val="0"/>
      <w:divBdr>
        <w:top w:val="none" w:sz="0" w:space="0" w:color="auto"/>
        <w:left w:val="none" w:sz="0" w:space="0" w:color="auto"/>
        <w:bottom w:val="none" w:sz="0" w:space="0" w:color="auto"/>
        <w:right w:val="none" w:sz="0" w:space="0" w:color="auto"/>
      </w:divBdr>
    </w:div>
    <w:div w:id="1820612694">
      <w:bodyDiv w:val="1"/>
      <w:marLeft w:val="0"/>
      <w:marRight w:val="0"/>
      <w:marTop w:val="0"/>
      <w:marBottom w:val="0"/>
      <w:divBdr>
        <w:top w:val="none" w:sz="0" w:space="0" w:color="auto"/>
        <w:left w:val="none" w:sz="0" w:space="0" w:color="auto"/>
        <w:bottom w:val="none" w:sz="0" w:space="0" w:color="auto"/>
        <w:right w:val="none" w:sz="0" w:space="0" w:color="auto"/>
      </w:divBdr>
    </w:div>
    <w:div w:id="1821537620">
      <w:bodyDiv w:val="1"/>
      <w:marLeft w:val="0"/>
      <w:marRight w:val="0"/>
      <w:marTop w:val="0"/>
      <w:marBottom w:val="0"/>
      <w:divBdr>
        <w:top w:val="none" w:sz="0" w:space="0" w:color="auto"/>
        <w:left w:val="none" w:sz="0" w:space="0" w:color="auto"/>
        <w:bottom w:val="none" w:sz="0" w:space="0" w:color="auto"/>
        <w:right w:val="none" w:sz="0" w:space="0" w:color="auto"/>
      </w:divBdr>
    </w:div>
    <w:div w:id="1822039048">
      <w:bodyDiv w:val="1"/>
      <w:marLeft w:val="0"/>
      <w:marRight w:val="0"/>
      <w:marTop w:val="0"/>
      <w:marBottom w:val="0"/>
      <w:divBdr>
        <w:top w:val="none" w:sz="0" w:space="0" w:color="auto"/>
        <w:left w:val="none" w:sz="0" w:space="0" w:color="auto"/>
        <w:bottom w:val="none" w:sz="0" w:space="0" w:color="auto"/>
        <w:right w:val="none" w:sz="0" w:space="0" w:color="auto"/>
      </w:divBdr>
    </w:div>
    <w:div w:id="1825314325">
      <w:bodyDiv w:val="1"/>
      <w:marLeft w:val="0"/>
      <w:marRight w:val="0"/>
      <w:marTop w:val="0"/>
      <w:marBottom w:val="0"/>
      <w:divBdr>
        <w:top w:val="none" w:sz="0" w:space="0" w:color="auto"/>
        <w:left w:val="none" w:sz="0" w:space="0" w:color="auto"/>
        <w:bottom w:val="none" w:sz="0" w:space="0" w:color="auto"/>
        <w:right w:val="none" w:sz="0" w:space="0" w:color="auto"/>
      </w:divBdr>
    </w:div>
    <w:div w:id="1827166624">
      <w:bodyDiv w:val="1"/>
      <w:marLeft w:val="0"/>
      <w:marRight w:val="0"/>
      <w:marTop w:val="0"/>
      <w:marBottom w:val="0"/>
      <w:divBdr>
        <w:top w:val="none" w:sz="0" w:space="0" w:color="auto"/>
        <w:left w:val="none" w:sz="0" w:space="0" w:color="auto"/>
        <w:bottom w:val="none" w:sz="0" w:space="0" w:color="auto"/>
        <w:right w:val="none" w:sz="0" w:space="0" w:color="auto"/>
      </w:divBdr>
    </w:div>
    <w:div w:id="1828935681">
      <w:bodyDiv w:val="1"/>
      <w:marLeft w:val="0"/>
      <w:marRight w:val="0"/>
      <w:marTop w:val="0"/>
      <w:marBottom w:val="0"/>
      <w:divBdr>
        <w:top w:val="none" w:sz="0" w:space="0" w:color="auto"/>
        <w:left w:val="none" w:sz="0" w:space="0" w:color="auto"/>
        <w:bottom w:val="none" w:sz="0" w:space="0" w:color="auto"/>
        <w:right w:val="none" w:sz="0" w:space="0" w:color="auto"/>
      </w:divBdr>
    </w:div>
    <w:div w:id="1833835573">
      <w:bodyDiv w:val="1"/>
      <w:marLeft w:val="0"/>
      <w:marRight w:val="0"/>
      <w:marTop w:val="0"/>
      <w:marBottom w:val="0"/>
      <w:divBdr>
        <w:top w:val="none" w:sz="0" w:space="0" w:color="auto"/>
        <w:left w:val="none" w:sz="0" w:space="0" w:color="auto"/>
        <w:bottom w:val="none" w:sz="0" w:space="0" w:color="auto"/>
        <w:right w:val="none" w:sz="0" w:space="0" w:color="auto"/>
      </w:divBdr>
    </w:div>
    <w:div w:id="1837502008">
      <w:bodyDiv w:val="1"/>
      <w:marLeft w:val="0"/>
      <w:marRight w:val="0"/>
      <w:marTop w:val="0"/>
      <w:marBottom w:val="0"/>
      <w:divBdr>
        <w:top w:val="none" w:sz="0" w:space="0" w:color="auto"/>
        <w:left w:val="none" w:sz="0" w:space="0" w:color="auto"/>
        <w:bottom w:val="none" w:sz="0" w:space="0" w:color="auto"/>
        <w:right w:val="none" w:sz="0" w:space="0" w:color="auto"/>
      </w:divBdr>
    </w:div>
    <w:div w:id="1838692982">
      <w:bodyDiv w:val="1"/>
      <w:marLeft w:val="0"/>
      <w:marRight w:val="0"/>
      <w:marTop w:val="0"/>
      <w:marBottom w:val="0"/>
      <w:divBdr>
        <w:top w:val="none" w:sz="0" w:space="0" w:color="auto"/>
        <w:left w:val="none" w:sz="0" w:space="0" w:color="auto"/>
        <w:bottom w:val="none" w:sz="0" w:space="0" w:color="auto"/>
        <w:right w:val="none" w:sz="0" w:space="0" w:color="auto"/>
      </w:divBdr>
    </w:div>
    <w:div w:id="1843005578">
      <w:bodyDiv w:val="1"/>
      <w:marLeft w:val="0"/>
      <w:marRight w:val="0"/>
      <w:marTop w:val="0"/>
      <w:marBottom w:val="0"/>
      <w:divBdr>
        <w:top w:val="none" w:sz="0" w:space="0" w:color="auto"/>
        <w:left w:val="none" w:sz="0" w:space="0" w:color="auto"/>
        <w:bottom w:val="none" w:sz="0" w:space="0" w:color="auto"/>
        <w:right w:val="none" w:sz="0" w:space="0" w:color="auto"/>
      </w:divBdr>
    </w:div>
    <w:div w:id="1846166360">
      <w:bodyDiv w:val="1"/>
      <w:marLeft w:val="0"/>
      <w:marRight w:val="0"/>
      <w:marTop w:val="0"/>
      <w:marBottom w:val="0"/>
      <w:divBdr>
        <w:top w:val="none" w:sz="0" w:space="0" w:color="auto"/>
        <w:left w:val="none" w:sz="0" w:space="0" w:color="auto"/>
        <w:bottom w:val="none" w:sz="0" w:space="0" w:color="auto"/>
        <w:right w:val="none" w:sz="0" w:space="0" w:color="auto"/>
      </w:divBdr>
    </w:div>
    <w:div w:id="1846818567">
      <w:bodyDiv w:val="1"/>
      <w:marLeft w:val="0"/>
      <w:marRight w:val="0"/>
      <w:marTop w:val="0"/>
      <w:marBottom w:val="0"/>
      <w:divBdr>
        <w:top w:val="none" w:sz="0" w:space="0" w:color="auto"/>
        <w:left w:val="none" w:sz="0" w:space="0" w:color="auto"/>
        <w:bottom w:val="none" w:sz="0" w:space="0" w:color="auto"/>
        <w:right w:val="none" w:sz="0" w:space="0" w:color="auto"/>
      </w:divBdr>
    </w:div>
    <w:div w:id="1847329547">
      <w:bodyDiv w:val="1"/>
      <w:marLeft w:val="0"/>
      <w:marRight w:val="0"/>
      <w:marTop w:val="0"/>
      <w:marBottom w:val="0"/>
      <w:divBdr>
        <w:top w:val="none" w:sz="0" w:space="0" w:color="auto"/>
        <w:left w:val="none" w:sz="0" w:space="0" w:color="auto"/>
        <w:bottom w:val="none" w:sz="0" w:space="0" w:color="auto"/>
        <w:right w:val="none" w:sz="0" w:space="0" w:color="auto"/>
      </w:divBdr>
    </w:div>
    <w:div w:id="1850681378">
      <w:bodyDiv w:val="1"/>
      <w:marLeft w:val="0"/>
      <w:marRight w:val="0"/>
      <w:marTop w:val="0"/>
      <w:marBottom w:val="0"/>
      <w:divBdr>
        <w:top w:val="none" w:sz="0" w:space="0" w:color="auto"/>
        <w:left w:val="none" w:sz="0" w:space="0" w:color="auto"/>
        <w:bottom w:val="none" w:sz="0" w:space="0" w:color="auto"/>
        <w:right w:val="none" w:sz="0" w:space="0" w:color="auto"/>
      </w:divBdr>
    </w:div>
    <w:div w:id="1852917265">
      <w:bodyDiv w:val="1"/>
      <w:marLeft w:val="0"/>
      <w:marRight w:val="0"/>
      <w:marTop w:val="0"/>
      <w:marBottom w:val="0"/>
      <w:divBdr>
        <w:top w:val="none" w:sz="0" w:space="0" w:color="auto"/>
        <w:left w:val="none" w:sz="0" w:space="0" w:color="auto"/>
        <w:bottom w:val="none" w:sz="0" w:space="0" w:color="auto"/>
        <w:right w:val="none" w:sz="0" w:space="0" w:color="auto"/>
      </w:divBdr>
    </w:div>
    <w:div w:id="1855486697">
      <w:bodyDiv w:val="1"/>
      <w:marLeft w:val="0"/>
      <w:marRight w:val="0"/>
      <w:marTop w:val="0"/>
      <w:marBottom w:val="0"/>
      <w:divBdr>
        <w:top w:val="none" w:sz="0" w:space="0" w:color="auto"/>
        <w:left w:val="none" w:sz="0" w:space="0" w:color="auto"/>
        <w:bottom w:val="none" w:sz="0" w:space="0" w:color="auto"/>
        <w:right w:val="none" w:sz="0" w:space="0" w:color="auto"/>
      </w:divBdr>
    </w:div>
    <w:div w:id="1858423173">
      <w:bodyDiv w:val="1"/>
      <w:marLeft w:val="0"/>
      <w:marRight w:val="0"/>
      <w:marTop w:val="0"/>
      <w:marBottom w:val="0"/>
      <w:divBdr>
        <w:top w:val="none" w:sz="0" w:space="0" w:color="auto"/>
        <w:left w:val="none" w:sz="0" w:space="0" w:color="auto"/>
        <w:bottom w:val="none" w:sz="0" w:space="0" w:color="auto"/>
        <w:right w:val="none" w:sz="0" w:space="0" w:color="auto"/>
      </w:divBdr>
    </w:div>
    <w:div w:id="1858425759">
      <w:bodyDiv w:val="1"/>
      <w:marLeft w:val="0"/>
      <w:marRight w:val="0"/>
      <w:marTop w:val="0"/>
      <w:marBottom w:val="0"/>
      <w:divBdr>
        <w:top w:val="none" w:sz="0" w:space="0" w:color="auto"/>
        <w:left w:val="none" w:sz="0" w:space="0" w:color="auto"/>
        <w:bottom w:val="none" w:sz="0" w:space="0" w:color="auto"/>
        <w:right w:val="none" w:sz="0" w:space="0" w:color="auto"/>
      </w:divBdr>
    </w:div>
    <w:div w:id="1860194632">
      <w:bodyDiv w:val="1"/>
      <w:marLeft w:val="0"/>
      <w:marRight w:val="0"/>
      <w:marTop w:val="0"/>
      <w:marBottom w:val="0"/>
      <w:divBdr>
        <w:top w:val="none" w:sz="0" w:space="0" w:color="auto"/>
        <w:left w:val="none" w:sz="0" w:space="0" w:color="auto"/>
        <w:bottom w:val="none" w:sz="0" w:space="0" w:color="auto"/>
        <w:right w:val="none" w:sz="0" w:space="0" w:color="auto"/>
      </w:divBdr>
    </w:div>
    <w:div w:id="1862816234">
      <w:bodyDiv w:val="1"/>
      <w:marLeft w:val="0"/>
      <w:marRight w:val="0"/>
      <w:marTop w:val="0"/>
      <w:marBottom w:val="0"/>
      <w:divBdr>
        <w:top w:val="none" w:sz="0" w:space="0" w:color="auto"/>
        <w:left w:val="none" w:sz="0" w:space="0" w:color="auto"/>
        <w:bottom w:val="none" w:sz="0" w:space="0" w:color="auto"/>
        <w:right w:val="none" w:sz="0" w:space="0" w:color="auto"/>
      </w:divBdr>
    </w:div>
    <w:div w:id="1863009942">
      <w:bodyDiv w:val="1"/>
      <w:marLeft w:val="0"/>
      <w:marRight w:val="0"/>
      <w:marTop w:val="0"/>
      <w:marBottom w:val="0"/>
      <w:divBdr>
        <w:top w:val="none" w:sz="0" w:space="0" w:color="auto"/>
        <w:left w:val="none" w:sz="0" w:space="0" w:color="auto"/>
        <w:bottom w:val="none" w:sz="0" w:space="0" w:color="auto"/>
        <w:right w:val="none" w:sz="0" w:space="0" w:color="auto"/>
      </w:divBdr>
    </w:div>
    <w:div w:id="1869751984">
      <w:bodyDiv w:val="1"/>
      <w:marLeft w:val="0"/>
      <w:marRight w:val="0"/>
      <w:marTop w:val="0"/>
      <w:marBottom w:val="0"/>
      <w:divBdr>
        <w:top w:val="none" w:sz="0" w:space="0" w:color="auto"/>
        <w:left w:val="none" w:sz="0" w:space="0" w:color="auto"/>
        <w:bottom w:val="none" w:sz="0" w:space="0" w:color="auto"/>
        <w:right w:val="none" w:sz="0" w:space="0" w:color="auto"/>
      </w:divBdr>
    </w:div>
    <w:div w:id="1870878212">
      <w:bodyDiv w:val="1"/>
      <w:marLeft w:val="0"/>
      <w:marRight w:val="0"/>
      <w:marTop w:val="0"/>
      <w:marBottom w:val="0"/>
      <w:divBdr>
        <w:top w:val="none" w:sz="0" w:space="0" w:color="auto"/>
        <w:left w:val="none" w:sz="0" w:space="0" w:color="auto"/>
        <w:bottom w:val="none" w:sz="0" w:space="0" w:color="auto"/>
        <w:right w:val="none" w:sz="0" w:space="0" w:color="auto"/>
      </w:divBdr>
    </w:div>
    <w:div w:id="1872573881">
      <w:bodyDiv w:val="1"/>
      <w:marLeft w:val="0"/>
      <w:marRight w:val="0"/>
      <w:marTop w:val="0"/>
      <w:marBottom w:val="0"/>
      <w:divBdr>
        <w:top w:val="none" w:sz="0" w:space="0" w:color="auto"/>
        <w:left w:val="none" w:sz="0" w:space="0" w:color="auto"/>
        <w:bottom w:val="none" w:sz="0" w:space="0" w:color="auto"/>
        <w:right w:val="none" w:sz="0" w:space="0" w:color="auto"/>
      </w:divBdr>
    </w:div>
    <w:div w:id="1873028555">
      <w:bodyDiv w:val="1"/>
      <w:marLeft w:val="0"/>
      <w:marRight w:val="0"/>
      <w:marTop w:val="0"/>
      <w:marBottom w:val="0"/>
      <w:divBdr>
        <w:top w:val="none" w:sz="0" w:space="0" w:color="auto"/>
        <w:left w:val="none" w:sz="0" w:space="0" w:color="auto"/>
        <w:bottom w:val="none" w:sz="0" w:space="0" w:color="auto"/>
        <w:right w:val="none" w:sz="0" w:space="0" w:color="auto"/>
      </w:divBdr>
    </w:div>
    <w:div w:id="1874076937">
      <w:bodyDiv w:val="1"/>
      <w:marLeft w:val="0"/>
      <w:marRight w:val="0"/>
      <w:marTop w:val="0"/>
      <w:marBottom w:val="0"/>
      <w:divBdr>
        <w:top w:val="none" w:sz="0" w:space="0" w:color="auto"/>
        <w:left w:val="none" w:sz="0" w:space="0" w:color="auto"/>
        <w:bottom w:val="none" w:sz="0" w:space="0" w:color="auto"/>
        <w:right w:val="none" w:sz="0" w:space="0" w:color="auto"/>
      </w:divBdr>
    </w:div>
    <w:div w:id="1883052715">
      <w:bodyDiv w:val="1"/>
      <w:marLeft w:val="0"/>
      <w:marRight w:val="0"/>
      <w:marTop w:val="0"/>
      <w:marBottom w:val="0"/>
      <w:divBdr>
        <w:top w:val="none" w:sz="0" w:space="0" w:color="auto"/>
        <w:left w:val="none" w:sz="0" w:space="0" w:color="auto"/>
        <w:bottom w:val="none" w:sz="0" w:space="0" w:color="auto"/>
        <w:right w:val="none" w:sz="0" w:space="0" w:color="auto"/>
      </w:divBdr>
    </w:div>
    <w:div w:id="1883249572">
      <w:bodyDiv w:val="1"/>
      <w:marLeft w:val="0"/>
      <w:marRight w:val="0"/>
      <w:marTop w:val="0"/>
      <w:marBottom w:val="0"/>
      <w:divBdr>
        <w:top w:val="none" w:sz="0" w:space="0" w:color="auto"/>
        <w:left w:val="none" w:sz="0" w:space="0" w:color="auto"/>
        <w:bottom w:val="none" w:sz="0" w:space="0" w:color="auto"/>
        <w:right w:val="none" w:sz="0" w:space="0" w:color="auto"/>
      </w:divBdr>
    </w:div>
    <w:div w:id="1884637889">
      <w:bodyDiv w:val="1"/>
      <w:marLeft w:val="0"/>
      <w:marRight w:val="0"/>
      <w:marTop w:val="0"/>
      <w:marBottom w:val="0"/>
      <w:divBdr>
        <w:top w:val="none" w:sz="0" w:space="0" w:color="auto"/>
        <w:left w:val="none" w:sz="0" w:space="0" w:color="auto"/>
        <w:bottom w:val="none" w:sz="0" w:space="0" w:color="auto"/>
        <w:right w:val="none" w:sz="0" w:space="0" w:color="auto"/>
      </w:divBdr>
    </w:div>
    <w:div w:id="1888638121">
      <w:bodyDiv w:val="1"/>
      <w:marLeft w:val="0"/>
      <w:marRight w:val="0"/>
      <w:marTop w:val="0"/>
      <w:marBottom w:val="0"/>
      <w:divBdr>
        <w:top w:val="none" w:sz="0" w:space="0" w:color="auto"/>
        <w:left w:val="none" w:sz="0" w:space="0" w:color="auto"/>
        <w:bottom w:val="none" w:sz="0" w:space="0" w:color="auto"/>
        <w:right w:val="none" w:sz="0" w:space="0" w:color="auto"/>
      </w:divBdr>
    </w:div>
    <w:div w:id="1889415645">
      <w:bodyDiv w:val="1"/>
      <w:marLeft w:val="0"/>
      <w:marRight w:val="0"/>
      <w:marTop w:val="0"/>
      <w:marBottom w:val="0"/>
      <w:divBdr>
        <w:top w:val="none" w:sz="0" w:space="0" w:color="auto"/>
        <w:left w:val="none" w:sz="0" w:space="0" w:color="auto"/>
        <w:bottom w:val="none" w:sz="0" w:space="0" w:color="auto"/>
        <w:right w:val="none" w:sz="0" w:space="0" w:color="auto"/>
      </w:divBdr>
    </w:div>
    <w:div w:id="1890914602">
      <w:bodyDiv w:val="1"/>
      <w:marLeft w:val="0"/>
      <w:marRight w:val="0"/>
      <w:marTop w:val="0"/>
      <w:marBottom w:val="0"/>
      <w:divBdr>
        <w:top w:val="none" w:sz="0" w:space="0" w:color="auto"/>
        <w:left w:val="none" w:sz="0" w:space="0" w:color="auto"/>
        <w:bottom w:val="none" w:sz="0" w:space="0" w:color="auto"/>
        <w:right w:val="none" w:sz="0" w:space="0" w:color="auto"/>
      </w:divBdr>
    </w:div>
    <w:div w:id="1893732597">
      <w:bodyDiv w:val="1"/>
      <w:marLeft w:val="0"/>
      <w:marRight w:val="0"/>
      <w:marTop w:val="0"/>
      <w:marBottom w:val="0"/>
      <w:divBdr>
        <w:top w:val="none" w:sz="0" w:space="0" w:color="auto"/>
        <w:left w:val="none" w:sz="0" w:space="0" w:color="auto"/>
        <w:bottom w:val="none" w:sz="0" w:space="0" w:color="auto"/>
        <w:right w:val="none" w:sz="0" w:space="0" w:color="auto"/>
      </w:divBdr>
    </w:div>
    <w:div w:id="1896624832">
      <w:bodyDiv w:val="1"/>
      <w:marLeft w:val="0"/>
      <w:marRight w:val="0"/>
      <w:marTop w:val="0"/>
      <w:marBottom w:val="0"/>
      <w:divBdr>
        <w:top w:val="none" w:sz="0" w:space="0" w:color="auto"/>
        <w:left w:val="none" w:sz="0" w:space="0" w:color="auto"/>
        <w:bottom w:val="none" w:sz="0" w:space="0" w:color="auto"/>
        <w:right w:val="none" w:sz="0" w:space="0" w:color="auto"/>
      </w:divBdr>
    </w:div>
    <w:div w:id="1898854065">
      <w:bodyDiv w:val="1"/>
      <w:marLeft w:val="0"/>
      <w:marRight w:val="0"/>
      <w:marTop w:val="0"/>
      <w:marBottom w:val="0"/>
      <w:divBdr>
        <w:top w:val="none" w:sz="0" w:space="0" w:color="auto"/>
        <w:left w:val="none" w:sz="0" w:space="0" w:color="auto"/>
        <w:bottom w:val="none" w:sz="0" w:space="0" w:color="auto"/>
        <w:right w:val="none" w:sz="0" w:space="0" w:color="auto"/>
      </w:divBdr>
    </w:div>
    <w:div w:id="1899700605">
      <w:bodyDiv w:val="1"/>
      <w:marLeft w:val="0"/>
      <w:marRight w:val="0"/>
      <w:marTop w:val="0"/>
      <w:marBottom w:val="0"/>
      <w:divBdr>
        <w:top w:val="none" w:sz="0" w:space="0" w:color="auto"/>
        <w:left w:val="none" w:sz="0" w:space="0" w:color="auto"/>
        <w:bottom w:val="none" w:sz="0" w:space="0" w:color="auto"/>
        <w:right w:val="none" w:sz="0" w:space="0" w:color="auto"/>
      </w:divBdr>
    </w:div>
    <w:div w:id="1900284570">
      <w:bodyDiv w:val="1"/>
      <w:marLeft w:val="0"/>
      <w:marRight w:val="0"/>
      <w:marTop w:val="0"/>
      <w:marBottom w:val="0"/>
      <w:divBdr>
        <w:top w:val="none" w:sz="0" w:space="0" w:color="auto"/>
        <w:left w:val="none" w:sz="0" w:space="0" w:color="auto"/>
        <w:bottom w:val="none" w:sz="0" w:space="0" w:color="auto"/>
        <w:right w:val="none" w:sz="0" w:space="0" w:color="auto"/>
      </w:divBdr>
    </w:div>
    <w:div w:id="1900433510">
      <w:bodyDiv w:val="1"/>
      <w:marLeft w:val="0"/>
      <w:marRight w:val="0"/>
      <w:marTop w:val="0"/>
      <w:marBottom w:val="0"/>
      <w:divBdr>
        <w:top w:val="none" w:sz="0" w:space="0" w:color="auto"/>
        <w:left w:val="none" w:sz="0" w:space="0" w:color="auto"/>
        <w:bottom w:val="none" w:sz="0" w:space="0" w:color="auto"/>
        <w:right w:val="none" w:sz="0" w:space="0" w:color="auto"/>
      </w:divBdr>
    </w:div>
    <w:div w:id="1903053571">
      <w:bodyDiv w:val="1"/>
      <w:marLeft w:val="0"/>
      <w:marRight w:val="0"/>
      <w:marTop w:val="0"/>
      <w:marBottom w:val="0"/>
      <w:divBdr>
        <w:top w:val="none" w:sz="0" w:space="0" w:color="auto"/>
        <w:left w:val="none" w:sz="0" w:space="0" w:color="auto"/>
        <w:bottom w:val="none" w:sz="0" w:space="0" w:color="auto"/>
        <w:right w:val="none" w:sz="0" w:space="0" w:color="auto"/>
      </w:divBdr>
    </w:div>
    <w:div w:id="1912695619">
      <w:bodyDiv w:val="1"/>
      <w:marLeft w:val="0"/>
      <w:marRight w:val="0"/>
      <w:marTop w:val="0"/>
      <w:marBottom w:val="0"/>
      <w:divBdr>
        <w:top w:val="none" w:sz="0" w:space="0" w:color="auto"/>
        <w:left w:val="none" w:sz="0" w:space="0" w:color="auto"/>
        <w:bottom w:val="none" w:sz="0" w:space="0" w:color="auto"/>
        <w:right w:val="none" w:sz="0" w:space="0" w:color="auto"/>
      </w:divBdr>
    </w:div>
    <w:div w:id="1914242323">
      <w:bodyDiv w:val="1"/>
      <w:marLeft w:val="0"/>
      <w:marRight w:val="0"/>
      <w:marTop w:val="0"/>
      <w:marBottom w:val="0"/>
      <w:divBdr>
        <w:top w:val="none" w:sz="0" w:space="0" w:color="auto"/>
        <w:left w:val="none" w:sz="0" w:space="0" w:color="auto"/>
        <w:bottom w:val="none" w:sz="0" w:space="0" w:color="auto"/>
        <w:right w:val="none" w:sz="0" w:space="0" w:color="auto"/>
      </w:divBdr>
    </w:div>
    <w:div w:id="1918782446">
      <w:bodyDiv w:val="1"/>
      <w:marLeft w:val="0"/>
      <w:marRight w:val="0"/>
      <w:marTop w:val="0"/>
      <w:marBottom w:val="0"/>
      <w:divBdr>
        <w:top w:val="none" w:sz="0" w:space="0" w:color="auto"/>
        <w:left w:val="none" w:sz="0" w:space="0" w:color="auto"/>
        <w:bottom w:val="none" w:sz="0" w:space="0" w:color="auto"/>
        <w:right w:val="none" w:sz="0" w:space="0" w:color="auto"/>
      </w:divBdr>
    </w:div>
    <w:div w:id="1920211174">
      <w:bodyDiv w:val="1"/>
      <w:marLeft w:val="0"/>
      <w:marRight w:val="0"/>
      <w:marTop w:val="0"/>
      <w:marBottom w:val="0"/>
      <w:divBdr>
        <w:top w:val="none" w:sz="0" w:space="0" w:color="auto"/>
        <w:left w:val="none" w:sz="0" w:space="0" w:color="auto"/>
        <w:bottom w:val="none" w:sz="0" w:space="0" w:color="auto"/>
        <w:right w:val="none" w:sz="0" w:space="0" w:color="auto"/>
      </w:divBdr>
    </w:div>
    <w:div w:id="1923220410">
      <w:bodyDiv w:val="1"/>
      <w:marLeft w:val="0"/>
      <w:marRight w:val="0"/>
      <w:marTop w:val="0"/>
      <w:marBottom w:val="0"/>
      <w:divBdr>
        <w:top w:val="none" w:sz="0" w:space="0" w:color="auto"/>
        <w:left w:val="none" w:sz="0" w:space="0" w:color="auto"/>
        <w:bottom w:val="none" w:sz="0" w:space="0" w:color="auto"/>
        <w:right w:val="none" w:sz="0" w:space="0" w:color="auto"/>
      </w:divBdr>
    </w:div>
    <w:div w:id="1925988423">
      <w:bodyDiv w:val="1"/>
      <w:marLeft w:val="0"/>
      <w:marRight w:val="0"/>
      <w:marTop w:val="0"/>
      <w:marBottom w:val="0"/>
      <w:divBdr>
        <w:top w:val="none" w:sz="0" w:space="0" w:color="auto"/>
        <w:left w:val="none" w:sz="0" w:space="0" w:color="auto"/>
        <w:bottom w:val="none" w:sz="0" w:space="0" w:color="auto"/>
        <w:right w:val="none" w:sz="0" w:space="0" w:color="auto"/>
      </w:divBdr>
    </w:div>
    <w:div w:id="1927879041">
      <w:bodyDiv w:val="1"/>
      <w:marLeft w:val="0"/>
      <w:marRight w:val="0"/>
      <w:marTop w:val="0"/>
      <w:marBottom w:val="0"/>
      <w:divBdr>
        <w:top w:val="none" w:sz="0" w:space="0" w:color="auto"/>
        <w:left w:val="none" w:sz="0" w:space="0" w:color="auto"/>
        <w:bottom w:val="none" w:sz="0" w:space="0" w:color="auto"/>
        <w:right w:val="none" w:sz="0" w:space="0" w:color="auto"/>
      </w:divBdr>
    </w:div>
    <w:div w:id="1928810875">
      <w:bodyDiv w:val="1"/>
      <w:marLeft w:val="0"/>
      <w:marRight w:val="0"/>
      <w:marTop w:val="0"/>
      <w:marBottom w:val="0"/>
      <w:divBdr>
        <w:top w:val="none" w:sz="0" w:space="0" w:color="auto"/>
        <w:left w:val="none" w:sz="0" w:space="0" w:color="auto"/>
        <w:bottom w:val="none" w:sz="0" w:space="0" w:color="auto"/>
        <w:right w:val="none" w:sz="0" w:space="0" w:color="auto"/>
      </w:divBdr>
    </w:div>
    <w:div w:id="1929267564">
      <w:bodyDiv w:val="1"/>
      <w:marLeft w:val="0"/>
      <w:marRight w:val="0"/>
      <w:marTop w:val="0"/>
      <w:marBottom w:val="0"/>
      <w:divBdr>
        <w:top w:val="none" w:sz="0" w:space="0" w:color="auto"/>
        <w:left w:val="none" w:sz="0" w:space="0" w:color="auto"/>
        <w:bottom w:val="none" w:sz="0" w:space="0" w:color="auto"/>
        <w:right w:val="none" w:sz="0" w:space="0" w:color="auto"/>
      </w:divBdr>
    </w:div>
    <w:div w:id="1929726436">
      <w:bodyDiv w:val="1"/>
      <w:marLeft w:val="0"/>
      <w:marRight w:val="0"/>
      <w:marTop w:val="0"/>
      <w:marBottom w:val="0"/>
      <w:divBdr>
        <w:top w:val="none" w:sz="0" w:space="0" w:color="auto"/>
        <w:left w:val="none" w:sz="0" w:space="0" w:color="auto"/>
        <w:bottom w:val="none" w:sz="0" w:space="0" w:color="auto"/>
        <w:right w:val="none" w:sz="0" w:space="0" w:color="auto"/>
      </w:divBdr>
    </w:div>
    <w:div w:id="1932202026">
      <w:bodyDiv w:val="1"/>
      <w:marLeft w:val="0"/>
      <w:marRight w:val="0"/>
      <w:marTop w:val="0"/>
      <w:marBottom w:val="0"/>
      <w:divBdr>
        <w:top w:val="none" w:sz="0" w:space="0" w:color="auto"/>
        <w:left w:val="none" w:sz="0" w:space="0" w:color="auto"/>
        <w:bottom w:val="none" w:sz="0" w:space="0" w:color="auto"/>
        <w:right w:val="none" w:sz="0" w:space="0" w:color="auto"/>
      </w:divBdr>
    </w:div>
    <w:div w:id="1933394235">
      <w:bodyDiv w:val="1"/>
      <w:marLeft w:val="0"/>
      <w:marRight w:val="0"/>
      <w:marTop w:val="0"/>
      <w:marBottom w:val="0"/>
      <w:divBdr>
        <w:top w:val="none" w:sz="0" w:space="0" w:color="auto"/>
        <w:left w:val="none" w:sz="0" w:space="0" w:color="auto"/>
        <w:bottom w:val="none" w:sz="0" w:space="0" w:color="auto"/>
        <w:right w:val="none" w:sz="0" w:space="0" w:color="auto"/>
      </w:divBdr>
    </w:div>
    <w:div w:id="1935896957">
      <w:bodyDiv w:val="1"/>
      <w:marLeft w:val="0"/>
      <w:marRight w:val="0"/>
      <w:marTop w:val="0"/>
      <w:marBottom w:val="0"/>
      <w:divBdr>
        <w:top w:val="none" w:sz="0" w:space="0" w:color="auto"/>
        <w:left w:val="none" w:sz="0" w:space="0" w:color="auto"/>
        <w:bottom w:val="none" w:sz="0" w:space="0" w:color="auto"/>
        <w:right w:val="none" w:sz="0" w:space="0" w:color="auto"/>
      </w:divBdr>
    </w:div>
    <w:div w:id="1939099412">
      <w:bodyDiv w:val="1"/>
      <w:marLeft w:val="0"/>
      <w:marRight w:val="0"/>
      <w:marTop w:val="0"/>
      <w:marBottom w:val="0"/>
      <w:divBdr>
        <w:top w:val="none" w:sz="0" w:space="0" w:color="auto"/>
        <w:left w:val="none" w:sz="0" w:space="0" w:color="auto"/>
        <w:bottom w:val="none" w:sz="0" w:space="0" w:color="auto"/>
        <w:right w:val="none" w:sz="0" w:space="0" w:color="auto"/>
      </w:divBdr>
    </w:div>
    <w:div w:id="1943681926">
      <w:bodyDiv w:val="1"/>
      <w:marLeft w:val="0"/>
      <w:marRight w:val="0"/>
      <w:marTop w:val="0"/>
      <w:marBottom w:val="0"/>
      <w:divBdr>
        <w:top w:val="none" w:sz="0" w:space="0" w:color="auto"/>
        <w:left w:val="none" w:sz="0" w:space="0" w:color="auto"/>
        <w:bottom w:val="none" w:sz="0" w:space="0" w:color="auto"/>
        <w:right w:val="none" w:sz="0" w:space="0" w:color="auto"/>
      </w:divBdr>
    </w:div>
    <w:div w:id="1945258971">
      <w:bodyDiv w:val="1"/>
      <w:marLeft w:val="0"/>
      <w:marRight w:val="0"/>
      <w:marTop w:val="0"/>
      <w:marBottom w:val="0"/>
      <w:divBdr>
        <w:top w:val="none" w:sz="0" w:space="0" w:color="auto"/>
        <w:left w:val="none" w:sz="0" w:space="0" w:color="auto"/>
        <w:bottom w:val="none" w:sz="0" w:space="0" w:color="auto"/>
        <w:right w:val="none" w:sz="0" w:space="0" w:color="auto"/>
      </w:divBdr>
    </w:div>
    <w:div w:id="1947344109">
      <w:bodyDiv w:val="1"/>
      <w:marLeft w:val="0"/>
      <w:marRight w:val="0"/>
      <w:marTop w:val="0"/>
      <w:marBottom w:val="0"/>
      <w:divBdr>
        <w:top w:val="none" w:sz="0" w:space="0" w:color="auto"/>
        <w:left w:val="none" w:sz="0" w:space="0" w:color="auto"/>
        <w:bottom w:val="none" w:sz="0" w:space="0" w:color="auto"/>
        <w:right w:val="none" w:sz="0" w:space="0" w:color="auto"/>
      </w:divBdr>
    </w:div>
    <w:div w:id="1948075591">
      <w:bodyDiv w:val="1"/>
      <w:marLeft w:val="0"/>
      <w:marRight w:val="0"/>
      <w:marTop w:val="0"/>
      <w:marBottom w:val="0"/>
      <w:divBdr>
        <w:top w:val="none" w:sz="0" w:space="0" w:color="auto"/>
        <w:left w:val="none" w:sz="0" w:space="0" w:color="auto"/>
        <w:bottom w:val="none" w:sz="0" w:space="0" w:color="auto"/>
        <w:right w:val="none" w:sz="0" w:space="0" w:color="auto"/>
      </w:divBdr>
    </w:div>
    <w:div w:id="1948807937">
      <w:bodyDiv w:val="1"/>
      <w:marLeft w:val="0"/>
      <w:marRight w:val="0"/>
      <w:marTop w:val="0"/>
      <w:marBottom w:val="0"/>
      <w:divBdr>
        <w:top w:val="none" w:sz="0" w:space="0" w:color="auto"/>
        <w:left w:val="none" w:sz="0" w:space="0" w:color="auto"/>
        <w:bottom w:val="none" w:sz="0" w:space="0" w:color="auto"/>
        <w:right w:val="none" w:sz="0" w:space="0" w:color="auto"/>
      </w:divBdr>
    </w:div>
    <w:div w:id="1949045728">
      <w:bodyDiv w:val="1"/>
      <w:marLeft w:val="0"/>
      <w:marRight w:val="0"/>
      <w:marTop w:val="0"/>
      <w:marBottom w:val="0"/>
      <w:divBdr>
        <w:top w:val="none" w:sz="0" w:space="0" w:color="auto"/>
        <w:left w:val="none" w:sz="0" w:space="0" w:color="auto"/>
        <w:bottom w:val="none" w:sz="0" w:space="0" w:color="auto"/>
        <w:right w:val="none" w:sz="0" w:space="0" w:color="auto"/>
      </w:divBdr>
    </w:div>
    <w:div w:id="1949964370">
      <w:bodyDiv w:val="1"/>
      <w:marLeft w:val="0"/>
      <w:marRight w:val="0"/>
      <w:marTop w:val="0"/>
      <w:marBottom w:val="0"/>
      <w:divBdr>
        <w:top w:val="none" w:sz="0" w:space="0" w:color="auto"/>
        <w:left w:val="none" w:sz="0" w:space="0" w:color="auto"/>
        <w:bottom w:val="none" w:sz="0" w:space="0" w:color="auto"/>
        <w:right w:val="none" w:sz="0" w:space="0" w:color="auto"/>
      </w:divBdr>
    </w:div>
    <w:div w:id="1950507032">
      <w:bodyDiv w:val="1"/>
      <w:marLeft w:val="0"/>
      <w:marRight w:val="0"/>
      <w:marTop w:val="0"/>
      <w:marBottom w:val="0"/>
      <w:divBdr>
        <w:top w:val="none" w:sz="0" w:space="0" w:color="auto"/>
        <w:left w:val="none" w:sz="0" w:space="0" w:color="auto"/>
        <w:bottom w:val="none" w:sz="0" w:space="0" w:color="auto"/>
        <w:right w:val="none" w:sz="0" w:space="0" w:color="auto"/>
      </w:divBdr>
    </w:div>
    <w:div w:id="1950552066">
      <w:bodyDiv w:val="1"/>
      <w:marLeft w:val="0"/>
      <w:marRight w:val="0"/>
      <w:marTop w:val="0"/>
      <w:marBottom w:val="0"/>
      <w:divBdr>
        <w:top w:val="none" w:sz="0" w:space="0" w:color="auto"/>
        <w:left w:val="none" w:sz="0" w:space="0" w:color="auto"/>
        <w:bottom w:val="none" w:sz="0" w:space="0" w:color="auto"/>
        <w:right w:val="none" w:sz="0" w:space="0" w:color="auto"/>
      </w:divBdr>
    </w:div>
    <w:div w:id="1954438582">
      <w:bodyDiv w:val="1"/>
      <w:marLeft w:val="0"/>
      <w:marRight w:val="0"/>
      <w:marTop w:val="0"/>
      <w:marBottom w:val="0"/>
      <w:divBdr>
        <w:top w:val="none" w:sz="0" w:space="0" w:color="auto"/>
        <w:left w:val="none" w:sz="0" w:space="0" w:color="auto"/>
        <w:bottom w:val="none" w:sz="0" w:space="0" w:color="auto"/>
        <w:right w:val="none" w:sz="0" w:space="0" w:color="auto"/>
      </w:divBdr>
    </w:div>
    <w:div w:id="1956447432">
      <w:bodyDiv w:val="1"/>
      <w:marLeft w:val="0"/>
      <w:marRight w:val="0"/>
      <w:marTop w:val="0"/>
      <w:marBottom w:val="0"/>
      <w:divBdr>
        <w:top w:val="none" w:sz="0" w:space="0" w:color="auto"/>
        <w:left w:val="none" w:sz="0" w:space="0" w:color="auto"/>
        <w:bottom w:val="none" w:sz="0" w:space="0" w:color="auto"/>
        <w:right w:val="none" w:sz="0" w:space="0" w:color="auto"/>
      </w:divBdr>
    </w:div>
    <w:div w:id="1963151571">
      <w:bodyDiv w:val="1"/>
      <w:marLeft w:val="0"/>
      <w:marRight w:val="0"/>
      <w:marTop w:val="0"/>
      <w:marBottom w:val="0"/>
      <w:divBdr>
        <w:top w:val="none" w:sz="0" w:space="0" w:color="auto"/>
        <w:left w:val="none" w:sz="0" w:space="0" w:color="auto"/>
        <w:bottom w:val="none" w:sz="0" w:space="0" w:color="auto"/>
        <w:right w:val="none" w:sz="0" w:space="0" w:color="auto"/>
      </w:divBdr>
    </w:div>
    <w:div w:id="1966039244">
      <w:bodyDiv w:val="1"/>
      <w:marLeft w:val="0"/>
      <w:marRight w:val="0"/>
      <w:marTop w:val="0"/>
      <w:marBottom w:val="0"/>
      <w:divBdr>
        <w:top w:val="none" w:sz="0" w:space="0" w:color="auto"/>
        <w:left w:val="none" w:sz="0" w:space="0" w:color="auto"/>
        <w:bottom w:val="none" w:sz="0" w:space="0" w:color="auto"/>
        <w:right w:val="none" w:sz="0" w:space="0" w:color="auto"/>
      </w:divBdr>
    </w:div>
    <w:div w:id="1969316426">
      <w:bodyDiv w:val="1"/>
      <w:marLeft w:val="0"/>
      <w:marRight w:val="0"/>
      <w:marTop w:val="0"/>
      <w:marBottom w:val="0"/>
      <w:divBdr>
        <w:top w:val="none" w:sz="0" w:space="0" w:color="auto"/>
        <w:left w:val="none" w:sz="0" w:space="0" w:color="auto"/>
        <w:bottom w:val="none" w:sz="0" w:space="0" w:color="auto"/>
        <w:right w:val="none" w:sz="0" w:space="0" w:color="auto"/>
      </w:divBdr>
    </w:div>
    <w:div w:id="1970278532">
      <w:bodyDiv w:val="1"/>
      <w:marLeft w:val="0"/>
      <w:marRight w:val="0"/>
      <w:marTop w:val="0"/>
      <w:marBottom w:val="0"/>
      <w:divBdr>
        <w:top w:val="none" w:sz="0" w:space="0" w:color="auto"/>
        <w:left w:val="none" w:sz="0" w:space="0" w:color="auto"/>
        <w:bottom w:val="none" w:sz="0" w:space="0" w:color="auto"/>
        <w:right w:val="none" w:sz="0" w:space="0" w:color="auto"/>
      </w:divBdr>
    </w:div>
    <w:div w:id="1970819057">
      <w:bodyDiv w:val="1"/>
      <w:marLeft w:val="0"/>
      <w:marRight w:val="0"/>
      <w:marTop w:val="0"/>
      <w:marBottom w:val="0"/>
      <w:divBdr>
        <w:top w:val="none" w:sz="0" w:space="0" w:color="auto"/>
        <w:left w:val="none" w:sz="0" w:space="0" w:color="auto"/>
        <w:bottom w:val="none" w:sz="0" w:space="0" w:color="auto"/>
        <w:right w:val="none" w:sz="0" w:space="0" w:color="auto"/>
      </w:divBdr>
    </w:div>
    <w:div w:id="1971399641">
      <w:bodyDiv w:val="1"/>
      <w:marLeft w:val="0"/>
      <w:marRight w:val="0"/>
      <w:marTop w:val="0"/>
      <w:marBottom w:val="0"/>
      <w:divBdr>
        <w:top w:val="none" w:sz="0" w:space="0" w:color="auto"/>
        <w:left w:val="none" w:sz="0" w:space="0" w:color="auto"/>
        <w:bottom w:val="none" w:sz="0" w:space="0" w:color="auto"/>
        <w:right w:val="none" w:sz="0" w:space="0" w:color="auto"/>
      </w:divBdr>
    </w:div>
    <w:div w:id="1974173313">
      <w:bodyDiv w:val="1"/>
      <w:marLeft w:val="0"/>
      <w:marRight w:val="0"/>
      <w:marTop w:val="0"/>
      <w:marBottom w:val="0"/>
      <w:divBdr>
        <w:top w:val="none" w:sz="0" w:space="0" w:color="auto"/>
        <w:left w:val="none" w:sz="0" w:space="0" w:color="auto"/>
        <w:bottom w:val="none" w:sz="0" w:space="0" w:color="auto"/>
        <w:right w:val="none" w:sz="0" w:space="0" w:color="auto"/>
      </w:divBdr>
    </w:div>
    <w:div w:id="1974554385">
      <w:bodyDiv w:val="1"/>
      <w:marLeft w:val="0"/>
      <w:marRight w:val="0"/>
      <w:marTop w:val="0"/>
      <w:marBottom w:val="0"/>
      <w:divBdr>
        <w:top w:val="none" w:sz="0" w:space="0" w:color="auto"/>
        <w:left w:val="none" w:sz="0" w:space="0" w:color="auto"/>
        <w:bottom w:val="none" w:sz="0" w:space="0" w:color="auto"/>
        <w:right w:val="none" w:sz="0" w:space="0" w:color="auto"/>
      </w:divBdr>
    </w:div>
    <w:div w:id="1976832604">
      <w:bodyDiv w:val="1"/>
      <w:marLeft w:val="0"/>
      <w:marRight w:val="0"/>
      <w:marTop w:val="0"/>
      <w:marBottom w:val="0"/>
      <w:divBdr>
        <w:top w:val="none" w:sz="0" w:space="0" w:color="auto"/>
        <w:left w:val="none" w:sz="0" w:space="0" w:color="auto"/>
        <w:bottom w:val="none" w:sz="0" w:space="0" w:color="auto"/>
        <w:right w:val="none" w:sz="0" w:space="0" w:color="auto"/>
      </w:divBdr>
    </w:div>
    <w:div w:id="1977837628">
      <w:bodyDiv w:val="1"/>
      <w:marLeft w:val="0"/>
      <w:marRight w:val="0"/>
      <w:marTop w:val="0"/>
      <w:marBottom w:val="0"/>
      <w:divBdr>
        <w:top w:val="none" w:sz="0" w:space="0" w:color="auto"/>
        <w:left w:val="none" w:sz="0" w:space="0" w:color="auto"/>
        <w:bottom w:val="none" w:sz="0" w:space="0" w:color="auto"/>
        <w:right w:val="none" w:sz="0" w:space="0" w:color="auto"/>
      </w:divBdr>
    </w:div>
    <w:div w:id="1979605287">
      <w:bodyDiv w:val="1"/>
      <w:marLeft w:val="0"/>
      <w:marRight w:val="0"/>
      <w:marTop w:val="0"/>
      <w:marBottom w:val="0"/>
      <w:divBdr>
        <w:top w:val="none" w:sz="0" w:space="0" w:color="auto"/>
        <w:left w:val="none" w:sz="0" w:space="0" w:color="auto"/>
        <w:bottom w:val="none" w:sz="0" w:space="0" w:color="auto"/>
        <w:right w:val="none" w:sz="0" w:space="0" w:color="auto"/>
      </w:divBdr>
    </w:div>
    <w:div w:id="1980724096">
      <w:bodyDiv w:val="1"/>
      <w:marLeft w:val="0"/>
      <w:marRight w:val="0"/>
      <w:marTop w:val="0"/>
      <w:marBottom w:val="0"/>
      <w:divBdr>
        <w:top w:val="none" w:sz="0" w:space="0" w:color="auto"/>
        <w:left w:val="none" w:sz="0" w:space="0" w:color="auto"/>
        <w:bottom w:val="none" w:sz="0" w:space="0" w:color="auto"/>
        <w:right w:val="none" w:sz="0" w:space="0" w:color="auto"/>
      </w:divBdr>
    </w:div>
    <w:div w:id="1981496927">
      <w:bodyDiv w:val="1"/>
      <w:marLeft w:val="0"/>
      <w:marRight w:val="0"/>
      <w:marTop w:val="0"/>
      <w:marBottom w:val="0"/>
      <w:divBdr>
        <w:top w:val="none" w:sz="0" w:space="0" w:color="auto"/>
        <w:left w:val="none" w:sz="0" w:space="0" w:color="auto"/>
        <w:bottom w:val="none" w:sz="0" w:space="0" w:color="auto"/>
        <w:right w:val="none" w:sz="0" w:space="0" w:color="auto"/>
      </w:divBdr>
    </w:div>
    <w:div w:id="1983384291">
      <w:bodyDiv w:val="1"/>
      <w:marLeft w:val="0"/>
      <w:marRight w:val="0"/>
      <w:marTop w:val="0"/>
      <w:marBottom w:val="0"/>
      <w:divBdr>
        <w:top w:val="none" w:sz="0" w:space="0" w:color="auto"/>
        <w:left w:val="none" w:sz="0" w:space="0" w:color="auto"/>
        <w:bottom w:val="none" w:sz="0" w:space="0" w:color="auto"/>
        <w:right w:val="none" w:sz="0" w:space="0" w:color="auto"/>
      </w:divBdr>
    </w:div>
    <w:div w:id="1983848856">
      <w:bodyDiv w:val="1"/>
      <w:marLeft w:val="0"/>
      <w:marRight w:val="0"/>
      <w:marTop w:val="0"/>
      <w:marBottom w:val="0"/>
      <w:divBdr>
        <w:top w:val="none" w:sz="0" w:space="0" w:color="auto"/>
        <w:left w:val="none" w:sz="0" w:space="0" w:color="auto"/>
        <w:bottom w:val="none" w:sz="0" w:space="0" w:color="auto"/>
        <w:right w:val="none" w:sz="0" w:space="0" w:color="auto"/>
      </w:divBdr>
    </w:div>
    <w:div w:id="1987784257">
      <w:bodyDiv w:val="1"/>
      <w:marLeft w:val="0"/>
      <w:marRight w:val="0"/>
      <w:marTop w:val="0"/>
      <w:marBottom w:val="0"/>
      <w:divBdr>
        <w:top w:val="none" w:sz="0" w:space="0" w:color="auto"/>
        <w:left w:val="none" w:sz="0" w:space="0" w:color="auto"/>
        <w:bottom w:val="none" w:sz="0" w:space="0" w:color="auto"/>
        <w:right w:val="none" w:sz="0" w:space="0" w:color="auto"/>
      </w:divBdr>
    </w:div>
    <w:div w:id="1988588878">
      <w:bodyDiv w:val="1"/>
      <w:marLeft w:val="0"/>
      <w:marRight w:val="0"/>
      <w:marTop w:val="0"/>
      <w:marBottom w:val="0"/>
      <w:divBdr>
        <w:top w:val="none" w:sz="0" w:space="0" w:color="auto"/>
        <w:left w:val="none" w:sz="0" w:space="0" w:color="auto"/>
        <w:bottom w:val="none" w:sz="0" w:space="0" w:color="auto"/>
        <w:right w:val="none" w:sz="0" w:space="0" w:color="auto"/>
      </w:divBdr>
    </w:div>
    <w:div w:id="1989090398">
      <w:bodyDiv w:val="1"/>
      <w:marLeft w:val="0"/>
      <w:marRight w:val="0"/>
      <w:marTop w:val="0"/>
      <w:marBottom w:val="0"/>
      <w:divBdr>
        <w:top w:val="none" w:sz="0" w:space="0" w:color="auto"/>
        <w:left w:val="none" w:sz="0" w:space="0" w:color="auto"/>
        <w:bottom w:val="none" w:sz="0" w:space="0" w:color="auto"/>
        <w:right w:val="none" w:sz="0" w:space="0" w:color="auto"/>
      </w:divBdr>
    </w:div>
    <w:div w:id="1994554197">
      <w:bodyDiv w:val="1"/>
      <w:marLeft w:val="0"/>
      <w:marRight w:val="0"/>
      <w:marTop w:val="0"/>
      <w:marBottom w:val="0"/>
      <w:divBdr>
        <w:top w:val="none" w:sz="0" w:space="0" w:color="auto"/>
        <w:left w:val="none" w:sz="0" w:space="0" w:color="auto"/>
        <w:bottom w:val="none" w:sz="0" w:space="0" w:color="auto"/>
        <w:right w:val="none" w:sz="0" w:space="0" w:color="auto"/>
      </w:divBdr>
    </w:div>
    <w:div w:id="1996372540">
      <w:bodyDiv w:val="1"/>
      <w:marLeft w:val="0"/>
      <w:marRight w:val="0"/>
      <w:marTop w:val="0"/>
      <w:marBottom w:val="0"/>
      <w:divBdr>
        <w:top w:val="none" w:sz="0" w:space="0" w:color="auto"/>
        <w:left w:val="none" w:sz="0" w:space="0" w:color="auto"/>
        <w:bottom w:val="none" w:sz="0" w:space="0" w:color="auto"/>
        <w:right w:val="none" w:sz="0" w:space="0" w:color="auto"/>
      </w:divBdr>
    </w:div>
    <w:div w:id="1997107012">
      <w:bodyDiv w:val="1"/>
      <w:marLeft w:val="0"/>
      <w:marRight w:val="0"/>
      <w:marTop w:val="0"/>
      <w:marBottom w:val="0"/>
      <w:divBdr>
        <w:top w:val="none" w:sz="0" w:space="0" w:color="auto"/>
        <w:left w:val="none" w:sz="0" w:space="0" w:color="auto"/>
        <w:bottom w:val="none" w:sz="0" w:space="0" w:color="auto"/>
        <w:right w:val="none" w:sz="0" w:space="0" w:color="auto"/>
      </w:divBdr>
    </w:div>
    <w:div w:id="1997611682">
      <w:bodyDiv w:val="1"/>
      <w:marLeft w:val="0"/>
      <w:marRight w:val="0"/>
      <w:marTop w:val="0"/>
      <w:marBottom w:val="0"/>
      <w:divBdr>
        <w:top w:val="none" w:sz="0" w:space="0" w:color="auto"/>
        <w:left w:val="none" w:sz="0" w:space="0" w:color="auto"/>
        <w:bottom w:val="none" w:sz="0" w:space="0" w:color="auto"/>
        <w:right w:val="none" w:sz="0" w:space="0" w:color="auto"/>
      </w:divBdr>
    </w:div>
    <w:div w:id="2000422510">
      <w:bodyDiv w:val="1"/>
      <w:marLeft w:val="0"/>
      <w:marRight w:val="0"/>
      <w:marTop w:val="0"/>
      <w:marBottom w:val="0"/>
      <w:divBdr>
        <w:top w:val="none" w:sz="0" w:space="0" w:color="auto"/>
        <w:left w:val="none" w:sz="0" w:space="0" w:color="auto"/>
        <w:bottom w:val="none" w:sz="0" w:space="0" w:color="auto"/>
        <w:right w:val="none" w:sz="0" w:space="0" w:color="auto"/>
      </w:divBdr>
    </w:div>
    <w:div w:id="2000646406">
      <w:bodyDiv w:val="1"/>
      <w:marLeft w:val="0"/>
      <w:marRight w:val="0"/>
      <w:marTop w:val="0"/>
      <w:marBottom w:val="0"/>
      <w:divBdr>
        <w:top w:val="none" w:sz="0" w:space="0" w:color="auto"/>
        <w:left w:val="none" w:sz="0" w:space="0" w:color="auto"/>
        <w:bottom w:val="none" w:sz="0" w:space="0" w:color="auto"/>
        <w:right w:val="none" w:sz="0" w:space="0" w:color="auto"/>
      </w:divBdr>
    </w:div>
    <w:div w:id="2005232326">
      <w:bodyDiv w:val="1"/>
      <w:marLeft w:val="0"/>
      <w:marRight w:val="0"/>
      <w:marTop w:val="0"/>
      <w:marBottom w:val="0"/>
      <w:divBdr>
        <w:top w:val="none" w:sz="0" w:space="0" w:color="auto"/>
        <w:left w:val="none" w:sz="0" w:space="0" w:color="auto"/>
        <w:bottom w:val="none" w:sz="0" w:space="0" w:color="auto"/>
        <w:right w:val="none" w:sz="0" w:space="0" w:color="auto"/>
      </w:divBdr>
    </w:div>
    <w:div w:id="2010667426">
      <w:bodyDiv w:val="1"/>
      <w:marLeft w:val="0"/>
      <w:marRight w:val="0"/>
      <w:marTop w:val="0"/>
      <w:marBottom w:val="0"/>
      <w:divBdr>
        <w:top w:val="none" w:sz="0" w:space="0" w:color="auto"/>
        <w:left w:val="none" w:sz="0" w:space="0" w:color="auto"/>
        <w:bottom w:val="none" w:sz="0" w:space="0" w:color="auto"/>
        <w:right w:val="none" w:sz="0" w:space="0" w:color="auto"/>
      </w:divBdr>
    </w:div>
    <w:div w:id="2011331871">
      <w:bodyDiv w:val="1"/>
      <w:marLeft w:val="0"/>
      <w:marRight w:val="0"/>
      <w:marTop w:val="0"/>
      <w:marBottom w:val="0"/>
      <w:divBdr>
        <w:top w:val="none" w:sz="0" w:space="0" w:color="auto"/>
        <w:left w:val="none" w:sz="0" w:space="0" w:color="auto"/>
        <w:bottom w:val="none" w:sz="0" w:space="0" w:color="auto"/>
        <w:right w:val="none" w:sz="0" w:space="0" w:color="auto"/>
      </w:divBdr>
    </w:div>
    <w:div w:id="2012179349">
      <w:bodyDiv w:val="1"/>
      <w:marLeft w:val="0"/>
      <w:marRight w:val="0"/>
      <w:marTop w:val="0"/>
      <w:marBottom w:val="0"/>
      <w:divBdr>
        <w:top w:val="none" w:sz="0" w:space="0" w:color="auto"/>
        <w:left w:val="none" w:sz="0" w:space="0" w:color="auto"/>
        <w:bottom w:val="none" w:sz="0" w:space="0" w:color="auto"/>
        <w:right w:val="none" w:sz="0" w:space="0" w:color="auto"/>
      </w:divBdr>
    </w:div>
    <w:div w:id="2013948894">
      <w:bodyDiv w:val="1"/>
      <w:marLeft w:val="0"/>
      <w:marRight w:val="0"/>
      <w:marTop w:val="0"/>
      <w:marBottom w:val="0"/>
      <w:divBdr>
        <w:top w:val="none" w:sz="0" w:space="0" w:color="auto"/>
        <w:left w:val="none" w:sz="0" w:space="0" w:color="auto"/>
        <w:bottom w:val="none" w:sz="0" w:space="0" w:color="auto"/>
        <w:right w:val="none" w:sz="0" w:space="0" w:color="auto"/>
      </w:divBdr>
    </w:div>
    <w:div w:id="2014334677">
      <w:bodyDiv w:val="1"/>
      <w:marLeft w:val="0"/>
      <w:marRight w:val="0"/>
      <w:marTop w:val="0"/>
      <w:marBottom w:val="0"/>
      <w:divBdr>
        <w:top w:val="none" w:sz="0" w:space="0" w:color="auto"/>
        <w:left w:val="none" w:sz="0" w:space="0" w:color="auto"/>
        <w:bottom w:val="none" w:sz="0" w:space="0" w:color="auto"/>
        <w:right w:val="none" w:sz="0" w:space="0" w:color="auto"/>
      </w:divBdr>
    </w:div>
    <w:div w:id="2015645433">
      <w:bodyDiv w:val="1"/>
      <w:marLeft w:val="0"/>
      <w:marRight w:val="0"/>
      <w:marTop w:val="0"/>
      <w:marBottom w:val="0"/>
      <w:divBdr>
        <w:top w:val="none" w:sz="0" w:space="0" w:color="auto"/>
        <w:left w:val="none" w:sz="0" w:space="0" w:color="auto"/>
        <w:bottom w:val="none" w:sz="0" w:space="0" w:color="auto"/>
        <w:right w:val="none" w:sz="0" w:space="0" w:color="auto"/>
      </w:divBdr>
    </w:div>
    <w:div w:id="2017532242">
      <w:bodyDiv w:val="1"/>
      <w:marLeft w:val="0"/>
      <w:marRight w:val="0"/>
      <w:marTop w:val="0"/>
      <w:marBottom w:val="0"/>
      <w:divBdr>
        <w:top w:val="none" w:sz="0" w:space="0" w:color="auto"/>
        <w:left w:val="none" w:sz="0" w:space="0" w:color="auto"/>
        <w:bottom w:val="none" w:sz="0" w:space="0" w:color="auto"/>
        <w:right w:val="none" w:sz="0" w:space="0" w:color="auto"/>
      </w:divBdr>
    </w:div>
    <w:div w:id="2017730664">
      <w:bodyDiv w:val="1"/>
      <w:marLeft w:val="0"/>
      <w:marRight w:val="0"/>
      <w:marTop w:val="0"/>
      <w:marBottom w:val="0"/>
      <w:divBdr>
        <w:top w:val="none" w:sz="0" w:space="0" w:color="auto"/>
        <w:left w:val="none" w:sz="0" w:space="0" w:color="auto"/>
        <w:bottom w:val="none" w:sz="0" w:space="0" w:color="auto"/>
        <w:right w:val="none" w:sz="0" w:space="0" w:color="auto"/>
      </w:divBdr>
    </w:div>
    <w:div w:id="2019387219">
      <w:bodyDiv w:val="1"/>
      <w:marLeft w:val="0"/>
      <w:marRight w:val="0"/>
      <w:marTop w:val="0"/>
      <w:marBottom w:val="0"/>
      <w:divBdr>
        <w:top w:val="none" w:sz="0" w:space="0" w:color="auto"/>
        <w:left w:val="none" w:sz="0" w:space="0" w:color="auto"/>
        <w:bottom w:val="none" w:sz="0" w:space="0" w:color="auto"/>
        <w:right w:val="none" w:sz="0" w:space="0" w:color="auto"/>
      </w:divBdr>
    </w:div>
    <w:div w:id="2023973121">
      <w:bodyDiv w:val="1"/>
      <w:marLeft w:val="0"/>
      <w:marRight w:val="0"/>
      <w:marTop w:val="0"/>
      <w:marBottom w:val="0"/>
      <w:divBdr>
        <w:top w:val="none" w:sz="0" w:space="0" w:color="auto"/>
        <w:left w:val="none" w:sz="0" w:space="0" w:color="auto"/>
        <w:bottom w:val="none" w:sz="0" w:space="0" w:color="auto"/>
        <w:right w:val="none" w:sz="0" w:space="0" w:color="auto"/>
      </w:divBdr>
    </w:div>
    <w:div w:id="2024045092">
      <w:bodyDiv w:val="1"/>
      <w:marLeft w:val="0"/>
      <w:marRight w:val="0"/>
      <w:marTop w:val="0"/>
      <w:marBottom w:val="0"/>
      <w:divBdr>
        <w:top w:val="none" w:sz="0" w:space="0" w:color="auto"/>
        <w:left w:val="none" w:sz="0" w:space="0" w:color="auto"/>
        <w:bottom w:val="none" w:sz="0" w:space="0" w:color="auto"/>
        <w:right w:val="none" w:sz="0" w:space="0" w:color="auto"/>
      </w:divBdr>
    </w:div>
    <w:div w:id="2027249860">
      <w:bodyDiv w:val="1"/>
      <w:marLeft w:val="0"/>
      <w:marRight w:val="0"/>
      <w:marTop w:val="0"/>
      <w:marBottom w:val="0"/>
      <w:divBdr>
        <w:top w:val="none" w:sz="0" w:space="0" w:color="auto"/>
        <w:left w:val="none" w:sz="0" w:space="0" w:color="auto"/>
        <w:bottom w:val="none" w:sz="0" w:space="0" w:color="auto"/>
        <w:right w:val="none" w:sz="0" w:space="0" w:color="auto"/>
      </w:divBdr>
    </w:div>
    <w:div w:id="2027360641">
      <w:bodyDiv w:val="1"/>
      <w:marLeft w:val="0"/>
      <w:marRight w:val="0"/>
      <w:marTop w:val="0"/>
      <w:marBottom w:val="0"/>
      <w:divBdr>
        <w:top w:val="none" w:sz="0" w:space="0" w:color="auto"/>
        <w:left w:val="none" w:sz="0" w:space="0" w:color="auto"/>
        <w:bottom w:val="none" w:sz="0" w:space="0" w:color="auto"/>
        <w:right w:val="none" w:sz="0" w:space="0" w:color="auto"/>
      </w:divBdr>
    </w:div>
    <w:div w:id="2027750742">
      <w:bodyDiv w:val="1"/>
      <w:marLeft w:val="0"/>
      <w:marRight w:val="0"/>
      <w:marTop w:val="0"/>
      <w:marBottom w:val="0"/>
      <w:divBdr>
        <w:top w:val="none" w:sz="0" w:space="0" w:color="auto"/>
        <w:left w:val="none" w:sz="0" w:space="0" w:color="auto"/>
        <w:bottom w:val="none" w:sz="0" w:space="0" w:color="auto"/>
        <w:right w:val="none" w:sz="0" w:space="0" w:color="auto"/>
      </w:divBdr>
    </w:div>
    <w:div w:id="2028670651">
      <w:bodyDiv w:val="1"/>
      <w:marLeft w:val="0"/>
      <w:marRight w:val="0"/>
      <w:marTop w:val="0"/>
      <w:marBottom w:val="0"/>
      <w:divBdr>
        <w:top w:val="none" w:sz="0" w:space="0" w:color="auto"/>
        <w:left w:val="none" w:sz="0" w:space="0" w:color="auto"/>
        <w:bottom w:val="none" w:sz="0" w:space="0" w:color="auto"/>
        <w:right w:val="none" w:sz="0" w:space="0" w:color="auto"/>
      </w:divBdr>
    </w:div>
    <w:div w:id="2029136802">
      <w:bodyDiv w:val="1"/>
      <w:marLeft w:val="0"/>
      <w:marRight w:val="0"/>
      <w:marTop w:val="0"/>
      <w:marBottom w:val="0"/>
      <w:divBdr>
        <w:top w:val="none" w:sz="0" w:space="0" w:color="auto"/>
        <w:left w:val="none" w:sz="0" w:space="0" w:color="auto"/>
        <w:bottom w:val="none" w:sz="0" w:space="0" w:color="auto"/>
        <w:right w:val="none" w:sz="0" w:space="0" w:color="auto"/>
      </w:divBdr>
    </w:div>
    <w:div w:id="2030140802">
      <w:bodyDiv w:val="1"/>
      <w:marLeft w:val="0"/>
      <w:marRight w:val="0"/>
      <w:marTop w:val="0"/>
      <w:marBottom w:val="0"/>
      <w:divBdr>
        <w:top w:val="none" w:sz="0" w:space="0" w:color="auto"/>
        <w:left w:val="none" w:sz="0" w:space="0" w:color="auto"/>
        <w:bottom w:val="none" w:sz="0" w:space="0" w:color="auto"/>
        <w:right w:val="none" w:sz="0" w:space="0" w:color="auto"/>
      </w:divBdr>
    </w:div>
    <w:div w:id="2036812147">
      <w:bodyDiv w:val="1"/>
      <w:marLeft w:val="0"/>
      <w:marRight w:val="0"/>
      <w:marTop w:val="0"/>
      <w:marBottom w:val="0"/>
      <w:divBdr>
        <w:top w:val="none" w:sz="0" w:space="0" w:color="auto"/>
        <w:left w:val="none" w:sz="0" w:space="0" w:color="auto"/>
        <w:bottom w:val="none" w:sz="0" w:space="0" w:color="auto"/>
        <w:right w:val="none" w:sz="0" w:space="0" w:color="auto"/>
      </w:divBdr>
    </w:div>
    <w:div w:id="2038696729">
      <w:bodyDiv w:val="1"/>
      <w:marLeft w:val="0"/>
      <w:marRight w:val="0"/>
      <w:marTop w:val="0"/>
      <w:marBottom w:val="0"/>
      <w:divBdr>
        <w:top w:val="none" w:sz="0" w:space="0" w:color="auto"/>
        <w:left w:val="none" w:sz="0" w:space="0" w:color="auto"/>
        <w:bottom w:val="none" w:sz="0" w:space="0" w:color="auto"/>
        <w:right w:val="none" w:sz="0" w:space="0" w:color="auto"/>
      </w:divBdr>
    </w:div>
    <w:div w:id="2040159825">
      <w:bodyDiv w:val="1"/>
      <w:marLeft w:val="0"/>
      <w:marRight w:val="0"/>
      <w:marTop w:val="0"/>
      <w:marBottom w:val="0"/>
      <w:divBdr>
        <w:top w:val="none" w:sz="0" w:space="0" w:color="auto"/>
        <w:left w:val="none" w:sz="0" w:space="0" w:color="auto"/>
        <w:bottom w:val="none" w:sz="0" w:space="0" w:color="auto"/>
        <w:right w:val="none" w:sz="0" w:space="0" w:color="auto"/>
      </w:divBdr>
    </w:div>
    <w:div w:id="2040812203">
      <w:bodyDiv w:val="1"/>
      <w:marLeft w:val="0"/>
      <w:marRight w:val="0"/>
      <w:marTop w:val="0"/>
      <w:marBottom w:val="0"/>
      <w:divBdr>
        <w:top w:val="none" w:sz="0" w:space="0" w:color="auto"/>
        <w:left w:val="none" w:sz="0" w:space="0" w:color="auto"/>
        <w:bottom w:val="none" w:sz="0" w:space="0" w:color="auto"/>
        <w:right w:val="none" w:sz="0" w:space="0" w:color="auto"/>
      </w:divBdr>
    </w:div>
    <w:div w:id="2041005988">
      <w:bodyDiv w:val="1"/>
      <w:marLeft w:val="0"/>
      <w:marRight w:val="0"/>
      <w:marTop w:val="0"/>
      <w:marBottom w:val="0"/>
      <w:divBdr>
        <w:top w:val="none" w:sz="0" w:space="0" w:color="auto"/>
        <w:left w:val="none" w:sz="0" w:space="0" w:color="auto"/>
        <w:bottom w:val="none" w:sz="0" w:space="0" w:color="auto"/>
        <w:right w:val="none" w:sz="0" w:space="0" w:color="auto"/>
      </w:divBdr>
    </w:div>
    <w:div w:id="2042126263">
      <w:bodyDiv w:val="1"/>
      <w:marLeft w:val="0"/>
      <w:marRight w:val="0"/>
      <w:marTop w:val="0"/>
      <w:marBottom w:val="0"/>
      <w:divBdr>
        <w:top w:val="none" w:sz="0" w:space="0" w:color="auto"/>
        <w:left w:val="none" w:sz="0" w:space="0" w:color="auto"/>
        <w:bottom w:val="none" w:sz="0" w:space="0" w:color="auto"/>
        <w:right w:val="none" w:sz="0" w:space="0" w:color="auto"/>
      </w:divBdr>
    </w:div>
    <w:div w:id="2043165524">
      <w:bodyDiv w:val="1"/>
      <w:marLeft w:val="0"/>
      <w:marRight w:val="0"/>
      <w:marTop w:val="0"/>
      <w:marBottom w:val="0"/>
      <w:divBdr>
        <w:top w:val="none" w:sz="0" w:space="0" w:color="auto"/>
        <w:left w:val="none" w:sz="0" w:space="0" w:color="auto"/>
        <w:bottom w:val="none" w:sz="0" w:space="0" w:color="auto"/>
        <w:right w:val="none" w:sz="0" w:space="0" w:color="auto"/>
      </w:divBdr>
    </w:div>
    <w:div w:id="2044087385">
      <w:bodyDiv w:val="1"/>
      <w:marLeft w:val="0"/>
      <w:marRight w:val="0"/>
      <w:marTop w:val="0"/>
      <w:marBottom w:val="0"/>
      <w:divBdr>
        <w:top w:val="none" w:sz="0" w:space="0" w:color="auto"/>
        <w:left w:val="none" w:sz="0" w:space="0" w:color="auto"/>
        <w:bottom w:val="none" w:sz="0" w:space="0" w:color="auto"/>
        <w:right w:val="none" w:sz="0" w:space="0" w:color="auto"/>
      </w:divBdr>
    </w:div>
    <w:div w:id="2046129666">
      <w:bodyDiv w:val="1"/>
      <w:marLeft w:val="0"/>
      <w:marRight w:val="0"/>
      <w:marTop w:val="0"/>
      <w:marBottom w:val="0"/>
      <w:divBdr>
        <w:top w:val="none" w:sz="0" w:space="0" w:color="auto"/>
        <w:left w:val="none" w:sz="0" w:space="0" w:color="auto"/>
        <w:bottom w:val="none" w:sz="0" w:space="0" w:color="auto"/>
        <w:right w:val="none" w:sz="0" w:space="0" w:color="auto"/>
      </w:divBdr>
    </w:div>
    <w:div w:id="2053069964">
      <w:bodyDiv w:val="1"/>
      <w:marLeft w:val="0"/>
      <w:marRight w:val="0"/>
      <w:marTop w:val="0"/>
      <w:marBottom w:val="0"/>
      <w:divBdr>
        <w:top w:val="none" w:sz="0" w:space="0" w:color="auto"/>
        <w:left w:val="none" w:sz="0" w:space="0" w:color="auto"/>
        <w:bottom w:val="none" w:sz="0" w:space="0" w:color="auto"/>
        <w:right w:val="none" w:sz="0" w:space="0" w:color="auto"/>
      </w:divBdr>
    </w:div>
    <w:div w:id="2055695949">
      <w:bodyDiv w:val="1"/>
      <w:marLeft w:val="0"/>
      <w:marRight w:val="0"/>
      <w:marTop w:val="0"/>
      <w:marBottom w:val="0"/>
      <w:divBdr>
        <w:top w:val="none" w:sz="0" w:space="0" w:color="auto"/>
        <w:left w:val="none" w:sz="0" w:space="0" w:color="auto"/>
        <w:bottom w:val="none" w:sz="0" w:space="0" w:color="auto"/>
        <w:right w:val="none" w:sz="0" w:space="0" w:color="auto"/>
      </w:divBdr>
    </w:div>
    <w:div w:id="2057700768">
      <w:bodyDiv w:val="1"/>
      <w:marLeft w:val="0"/>
      <w:marRight w:val="0"/>
      <w:marTop w:val="0"/>
      <w:marBottom w:val="0"/>
      <w:divBdr>
        <w:top w:val="none" w:sz="0" w:space="0" w:color="auto"/>
        <w:left w:val="none" w:sz="0" w:space="0" w:color="auto"/>
        <w:bottom w:val="none" w:sz="0" w:space="0" w:color="auto"/>
        <w:right w:val="none" w:sz="0" w:space="0" w:color="auto"/>
      </w:divBdr>
    </w:div>
    <w:div w:id="2059819850">
      <w:bodyDiv w:val="1"/>
      <w:marLeft w:val="0"/>
      <w:marRight w:val="0"/>
      <w:marTop w:val="0"/>
      <w:marBottom w:val="0"/>
      <w:divBdr>
        <w:top w:val="none" w:sz="0" w:space="0" w:color="auto"/>
        <w:left w:val="none" w:sz="0" w:space="0" w:color="auto"/>
        <w:bottom w:val="none" w:sz="0" w:space="0" w:color="auto"/>
        <w:right w:val="none" w:sz="0" w:space="0" w:color="auto"/>
      </w:divBdr>
    </w:div>
    <w:div w:id="2062556427">
      <w:bodyDiv w:val="1"/>
      <w:marLeft w:val="0"/>
      <w:marRight w:val="0"/>
      <w:marTop w:val="0"/>
      <w:marBottom w:val="0"/>
      <w:divBdr>
        <w:top w:val="none" w:sz="0" w:space="0" w:color="auto"/>
        <w:left w:val="none" w:sz="0" w:space="0" w:color="auto"/>
        <w:bottom w:val="none" w:sz="0" w:space="0" w:color="auto"/>
        <w:right w:val="none" w:sz="0" w:space="0" w:color="auto"/>
      </w:divBdr>
    </w:div>
    <w:div w:id="2062705628">
      <w:bodyDiv w:val="1"/>
      <w:marLeft w:val="0"/>
      <w:marRight w:val="0"/>
      <w:marTop w:val="0"/>
      <w:marBottom w:val="0"/>
      <w:divBdr>
        <w:top w:val="none" w:sz="0" w:space="0" w:color="auto"/>
        <w:left w:val="none" w:sz="0" w:space="0" w:color="auto"/>
        <w:bottom w:val="none" w:sz="0" w:space="0" w:color="auto"/>
        <w:right w:val="none" w:sz="0" w:space="0" w:color="auto"/>
      </w:divBdr>
    </w:div>
    <w:div w:id="2067339411">
      <w:bodyDiv w:val="1"/>
      <w:marLeft w:val="0"/>
      <w:marRight w:val="0"/>
      <w:marTop w:val="0"/>
      <w:marBottom w:val="0"/>
      <w:divBdr>
        <w:top w:val="none" w:sz="0" w:space="0" w:color="auto"/>
        <w:left w:val="none" w:sz="0" w:space="0" w:color="auto"/>
        <w:bottom w:val="none" w:sz="0" w:space="0" w:color="auto"/>
        <w:right w:val="none" w:sz="0" w:space="0" w:color="auto"/>
      </w:divBdr>
    </w:div>
    <w:div w:id="2067947387">
      <w:bodyDiv w:val="1"/>
      <w:marLeft w:val="0"/>
      <w:marRight w:val="0"/>
      <w:marTop w:val="0"/>
      <w:marBottom w:val="0"/>
      <w:divBdr>
        <w:top w:val="none" w:sz="0" w:space="0" w:color="auto"/>
        <w:left w:val="none" w:sz="0" w:space="0" w:color="auto"/>
        <w:bottom w:val="none" w:sz="0" w:space="0" w:color="auto"/>
        <w:right w:val="none" w:sz="0" w:space="0" w:color="auto"/>
      </w:divBdr>
    </w:div>
    <w:div w:id="2068215173">
      <w:bodyDiv w:val="1"/>
      <w:marLeft w:val="0"/>
      <w:marRight w:val="0"/>
      <w:marTop w:val="0"/>
      <w:marBottom w:val="0"/>
      <w:divBdr>
        <w:top w:val="none" w:sz="0" w:space="0" w:color="auto"/>
        <w:left w:val="none" w:sz="0" w:space="0" w:color="auto"/>
        <w:bottom w:val="none" w:sz="0" w:space="0" w:color="auto"/>
        <w:right w:val="none" w:sz="0" w:space="0" w:color="auto"/>
      </w:divBdr>
    </w:div>
    <w:div w:id="2070760053">
      <w:bodyDiv w:val="1"/>
      <w:marLeft w:val="0"/>
      <w:marRight w:val="0"/>
      <w:marTop w:val="0"/>
      <w:marBottom w:val="0"/>
      <w:divBdr>
        <w:top w:val="none" w:sz="0" w:space="0" w:color="auto"/>
        <w:left w:val="none" w:sz="0" w:space="0" w:color="auto"/>
        <w:bottom w:val="none" w:sz="0" w:space="0" w:color="auto"/>
        <w:right w:val="none" w:sz="0" w:space="0" w:color="auto"/>
      </w:divBdr>
    </w:div>
    <w:div w:id="2077125525">
      <w:bodyDiv w:val="1"/>
      <w:marLeft w:val="0"/>
      <w:marRight w:val="0"/>
      <w:marTop w:val="0"/>
      <w:marBottom w:val="0"/>
      <w:divBdr>
        <w:top w:val="none" w:sz="0" w:space="0" w:color="auto"/>
        <w:left w:val="none" w:sz="0" w:space="0" w:color="auto"/>
        <w:bottom w:val="none" w:sz="0" w:space="0" w:color="auto"/>
        <w:right w:val="none" w:sz="0" w:space="0" w:color="auto"/>
      </w:divBdr>
    </w:div>
    <w:div w:id="2077822565">
      <w:bodyDiv w:val="1"/>
      <w:marLeft w:val="0"/>
      <w:marRight w:val="0"/>
      <w:marTop w:val="0"/>
      <w:marBottom w:val="0"/>
      <w:divBdr>
        <w:top w:val="none" w:sz="0" w:space="0" w:color="auto"/>
        <w:left w:val="none" w:sz="0" w:space="0" w:color="auto"/>
        <w:bottom w:val="none" w:sz="0" w:space="0" w:color="auto"/>
        <w:right w:val="none" w:sz="0" w:space="0" w:color="auto"/>
      </w:divBdr>
    </w:div>
    <w:div w:id="2083136319">
      <w:bodyDiv w:val="1"/>
      <w:marLeft w:val="0"/>
      <w:marRight w:val="0"/>
      <w:marTop w:val="0"/>
      <w:marBottom w:val="0"/>
      <w:divBdr>
        <w:top w:val="none" w:sz="0" w:space="0" w:color="auto"/>
        <w:left w:val="none" w:sz="0" w:space="0" w:color="auto"/>
        <w:bottom w:val="none" w:sz="0" w:space="0" w:color="auto"/>
        <w:right w:val="none" w:sz="0" w:space="0" w:color="auto"/>
      </w:divBdr>
    </w:div>
    <w:div w:id="2086488158">
      <w:bodyDiv w:val="1"/>
      <w:marLeft w:val="0"/>
      <w:marRight w:val="0"/>
      <w:marTop w:val="0"/>
      <w:marBottom w:val="0"/>
      <w:divBdr>
        <w:top w:val="none" w:sz="0" w:space="0" w:color="auto"/>
        <w:left w:val="none" w:sz="0" w:space="0" w:color="auto"/>
        <w:bottom w:val="none" w:sz="0" w:space="0" w:color="auto"/>
        <w:right w:val="none" w:sz="0" w:space="0" w:color="auto"/>
      </w:divBdr>
    </w:div>
    <w:div w:id="2086561087">
      <w:bodyDiv w:val="1"/>
      <w:marLeft w:val="0"/>
      <w:marRight w:val="0"/>
      <w:marTop w:val="0"/>
      <w:marBottom w:val="0"/>
      <w:divBdr>
        <w:top w:val="none" w:sz="0" w:space="0" w:color="auto"/>
        <w:left w:val="none" w:sz="0" w:space="0" w:color="auto"/>
        <w:bottom w:val="none" w:sz="0" w:space="0" w:color="auto"/>
        <w:right w:val="none" w:sz="0" w:space="0" w:color="auto"/>
      </w:divBdr>
    </w:div>
    <w:div w:id="2088915478">
      <w:bodyDiv w:val="1"/>
      <w:marLeft w:val="0"/>
      <w:marRight w:val="0"/>
      <w:marTop w:val="0"/>
      <w:marBottom w:val="0"/>
      <w:divBdr>
        <w:top w:val="none" w:sz="0" w:space="0" w:color="auto"/>
        <w:left w:val="none" w:sz="0" w:space="0" w:color="auto"/>
        <w:bottom w:val="none" w:sz="0" w:space="0" w:color="auto"/>
        <w:right w:val="none" w:sz="0" w:space="0" w:color="auto"/>
      </w:divBdr>
    </w:div>
    <w:div w:id="2090736391">
      <w:bodyDiv w:val="1"/>
      <w:marLeft w:val="0"/>
      <w:marRight w:val="0"/>
      <w:marTop w:val="0"/>
      <w:marBottom w:val="0"/>
      <w:divBdr>
        <w:top w:val="none" w:sz="0" w:space="0" w:color="auto"/>
        <w:left w:val="none" w:sz="0" w:space="0" w:color="auto"/>
        <w:bottom w:val="none" w:sz="0" w:space="0" w:color="auto"/>
        <w:right w:val="none" w:sz="0" w:space="0" w:color="auto"/>
      </w:divBdr>
    </w:div>
    <w:div w:id="2092122336">
      <w:bodyDiv w:val="1"/>
      <w:marLeft w:val="0"/>
      <w:marRight w:val="0"/>
      <w:marTop w:val="0"/>
      <w:marBottom w:val="0"/>
      <w:divBdr>
        <w:top w:val="none" w:sz="0" w:space="0" w:color="auto"/>
        <w:left w:val="none" w:sz="0" w:space="0" w:color="auto"/>
        <w:bottom w:val="none" w:sz="0" w:space="0" w:color="auto"/>
        <w:right w:val="none" w:sz="0" w:space="0" w:color="auto"/>
      </w:divBdr>
    </w:div>
    <w:div w:id="2095710440">
      <w:bodyDiv w:val="1"/>
      <w:marLeft w:val="0"/>
      <w:marRight w:val="0"/>
      <w:marTop w:val="0"/>
      <w:marBottom w:val="0"/>
      <w:divBdr>
        <w:top w:val="none" w:sz="0" w:space="0" w:color="auto"/>
        <w:left w:val="none" w:sz="0" w:space="0" w:color="auto"/>
        <w:bottom w:val="none" w:sz="0" w:space="0" w:color="auto"/>
        <w:right w:val="none" w:sz="0" w:space="0" w:color="auto"/>
      </w:divBdr>
    </w:div>
    <w:div w:id="2099789606">
      <w:bodyDiv w:val="1"/>
      <w:marLeft w:val="0"/>
      <w:marRight w:val="0"/>
      <w:marTop w:val="0"/>
      <w:marBottom w:val="0"/>
      <w:divBdr>
        <w:top w:val="none" w:sz="0" w:space="0" w:color="auto"/>
        <w:left w:val="none" w:sz="0" w:space="0" w:color="auto"/>
        <w:bottom w:val="none" w:sz="0" w:space="0" w:color="auto"/>
        <w:right w:val="none" w:sz="0" w:space="0" w:color="auto"/>
      </w:divBdr>
    </w:div>
    <w:div w:id="2099859782">
      <w:bodyDiv w:val="1"/>
      <w:marLeft w:val="0"/>
      <w:marRight w:val="0"/>
      <w:marTop w:val="0"/>
      <w:marBottom w:val="0"/>
      <w:divBdr>
        <w:top w:val="none" w:sz="0" w:space="0" w:color="auto"/>
        <w:left w:val="none" w:sz="0" w:space="0" w:color="auto"/>
        <w:bottom w:val="none" w:sz="0" w:space="0" w:color="auto"/>
        <w:right w:val="none" w:sz="0" w:space="0" w:color="auto"/>
      </w:divBdr>
    </w:div>
    <w:div w:id="2099868597">
      <w:bodyDiv w:val="1"/>
      <w:marLeft w:val="0"/>
      <w:marRight w:val="0"/>
      <w:marTop w:val="0"/>
      <w:marBottom w:val="0"/>
      <w:divBdr>
        <w:top w:val="none" w:sz="0" w:space="0" w:color="auto"/>
        <w:left w:val="none" w:sz="0" w:space="0" w:color="auto"/>
        <w:bottom w:val="none" w:sz="0" w:space="0" w:color="auto"/>
        <w:right w:val="none" w:sz="0" w:space="0" w:color="auto"/>
      </w:divBdr>
    </w:div>
    <w:div w:id="2100516951">
      <w:bodyDiv w:val="1"/>
      <w:marLeft w:val="0"/>
      <w:marRight w:val="0"/>
      <w:marTop w:val="0"/>
      <w:marBottom w:val="0"/>
      <w:divBdr>
        <w:top w:val="none" w:sz="0" w:space="0" w:color="auto"/>
        <w:left w:val="none" w:sz="0" w:space="0" w:color="auto"/>
        <w:bottom w:val="none" w:sz="0" w:space="0" w:color="auto"/>
        <w:right w:val="none" w:sz="0" w:space="0" w:color="auto"/>
      </w:divBdr>
    </w:div>
    <w:div w:id="2105607715">
      <w:bodyDiv w:val="1"/>
      <w:marLeft w:val="0"/>
      <w:marRight w:val="0"/>
      <w:marTop w:val="0"/>
      <w:marBottom w:val="0"/>
      <w:divBdr>
        <w:top w:val="none" w:sz="0" w:space="0" w:color="auto"/>
        <w:left w:val="none" w:sz="0" w:space="0" w:color="auto"/>
        <w:bottom w:val="none" w:sz="0" w:space="0" w:color="auto"/>
        <w:right w:val="none" w:sz="0" w:space="0" w:color="auto"/>
      </w:divBdr>
    </w:div>
    <w:div w:id="2106071003">
      <w:bodyDiv w:val="1"/>
      <w:marLeft w:val="0"/>
      <w:marRight w:val="0"/>
      <w:marTop w:val="0"/>
      <w:marBottom w:val="0"/>
      <w:divBdr>
        <w:top w:val="none" w:sz="0" w:space="0" w:color="auto"/>
        <w:left w:val="none" w:sz="0" w:space="0" w:color="auto"/>
        <w:bottom w:val="none" w:sz="0" w:space="0" w:color="auto"/>
        <w:right w:val="none" w:sz="0" w:space="0" w:color="auto"/>
      </w:divBdr>
    </w:div>
    <w:div w:id="2106682382">
      <w:bodyDiv w:val="1"/>
      <w:marLeft w:val="0"/>
      <w:marRight w:val="0"/>
      <w:marTop w:val="0"/>
      <w:marBottom w:val="0"/>
      <w:divBdr>
        <w:top w:val="none" w:sz="0" w:space="0" w:color="auto"/>
        <w:left w:val="none" w:sz="0" w:space="0" w:color="auto"/>
        <w:bottom w:val="none" w:sz="0" w:space="0" w:color="auto"/>
        <w:right w:val="none" w:sz="0" w:space="0" w:color="auto"/>
      </w:divBdr>
    </w:div>
    <w:div w:id="2112044724">
      <w:bodyDiv w:val="1"/>
      <w:marLeft w:val="0"/>
      <w:marRight w:val="0"/>
      <w:marTop w:val="0"/>
      <w:marBottom w:val="0"/>
      <w:divBdr>
        <w:top w:val="none" w:sz="0" w:space="0" w:color="auto"/>
        <w:left w:val="none" w:sz="0" w:space="0" w:color="auto"/>
        <w:bottom w:val="none" w:sz="0" w:space="0" w:color="auto"/>
        <w:right w:val="none" w:sz="0" w:space="0" w:color="auto"/>
      </w:divBdr>
    </w:div>
    <w:div w:id="2114276919">
      <w:bodyDiv w:val="1"/>
      <w:marLeft w:val="0"/>
      <w:marRight w:val="0"/>
      <w:marTop w:val="0"/>
      <w:marBottom w:val="0"/>
      <w:divBdr>
        <w:top w:val="none" w:sz="0" w:space="0" w:color="auto"/>
        <w:left w:val="none" w:sz="0" w:space="0" w:color="auto"/>
        <w:bottom w:val="none" w:sz="0" w:space="0" w:color="auto"/>
        <w:right w:val="none" w:sz="0" w:space="0" w:color="auto"/>
      </w:divBdr>
    </w:div>
    <w:div w:id="2115322241">
      <w:bodyDiv w:val="1"/>
      <w:marLeft w:val="0"/>
      <w:marRight w:val="0"/>
      <w:marTop w:val="0"/>
      <w:marBottom w:val="0"/>
      <w:divBdr>
        <w:top w:val="none" w:sz="0" w:space="0" w:color="auto"/>
        <w:left w:val="none" w:sz="0" w:space="0" w:color="auto"/>
        <w:bottom w:val="none" w:sz="0" w:space="0" w:color="auto"/>
        <w:right w:val="none" w:sz="0" w:space="0" w:color="auto"/>
      </w:divBdr>
    </w:div>
    <w:div w:id="2115393878">
      <w:bodyDiv w:val="1"/>
      <w:marLeft w:val="0"/>
      <w:marRight w:val="0"/>
      <w:marTop w:val="0"/>
      <w:marBottom w:val="0"/>
      <w:divBdr>
        <w:top w:val="none" w:sz="0" w:space="0" w:color="auto"/>
        <w:left w:val="none" w:sz="0" w:space="0" w:color="auto"/>
        <w:bottom w:val="none" w:sz="0" w:space="0" w:color="auto"/>
        <w:right w:val="none" w:sz="0" w:space="0" w:color="auto"/>
      </w:divBdr>
    </w:div>
    <w:div w:id="2116827011">
      <w:bodyDiv w:val="1"/>
      <w:marLeft w:val="0"/>
      <w:marRight w:val="0"/>
      <w:marTop w:val="0"/>
      <w:marBottom w:val="0"/>
      <w:divBdr>
        <w:top w:val="none" w:sz="0" w:space="0" w:color="auto"/>
        <w:left w:val="none" w:sz="0" w:space="0" w:color="auto"/>
        <w:bottom w:val="none" w:sz="0" w:space="0" w:color="auto"/>
        <w:right w:val="none" w:sz="0" w:space="0" w:color="auto"/>
      </w:divBdr>
    </w:div>
    <w:div w:id="2117864260">
      <w:bodyDiv w:val="1"/>
      <w:marLeft w:val="0"/>
      <w:marRight w:val="0"/>
      <w:marTop w:val="0"/>
      <w:marBottom w:val="0"/>
      <w:divBdr>
        <w:top w:val="none" w:sz="0" w:space="0" w:color="auto"/>
        <w:left w:val="none" w:sz="0" w:space="0" w:color="auto"/>
        <w:bottom w:val="none" w:sz="0" w:space="0" w:color="auto"/>
        <w:right w:val="none" w:sz="0" w:space="0" w:color="auto"/>
      </w:divBdr>
    </w:div>
    <w:div w:id="2119830807">
      <w:bodyDiv w:val="1"/>
      <w:marLeft w:val="0"/>
      <w:marRight w:val="0"/>
      <w:marTop w:val="0"/>
      <w:marBottom w:val="0"/>
      <w:divBdr>
        <w:top w:val="none" w:sz="0" w:space="0" w:color="auto"/>
        <w:left w:val="none" w:sz="0" w:space="0" w:color="auto"/>
        <w:bottom w:val="none" w:sz="0" w:space="0" w:color="auto"/>
        <w:right w:val="none" w:sz="0" w:space="0" w:color="auto"/>
      </w:divBdr>
    </w:div>
    <w:div w:id="2121610016">
      <w:bodyDiv w:val="1"/>
      <w:marLeft w:val="0"/>
      <w:marRight w:val="0"/>
      <w:marTop w:val="0"/>
      <w:marBottom w:val="0"/>
      <w:divBdr>
        <w:top w:val="none" w:sz="0" w:space="0" w:color="auto"/>
        <w:left w:val="none" w:sz="0" w:space="0" w:color="auto"/>
        <w:bottom w:val="none" w:sz="0" w:space="0" w:color="auto"/>
        <w:right w:val="none" w:sz="0" w:space="0" w:color="auto"/>
      </w:divBdr>
    </w:div>
    <w:div w:id="2122332558">
      <w:bodyDiv w:val="1"/>
      <w:marLeft w:val="0"/>
      <w:marRight w:val="0"/>
      <w:marTop w:val="0"/>
      <w:marBottom w:val="0"/>
      <w:divBdr>
        <w:top w:val="none" w:sz="0" w:space="0" w:color="auto"/>
        <w:left w:val="none" w:sz="0" w:space="0" w:color="auto"/>
        <w:bottom w:val="none" w:sz="0" w:space="0" w:color="auto"/>
        <w:right w:val="none" w:sz="0" w:space="0" w:color="auto"/>
      </w:divBdr>
    </w:div>
    <w:div w:id="2122338814">
      <w:bodyDiv w:val="1"/>
      <w:marLeft w:val="0"/>
      <w:marRight w:val="0"/>
      <w:marTop w:val="0"/>
      <w:marBottom w:val="0"/>
      <w:divBdr>
        <w:top w:val="none" w:sz="0" w:space="0" w:color="auto"/>
        <w:left w:val="none" w:sz="0" w:space="0" w:color="auto"/>
        <w:bottom w:val="none" w:sz="0" w:space="0" w:color="auto"/>
        <w:right w:val="none" w:sz="0" w:space="0" w:color="auto"/>
      </w:divBdr>
    </w:div>
    <w:div w:id="2124112098">
      <w:bodyDiv w:val="1"/>
      <w:marLeft w:val="0"/>
      <w:marRight w:val="0"/>
      <w:marTop w:val="0"/>
      <w:marBottom w:val="0"/>
      <w:divBdr>
        <w:top w:val="none" w:sz="0" w:space="0" w:color="auto"/>
        <w:left w:val="none" w:sz="0" w:space="0" w:color="auto"/>
        <w:bottom w:val="none" w:sz="0" w:space="0" w:color="auto"/>
        <w:right w:val="none" w:sz="0" w:space="0" w:color="auto"/>
      </w:divBdr>
    </w:div>
    <w:div w:id="2125613234">
      <w:bodyDiv w:val="1"/>
      <w:marLeft w:val="0"/>
      <w:marRight w:val="0"/>
      <w:marTop w:val="0"/>
      <w:marBottom w:val="0"/>
      <w:divBdr>
        <w:top w:val="none" w:sz="0" w:space="0" w:color="auto"/>
        <w:left w:val="none" w:sz="0" w:space="0" w:color="auto"/>
        <w:bottom w:val="none" w:sz="0" w:space="0" w:color="auto"/>
        <w:right w:val="none" w:sz="0" w:space="0" w:color="auto"/>
      </w:divBdr>
    </w:div>
    <w:div w:id="2125808977">
      <w:bodyDiv w:val="1"/>
      <w:marLeft w:val="0"/>
      <w:marRight w:val="0"/>
      <w:marTop w:val="0"/>
      <w:marBottom w:val="0"/>
      <w:divBdr>
        <w:top w:val="none" w:sz="0" w:space="0" w:color="auto"/>
        <w:left w:val="none" w:sz="0" w:space="0" w:color="auto"/>
        <w:bottom w:val="none" w:sz="0" w:space="0" w:color="auto"/>
        <w:right w:val="none" w:sz="0" w:space="0" w:color="auto"/>
      </w:divBdr>
    </w:div>
    <w:div w:id="2126338920">
      <w:bodyDiv w:val="1"/>
      <w:marLeft w:val="0"/>
      <w:marRight w:val="0"/>
      <w:marTop w:val="0"/>
      <w:marBottom w:val="0"/>
      <w:divBdr>
        <w:top w:val="none" w:sz="0" w:space="0" w:color="auto"/>
        <w:left w:val="none" w:sz="0" w:space="0" w:color="auto"/>
        <w:bottom w:val="none" w:sz="0" w:space="0" w:color="auto"/>
        <w:right w:val="none" w:sz="0" w:space="0" w:color="auto"/>
      </w:divBdr>
    </w:div>
    <w:div w:id="2127388319">
      <w:bodyDiv w:val="1"/>
      <w:marLeft w:val="0"/>
      <w:marRight w:val="0"/>
      <w:marTop w:val="0"/>
      <w:marBottom w:val="0"/>
      <w:divBdr>
        <w:top w:val="none" w:sz="0" w:space="0" w:color="auto"/>
        <w:left w:val="none" w:sz="0" w:space="0" w:color="auto"/>
        <w:bottom w:val="none" w:sz="0" w:space="0" w:color="auto"/>
        <w:right w:val="none" w:sz="0" w:space="0" w:color="auto"/>
      </w:divBdr>
    </w:div>
    <w:div w:id="2128158402">
      <w:bodyDiv w:val="1"/>
      <w:marLeft w:val="0"/>
      <w:marRight w:val="0"/>
      <w:marTop w:val="0"/>
      <w:marBottom w:val="0"/>
      <w:divBdr>
        <w:top w:val="none" w:sz="0" w:space="0" w:color="auto"/>
        <w:left w:val="none" w:sz="0" w:space="0" w:color="auto"/>
        <w:bottom w:val="none" w:sz="0" w:space="0" w:color="auto"/>
        <w:right w:val="none" w:sz="0" w:space="0" w:color="auto"/>
      </w:divBdr>
    </w:div>
    <w:div w:id="2129202141">
      <w:bodyDiv w:val="1"/>
      <w:marLeft w:val="0"/>
      <w:marRight w:val="0"/>
      <w:marTop w:val="0"/>
      <w:marBottom w:val="0"/>
      <w:divBdr>
        <w:top w:val="none" w:sz="0" w:space="0" w:color="auto"/>
        <w:left w:val="none" w:sz="0" w:space="0" w:color="auto"/>
        <w:bottom w:val="none" w:sz="0" w:space="0" w:color="auto"/>
        <w:right w:val="none" w:sz="0" w:space="0" w:color="auto"/>
      </w:divBdr>
    </w:div>
    <w:div w:id="2131436161">
      <w:bodyDiv w:val="1"/>
      <w:marLeft w:val="0"/>
      <w:marRight w:val="0"/>
      <w:marTop w:val="0"/>
      <w:marBottom w:val="0"/>
      <w:divBdr>
        <w:top w:val="none" w:sz="0" w:space="0" w:color="auto"/>
        <w:left w:val="none" w:sz="0" w:space="0" w:color="auto"/>
        <w:bottom w:val="none" w:sz="0" w:space="0" w:color="auto"/>
        <w:right w:val="none" w:sz="0" w:space="0" w:color="auto"/>
      </w:divBdr>
    </w:div>
    <w:div w:id="2134591410">
      <w:bodyDiv w:val="1"/>
      <w:marLeft w:val="0"/>
      <w:marRight w:val="0"/>
      <w:marTop w:val="0"/>
      <w:marBottom w:val="0"/>
      <w:divBdr>
        <w:top w:val="none" w:sz="0" w:space="0" w:color="auto"/>
        <w:left w:val="none" w:sz="0" w:space="0" w:color="auto"/>
        <w:bottom w:val="none" w:sz="0" w:space="0" w:color="auto"/>
        <w:right w:val="none" w:sz="0" w:space="0" w:color="auto"/>
      </w:divBdr>
    </w:div>
    <w:div w:id="2134669512">
      <w:bodyDiv w:val="1"/>
      <w:marLeft w:val="0"/>
      <w:marRight w:val="0"/>
      <w:marTop w:val="0"/>
      <w:marBottom w:val="0"/>
      <w:divBdr>
        <w:top w:val="none" w:sz="0" w:space="0" w:color="auto"/>
        <w:left w:val="none" w:sz="0" w:space="0" w:color="auto"/>
        <w:bottom w:val="none" w:sz="0" w:space="0" w:color="auto"/>
        <w:right w:val="none" w:sz="0" w:space="0" w:color="auto"/>
      </w:divBdr>
    </w:div>
    <w:div w:id="2135439039">
      <w:bodyDiv w:val="1"/>
      <w:marLeft w:val="0"/>
      <w:marRight w:val="0"/>
      <w:marTop w:val="0"/>
      <w:marBottom w:val="0"/>
      <w:divBdr>
        <w:top w:val="none" w:sz="0" w:space="0" w:color="auto"/>
        <w:left w:val="none" w:sz="0" w:space="0" w:color="auto"/>
        <w:bottom w:val="none" w:sz="0" w:space="0" w:color="auto"/>
        <w:right w:val="none" w:sz="0" w:space="0" w:color="auto"/>
      </w:divBdr>
    </w:div>
    <w:div w:id="2135709946">
      <w:bodyDiv w:val="1"/>
      <w:marLeft w:val="0"/>
      <w:marRight w:val="0"/>
      <w:marTop w:val="0"/>
      <w:marBottom w:val="0"/>
      <w:divBdr>
        <w:top w:val="none" w:sz="0" w:space="0" w:color="auto"/>
        <w:left w:val="none" w:sz="0" w:space="0" w:color="auto"/>
        <w:bottom w:val="none" w:sz="0" w:space="0" w:color="auto"/>
        <w:right w:val="none" w:sz="0" w:space="0" w:color="auto"/>
      </w:divBdr>
    </w:div>
    <w:div w:id="2140758507">
      <w:bodyDiv w:val="1"/>
      <w:marLeft w:val="0"/>
      <w:marRight w:val="0"/>
      <w:marTop w:val="0"/>
      <w:marBottom w:val="0"/>
      <w:divBdr>
        <w:top w:val="none" w:sz="0" w:space="0" w:color="auto"/>
        <w:left w:val="none" w:sz="0" w:space="0" w:color="auto"/>
        <w:bottom w:val="none" w:sz="0" w:space="0" w:color="auto"/>
        <w:right w:val="none" w:sz="0" w:space="0" w:color="auto"/>
      </w:divBdr>
    </w:div>
    <w:div w:id="2143575039">
      <w:bodyDiv w:val="1"/>
      <w:marLeft w:val="0"/>
      <w:marRight w:val="0"/>
      <w:marTop w:val="0"/>
      <w:marBottom w:val="0"/>
      <w:divBdr>
        <w:top w:val="none" w:sz="0" w:space="0" w:color="auto"/>
        <w:left w:val="none" w:sz="0" w:space="0" w:color="auto"/>
        <w:bottom w:val="none" w:sz="0" w:space="0" w:color="auto"/>
        <w:right w:val="none" w:sz="0" w:space="0" w:color="auto"/>
      </w:divBdr>
    </w:div>
    <w:div w:id="2144688670">
      <w:bodyDiv w:val="1"/>
      <w:marLeft w:val="0"/>
      <w:marRight w:val="0"/>
      <w:marTop w:val="0"/>
      <w:marBottom w:val="0"/>
      <w:divBdr>
        <w:top w:val="none" w:sz="0" w:space="0" w:color="auto"/>
        <w:left w:val="none" w:sz="0" w:space="0" w:color="auto"/>
        <w:bottom w:val="none" w:sz="0" w:space="0" w:color="auto"/>
        <w:right w:val="none" w:sz="0" w:space="0" w:color="auto"/>
      </w:divBdr>
    </w:div>
    <w:div w:id="2144691033">
      <w:bodyDiv w:val="1"/>
      <w:marLeft w:val="0"/>
      <w:marRight w:val="0"/>
      <w:marTop w:val="0"/>
      <w:marBottom w:val="0"/>
      <w:divBdr>
        <w:top w:val="none" w:sz="0" w:space="0" w:color="auto"/>
        <w:left w:val="none" w:sz="0" w:space="0" w:color="auto"/>
        <w:bottom w:val="none" w:sz="0" w:space="0" w:color="auto"/>
        <w:right w:val="none" w:sz="0" w:space="0" w:color="auto"/>
      </w:divBdr>
    </w:div>
    <w:div w:id="2145273717">
      <w:bodyDiv w:val="1"/>
      <w:marLeft w:val="0"/>
      <w:marRight w:val="0"/>
      <w:marTop w:val="0"/>
      <w:marBottom w:val="0"/>
      <w:divBdr>
        <w:top w:val="none" w:sz="0" w:space="0" w:color="auto"/>
        <w:left w:val="none" w:sz="0" w:space="0" w:color="auto"/>
        <w:bottom w:val="none" w:sz="0" w:space="0" w:color="auto"/>
        <w:right w:val="none" w:sz="0" w:space="0" w:color="auto"/>
      </w:divBdr>
    </w:div>
    <w:div w:id="21469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730|8|3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NORM|40730|8|4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NORM|40730|8|291|" TargetMode="External"/><Relationship Id="rId4" Type="http://schemas.openxmlformats.org/officeDocument/2006/relationships/settings" Target="settings.xml"/><Relationship Id="rId9" Type="http://schemas.openxmlformats.org/officeDocument/2006/relationships/hyperlink" Target="apis://NORM|40730|8|2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2994-E49E-430C-A075-ADBD7D66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59</Pages>
  <Words>27099</Words>
  <Characters>159729</Characters>
  <Application>Microsoft Office Word</Application>
  <DocSecurity>0</DocSecurity>
  <Lines>1331</Lines>
  <Paragraphs>372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10</vt:lpstr>
      <vt:lpstr>Приложение № 10</vt:lpstr>
    </vt:vector>
  </TitlesOfParts>
  <Company>MoF</Company>
  <LinksUpToDate>false</LinksUpToDate>
  <CharactersWithSpaces>186456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dc:description/>
  <cp:lastModifiedBy>Mariana Dimova</cp:lastModifiedBy>
  <cp:revision>101</cp:revision>
  <cp:lastPrinted>2024-09-11T11:56:00Z</cp:lastPrinted>
  <dcterms:created xsi:type="dcterms:W3CDTF">2023-09-14T10:53:00Z</dcterms:created>
  <dcterms:modified xsi:type="dcterms:W3CDTF">2024-12-09T09:29:00Z</dcterms:modified>
</cp:coreProperties>
</file>