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A0" w:rsidRPr="00F963A0" w:rsidRDefault="00F963A0" w:rsidP="00F963A0">
      <w:pPr>
        <w:widowControl w:val="0"/>
        <w:suppressAutoHyphens/>
        <w:autoSpaceDN w:val="0"/>
        <w:spacing w:after="238" w:line="240" w:lineRule="exact"/>
        <w:ind w:left="29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ТЕХНИЧЕСКА СПЕЦИФИКАЦИЯ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40" w:lineRule="exact"/>
        <w:ind w:left="20"/>
        <w:jc w:val="center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„</w:t>
      </w:r>
      <w:r w:rsidRPr="00F963A0">
        <w:rPr>
          <w:rFonts w:ascii="Times New Roman" w:eastAsia="Times New Roman" w:hAnsi="Times New Roman" w:cs="Arial Unicode MS"/>
          <w:b/>
          <w:color w:val="000000"/>
          <w:spacing w:val="2"/>
          <w:sz w:val="24"/>
          <w:szCs w:val="24"/>
          <w:lang w:eastAsia="bg-BG" w:bidi="bg-BG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Pr="00F96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“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4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</w:p>
    <w:p w:rsidR="00F963A0" w:rsidRPr="00F963A0" w:rsidRDefault="00F963A0" w:rsidP="00F963A0">
      <w:pPr>
        <w:widowControl w:val="0"/>
        <w:numPr>
          <w:ilvl w:val="0"/>
          <w:numId w:val="1"/>
        </w:numPr>
        <w:tabs>
          <w:tab w:val="left" w:pos="1083"/>
        </w:tabs>
        <w:suppressAutoHyphens/>
        <w:autoSpaceDN w:val="0"/>
        <w:spacing w:after="168" w:line="24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Пълно описание на обекта на поръчката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Настоящият документ съдържа пълното описание на обекта на поръчката, условията и изискванията към изпълнението на поръчката.</w:t>
      </w:r>
    </w:p>
    <w:p w:rsidR="00F963A0" w:rsidRPr="00F963A0" w:rsidRDefault="00F963A0" w:rsidP="00F963A0">
      <w:pPr>
        <w:widowControl w:val="0"/>
        <w:suppressAutoHyphens/>
        <w:autoSpaceDN w:val="0"/>
        <w:spacing w:after="245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Целта на обществената поръчка е сключването на договор от страна на Министерството на правосъдието с изпълнител за осигуряването на самолетни билети за превоз по въздух на пътници и багаж при служебни пътувания в страната и в чужбина </w:t>
      </w:r>
      <w:r w:rsidR="007D4E03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за нуждите 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на Министерство на правосъдието, с възможност за приемане на заявки в работно и извън работно време, включително през почивни и празнични дни, по 24 часа в денонощие, 365 дни в годината.</w:t>
      </w:r>
    </w:p>
    <w:p w:rsidR="00F963A0" w:rsidRPr="00F963A0" w:rsidRDefault="00F963A0" w:rsidP="00F963A0">
      <w:pPr>
        <w:widowControl w:val="0"/>
        <w:numPr>
          <w:ilvl w:val="0"/>
          <w:numId w:val="2"/>
        </w:numPr>
        <w:tabs>
          <w:tab w:val="left" w:pos="680"/>
        </w:tabs>
        <w:suppressAutoHyphens/>
        <w:autoSpaceDN w:val="0"/>
        <w:spacing w:after="0" w:line="240" w:lineRule="exact"/>
        <w:ind w:left="450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 w:bidi="bg-BG"/>
        </w:rPr>
        <w:t xml:space="preserve">  </w:t>
      </w: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Предмет на поръчката</w:t>
      </w:r>
    </w:p>
    <w:p w:rsidR="00F963A0" w:rsidRPr="00F963A0" w:rsidRDefault="00F963A0" w:rsidP="00F963A0">
      <w:pPr>
        <w:widowControl w:val="0"/>
        <w:suppressAutoHyphens/>
        <w:autoSpaceDN w:val="0"/>
        <w:spacing w:after="125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Закупуване на самолетни билети във всички категории на икономичната класа, както и в бизнес класа, за редовни двупосочни полети по различни дестинации в Европа и извън Европа, както и за еднопосочни при необходимост.</w:t>
      </w:r>
    </w:p>
    <w:p w:rsidR="00F963A0" w:rsidRPr="00F963A0" w:rsidRDefault="00F963A0" w:rsidP="00F963A0">
      <w:pPr>
        <w:widowControl w:val="0"/>
        <w:numPr>
          <w:ilvl w:val="0"/>
          <w:numId w:val="2"/>
        </w:numPr>
        <w:tabs>
          <w:tab w:val="left" w:pos="680"/>
        </w:tabs>
        <w:suppressAutoHyphens/>
        <w:autoSpaceDN w:val="0"/>
        <w:spacing w:after="98" w:line="240" w:lineRule="exact"/>
        <w:ind w:left="720" w:hanging="2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Условия за ефективното изпълнение на поръчката</w:t>
      </w:r>
    </w:p>
    <w:p w:rsidR="00F963A0" w:rsidRPr="00F963A0" w:rsidRDefault="00F963A0" w:rsidP="00F963A0">
      <w:pPr>
        <w:widowControl w:val="0"/>
        <w:numPr>
          <w:ilvl w:val="1"/>
          <w:numId w:val="2"/>
        </w:numPr>
        <w:tabs>
          <w:tab w:val="left" w:pos="1284"/>
        </w:tabs>
        <w:suppressAutoHyphens/>
        <w:autoSpaceDN w:val="0"/>
        <w:spacing w:after="173" w:line="240" w:lineRule="exact"/>
        <w:ind w:firstLine="7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Осигуряване на директни полети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Изпълнителят е задължен да осигурява: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78" w:lineRule="exact"/>
        <w:ind w:firstLine="780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val="en-US" w:bidi="en-US"/>
        </w:rPr>
        <w:t>-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gramStart"/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изгодни</w:t>
      </w:r>
      <w:proofErr w:type="gramEnd"/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и удобни полети, във всички дни от седмицата;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- директен полет до посочената дестинация или в случай, че не е наличен самолетен билет за конкретен директен полет, да предложи поне 2 алтернативни недиректни маршрута с минимален брой подходящи прекачвания с максимално кратки и/или съобразени с целите на пътуването престои;</w:t>
      </w:r>
    </w:p>
    <w:p w:rsidR="00F963A0" w:rsidRPr="00F963A0" w:rsidRDefault="00F963A0" w:rsidP="00F963A0">
      <w:pPr>
        <w:widowControl w:val="0"/>
        <w:suppressAutoHyphens/>
        <w:autoSpaceDN w:val="0"/>
        <w:spacing w:after="50" w:line="240" w:lineRule="exact"/>
        <w:ind w:firstLine="780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val="en-US" w:bidi="en-US"/>
        </w:rPr>
        <w:t xml:space="preserve">- 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gramStart"/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по</w:t>
      </w:r>
      <w:proofErr w:type="gramEnd"/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редовни вътрешни и международни линии, предимно в икономична класа;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88" w:lineRule="exact"/>
        <w:ind w:firstLine="780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val="en-US" w:eastAsia="bg-BG" w:bidi="bg-BG"/>
        </w:rPr>
        <w:t xml:space="preserve">-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възможност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за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приемане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заявки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в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работно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извън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работно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време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включително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през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почивни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празнични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дни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по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24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часа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в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денонощие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, 365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дни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 xml:space="preserve"> в </w:t>
      </w:r>
      <w:proofErr w:type="spellStart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годината</w:t>
      </w:r>
      <w:proofErr w:type="spellEnd"/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val="en-US" w:eastAsia="bg-BG" w:bidi="bg-BG"/>
        </w:rPr>
        <w:t>;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bg-BG" w:bidi="bg-BG"/>
        </w:rPr>
        <w:t>- срокът за издаване на билет до определена дестинация да бъде до 1 /един/ работен ден от получаването на потвърждение за резервация.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88" w:lineRule="exact"/>
        <w:ind w:firstLine="780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bg-BG" w:bidi="bg-BG"/>
        </w:rPr>
      </w:pPr>
    </w:p>
    <w:p w:rsidR="00F963A0" w:rsidRPr="00F963A0" w:rsidRDefault="00F963A0" w:rsidP="00F963A0">
      <w:pPr>
        <w:widowControl w:val="0"/>
        <w:numPr>
          <w:ilvl w:val="1"/>
          <w:numId w:val="2"/>
        </w:numPr>
        <w:tabs>
          <w:tab w:val="left" w:pos="1284"/>
        </w:tabs>
        <w:suppressAutoHyphens/>
        <w:autoSpaceDN w:val="0"/>
        <w:spacing w:after="168" w:line="240" w:lineRule="exact"/>
        <w:ind w:firstLine="7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Реакция при получаване на заявка за осигуряване на самолетен билет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Изпълнителят се задължава да осигури бърза реакция след подаване на конкретна заявка за пътуване, като за всяко пътуване предложи оптимални маршрути с най-подходящи връзки при възможно най-ниската цена на пазара към момента на заявката.</w:t>
      </w:r>
    </w:p>
    <w:p w:rsidR="00F963A0" w:rsidRPr="00F963A0" w:rsidRDefault="00F963A0" w:rsidP="00F963A0">
      <w:pPr>
        <w:widowControl w:val="0"/>
        <w:suppressAutoHyphens/>
        <w:autoSpaceDN w:val="0"/>
        <w:spacing w:after="122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Изпълнителят се задължава да осигури възможност за приемане на заявки в работно и извънработно време, включително през почивни и празнични дни, 24 часа в денонощие, 365 дни в годината.</w:t>
      </w:r>
    </w:p>
    <w:p w:rsidR="00F963A0" w:rsidRPr="00F963A0" w:rsidRDefault="00F963A0" w:rsidP="00F963A0">
      <w:pPr>
        <w:widowControl w:val="0"/>
        <w:numPr>
          <w:ilvl w:val="1"/>
          <w:numId w:val="2"/>
        </w:numPr>
        <w:tabs>
          <w:tab w:val="left" w:pos="1236"/>
        </w:tabs>
        <w:suppressAutoHyphens/>
        <w:autoSpaceDN w:val="0"/>
        <w:spacing w:after="132" w:line="240" w:lineRule="exact"/>
        <w:ind w:firstLine="7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Конфиденциалност</w:t>
      </w:r>
    </w:p>
    <w:p w:rsidR="00F963A0" w:rsidRPr="00F963A0" w:rsidRDefault="00F963A0" w:rsidP="00F963A0">
      <w:pPr>
        <w:widowControl w:val="0"/>
        <w:suppressAutoHyphens/>
        <w:autoSpaceDN w:val="0"/>
        <w:spacing w:after="91" w:line="278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Изпълнителят от сключваният договор, се задължава да гарантира пълна конфиденциалност на извършваните пътувания (дати, маршрути, превозвачи).</w:t>
      </w:r>
    </w:p>
    <w:p w:rsidR="00F963A0" w:rsidRPr="00F963A0" w:rsidRDefault="00F963A0" w:rsidP="00F963A0">
      <w:pPr>
        <w:widowControl w:val="0"/>
        <w:numPr>
          <w:ilvl w:val="1"/>
          <w:numId w:val="2"/>
        </w:numPr>
        <w:tabs>
          <w:tab w:val="left" w:pos="1236"/>
        </w:tabs>
        <w:suppressAutoHyphens/>
        <w:autoSpaceDN w:val="0"/>
        <w:spacing w:after="107" w:line="240" w:lineRule="exact"/>
        <w:ind w:firstLine="7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>Извънредни обстоятелства</w:t>
      </w:r>
    </w:p>
    <w:p w:rsidR="00F963A0" w:rsidRPr="00F963A0" w:rsidRDefault="00F963A0" w:rsidP="00F963A0">
      <w:pPr>
        <w:widowControl w:val="0"/>
        <w:tabs>
          <w:tab w:val="left" w:pos="1236"/>
        </w:tabs>
        <w:suppressAutoHyphens/>
        <w:autoSpaceDN w:val="0"/>
        <w:spacing w:after="107" w:line="240" w:lineRule="exact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ab/>
        <w:t>В случай на извънредни обстоятелства се прилагат разпоредбите на Регламент (ЕО) № 261/2004 на ЕП и на Съвета от 11 февруари 2004 относно създаване на общи</w:t>
      </w: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 xml:space="preserve"> 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правила 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lastRenderedPageBreak/>
        <w:t>за</w:t>
      </w:r>
      <w:r w:rsidRPr="00F9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 w:bidi="bg-BG"/>
        </w:rPr>
        <w:t xml:space="preserve"> </w:t>
      </w: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обезщетяване и помощ на пътниците при отказан достъп на борда и отмяна или голямо закъснение на полети.</w:t>
      </w:r>
    </w:p>
    <w:p w:rsidR="00F963A0" w:rsidRPr="00F963A0" w:rsidRDefault="00F963A0" w:rsidP="00F963A0">
      <w:pPr>
        <w:widowControl w:val="0"/>
        <w:numPr>
          <w:ilvl w:val="0"/>
          <w:numId w:val="1"/>
        </w:numPr>
        <w:tabs>
          <w:tab w:val="left" w:pos="1226"/>
        </w:tabs>
        <w:suppressAutoHyphens/>
        <w:autoSpaceDN w:val="0"/>
        <w:spacing w:after="94" w:line="240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Срок и място на изпълнение на услугата</w:t>
      </w:r>
    </w:p>
    <w:p w:rsidR="007B7F62" w:rsidRDefault="00FE4B4A" w:rsidP="007B7F62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1. </w:t>
      </w:r>
      <w:r w:rsidR="00911E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Срок</w:t>
      </w:r>
      <w:r w:rsid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 за изпълнение на услугата: О</w:t>
      </w:r>
      <w:r w:rsidR="008307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т датата на сключване</w:t>
      </w:r>
      <w:r w:rsid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 на договора </w:t>
      </w:r>
      <w:proofErr w:type="spellStart"/>
      <w:r w:rsidR="00786D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bg-BG" w:bidi="bg-BG"/>
        </w:rPr>
        <w:t>за</w:t>
      </w:r>
      <w:proofErr w:type="spellEnd"/>
      <w:r w:rsidR="00786D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bg-BG" w:bidi="bg-BG"/>
        </w:rPr>
        <w:t xml:space="preserve"> </w:t>
      </w:r>
      <w:r w:rsidR="00AC25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възлагане</w:t>
      </w:r>
      <w:r w:rsidR="00786D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 на обществената поръчка </w:t>
      </w:r>
      <w:r w:rsid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до </w:t>
      </w:r>
      <w:r w:rsidR="003E769F" w:rsidRP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срок</w:t>
      </w:r>
      <w:r w:rsid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а</w:t>
      </w:r>
      <w:r w:rsidR="003E769F" w:rsidRP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 на действие на Рамково споразумение № СПОР-29/22.11.2019 г. (21.11.2023 г., съгл. ДС № 1/23.02.2021 г. към РС СПОР-29/22.11.2019 г.) или до достигане на максимално допустимата стойност по </w:t>
      </w:r>
      <w:r w:rsidR="00185C53" w:rsidRP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д</w:t>
      </w:r>
      <w:r w:rsidR="003E769F" w:rsidRPr="003E76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>оговора, в зависимост от това кое от двете събития настъпи първо.</w:t>
      </w:r>
      <w:r w:rsidR="00185C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 w:bidi="bg-BG"/>
        </w:rPr>
        <w:t xml:space="preserve"> </w:t>
      </w:r>
    </w:p>
    <w:p w:rsidR="00F963A0" w:rsidRPr="00F963A0" w:rsidRDefault="007B7F62" w:rsidP="007B7F62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- </w:t>
      </w:r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При получена заявка за осигуряване на самолетен билет - в рамките на 2 (два) часа;</w:t>
      </w:r>
    </w:p>
    <w:p w:rsidR="00F963A0" w:rsidRPr="00F963A0" w:rsidRDefault="00F963A0" w:rsidP="007B7F62">
      <w:pPr>
        <w:widowControl w:val="0"/>
        <w:numPr>
          <w:ilvl w:val="0"/>
          <w:numId w:val="3"/>
        </w:numPr>
        <w:tabs>
          <w:tab w:val="left" w:pos="-961"/>
        </w:tabs>
        <w:suppressAutoHyphens/>
        <w:autoSpaceDN w:val="0"/>
        <w:spacing w:after="116" w:line="317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 на 1 (един) час.</w:t>
      </w:r>
    </w:p>
    <w:p w:rsidR="00F963A0" w:rsidRPr="00F963A0" w:rsidRDefault="00F963A0" w:rsidP="00F963A0">
      <w:pPr>
        <w:widowControl w:val="0"/>
        <w:tabs>
          <w:tab w:val="left" w:pos="1199"/>
        </w:tabs>
        <w:suppressAutoHyphens/>
        <w:autoSpaceDN w:val="0"/>
        <w:spacing w:after="116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ab/>
        <w:t>Отговорът на конкретна заявка (предложение) трябва да съдържа възможните варианти за реализиране на пътуването при заявените от възложителя условия (класа, категория и т.н.). Възложителят си запазва правото да избере съответен вариант като потвърди заявката или да откаже възлагането й в случай, че нито един от предложените варианти не е подходящ по негова преценка. При искане на възложителя изпълнителят предоставя за конкретната заявка до 3 варианта на маршрути от 3 авиокомпании, в случаите, в които това е възможно.</w:t>
      </w:r>
    </w:p>
    <w:p w:rsidR="00F963A0" w:rsidRPr="00F963A0" w:rsidRDefault="00FE4B4A" w:rsidP="007B7F62">
      <w:pPr>
        <w:widowControl w:val="0"/>
        <w:tabs>
          <w:tab w:val="left" w:pos="720"/>
          <w:tab w:val="left" w:pos="1199"/>
        </w:tabs>
        <w:suppressAutoHyphens/>
        <w:autoSpaceDN w:val="0"/>
        <w:spacing w:after="116" w:line="317" w:lineRule="exact"/>
        <w:ind w:firstLine="567"/>
        <w:jc w:val="both"/>
        <w:rPr>
          <w:rFonts w:ascii="Calibri" w:eastAsia="Calibri" w:hAnsi="Calibri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2. </w:t>
      </w:r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Място на изпълнение: самолетните билети ще се доставят по електронен път на адрес: </w:t>
      </w:r>
      <w:hyperlink r:id="rId6" w:history="1">
        <w:r w:rsidR="00F963A0" w:rsidRPr="00F963A0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bidi="en-US"/>
          </w:rPr>
          <w:t>r_atanasova@justice.government.bg</w:t>
        </w:r>
      </w:hyperlink>
      <w:r w:rsidR="00F963A0" w:rsidRPr="00F963A0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 xml:space="preserve">; </w:t>
      </w:r>
      <w:hyperlink r:id="rId7" w:history="1">
        <w:r w:rsidR="00F963A0" w:rsidRPr="00F963A0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 w:eastAsia="bg-BG" w:bidi="bg-BG"/>
          </w:rPr>
          <w:t>d_hristova</w:t>
        </w:r>
        <w:r w:rsidR="00F963A0" w:rsidRPr="00F963A0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bg-BG" w:bidi="bg-BG"/>
          </w:rPr>
          <w:t>@justice.government.bg</w:t>
        </w:r>
      </w:hyperlink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; </w:t>
      </w:r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и/</w:t>
      </w:r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или на хартиен носител на адрес: </w:t>
      </w:r>
      <w:proofErr w:type="spellStart"/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гр.София</w:t>
      </w:r>
      <w:proofErr w:type="spellEnd"/>
      <w:r w:rsidR="00F963A0" w:rsidRPr="00F963A0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, ул. Славянска № 1.</w:t>
      </w:r>
    </w:p>
    <w:p w:rsidR="00F963A0" w:rsidRPr="00F963A0" w:rsidRDefault="00F963A0" w:rsidP="00F963A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bg-BG" w:bidi="bg-BG"/>
        </w:rPr>
      </w:pPr>
    </w:p>
    <w:p w:rsidR="00F963A0" w:rsidRPr="00F963A0" w:rsidRDefault="00F963A0" w:rsidP="00F963A0">
      <w:pPr>
        <w:widowControl w:val="0"/>
        <w:numPr>
          <w:ilvl w:val="0"/>
          <w:numId w:val="1"/>
        </w:numPr>
        <w:suppressAutoHyphens/>
        <w:autoSpaceDN w:val="0"/>
        <w:spacing w:after="202" w:line="240" w:lineRule="exact"/>
        <w:ind w:left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bg-BG" w:bidi="bg-BG"/>
        </w:rPr>
      </w:pPr>
      <w:r w:rsidRPr="00F963A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bg-BG" w:bidi="bg-BG"/>
        </w:rPr>
        <w:t>ЦЕНИ И НАЧИН НА ПЛАЩАНЕ</w:t>
      </w:r>
    </w:p>
    <w:p w:rsidR="00F963A0" w:rsidRPr="00F963A0" w:rsidRDefault="00F963A0" w:rsidP="00F963A0">
      <w:pPr>
        <w:widowControl w:val="0"/>
        <w:suppressAutoHyphens/>
        <w:autoSpaceDN w:val="0"/>
        <w:spacing w:after="202" w:line="240" w:lineRule="exact"/>
        <w:ind w:left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bg-BG" w:bidi="bg-BG"/>
        </w:rPr>
      </w:pPr>
      <w:r w:rsidRPr="00F963A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bg-BG" w:bidi="bg-BG"/>
        </w:rPr>
        <w:t>ЦЕНИ</w:t>
      </w: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При изготвяне на електронната ценова оферта участниците попълват 2 електронни образеца както следва: 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firstLine="708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- в първия образец с наименование „Ценова оферта: Основни дестинации (показател ФО1)“ участниците предлагат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>пределни крайни цени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на самолетните билети по посочените в таблицата двупосочни дестинации в икономична класа, с включени всички тарифи, такси и данъци;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firstLine="708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- във втория образец с наименование „Такса обслужване (показател ФО2)“ участниците предлагат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>пределен размер на таксата за осигуряване на самолетен билет (такса обслужване)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за еднопосочно/двупосочно пътуване в икономична класа, съответно за континентални и за трансконтинентални полети.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Оферираният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пределен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размер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такса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обслужване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е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осигуряване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пътуване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по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дадена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дестинация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независимо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от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броя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издадените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целта</w:t>
      </w:r>
      <w:proofErr w:type="spellEnd"/>
      <w:proofErr w:type="gram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 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самолетни</w:t>
      </w:r>
      <w:proofErr w:type="spellEnd"/>
      <w:proofErr w:type="gram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билети</w:t>
      </w:r>
      <w:proofErr w:type="spellEnd"/>
      <w:r w:rsidRPr="00F963A0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3A0" w:rsidRPr="00F963A0" w:rsidRDefault="00AB073D" w:rsidP="00F963A0">
      <w:pPr>
        <w:suppressAutoHyphens/>
        <w:autoSpaceDN w:val="0"/>
        <w:spacing w:before="120" w:after="120" w:line="240" w:lineRule="auto"/>
        <w:ind w:firstLine="708"/>
        <w:jc w:val="both"/>
        <w:rPr>
          <w:rFonts w:ascii="Calibri" w:eastAsia="Calibri" w:hAnsi="Calibri" w:cs="Times New Roman"/>
          <w:lang w:val="en-US"/>
        </w:rPr>
      </w:pPr>
      <w:r w:rsidRPr="007B7F6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963A0" w:rsidRPr="007D4E03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редложените </w:t>
      </w:r>
      <w:r w:rsidRPr="007B7F62">
        <w:rPr>
          <w:rFonts w:ascii="Times New Roman" w:eastAsia="Times New Roman" w:hAnsi="Times New Roman" w:cs="Times New Roman"/>
          <w:b/>
          <w:sz w:val="24"/>
          <w:szCs w:val="24"/>
        </w:rPr>
        <w:t>в РС № СПОР-</w:t>
      </w:r>
      <w:r w:rsidRPr="00F97B1D">
        <w:rPr>
          <w:rFonts w:ascii="Times New Roman" w:eastAsia="Times New Roman" w:hAnsi="Times New Roman" w:cs="Times New Roman"/>
          <w:b/>
          <w:sz w:val="24"/>
          <w:szCs w:val="24"/>
        </w:rPr>
        <w:t xml:space="preserve">29/22.11.2019 г. </w:t>
      </w:r>
      <w:r w:rsidR="00F963A0" w:rsidRPr="007D4E0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пределни </w:t>
      </w:r>
      <w:r w:rsidR="00F963A0" w:rsidRPr="003E769F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крайни цени на самолетните билети и цените на таксите за обслужване </w:t>
      </w:r>
      <w:r w:rsidR="00F963A0" w:rsidRPr="00FE4B4A">
        <w:rPr>
          <w:rFonts w:ascii="Times New Roman" w:eastAsia="Times New Roman" w:hAnsi="Times New Roman" w:cs="Times New Roman"/>
          <w:sz w:val="24"/>
          <w:szCs w:val="24"/>
        </w:rPr>
        <w:t>могат да бъдат намалявани при подаването на ценови оферти в мини-процедурите пред индивидуалните възложители.</w:t>
      </w:r>
      <w:r w:rsidR="00F963A0" w:rsidRPr="00F96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>При посочване на пределните крайни цени на билети в икономична класа да се има предвид икономична класа при следните условия:</w:t>
      </w:r>
    </w:p>
    <w:p w:rsidR="00F963A0" w:rsidRPr="00F963A0" w:rsidRDefault="00F963A0" w:rsidP="00F963A0">
      <w:pPr>
        <w:tabs>
          <w:tab w:val="left" w:pos="993"/>
        </w:tabs>
        <w:suppressAutoHyphens/>
        <w:autoSpaceDN w:val="0"/>
        <w:spacing w:before="120" w:after="120" w:line="240" w:lineRule="auto"/>
        <w:ind w:left="709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ab/>
        <w:t xml:space="preserve">с право на промяна на издаден билет срещу заплащане; </w:t>
      </w:r>
    </w:p>
    <w:p w:rsidR="00F963A0" w:rsidRPr="00F963A0" w:rsidRDefault="00F963A0" w:rsidP="00F963A0">
      <w:pPr>
        <w:tabs>
          <w:tab w:val="left" w:pos="993"/>
        </w:tabs>
        <w:suppressAutoHyphens/>
        <w:autoSpaceDN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ab/>
        <w:t>без право възстановяване стойността на билета.</w:t>
      </w:r>
    </w:p>
    <w:p w:rsidR="00F963A0" w:rsidRPr="00F963A0" w:rsidRDefault="00F963A0" w:rsidP="00F963A0">
      <w:pPr>
        <w:suppressAutoHyphens/>
        <w:autoSpaceDN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>При провеждане на мини-процедурите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 82, ал. 3 от ЗОП, изпълнителите по рамковото споразумение ще подават ценови предложения в отговор на поканите на индивидуалните възложители, попълвайки същите електронни образци в СЕВОП.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 xml:space="preserve">Изпълнителите нямат право да оферират крайни цени на самолетни билети и такса обслужване със стойности, които са по-високи от предложените от тях по рамковото споразумение, а могат да предлагат същите или такива с по-ниски стойности. 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63A0" w:rsidRPr="00F963A0" w:rsidRDefault="00F963A0" w:rsidP="00F963A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При изпълнение на индивидуалните договори, сключени въз основа на рамковото споразумение, изпълнителите им са задължени да предлагат в отговор на всяка конкретна заявка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>най-ниските на пазара крайни цени, предлагани от авиокомпании към момента на подаване на отговора.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Предложението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трябва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да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съдържа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: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авиокомпания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;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маршрут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;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класата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номера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полетите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;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часове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полетите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престоя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;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единични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цени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отделни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eastAsia="ko-KR"/>
        </w:rPr>
        <w:t>те</w:t>
      </w:r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елементи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цената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крайни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цени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както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обща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крайна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цена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;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факти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значение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за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пътуването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(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летища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условия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тарифата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срок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за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потвърждаване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резервациите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F963A0">
        <w:rPr>
          <w:rFonts w:ascii="Times New Roman" w:eastAsia="Times New Roman" w:hAnsi="Times New Roman" w:cs="Times New Roman"/>
          <w:sz w:val="24"/>
          <w:szCs w:val="24"/>
          <w:lang w:eastAsia="ko-KR"/>
        </w:rPr>
        <w:t>индивидуалния възложител</w:t>
      </w:r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др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.). </w:t>
      </w:r>
      <w:r w:rsidRPr="00F963A0">
        <w:rPr>
          <w:rFonts w:ascii="Times New Roman" w:eastAsia="Times New Roman" w:hAnsi="Times New Roman" w:cs="Times New Roman"/>
          <w:sz w:val="24"/>
          <w:szCs w:val="24"/>
          <w:lang w:eastAsia="ko-KR"/>
        </w:rPr>
        <w:t>Общата к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райна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цена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и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нейните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компоненти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се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доказват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с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разпечатка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от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резервационната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система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  <w:r w:rsidRPr="00F963A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При представяне на отговора (предложението) въз основа на заявката на възложителя, изпълнителят предлага  цени, които не могат да надвишават предложените пределни крайни цени  за самолетни билети в икономична класа съгласно ценовото му предложение по конкретния индивидуален договор. </w:t>
      </w:r>
    </w:p>
    <w:p w:rsidR="00F963A0" w:rsidRPr="00F963A0" w:rsidRDefault="00F963A0" w:rsidP="00F963A0">
      <w:pPr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случай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963A0">
        <w:rPr>
          <w:rFonts w:ascii="Times New Roman" w:eastAsia="Times New Roman" w:hAnsi="Times New Roman" w:cs="Times New Roman"/>
          <w:sz w:val="24"/>
          <w:szCs w:val="24"/>
        </w:rPr>
        <w:t>към момента на изпращане на предложението за резервации, наличната на пазара крайна цена е по-ниска от посочената от него по Договора, изпълнителят</w:t>
      </w:r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задължава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предложи билет на най-ниската пазарна цена, т.е. по-изгодната от двете за възложителя</w:t>
      </w:r>
      <w:r w:rsidRPr="00F963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63A0" w:rsidRPr="00F963A0" w:rsidRDefault="00F963A0" w:rsidP="00F963A0">
      <w:pPr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За дестинации, класи и категории, </w:t>
      </w:r>
      <w:proofErr w:type="spellStart"/>
      <w:r w:rsidRPr="00F963A0">
        <w:rPr>
          <w:rFonts w:ascii="Times New Roman" w:eastAsia="Times New Roman" w:hAnsi="Times New Roman" w:cs="Times New Roman"/>
          <w:sz w:val="24"/>
          <w:szCs w:val="24"/>
        </w:rPr>
        <w:t>непосочени</w:t>
      </w:r>
      <w:proofErr w:type="spellEnd"/>
      <w:r w:rsidRPr="00F963A0">
        <w:rPr>
          <w:rFonts w:ascii="Times New Roman" w:eastAsia="Times New Roman" w:hAnsi="Times New Roman" w:cs="Times New Roman"/>
          <w:sz w:val="24"/>
          <w:szCs w:val="24"/>
        </w:rPr>
        <w:t xml:space="preserve"> в ценовия образец, който се намира в СЕВОП и е неразделна част от индивидуалния договор, сключен въз основа на рамковото споразумение, изпълнителят е длъжен да предлага при всяка конкретна заявка най-ниските на пазара крайни цени, предлагани от авиокомпании към момента на подаване на офертата от изпълнителя за съответната заявка.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 xml:space="preserve">Най-ниските крайни цени се доказват от изпълнителя при подаване на предложението чрез представяне на разпечатка от </w:t>
      </w:r>
      <w:proofErr w:type="spellStart"/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>резервационната</w:t>
      </w:r>
      <w:proofErr w:type="spellEnd"/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система, копие от 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BSP report</w:t>
      </w:r>
      <w:r w:rsidRPr="00F963A0">
        <w:rPr>
          <w:rFonts w:ascii="Times New Roman" w:eastAsia="Times New Roman" w:hAnsi="Times New Roman" w:cs="Times New Roman"/>
          <w:b/>
          <w:sz w:val="24"/>
          <w:szCs w:val="24"/>
        </w:rPr>
        <w:t xml:space="preserve">, други документи и/или подробна информация от авиокомпаниите, предлагащи самолетни билети по конкретната дестинация. </w:t>
      </w:r>
    </w:p>
    <w:p w:rsidR="00F963A0" w:rsidRPr="00F963A0" w:rsidRDefault="00F963A0" w:rsidP="00F963A0">
      <w:pPr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3A0" w:rsidRPr="00F963A0" w:rsidRDefault="00F963A0" w:rsidP="00F963A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  <w:r w:rsidRPr="00F963A0">
        <w:rPr>
          <w:rFonts w:ascii="Times New Roman" w:eastAsia="Times New Roman" w:hAnsi="Times New Roman" w:cs="Times New Roman"/>
          <w:sz w:val="24"/>
          <w:szCs w:val="24"/>
        </w:rPr>
        <w:t>Цените на билетите се определят в лева за икономична/бизнес класа към момента на подаване на предложението от изпълнителя за съответната заявка. Изпълнителят е длъжен при определяне на цената да прилага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както и преференциални условия, които авиокомпаниите предлагат въз основа на сключени споразумения.</w:t>
      </w:r>
    </w:p>
    <w:p w:rsidR="00F963A0" w:rsidRPr="00F963A0" w:rsidRDefault="00F963A0" w:rsidP="00F963A0">
      <w:pPr>
        <w:widowControl w:val="0"/>
        <w:suppressAutoHyphens/>
        <w:autoSpaceDN w:val="0"/>
        <w:spacing w:after="202" w:line="240" w:lineRule="exact"/>
        <w:ind w:firstLine="720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bg-BG" w:bidi="bg-BG"/>
        </w:rPr>
      </w:pPr>
    </w:p>
    <w:p w:rsidR="00F963A0" w:rsidRPr="00F963A0" w:rsidRDefault="00F963A0" w:rsidP="00F963A0">
      <w:pPr>
        <w:suppressAutoHyphens/>
        <w:autoSpaceDN w:val="0"/>
        <w:spacing w:after="160" w:line="249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</w:pPr>
      <w:bookmarkStart w:id="0" w:name="_GoBack"/>
      <w:bookmarkEnd w:id="0"/>
    </w:p>
    <w:p w:rsidR="00B152C7" w:rsidRPr="00B152C7" w:rsidRDefault="00B152C7" w:rsidP="00B152C7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sectPr w:rsidR="00B152C7" w:rsidRPr="00B152C7" w:rsidSect="00292291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769C"/>
    <w:multiLevelType w:val="multilevel"/>
    <w:tmpl w:val="1BCCDDD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6D42D5"/>
    <w:multiLevelType w:val="multilevel"/>
    <w:tmpl w:val="3A02E3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  <w:lang w:val="bg-BG" w:eastAsia="bg-BG" w:bidi="bg-BG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39CE410A"/>
    <w:multiLevelType w:val="multilevel"/>
    <w:tmpl w:val="BAAC08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C8283C"/>
    <w:multiLevelType w:val="multilevel"/>
    <w:tmpl w:val="612C71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  <w:lang w:val="bg-BG" w:eastAsia="bg-BG" w:bidi="bg-BG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BF26A3E"/>
    <w:multiLevelType w:val="multilevel"/>
    <w:tmpl w:val="33C45B1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  <w:lang w:val="bg-BG" w:eastAsia="bg-BG" w:bidi="bg-BG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9"/>
    <w:rsid w:val="00007655"/>
    <w:rsid w:val="00021CE2"/>
    <w:rsid w:val="0008702B"/>
    <w:rsid w:val="00121945"/>
    <w:rsid w:val="00185C53"/>
    <w:rsid w:val="001A5FBF"/>
    <w:rsid w:val="00292291"/>
    <w:rsid w:val="002E72C3"/>
    <w:rsid w:val="003E769F"/>
    <w:rsid w:val="00443775"/>
    <w:rsid w:val="004F0170"/>
    <w:rsid w:val="00500002"/>
    <w:rsid w:val="00510D32"/>
    <w:rsid w:val="0055264E"/>
    <w:rsid w:val="00591028"/>
    <w:rsid w:val="00644746"/>
    <w:rsid w:val="006D6E15"/>
    <w:rsid w:val="00743A57"/>
    <w:rsid w:val="00786D2F"/>
    <w:rsid w:val="007A66D2"/>
    <w:rsid w:val="007B7F62"/>
    <w:rsid w:val="007D4E03"/>
    <w:rsid w:val="007E4B2A"/>
    <w:rsid w:val="00815A3E"/>
    <w:rsid w:val="00830768"/>
    <w:rsid w:val="008A557A"/>
    <w:rsid w:val="008C5679"/>
    <w:rsid w:val="008E0FD5"/>
    <w:rsid w:val="008F2ED7"/>
    <w:rsid w:val="00911EAE"/>
    <w:rsid w:val="00A11AD2"/>
    <w:rsid w:val="00A502F1"/>
    <w:rsid w:val="00A761D6"/>
    <w:rsid w:val="00AB073D"/>
    <w:rsid w:val="00AC25D2"/>
    <w:rsid w:val="00AE20CE"/>
    <w:rsid w:val="00B152C7"/>
    <w:rsid w:val="00B31AF5"/>
    <w:rsid w:val="00C60D67"/>
    <w:rsid w:val="00C61183"/>
    <w:rsid w:val="00CA076E"/>
    <w:rsid w:val="00DE73C9"/>
    <w:rsid w:val="00E00B9C"/>
    <w:rsid w:val="00E0167B"/>
    <w:rsid w:val="00F0072E"/>
    <w:rsid w:val="00F378FB"/>
    <w:rsid w:val="00F96041"/>
    <w:rsid w:val="00F963A0"/>
    <w:rsid w:val="00F97B1D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00FC"/>
  <w15:docId w15:val="{4E599E64-63B1-4F49-A7E2-1D4E75F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D5"/>
  </w:style>
  <w:style w:type="paragraph" w:styleId="Heading1">
    <w:name w:val="heading 1"/>
    <w:basedOn w:val="Normal"/>
    <w:next w:val="Normal"/>
    <w:link w:val="Heading1Char"/>
    <w:uiPriority w:val="9"/>
    <w:qFormat/>
    <w:rsid w:val="008E0FD5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FD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_hristova@justice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_atanasova@justice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0B67-91BB-4BE0-A5EF-7B1BC348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Sirakova</dc:creator>
  <cp:keywords/>
  <dc:description/>
  <cp:lastModifiedBy>Nadezhda Kostadinova</cp:lastModifiedBy>
  <cp:revision>3</cp:revision>
  <cp:lastPrinted>2018-07-11T09:30:00Z</cp:lastPrinted>
  <dcterms:created xsi:type="dcterms:W3CDTF">2022-05-09T11:34:00Z</dcterms:created>
  <dcterms:modified xsi:type="dcterms:W3CDTF">2022-05-10T14:36:00Z</dcterms:modified>
</cp:coreProperties>
</file>