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950"/>
        <w:gridCol w:w="8257"/>
      </w:tblGrid>
      <w:tr w:rsidR="0092200F" w:rsidRPr="00B11A20" w:rsidTr="0092200F">
        <w:trPr>
          <w:trHeight w:val="701"/>
        </w:trPr>
        <w:tc>
          <w:tcPr>
            <w:tcW w:w="1950" w:type="dxa"/>
            <w:shd w:val="clear" w:color="auto" w:fill="B29B84"/>
            <w:vAlign w:val="center"/>
          </w:tcPr>
          <w:p w:rsidR="0092200F" w:rsidRPr="00B11A20" w:rsidRDefault="0092200F" w:rsidP="00DC5C99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bg-BG"/>
              </w:rPr>
            </w:pPr>
            <w:r w:rsidRPr="00B11A20">
              <w:rPr>
                <w:rFonts w:ascii="Calibri" w:hAnsi="Calibri" w:cs="Calibri"/>
                <w:b/>
                <w:color w:val="FFFFFF" w:themeColor="background1"/>
                <w:lang w:val="bg-BG"/>
              </w:rPr>
              <w:t>Административна услуга №</w:t>
            </w:r>
          </w:p>
        </w:tc>
        <w:tc>
          <w:tcPr>
            <w:tcW w:w="8257" w:type="dxa"/>
            <w:shd w:val="clear" w:color="auto" w:fill="B29B84"/>
            <w:vAlign w:val="center"/>
          </w:tcPr>
          <w:p w:rsidR="0092200F" w:rsidRPr="00B11A20" w:rsidRDefault="0092200F" w:rsidP="0092200F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bg-BG"/>
              </w:rPr>
            </w:pPr>
            <w:r w:rsidRPr="00B11A20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bg-BG"/>
              </w:rPr>
              <w:t>ЦЕНТРАЛЕН РЕГИСТЪР НА ОСОБЕНИТЕ ЗАЛОЗИ</w:t>
            </w:r>
          </w:p>
          <w:p w:rsidR="0092200F" w:rsidRPr="00B11A20" w:rsidRDefault="0092200F" w:rsidP="0092200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B11A20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bg-BG"/>
              </w:rPr>
              <w:t>КЪМ МИНИСТЕРСТВО НА ПРАВОСЪДИЕТО</w:t>
            </w:r>
          </w:p>
        </w:tc>
      </w:tr>
      <w:tr w:rsidR="00E82BEB" w:rsidRPr="00B11A20" w:rsidTr="005703CD">
        <w:trPr>
          <w:trHeight w:val="567"/>
        </w:trPr>
        <w:tc>
          <w:tcPr>
            <w:tcW w:w="1950" w:type="dxa"/>
            <w:vAlign w:val="center"/>
          </w:tcPr>
          <w:p w:rsidR="00E82BEB" w:rsidRPr="00B11A20" w:rsidRDefault="00E82BEB" w:rsidP="00E82BEB">
            <w:pPr>
              <w:jc w:val="center"/>
              <w:rPr>
                <w:rFonts w:ascii="Calibri" w:hAnsi="Calibri" w:cs="Calibri"/>
                <w:b/>
                <w:sz w:val="26"/>
                <w:szCs w:val="26"/>
                <w:lang w:val="bg-BG"/>
              </w:rPr>
            </w:pPr>
            <w:r w:rsidRPr="00B11A20">
              <w:rPr>
                <w:rFonts w:ascii="Calibri" w:hAnsi="Calibri" w:cs="Calibri"/>
                <w:b/>
                <w:sz w:val="26"/>
                <w:szCs w:val="26"/>
                <w:lang w:val="bg-BG"/>
              </w:rPr>
              <w:t>531</w:t>
            </w:r>
          </w:p>
        </w:tc>
        <w:tc>
          <w:tcPr>
            <w:tcW w:w="8257" w:type="dxa"/>
            <w:vAlign w:val="center"/>
          </w:tcPr>
          <w:p w:rsidR="00E82BEB" w:rsidRPr="00B11A20" w:rsidRDefault="00E82BEB" w:rsidP="00B92D2E">
            <w:pPr>
              <w:jc w:val="center"/>
              <w:rPr>
                <w:rFonts w:ascii="Calibri" w:hAnsi="Calibri" w:cs="Calibri"/>
                <w:b/>
                <w:sz w:val="26"/>
                <w:szCs w:val="26"/>
                <w:lang w:val="bg-BG"/>
              </w:rPr>
            </w:pPr>
            <w:proofErr w:type="spellStart"/>
            <w:r w:rsidRPr="00B11A20">
              <w:rPr>
                <w:rFonts w:ascii="Calibri" w:hAnsi="Calibri" w:cs="Calibri"/>
                <w:b/>
              </w:rPr>
              <w:t>Вписване</w:t>
            </w:r>
            <w:proofErr w:type="spellEnd"/>
            <w:r w:rsidRPr="00B11A20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</w:rPr>
              <w:t>на</w:t>
            </w:r>
            <w:proofErr w:type="spellEnd"/>
            <w:r w:rsidRPr="00B11A20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</w:rPr>
              <w:t>обстоятелства</w:t>
            </w:r>
            <w:proofErr w:type="spellEnd"/>
            <w:r w:rsidRPr="00B11A20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</w:rPr>
              <w:t>относно</w:t>
            </w:r>
            <w:proofErr w:type="spellEnd"/>
            <w:r w:rsidRPr="00B11A20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</w:rPr>
              <w:t>договор</w:t>
            </w:r>
            <w:proofErr w:type="spellEnd"/>
            <w:r w:rsidRPr="00B11A20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</w:rPr>
              <w:t>за</w:t>
            </w:r>
            <w:proofErr w:type="spellEnd"/>
            <w:r w:rsidRPr="00B11A20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</w:rPr>
              <w:t>особен</w:t>
            </w:r>
            <w:proofErr w:type="spellEnd"/>
            <w:r w:rsidRPr="00B11A20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</w:rPr>
              <w:t>залог</w:t>
            </w:r>
            <w:proofErr w:type="spellEnd"/>
          </w:p>
        </w:tc>
      </w:tr>
      <w:tr w:rsidR="00E82BEB" w:rsidRPr="00B11A20" w:rsidTr="00FC7A71">
        <w:tc>
          <w:tcPr>
            <w:tcW w:w="10207" w:type="dxa"/>
            <w:gridSpan w:val="2"/>
            <w:shd w:val="clear" w:color="auto" w:fill="E9E2DB"/>
          </w:tcPr>
          <w:p w:rsidR="00E82BEB" w:rsidRPr="00B11A20" w:rsidRDefault="00E82BEB" w:rsidP="00E82BEB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B11A20">
              <w:rPr>
                <w:rFonts w:ascii="Calibri" w:hAnsi="Calibri" w:cs="Calibri"/>
                <w:b/>
                <w:color w:val="663300"/>
                <w:lang w:val="bg-BG"/>
              </w:rPr>
              <w:t>Предоставя се н</w:t>
            </w:r>
            <w:r w:rsidRPr="00B11A20">
              <w:rPr>
                <w:rFonts w:ascii="Calibri" w:hAnsi="Calibri" w:cs="Calibri"/>
                <w:b/>
                <w:color w:val="663300"/>
              </w:rPr>
              <w:t xml:space="preserve">а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основание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E82BEB" w:rsidRPr="00B11A20" w:rsidTr="00DB3036">
        <w:tc>
          <w:tcPr>
            <w:tcW w:w="10207" w:type="dxa"/>
            <w:gridSpan w:val="2"/>
          </w:tcPr>
          <w:p w:rsidR="00E82BEB" w:rsidRPr="003A0ADC" w:rsidRDefault="00E82BEB" w:rsidP="00E82BEB">
            <w:pPr>
              <w:numPr>
                <w:ilvl w:val="0"/>
                <w:numId w:val="1"/>
              </w:numPr>
              <w:tabs>
                <w:tab w:val="clear" w:pos="720"/>
                <w:tab w:val="num" w:pos="320"/>
              </w:tabs>
              <w:spacing w:before="100" w:beforeAutospacing="1" w:after="100" w:afterAutospacing="1"/>
              <w:ind w:left="320" w:hanging="320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3A0ADC">
              <w:rPr>
                <w:rFonts w:ascii="Calibri" w:eastAsia="Times New Roman" w:hAnsi="Calibri" w:cs="Calibri"/>
                <w:szCs w:val="24"/>
                <w:lang w:val="bg-BG" w:eastAsia="bg-BG"/>
              </w:rPr>
              <w:t>Закон за особените залози - чл. 26, ал. 1</w:t>
            </w:r>
          </w:p>
          <w:p w:rsidR="00E82BEB" w:rsidRPr="00B11A20" w:rsidRDefault="00E82BEB" w:rsidP="00E82BEB">
            <w:pPr>
              <w:numPr>
                <w:ilvl w:val="0"/>
                <w:numId w:val="1"/>
              </w:numPr>
              <w:tabs>
                <w:tab w:val="clear" w:pos="720"/>
                <w:tab w:val="num" w:pos="320"/>
              </w:tabs>
              <w:ind w:left="320" w:hanging="320"/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3A0ADC">
              <w:rPr>
                <w:rFonts w:ascii="Calibri" w:eastAsia="Times New Roman" w:hAnsi="Calibri" w:cs="Calibri"/>
                <w:szCs w:val="24"/>
                <w:lang w:val="bg-BG" w:eastAsia="bg-BG"/>
              </w:rPr>
              <w:t>Правилник за устройството и дейността на Централния регистър на особените залози към Министерствот</w:t>
            </w:r>
            <w:r w:rsidRPr="00B11A20">
              <w:rPr>
                <w:rFonts w:ascii="Calibri" w:eastAsia="Times New Roman" w:hAnsi="Calibri" w:cs="Calibri"/>
                <w:szCs w:val="24"/>
                <w:lang w:val="bg-BG" w:eastAsia="bg-BG"/>
              </w:rPr>
              <w:t>о на правосъдието - чл. 9, ал. 1</w:t>
            </w:r>
          </w:p>
        </w:tc>
      </w:tr>
      <w:tr w:rsidR="00E82BEB" w:rsidRPr="00B11A20" w:rsidTr="00FC7A71">
        <w:tc>
          <w:tcPr>
            <w:tcW w:w="10207" w:type="dxa"/>
            <w:gridSpan w:val="2"/>
            <w:shd w:val="clear" w:color="auto" w:fill="E9E2DB"/>
          </w:tcPr>
          <w:p w:rsidR="00E82BEB" w:rsidRPr="00B11A20" w:rsidRDefault="00E82BEB" w:rsidP="00E82BEB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Услугата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се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предоставя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и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като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вътрешно-административна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E82BEB" w:rsidRPr="00B11A20" w:rsidTr="00DB3036">
        <w:tc>
          <w:tcPr>
            <w:tcW w:w="10207" w:type="dxa"/>
            <w:gridSpan w:val="2"/>
          </w:tcPr>
          <w:p w:rsidR="00E82BEB" w:rsidRPr="00B11A20" w:rsidRDefault="00E82BEB" w:rsidP="00E82BEB">
            <w:pPr>
              <w:rPr>
                <w:rFonts w:ascii="Calibri" w:hAnsi="Calibri" w:cs="Calibri"/>
                <w:lang w:val="bg-BG"/>
              </w:rPr>
            </w:pPr>
            <w:r w:rsidRPr="00B11A20">
              <w:rPr>
                <w:rFonts w:ascii="Calibri" w:hAnsi="Calibri" w:cs="Calibri"/>
                <w:lang w:val="bg-BG"/>
              </w:rPr>
              <w:t>Не</w:t>
            </w:r>
          </w:p>
        </w:tc>
      </w:tr>
      <w:tr w:rsidR="00E82BEB" w:rsidRPr="00B11A20" w:rsidTr="00FC7A71">
        <w:tc>
          <w:tcPr>
            <w:tcW w:w="10207" w:type="dxa"/>
            <w:gridSpan w:val="2"/>
            <w:shd w:val="clear" w:color="auto" w:fill="E9E2DB"/>
          </w:tcPr>
          <w:p w:rsidR="00E82BEB" w:rsidRPr="00B11A20" w:rsidRDefault="00E82BEB" w:rsidP="00E82BEB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Орган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по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предоставянето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административната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услуга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E82BEB" w:rsidRPr="00B11A20" w:rsidTr="00DB3036">
        <w:tc>
          <w:tcPr>
            <w:tcW w:w="10207" w:type="dxa"/>
            <w:gridSpan w:val="2"/>
          </w:tcPr>
          <w:p w:rsidR="00E82BEB" w:rsidRPr="00B11A20" w:rsidRDefault="00E82BEB" w:rsidP="00E82BEB">
            <w:pPr>
              <w:rPr>
                <w:rFonts w:ascii="Calibri" w:hAnsi="Calibri" w:cs="Calibri"/>
                <w:lang w:val="bg-BG"/>
              </w:rPr>
            </w:pPr>
            <w:proofErr w:type="spellStart"/>
            <w:r w:rsidRPr="00B11A20">
              <w:rPr>
                <w:rFonts w:ascii="Calibri" w:hAnsi="Calibri" w:cs="Calibri"/>
              </w:rPr>
              <w:t>Директор</w:t>
            </w:r>
            <w:proofErr w:type="spellEnd"/>
            <w:r w:rsidRPr="00B11A20">
              <w:rPr>
                <w:rFonts w:ascii="Calibri" w:hAnsi="Calibri" w:cs="Calibri"/>
                <w:lang w:val="bg-BG"/>
              </w:rPr>
              <w:t xml:space="preserve"> на ЦРОЗ</w:t>
            </w:r>
          </w:p>
        </w:tc>
      </w:tr>
      <w:tr w:rsidR="00E82BEB" w:rsidRPr="00B11A20" w:rsidTr="00FC7A71">
        <w:tc>
          <w:tcPr>
            <w:tcW w:w="10207" w:type="dxa"/>
            <w:gridSpan w:val="2"/>
            <w:shd w:val="clear" w:color="auto" w:fill="E9E2DB"/>
          </w:tcPr>
          <w:p w:rsidR="00E82BEB" w:rsidRPr="00B11A20" w:rsidRDefault="00E82BEB" w:rsidP="00E82BEB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Срок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за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предоставяне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E82BEB" w:rsidRPr="00B11A20" w:rsidTr="00DB3036">
        <w:tc>
          <w:tcPr>
            <w:tcW w:w="10207" w:type="dxa"/>
            <w:gridSpan w:val="2"/>
          </w:tcPr>
          <w:p w:rsidR="00E82BEB" w:rsidRPr="00B11A20" w:rsidRDefault="00E82BEB" w:rsidP="00E82BEB">
            <w:pPr>
              <w:rPr>
                <w:rFonts w:ascii="Calibri" w:hAnsi="Calibri" w:cs="Calibri"/>
              </w:rPr>
            </w:pPr>
            <w:proofErr w:type="spellStart"/>
            <w:r w:rsidRPr="00B11A20">
              <w:rPr>
                <w:rFonts w:ascii="Calibri" w:hAnsi="Calibri" w:cs="Calibri"/>
              </w:rPr>
              <w:t>Искането</w:t>
            </w:r>
            <w:proofErr w:type="spellEnd"/>
            <w:r w:rsidRPr="00B11A20">
              <w:rPr>
                <w:rFonts w:ascii="Calibri" w:hAnsi="Calibri" w:cs="Calibri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</w:rPr>
              <w:t>за</w:t>
            </w:r>
            <w:proofErr w:type="spellEnd"/>
            <w:r w:rsidRPr="00B11A20">
              <w:rPr>
                <w:rFonts w:ascii="Calibri" w:hAnsi="Calibri" w:cs="Calibri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</w:rPr>
              <w:t>вписване</w:t>
            </w:r>
            <w:proofErr w:type="spellEnd"/>
            <w:r w:rsidRPr="00B11A20">
              <w:rPr>
                <w:rFonts w:ascii="Calibri" w:hAnsi="Calibri" w:cs="Calibri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</w:rPr>
              <w:t>се</w:t>
            </w:r>
            <w:proofErr w:type="spellEnd"/>
            <w:r w:rsidRPr="00B11A20">
              <w:rPr>
                <w:rFonts w:ascii="Calibri" w:hAnsi="Calibri" w:cs="Calibri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</w:rPr>
              <w:t>разглежда</w:t>
            </w:r>
            <w:proofErr w:type="spellEnd"/>
            <w:r w:rsidRPr="00B11A20">
              <w:rPr>
                <w:rFonts w:ascii="Calibri" w:hAnsi="Calibri" w:cs="Calibri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</w:rPr>
              <w:t>незабавно</w:t>
            </w:r>
            <w:proofErr w:type="spellEnd"/>
            <w:r w:rsidRPr="00B11A20">
              <w:rPr>
                <w:rFonts w:ascii="Calibri" w:hAnsi="Calibri" w:cs="Calibri"/>
              </w:rPr>
              <w:t>.</w:t>
            </w:r>
          </w:p>
        </w:tc>
      </w:tr>
      <w:tr w:rsidR="00E82BEB" w:rsidRPr="00B11A20" w:rsidTr="00FC7A71">
        <w:tc>
          <w:tcPr>
            <w:tcW w:w="10207" w:type="dxa"/>
            <w:gridSpan w:val="2"/>
            <w:shd w:val="clear" w:color="auto" w:fill="E9E2DB"/>
          </w:tcPr>
          <w:p w:rsidR="00E82BEB" w:rsidRPr="00B11A20" w:rsidRDefault="00E82BEB" w:rsidP="00E82BEB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Срок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действие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документа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>/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индивидуалния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административен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акт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E82BEB" w:rsidRPr="00B11A20" w:rsidTr="00DB3036">
        <w:tc>
          <w:tcPr>
            <w:tcW w:w="10207" w:type="dxa"/>
            <w:gridSpan w:val="2"/>
          </w:tcPr>
          <w:p w:rsidR="00E82BEB" w:rsidRPr="00B11A20" w:rsidRDefault="00E82BEB" w:rsidP="00E82BEB">
            <w:pPr>
              <w:rPr>
                <w:rFonts w:ascii="Calibri" w:hAnsi="Calibri" w:cs="Calibri"/>
              </w:rPr>
            </w:pPr>
            <w:proofErr w:type="spellStart"/>
            <w:r w:rsidRPr="00B11A20">
              <w:rPr>
                <w:rFonts w:ascii="Calibri" w:hAnsi="Calibri" w:cs="Calibri"/>
              </w:rPr>
              <w:t>Безсрочно</w:t>
            </w:r>
            <w:proofErr w:type="spellEnd"/>
            <w:r w:rsidR="00062641">
              <w:rPr>
                <w:rFonts w:ascii="Calibri" w:hAnsi="Calibri" w:cs="Calibri"/>
              </w:rPr>
              <w:t>.</w:t>
            </w:r>
          </w:p>
        </w:tc>
      </w:tr>
      <w:tr w:rsidR="00E82BEB" w:rsidRPr="00B11A20" w:rsidTr="00FC7A71">
        <w:tc>
          <w:tcPr>
            <w:tcW w:w="10207" w:type="dxa"/>
            <w:gridSpan w:val="2"/>
            <w:shd w:val="clear" w:color="auto" w:fill="E9E2DB"/>
          </w:tcPr>
          <w:p w:rsidR="00E82BEB" w:rsidRPr="00B11A20" w:rsidRDefault="00E82BEB" w:rsidP="00E82BEB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Орган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,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осъществяващ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контрол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върху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дейността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органа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по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предоставянето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услугата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E82BEB" w:rsidRPr="00B11A20" w:rsidTr="00DB3036">
        <w:tc>
          <w:tcPr>
            <w:tcW w:w="10207" w:type="dxa"/>
            <w:gridSpan w:val="2"/>
          </w:tcPr>
          <w:p w:rsidR="00E82BEB" w:rsidRPr="00B11A20" w:rsidRDefault="00E82BEB" w:rsidP="00E82BEB">
            <w:pPr>
              <w:rPr>
                <w:rFonts w:ascii="Calibri" w:hAnsi="Calibri" w:cs="Calibri"/>
              </w:rPr>
            </w:pPr>
            <w:proofErr w:type="spellStart"/>
            <w:r w:rsidRPr="00B11A20">
              <w:rPr>
                <w:rFonts w:ascii="Calibri" w:hAnsi="Calibri" w:cs="Calibri"/>
              </w:rPr>
              <w:t>Министър</w:t>
            </w:r>
            <w:proofErr w:type="spellEnd"/>
            <w:r w:rsidRPr="00B11A20">
              <w:rPr>
                <w:rFonts w:ascii="Calibri" w:hAnsi="Calibri" w:cs="Calibri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</w:rPr>
              <w:t>на</w:t>
            </w:r>
            <w:proofErr w:type="spellEnd"/>
            <w:r w:rsidRPr="00B11A20">
              <w:rPr>
                <w:rFonts w:ascii="Calibri" w:hAnsi="Calibri" w:cs="Calibri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</w:rPr>
              <w:t>правосъдието</w:t>
            </w:r>
            <w:proofErr w:type="spellEnd"/>
          </w:p>
        </w:tc>
      </w:tr>
      <w:tr w:rsidR="00E82BEB" w:rsidRPr="00B11A20" w:rsidTr="00FC7A71">
        <w:tc>
          <w:tcPr>
            <w:tcW w:w="10207" w:type="dxa"/>
            <w:gridSpan w:val="2"/>
            <w:shd w:val="clear" w:color="auto" w:fill="E9E2DB"/>
          </w:tcPr>
          <w:p w:rsidR="00E82BEB" w:rsidRPr="00B11A20" w:rsidRDefault="00E82BEB" w:rsidP="00E82BEB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Орган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,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пред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който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се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обжалва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индивидуален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административен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акт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E82BEB" w:rsidRPr="00B11A20" w:rsidTr="00DB3036">
        <w:tc>
          <w:tcPr>
            <w:tcW w:w="10207" w:type="dxa"/>
            <w:gridSpan w:val="2"/>
          </w:tcPr>
          <w:p w:rsidR="00E82BEB" w:rsidRPr="00B11A20" w:rsidRDefault="00E82BEB" w:rsidP="00E82BEB">
            <w:pPr>
              <w:rPr>
                <w:rFonts w:ascii="Calibri" w:hAnsi="Calibri" w:cs="Calibri"/>
                <w:lang w:val="bg-BG"/>
              </w:rPr>
            </w:pPr>
            <w:proofErr w:type="spellStart"/>
            <w:r w:rsidRPr="00B11A20">
              <w:rPr>
                <w:rFonts w:ascii="Calibri" w:hAnsi="Calibri" w:cs="Calibri"/>
              </w:rPr>
              <w:t>Министър</w:t>
            </w:r>
            <w:proofErr w:type="spellEnd"/>
            <w:r w:rsidRPr="00B11A20">
              <w:rPr>
                <w:rFonts w:ascii="Calibri" w:hAnsi="Calibri" w:cs="Calibri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</w:rPr>
              <w:t>на</w:t>
            </w:r>
            <w:proofErr w:type="spellEnd"/>
            <w:r w:rsidRPr="00B11A20">
              <w:rPr>
                <w:rFonts w:ascii="Calibri" w:hAnsi="Calibri" w:cs="Calibri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</w:rPr>
              <w:t>правосъдието</w:t>
            </w:r>
            <w:proofErr w:type="spellEnd"/>
          </w:p>
        </w:tc>
      </w:tr>
      <w:tr w:rsidR="00E82BEB" w:rsidRPr="00B11A20" w:rsidTr="00FC7A71">
        <w:tc>
          <w:tcPr>
            <w:tcW w:w="10207" w:type="dxa"/>
            <w:gridSpan w:val="2"/>
            <w:shd w:val="clear" w:color="auto" w:fill="E9E2DB"/>
          </w:tcPr>
          <w:p w:rsidR="00E82BEB" w:rsidRPr="00B11A20" w:rsidRDefault="00E82BEB" w:rsidP="00E82BEB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Ред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,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включително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срокове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за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обжалване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действията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органа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по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предоставянето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услугата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E82BEB" w:rsidRPr="00B11A20" w:rsidTr="00DB3036">
        <w:tc>
          <w:tcPr>
            <w:tcW w:w="10207" w:type="dxa"/>
            <w:gridSpan w:val="2"/>
          </w:tcPr>
          <w:p w:rsidR="00E82BEB" w:rsidRPr="00B11A20" w:rsidRDefault="00E82BEB" w:rsidP="00B11A20">
            <w:pPr>
              <w:pStyle w:val="NormalWeb"/>
              <w:spacing w:before="0" w:beforeAutospacing="0" w:after="0" w:afterAutospacing="0"/>
              <w:ind w:left="40"/>
              <w:jc w:val="both"/>
              <w:rPr>
                <w:rFonts w:ascii="Calibri" w:hAnsi="Calibri" w:cs="Calibri"/>
                <w:sz w:val="22"/>
              </w:rPr>
            </w:pPr>
            <w:r w:rsidRPr="00B11A20">
              <w:rPr>
                <w:rFonts w:ascii="Calibri" w:hAnsi="Calibri" w:cs="Calibri"/>
                <w:sz w:val="22"/>
              </w:rPr>
              <w:t>Вписването може да бъде отказано само ако искането няма необходимото съдържание или не е внесена определената държавна такса, като едновременно с това отказът се съобщава на заявителя срещу подпис върху заявлението или с препоръчано писмо с обратна разписка.</w:t>
            </w:r>
          </w:p>
          <w:p w:rsidR="00E82BEB" w:rsidRPr="00B11A20" w:rsidRDefault="00E82BEB" w:rsidP="00B11A20">
            <w:pPr>
              <w:pStyle w:val="NormalWeb"/>
              <w:spacing w:before="0" w:beforeAutospacing="0" w:after="0" w:afterAutospacing="0"/>
              <w:ind w:left="40"/>
              <w:jc w:val="both"/>
              <w:rPr>
                <w:rFonts w:ascii="Calibri" w:hAnsi="Calibri" w:cs="Calibri"/>
                <w:sz w:val="22"/>
              </w:rPr>
            </w:pPr>
            <w:r w:rsidRPr="00B11A20">
              <w:rPr>
                <w:rFonts w:ascii="Calibri" w:hAnsi="Calibri" w:cs="Calibri"/>
                <w:sz w:val="22"/>
              </w:rPr>
              <w:t>Отказът да бъде извършено вписването подлежи на обжалване по административен ред пред министъра на правосъдието. Заявителят може незабавно да обжалва отказа и допълнително да изложи съображенията си в седемдневния срок за обжалване.  </w:t>
            </w:r>
          </w:p>
          <w:p w:rsidR="00E82BEB" w:rsidRPr="00B11A20" w:rsidRDefault="00E82BEB" w:rsidP="00B11A20">
            <w:pPr>
              <w:pStyle w:val="NormalWeb"/>
              <w:spacing w:before="0" w:beforeAutospacing="0" w:after="0" w:afterAutospacing="0"/>
              <w:ind w:left="40"/>
              <w:jc w:val="both"/>
              <w:rPr>
                <w:rFonts w:ascii="Calibri" w:hAnsi="Calibri" w:cs="Calibri"/>
                <w:sz w:val="22"/>
              </w:rPr>
            </w:pPr>
            <w:r w:rsidRPr="00B11A20">
              <w:rPr>
                <w:rFonts w:ascii="Calibri" w:hAnsi="Calibri" w:cs="Calibri"/>
                <w:sz w:val="22"/>
              </w:rPr>
              <w:t>Отказът на министъра на правосъдието подлежи на обжалване по реда на Административнопроцесуалния кодекс.</w:t>
            </w:r>
          </w:p>
        </w:tc>
      </w:tr>
      <w:tr w:rsidR="00E82BEB" w:rsidRPr="00B11A20" w:rsidTr="00FC7A71">
        <w:tc>
          <w:tcPr>
            <w:tcW w:w="10207" w:type="dxa"/>
            <w:gridSpan w:val="2"/>
            <w:shd w:val="clear" w:color="auto" w:fill="E9E2DB"/>
          </w:tcPr>
          <w:p w:rsidR="00E82BEB" w:rsidRPr="00B11A20" w:rsidRDefault="00E82BEB" w:rsidP="00E82BEB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Ограничения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и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условности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E82BEB" w:rsidRPr="00B11A20" w:rsidTr="00DB3036">
        <w:tc>
          <w:tcPr>
            <w:tcW w:w="10207" w:type="dxa"/>
            <w:gridSpan w:val="2"/>
          </w:tcPr>
          <w:p w:rsidR="00E82BEB" w:rsidRPr="00141238" w:rsidRDefault="00E82BEB" w:rsidP="00B11A20">
            <w:pPr>
              <w:ind w:left="40"/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141238">
              <w:rPr>
                <w:rFonts w:ascii="Calibri" w:eastAsia="Times New Roman" w:hAnsi="Calibri" w:cs="Calibri"/>
                <w:szCs w:val="24"/>
                <w:lang w:val="bg-BG" w:eastAsia="bg-BG"/>
              </w:rPr>
              <w:t>Със Закона за особените залози се урежда залогът, учредяван без предаване на заложеното имущество.</w:t>
            </w:r>
          </w:p>
          <w:p w:rsidR="00E82BEB" w:rsidRPr="00B11A20" w:rsidRDefault="00E82BEB" w:rsidP="00B11A20">
            <w:pPr>
              <w:ind w:left="40"/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B11A20">
              <w:rPr>
                <w:rFonts w:ascii="Calibri" w:eastAsia="Times New Roman" w:hAnsi="Calibri" w:cs="Calibri"/>
                <w:szCs w:val="24"/>
                <w:lang w:val="bg-BG" w:eastAsia="bg-BG"/>
              </w:rPr>
              <w:t>Залогът се учредява чрез вписване в Централния регистър на особените залози или в предвидения друг регистър въз основа на договор за особен залог.</w:t>
            </w:r>
          </w:p>
          <w:p w:rsidR="00E82BEB" w:rsidRPr="00B11A20" w:rsidRDefault="00E82BEB" w:rsidP="00B11A20">
            <w:pPr>
              <w:ind w:left="40"/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B11A20">
              <w:rPr>
                <w:rFonts w:ascii="Calibri" w:eastAsia="Times New Roman" w:hAnsi="Calibri" w:cs="Calibri"/>
                <w:szCs w:val="24"/>
                <w:lang w:val="bg-BG" w:eastAsia="bg-BG"/>
              </w:rPr>
              <w:t>Договорът за особен залог се сключва в писмена форма, а в изрично предвидените в този закон случаи (залог върху дялове от търговско дружество и залог върху търговско предприятие) - в писмена форма с нотариална заверка на подписите. Изискванията за форма се отнасят и при изменение и допълнение на договора за особен залог. Всяко съгласие на заложния кредитор се дава в писмена форма с нотариална заверка на подписа.</w:t>
            </w:r>
          </w:p>
          <w:p w:rsidR="00E82BEB" w:rsidRPr="00B11A20" w:rsidRDefault="00E82BEB" w:rsidP="00B11A20">
            <w:pPr>
              <w:ind w:left="40"/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B11A20">
              <w:rPr>
                <w:rFonts w:ascii="Calibri" w:eastAsia="Times New Roman" w:hAnsi="Calibri" w:cs="Calibri"/>
                <w:szCs w:val="24"/>
                <w:lang w:val="bg-BG" w:eastAsia="bg-BG"/>
              </w:rPr>
              <w:t>В Централния регистър на особените залози се вписват обстоятелства по договори за залог върху движими вещи (с изключение на кораби и въздухоплавателни средства), машини и съоръжения, вземания, селскостопанска продукция, суровини, стоки и материали, съвкупности от вземания, от машини и съоръжения, от стоки или материали, вторично вписване на обстоятелства по договор за залог върху търговско предприятие ( след вписването на залога в търговския регистър).</w:t>
            </w:r>
          </w:p>
          <w:p w:rsidR="00E82BEB" w:rsidRPr="00B11A20" w:rsidRDefault="00E82BEB" w:rsidP="00B11A20">
            <w:pPr>
              <w:ind w:left="40"/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B11A20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Поредността на особените залози върху едно и също имущество се определя от поредността на вписването им. Поредността на особените залози върху имущество, което е образувано в резултат на </w:t>
            </w:r>
            <w:r w:rsidRPr="00B11A20">
              <w:rPr>
                <w:rFonts w:ascii="Calibri" w:eastAsia="Times New Roman" w:hAnsi="Calibri" w:cs="Calibri"/>
                <w:szCs w:val="24"/>
                <w:lang w:val="bg-BG" w:eastAsia="bg-BG"/>
              </w:rPr>
              <w:lastRenderedPageBreak/>
              <w:t>преработване или присъединяване на заложени вещи, се определя от поредността на вписване на залозите върху суровините, материалите и частите, от които са получени преработените или присъединените вещи.</w:t>
            </w:r>
          </w:p>
          <w:p w:rsidR="00E82BEB" w:rsidRPr="00B11A20" w:rsidRDefault="00E82BEB" w:rsidP="00B11A20">
            <w:pPr>
              <w:ind w:left="40"/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B11A20">
              <w:rPr>
                <w:rFonts w:ascii="Calibri" w:eastAsia="Times New Roman" w:hAnsi="Calibri" w:cs="Calibri"/>
                <w:szCs w:val="24"/>
                <w:lang w:val="bg-BG" w:eastAsia="bg-BG"/>
              </w:rPr>
              <w:t>Залогодателят трябва да e търговец или лице по чл.2 от Търговския закон (чл. 3 от Закона за особените залози).</w:t>
            </w:r>
          </w:p>
          <w:p w:rsidR="00E82BEB" w:rsidRPr="00B11A20" w:rsidRDefault="00E82BEB" w:rsidP="00B11A20">
            <w:pPr>
              <w:ind w:left="40"/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B11A20">
              <w:rPr>
                <w:rFonts w:ascii="Calibri" w:eastAsia="Times New Roman" w:hAnsi="Calibri" w:cs="Calibri"/>
                <w:szCs w:val="24"/>
                <w:lang w:val="bg-BG" w:eastAsia="bg-BG"/>
              </w:rPr>
              <w:t>Ограничението не се прилага по отношение на:  юридически лица с членове - лицата по чл. 2 от Търговския закон; съпруга на едноличния търговец, съответно съпруга на лицето по чл. 2 от Търговския закон; общини, които обезпечават общински дълг, поет при условията и по реда на Закона за общинския дълг; Фонда за гарантиране на влоговете в банките, когато обезпечава ползваните от него заеми; юридически лица с нестопанска цел, които извършват стопанска дейност - относно извършваната от тях стопанска дейност.</w:t>
            </w:r>
          </w:p>
          <w:p w:rsidR="00E82BEB" w:rsidRPr="00B11A20" w:rsidRDefault="00E82BEB" w:rsidP="00B11A20">
            <w:pPr>
              <w:ind w:left="40"/>
              <w:jc w:val="both"/>
              <w:rPr>
                <w:rFonts w:ascii="Calibri" w:hAnsi="Calibri" w:cs="Calibri"/>
              </w:rPr>
            </w:pPr>
            <w:r w:rsidRPr="00B11A20">
              <w:rPr>
                <w:rFonts w:ascii="Calibri" w:eastAsia="Times New Roman" w:hAnsi="Calibri" w:cs="Calibri"/>
                <w:szCs w:val="24"/>
                <w:lang w:val="bg-BG" w:eastAsia="bg-BG"/>
              </w:rPr>
              <w:t>Ограничението не се прилага при: залог на безналични ценни книжа, дружествени дялове от събирателни и командитни дружества, командитни дружества с акции и дружества с ограничена отговорност, както и на права върху патенти за изобретения и полезни модели, регистрирани марки, промишлени дизайни, топологии на интегрални схеми и сертификати за сортове растения и породи животни.</w:t>
            </w:r>
          </w:p>
        </w:tc>
      </w:tr>
      <w:tr w:rsidR="00E82BEB" w:rsidRPr="00B11A20" w:rsidTr="00FC7A71">
        <w:tc>
          <w:tcPr>
            <w:tcW w:w="10207" w:type="dxa"/>
            <w:gridSpan w:val="2"/>
            <w:shd w:val="clear" w:color="auto" w:fill="E9E2DB"/>
          </w:tcPr>
          <w:p w:rsidR="00E82BEB" w:rsidRPr="00B11A20" w:rsidRDefault="00E82BEB" w:rsidP="00E82BEB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lastRenderedPageBreak/>
              <w:t>Електронен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адрес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,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който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се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предоставя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услугата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E82BEB" w:rsidRPr="00B11A20" w:rsidTr="00DB3036">
        <w:tc>
          <w:tcPr>
            <w:tcW w:w="10207" w:type="dxa"/>
            <w:gridSpan w:val="2"/>
          </w:tcPr>
          <w:p w:rsidR="00E82BEB" w:rsidRPr="00B11A20" w:rsidRDefault="00190034" w:rsidP="00E82BEB">
            <w:pPr>
              <w:rPr>
                <w:rFonts w:ascii="Calibri" w:hAnsi="Calibri" w:cs="Calibri"/>
              </w:rPr>
            </w:pPr>
            <w:hyperlink r:id="rId8" w:history="1">
              <w:r w:rsidR="00E82BEB" w:rsidRPr="00B11A20">
                <w:rPr>
                  <w:rStyle w:val="Hyperlink"/>
                  <w:rFonts w:ascii="Calibri" w:hAnsi="Calibri" w:cs="Calibri"/>
                </w:rPr>
                <w:t>https://www.justice.government.bg/home/index/32797d12-56b2-4385-9b36-b0ed9e7416f0?top=1</w:t>
              </w:r>
            </w:hyperlink>
          </w:p>
        </w:tc>
      </w:tr>
      <w:tr w:rsidR="00E82BEB" w:rsidRPr="00B11A20" w:rsidTr="00FC7A71">
        <w:tc>
          <w:tcPr>
            <w:tcW w:w="10207" w:type="dxa"/>
            <w:gridSpan w:val="2"/>
            <w:shd w:val="clear" w:color="auto" w:fill="E9E2DB"/>
          </w:tcPr>
          <w:p w:rsidR="00E82BEB" w:rsidRPr="00B11A20" w:rsidRDefault="00E82BEB" w:rsidP="00E82BEB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Електронен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адрес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за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B11A20">
              <w:rPr>
                <w:rFonts w:ascii="Calibri" w:hAnsi="Calibri" w:cs="Calibri"/>
                <w:b/>
                <w:color w:val="663300"/>
              </w:rPr>
              <w:t>предложения</w:t>
            </w:r>
            <w:proofErr w:type="spellEnd"/>
            <w:r w:rsidRPr="00B11A20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E82BEB" w:rsidRPr="00B11A20" w:rsidTr="00DB3036">
        <w:tc>
          <w:tcPr>
            <w:tcW w:w="10207" w:type="dxa"/>
            <w:gridSpan w:val="2"/>
          </w:tcPr>
          <w:p w:rsidR="00E82BEB" w:rsidRPr="00B11A20" w:rsidRDefault="00E82BEB" w:rsidP="00E82BEB">
            <w:pPr>
              <w:rPr>
                <w:rFonts w:ascii="Calibri" w:hAnsi="Calibri" w:cs="Calibri"/>
              </w:rPr>
            </w:pPr>
            <w:r w:rsidRPr="00B11A20">
              <w:rPr>
                <w:rFonts w:ascii="Calibri" w:hAnsi="Calibri" w:cs="Calibri"/>
              </w:rPr>
              <w:t>croz@justice.government.bg</w:t>
            </w:r>
          </w:p>
        </w:tc>
      </w:tr>
      <w:tr w:rsidR="00E82BEB" w:rsidRPr="00B11A20" w:rsidTr="00FC7A71">
        <w:tc>
          <w:tcPr>
            <w:tcW w:w="10207" w:type="dxa"/>
            <w:gridSpan w:val="2"/>
            <w:shd w:val="clear" w:color="auto" w:fill="E9E2DB"/>
          </w:tcPr>
          <w:p w:rsidR="00E82BEB" w:rsidRPr="00B11A20" w:rsidRDefault="00E82BEB" w:rsidP="00E82BEB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B11A20">
              <w:rPr>
                <w:rStyle w:val="Strong"/>
                <w:rFonts w:ascii="Calibri" w:hAnsi="Calibri" w:cs="Calibri"/>
                <w:color w:val="663300"/>
              </w:rPr>
              <w:t>Административни</w:t>
            </w:r>
            <w:proofErr w:type="spellEnd"/>
            <w:r w:rsidRPr="00B11A20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B11A20">
              <w:rPr>
                <w:rStyle w:val="Strong"/>
                <w:rFonts w:ascii="Calibri" w:hAnsi="Calibri" w:cs="Calibri"/>
                <w:color w:val="663300"/>
              </w:rPr>
              <w:t>звена</w:t>
            </w:r>
            <w:proofErr w:type="spellEnd"/>
            <w:r w:rsidRPr="00B11A20">
              <w:rPr>
                <w:rStyle w:val="Strong"/>
                <w:rFonts w:ascii="Calibri" w:hAnsi="Calibri" w:cs="Calibri"/>
                <w:color w:val="663300"/>
              </w:rPr>
              <w:t xml:space="preserve">, в </w:t>
            </w:r>
            <w:proofErr w:type="spellStart"/>
            <w:r w:rsidRPr="00B11A20">
              <w:rPr>
                <w:rStyle w:val="Strong"/>
                <w:rFonts w:ascii="Calibri" w:hAnsi="Calibri" w:cs="Calibri"/>
                <w:color w:val="663300"/>
              </w:rPr>
              <w:t>които</w:t>
            </w:r>
            <w:proofErr w:type="spellEnd"/>
            <w:r w:rsidRPr="00B11A20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B11A20">
              <w:rPr>
                <w:rStyle w:val="Strong"/>
                <w:rFonts w:ascii="Calibri" w:hAnsi="Calibri" w:cs="Calibri"/>
                <w:color w:val="663300"/>
              </w:rPr>
              <w:t>се</w:t>
            </w:r>
            <w:proofErr w:type="spellEnd"/>
            <w:r w:rsidRPr="00B11A20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B11A20">
              <w:rPr>
                <w:rStyle w:val="Strong"/>
                <w:rFonts w:ascii="Calibri" w:hAnsi="Calibri" w:cs="Calibri"/>
                <w:color w:val="663300"/>
              </w:rPr>
              <w:t>подават</w:t>
            </w:r>
            <w:proofErr w:type="spellEnd"/>
            <w:r w:rsidRPr="00B11A20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B11A20">
              <w:rPr>
                <w:rStyle w:val="Strong"/>
                <w:rFonts w:ascii="Calibri" w:hAnsi="Calibri" w:cs="Calibri"/>
                <w:color w:val="663300"/>
              </w:rPr>
              <w:t>документите</w:t>
            </w:r>
            <w:proofErr w:type="spellEnd"/>
            <w:r w:rsidRPr="00B11A20">
              <w:rPr>
                <w:rStyle w:val="Strong"/>
                <w:rFonts w:ascii="Calibri" w:hAnsi="Calibri" w:cs="Calibri"/>
                <w:color w:val="663300"/>
              </w:rPr>
              <w:t xml:space="preserve"> и </w:t>
            </w:r>
            <w:proofErr w:type="spellStart"/>
            <w:r w:rsidRPr="00B11A20">
              <w:rPr>
                <w:rStyle w:val="Strong"/>
                <w:rFonts w:ascii="Calibri" w:hAnsi="Calibri" w:cs="Calibri"/>
                <w:color w:val="663300"/>
              </w:rPr>
              <w:t>се</w:t>
            </w:r>
            <w:proofErr w:type="spellEnd"/>
            <w:r w:rsidRPr="00B11A20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B11A20">
              <w:rPr>
                <w:rStyle w:val="Strong"/>
                <w:rFonts w:ascii="Calibri" w:hAnsi="Calibri" w:cs="Calibri"/>
                <w:color w:val="663300"/>
              </w:rPr>
              <w:t>получава</w:t>
            </w:r>
            <w:proofErr w:type="spellEnd"/>
            <w:r w:rsidRPr="00B11A20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B11A20">
              <w:rPr>
                <w:rStyle w:val="Strong"/>
                <w:rFonts w:ascii="Calibri" w:hAnsi="Calibri" w:cs="Calibri"/>
                <w:color w:val="663300"/>
              </w:rPr>
              <w:t>информация</w:t>
            </w:r>
            <w:proofErr w:type="spellEnd"/>
            <w:r w:rsidRPr="00B11A20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B11A20">
              <w:rPr>
                <w:rStyle w:val="Strong"/>
                <w:rFonts w:ascii="Calibri" w:hAnsi="Calibri" w:cs="Calibri"/>
                <w:color w:val="663300"/>
              </w:rPr>
              <w:t>за</w:t>
            </w:r>
            <w:proofErr w:type="spellEnd"/>
            <w:r w:rsidRPr="00B11A20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B11A20">
              <w:rPr>
                <w:rStyle w:val="Strong"/>
                <w:rFonts w:ascii="Calibri" w:hAnsi="Calibri" w:cs="Calibri"/>
                <w:color w:val="663300"/>
              </w:rPr>
              <w:t>хода</w:t>
            </w:r>
            <w:proofErr w:type="spellEnd"/>
            <w:r w:rsidRPr="00B11A20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B11A20">
              <w:rPr>
                <w:rStyle w:val="Strong"/>
                <w:rFonts w:ascii="Calibri" w:hAnsi="Calibri" w:cs="Calibri"/>
                <w:color w:val="663300"/>
              </w:rPr>
              <w:t>на</w:t>
            </w:r>
            <w:proofErr w:type="spellEnd"/>
            <w:r w:rsidRPr="00B11A20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B11A20">
              <w:rPr>
                <w:rStyle w:val="Strong"/>
                <w:rFonts w:ascii="Calibri" w:hAnsi="Calibri" w:cs="Calibri"/>
                <w:color w:val="663300"/>
              </w:rPr>
              <w:t>преписката</w:t>
            </w:r>
            <w:proofErr w:type="spellEnd"/>
            <w:r w:rsidRPr="00B11A20">
              <w:rPr>
                <w:rStyle w:val="Strong"/>
                <w:rFonts w:ascii="Calibri" w:hAnsi="Calibri" w:cs="Calibri"/>
                <w:color w:val="663300"/>
              </w:rPr>
              <w:t>:</w:t>
            </w:r>
          </w:p>
        </w:tc>
      </w:tr>
      <w:tr w:rsidR="00E82BEB" w:rsidRPr="00BB3D27" w:rsidTr="00DB3036">
        <w:tc>
          <w:tcPr>
            <w:tcW w:w="10207" w:type="dxa"/>
            <w:gridSpan w:val="2"/>
          </w:tcPr>
          <w:p w:rsidR="00E82BEB" w:rsidRPr="006D3459" w:rsidRDefault="00E82BEB" w:rsidP="00E82BEB">
            <w:pPr>
              <w:spacing w:after="120"/>
              <w:rPr>
                <w:rFonts w:ascii="Calibri" w:eastAsia="Times New Roman" w:hAnsi="Calibri" w:cs="Calibri"/>
                <w:szCs w:val="24"/>
                <w:u w:val="single"/>
                <w:lang w:val="bg-BG" w:eastAsia="bg-BG"/>
              </w:rPr>
            </w:pPr>
            <w:r w:rsidRPr="006D3459">
              <w:rPr>
                <w:rFonts w:ascii="Calibri" w:eastAsia="Times New Roman" w:hAnsi="Calibri" w:cs="Calibri"/>
                <w:szCs w:val="24"/>
                <w:u w:val="single"/>
                <w:lang w:val="bg-BG" w:eastAsia="bg-BG"/>
              </w:rPr>
              <w:t>Главна дирекция "Централна регистърна служба и местни регистърни бюра"</w:t>
            </w:r>
          </w:p>
          <w:p w:rsidR="00E82BEB" w:rsidRPr="00BB3D27" w:rsidRDefault="002552B4" w:rsidP="00E82BEB">
            <w:pPr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>
              <w:rPr>
                <w:rFonts w:ascii="Calibri" w:eastAsia="Times New Roman" w:hAnsi="Calibri" w:cs="Calibri"/>
                <w:szCs w:val="24"/>
                <w:lang w:val="bg-BG" w:eastAsia="bg-BG"/>
              </w:rPr>
              <w:t>Адрес</w:t>
            </w:r>
            <w:r w:rsidR="00E82BEB"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:</w:t>
            </w:r>
            <w:r w:rsidR="00E82BEB"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обл. София (столица), общ. Столична, гр. София, р-н Средец, ул."Аксаков"№5, п.к. 1000</w:t>
            </w:r>
            <w:r w:rsidR="00E82BEB"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="00E82BEB"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Код за междуселищно избиране:</w:t>
            </w:r>
            <w:r w:rsidR="00E82BEB"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02</w:t>
            </w:r>
            <w:r w:rsidR="00E82BEB"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="00E82BEB"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Телефон за връзка:</w:t>
            </w:r>
            <w:r w:rsidR="00E82BEB"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(02)9237-528, (02)9237-526, 9237-459</w:t>
            </w:r>
            <w:r w:rsidR="00E82BEB"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="00E82BEB"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Факс:</w:t>
            </w:r>
            <w:r w:rsidR="00E82BEB"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(02)9872881</w:t>
            </w:r>
            <w:r w:rsidR="00E82BEB"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="00E82BEB"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Адрес на електронна поща:</w:t>
            </w:r>
            <w:r w:rsidR="00E82BEB"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croz@justice.government.bg</w:t>
            </w:r>
            <w:r w:rsidR="00E82BEB"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="00E82BEB"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Работно време:</w:t>
            </w:r>
            <w:r w:rsidR="00E82BEB"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Стандартно ра</w:t>
            </w:r>
            <w:r w:rsidR="00E82BEB"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ботно време, от 09:00 до 17:30</w:t>
            </w:r>
          </w:p>
          <w:p w:rsidR="00E82BEB" w:rsidRPr="00BB3D27" w:rsidRDefault="00E82BEB" w:rsidP="00E82BEB">
            <w:pPr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>Приемното време за граждани е съобразено с нуждите на потребителите, ползващи предоставяните административни услуги - всеки работен ден от 09,30 часа до 12,00 часа и от 13,30 часа до 16,00 часа.</w:t>
            </w:r>
          </w:p>
          <w:p w:rsidR="00E82BEB" w:rsidRPr="00BB3D27" w:rsidRDefault="00E82BEB" w:rsidP="00867325">
            <w:pPr>
              <w:jc w:val="both"/>
              <w:rPr>
                <w:rFonts w:ascii="Calibri" w:hAnsi="Calibri" w:cs="Calibri"/>
              </w:rPr>
            </w:pP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>В звеното е осигурен достъп за хора с увреждания</w:t>
            </w:r>
            <w:r w:rsidR="00867325">
              <w:rPr>
                <w:rFonts w:ascii="Calibri" w:eastAsia="Times New Roman" w:hAnsi="Calibri" w:cs="Calibri"/>
                <w:szCs w:val="24"/>
                <w:lang w:val="bg-BG" w:eastAsia="bg-BG"/>
              </w:rPr>
              <w:t>.</w:t>
            </w:r>
          </w:p>
        </w:tc>
      </w:tr>
      <w:tr w:rsidR="00E82BEB" w:rsidRPr="00BB3D27" w:rsidTr="00DB3036">
        <w:tc>
          <w:tcPr>
            <w:tcW w:w="10207" w:type="dxa"/>
            <w:gridSpan w:val="2"/>
          </w:tcPr>
          <w:p w:rsidR="00E82BEB" w:rsidRPr="005C0712" w:rsidRDefault="00E82BEB" w:rsidP="004D5B5F">
            <w:pPr>
              <w:spacing w:before="60" w:after="60"/>
              <w:rPr>
                <w:rFonts w:ascii="Calibri" w:eastAsia="Times New Roman" w:hAnsi="Calibri" w:cs="Calibri"/>
                <w:szCs w:val="24"/>
                <w:u w:val="single"/>
                <w:lang w:val="bg-BG" w:eastAsia="bg-BG"/>
              </w:rPr>
            </w:pPr>
            <w:r w:rsidRPr="005C0712">
              <w:rPr>
                <w:rFonts w:ascii="Calibri" w:eastAsia="Times New Roman" w:hAnsi="Calibri" w:cs="Calibri"/>
                <w:szCs w:val="24"/>
                <w:u w:val="single"/>
                <w:lang w:val="bg-BG" w:eastAsia="bg-BG"/>
              </w:rPr>
              <w:t>Отдел "Финансово-счетоводна и стопанска дейност"</w:t>
            </w:r>
            <w:r w:rsidR="00BB3D27" w:rsidRPr="005E50DA">
              <w:rPr>
                <w:rFonts w:ascii="Calibri" w:eastAsia="Times New Roman" w:hAnsi="Calibri" w:cs="Calibri"/>
                <w:szCs w:val="24"/>
                <w:u w:val="single"/>
                <w:lang w:val="bg-BG" w:eastAsia="bg-BG"/>
              </w:rPr>
              <w:t xml:space="preserve"> - Деловодство</w:t>
            </w:r>
          </w:p>
          <w:p w:rsidR="00E82BEB" w:rsidRPr="00BB3D27" w:rsidRDefault="00E82BEB" w:rsidP="00E82BEB">
            <w:pPr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Адрес: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обл. София (столица), общ. Столична, гр. София, р-н Средец, ул."Аксаков"№5, п.к. 1000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Код за междуселищно избиране: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02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Телефон за връзка: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(02)9237-492, (02)9237-485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Факс: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(02)9872881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Адрес на електронна поща: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croz@justice.government.bg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Работно време: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Стандартно работно време, от 09:00 до 17:30</w:t>
            </w:r>
          </w:p>
          <w:p w:rsidR="00E82BEB" w:rsidRPr="00BB3D27" w:rsidRDefault="00E82BEB" w:rsidP="00E82BEB">
            <w:pPr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>В звеното е осигурен достъп за хора с увреждания</w:t>
            </w:r>
          </w:p>
        </w:tc>
      </w:tr>
      <w:tr w:rsidR="00E82BEB" w:rsidRPr="00B11A20" w:rsidTr="00FC7A71">
        <w:tc>
          <w:tcPr>
            <w:tcW w:w="10207" w:type="dxa"/>
            <w:gridSpan w:val="2"/>
            <w:shd w:val="clear" w:color="auto" w:fill="E9E2DB"/>
          </w:tcPr>
          <w:p w:rsidR="00E82BEB" w:rsidRPr="00B11A20" w:rsidRDefault="00E82BEB" w:rsidP="00E82BEB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B11A20">
              <w:rPr>
                <w:rStyle w:val="Strong"/>
                <w:rFonts w:ascii="Calibri" w:hAnsi="Calibri" w:cs="Calibri"/>
                <w:color w:val="663300"/>
              </w:rPr>
              <w:t>Необходими</w:t>
            </w:r>
            <w:proofErr w:type="spellEnd"/>
            <w:r w:rsidRPr="00B11A20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B11A20">
              <w:rPr>
                <w:rStyle w:val="Strong"/>
                <w:rFonts w:ascii="Calibri" w:hAnsi="Calibri" w:cs="Calibri"/>
                <w:color w:val="663300"/>
              </w:rPr>
              <w:t>документи</w:t>
            </w:r>
            <w:proofErr w:type="spellEnd"/>
            <w:r w:rsidRPr="00B11A20">
              <w:rPr>
                <w:rStyle w:val="Strong"/>
                <w:rFonts w:ascii="Calibri" w:hAnsi="Calibri" w:cs="Calibri"/>
                <w:color w:val="663300"/>
              </w:rPr>
              <w:t xml:space="preserve"> и </w:t>
            </w:r>
            <w:proofErr w:type="spellStart"/>
            <w:r w:rsidRPr="00B11A20">
              <w:rPr>
                <w:rStyle w:val="Strong"/>
                <w:rFonts w:ascii="Calibri" w:hAnsi="Calibri" w:cs="Calibri"/>
                <w:color w:val="663300"/>
              </w:rPr>
              <w:t>изисквания</w:t>
            </w:r>
            <w:proofErr w:type="spellEnd"/>
          </w:p>
        </w:tc>
      </w:tr>
      <w:tr w:rsidR="00E82BEB" w:rsidRPr="00046347" w:rsidTr="00DB3036">
        <w:tc>
          <w:tcPr>
            <w:tcW w:w="10207" w:type="dxa"/>
            <w:gridSpan w:val="2"/>
          </w:tcPr>
          <w:p w:rsidR="00E82BEB" w:rsidRPr="00DE6FB3" w:rsidRDefault="00E82BEB" w:rsidP="00C64748">
            <w:pPr>
              <w:spacing w:before="120" w:after="120"/>
              <w:jc w:val="both"/>
              <w:outlineLvl w:val="2"/>
              <w:rPr>
                <w:rFonts w:eastAsia="Times New Roman" w:cstheme="minorHAnsi"/>
                <w:b/>
                <w:bCs/>
                <w:lang w:val="bg-BG" w:eastAsia="bg-BG"/>
              </w:rPr>
            </w:pPr>
            <w:r w:rsidRPr="00046347">
              <w:rPr>
                <w:rFonts w:eastAsia="Times New Roman" w:cstheme="minorHAnsi"/>
                <w:b/>
                <w:bCs/>
                <w:u w:val="single"/>
                <w:lang w:val="bg-BG" w:eastAsia="bg-BG"/>
              </w:rPr>
              <w:t>Първоначално вписване на обстоятелства по договор за особен залог</w:t>
            </w:r>
          </w:p>
          <w:p w:rsidR="00E82BEB" w:rsidRPr="00DE6FB3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1. Попълнено заявление по Образец № 1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за вписване на договор за особен залог (чл. 9, ал. 1 от Правилника за устройството и дейността на Централния регистър на особените залози към Министерството на правосъдието).</w:t>
            </w:r>
          </w:p>
          <w:p w:rsidR="00E82BEB" w:rsidRPr="00DE6FB3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Заявленията и разпорежданията за служебно вписване - образци № 1 - 12, не могат да имат поправки и зачерквания и се подписват (чл. 25, ал. 1 от Правилника за устройството и дейността на Централния регистър на особените залози към Министерството на правосъдието).</w:t>
            </w:r>
          </w:p>
          <w:p w:rsidR="00E82BEB" w:rsidRPr="00DE6FB3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 xml:space="preserve"> Полетата от заявленията, които остават празни поради незаявяване на обстоятелствата, за които са </w:t>
            </w:r>
            <w:r w:rsidRPr="00DE6FB3">
              <w:rPr>
                <w:rFonts w:eastAsia="Times New Roman" w:cstheme="minorHAnsi"/>
                <w:lang w:val="bg-BG" w:eastAsia="bg-BG"/>
              </w:rPr>
              <w:lastRenderedPageBreak/>
              <w:t>предвидени, се попълват с думата "не" или "няма" (чл. 25, ал. 2 от Правилника за устройството и дейността на Централния регистър на особените залози към Министерството на правосъдието).</w:t>
            </w:r>
          </w:p>
          <w:p w:rsidR="00E82BEB" w:rsidRPr="00DE6FB3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Когато някои от полетата на заявлението не са достатъчни, за да съберат цялата заявена информация, в съответното поле се посочва част от нея, добавя се текстът: “и съгласно продължение към поле №....” и на отделна страница - приложение към заявлението се допълва съдържанието на полето, като се индивидуализира за коя група и поле от заявлението се отнася продължението (чл. 25, ал. 3 от Правилника за устройството и дейността на Централния регистър на особените залози към Министерството на правосъдието). Когато е необходимо да бъдат направени продължения към повече групи и полета в заявлението за вписване, няма пречка същите да бъдат обединени на една или повече страници.</w:t>
            </w:r>
          </w:p>
          <w:p w:rsidR="00E82BEB" w:rsidRPr="00DE6FB3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Пример:</w:t>
            </w:r>
          </w:p>
          <w:p w:rsidR="00E82BEB" w:rsidRPr="00DE6FB3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“Продължение към Група ...., поле ....:</w:t>
            </w:r>
          </w:p>
          <w:p w:rsidR="00E82BEB" w:rsidRPr="00DE6FB3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..........текст............................................;</w:t>
            </w:r>
          </w:p>
          <w:p w:rsidR="00E82BEB" w:rsidRPr="00DE6FB3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Продължение към Група ...., поле ....:</w:t>
            </w:r>
          </w:p>
          <w:p w:rsidR="00E82BEB" w:rsidRPr="00DE6FB3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..........текст............................................;</w:t>
            </w:r>
          </w:p>
          <w:p w:rsidR="00E82BEB" w:rsidRPr="00DE6FB3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Продължение към Група ...., поле ....:</w:t>
            </w:r>
          </w:p>
          <w:p w:rsidR="00E82BEB" w:rsidRPr="00DE6FB3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..........текст............................................”  и т.н.</w:t>
            </w:r>
          </w:p>
          <w:p w:rsidR="00E82BEB" w:rsidRPr="00DE6FB3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2. Съгласие от залогодателя за извършване на вписването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- писмено, с нотариална заверка на подписа (чл. 27, ал. 4 от Закона за особените залози). Съгласието за вписване може да бъде дадено върху заявлението за вписване с нотариална заверка на гърба на заявлението или върху отделна декларация с нотариално заверен подпис, приложена към заявлението. Декларацията за съгласие следва да съдържа всички обстоятелства, които се заявяват със заявлението за вписване, към което е приложена. Съгласието на залогодателя с нотариална заверка на подписа е налице и когато договорът, правата по който се вписват, е сключен в писмена форма с нотариална заверка на подписите, съдържа заявените за вписване обстоятелства и е приложен към заявлението. В този случай договорът за залог е и документ за съгласие, приложен отделно към заявлението и следва да бъде таксуван съгласно чл.1 от Тарифата за държавните такси, събирани от Централния регистър на особените залози по Закона за особените залози.</w:t>
            </w:r>
          </w:p>
          <w:p w:rsidR="00E82BEB" w:rsidRPr="00DE6FB3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3.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Договор за особен залог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в оригинал, нотариално заверен препис или препис, заверен “Вярно с оригинала” от заявителя (чл. 27, ал. 4 от Закона за особените залози).</w:t>
            </w:r>
          </w:p>
          <w:p w:rsidR="007A06E4" w:rsidRPr="007A06E4" w:rsidRDefault="00E82BEB" w:rsidP="00075EF2">
            <w:pPr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4. Декларация по чл.264, ал.1 от Данъчно - осигурителния процесуален кодекс</w:t>
            </w:r>
            <w:r w:rsidRPr="00DE6FB3">
              <w:rPr>
                <w:rFonts w:eastAsia="Times New Roman" w:cstheme="minorHAnsi"/>
                <w:lang w:val="bg-BG" w:eastAsia="bg-BG"/>
              </w:rPr>
              <w:t>, подписана лично от физическото лице - залогодател или законния представител на юридическото лице-залогодател</w:t>
            </w:r>
            <w:r w:rsidR="00BC6FA2">
              <w:rPr>
                <w:rFonts w:eastAsia="Times New Roman" w:cstheme="minorHAnsi"/>
                <w:lang w:val="bg-BG" w:eastAsia="bg-BG"/>
              </w:rPr>
              <w:t>.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</w:t>
            </w:r>
            <w:r w:rsidR="007A06E4" w:rsidRPr="007A06E4">
              <w:rPr>
                <w:rFonts w:ascii="Calibri" w:eastAsia="Times New Roman" w:hAnsi="Calibri" w:cs="Calibri"/>
                <w:color w:val="383636"/>
                <w:szCs w:val="24"/>
                <w:shd w:val="clear" w:color="auto" w:fill="FFFFFF"/>
                <w:lang w:val="bg-BG" w:eastAsia="bg-BG"/>
              </w:rPr>
              <w:t xml:space="preserve">Когато </w:t>
            </w:r>
            <w:r w:rsidR="00F3056F">
              <w:rPr>
                <w:rFonts w:ascii="Calibri" w:eastAsia="Times New Roman" w:hAnsi="Calibri" w:cs="Calibri"/>
                <w:color w:val="383636"/>
                <w:szCs w:val="24"/>
                <w:shd w:val="clear" w:color="auto" w:fill="FFFFFF"/>
                <w:lang w:val="bg-BG" w:eastAsia="bg-BG"/>
              </w:rPr>
              <w:t>преписката се подава от приносител</w:t>
            </w:r>
            <w:r w:rsidR="007A06E4">
              <w:rPr>
                <w:rFonts w:ascii="Calibri" w:eastAsia="Times New Roman" w:hAnsi="Calibri" w:cs="Calibri"/>
                <w:color w:val="383636"/>
                <w:szCs w:val="24"/>
                <w:shd w:val="clear" w:color="auto" w:fill="FFFFFF"/>
                <w:lang w:val="bg-BG" w:eastAsia="bg-BG"/>
              </w:rPr>
              <w:t xml:space="preserve">, декларацията следва </w:t>
            </w:r>
            <w:r w:rsidR="007A06E4" w:rsidRPr="007A06E4">
              <w:rPr>
                <w:rFonts w:ascii="Calibri" w:eastAsia="Times New Roman" w:hAnsi="Calibri" w:cs="Calibri"/>
                <w:color w:val="383636"/>
                <w:szCs w:val="24"/>
                <w:shd w:val="clear" w:color="auto" w:fill="FFFFFF"/>
                <w:lang w:val="bg-BG" w:eastAsia="bg-BG"/>
              </w:rPr>
              <w:t>да е нотариално заверена.</w:t>
            </w:r>
            <w:r w:rsidR="007A06E4" w:rsidRPr="007A06E4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</w:t>
            </w:r>
          </w:p>
          <w:p w:rsidR="00E82BEB" w:rsidRPr="00075EF2" w:rsidRDefault="00E82BEB" w:rsidP="00075EF2">
            <w:pPr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5. Декларация по чл. 27, ал. 2, т. 4 от Закона за особените залози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за истинност на заявените обстоятелства.   Декларацията се подписва </w:t>
            </w:r>
            <w:r w:rsidR="00075EF2">
              <w:rPr>
                <w:rFonts w:ascii="Calibri" w:eastAsia="Times New Roman" w:hAnsi="Calibri" w:cs="Calibri"/>
                <w:color w:val="383636"/>
                <w:szCs w:val="24"/>
                <w:shd w:val="clear" w:color="auto" w:fill="FFFFFF"/>
                <w:lang w:val="bg-BG" w:eastAsia="bg-BG"/>
              </w:rPr>
              <w:t>лично</w:t>
            </w:r>
            <w:r w:rsidR="00075EF2" w:rsidRPr="00DE6FB3">
              <w:rPr>
                <w:rFonts w:eastAsia="Times New Roman" w:cstheme="minorHAnsi"/>
                <w:lang w:val="bg-BG" w:eastAsia="bg-BG"/>
              </w:rPr>
              <w:t xml:space="preserve"> </w:t>
            </w:r>
            <w:r w:rsidRPr="00DE6FB3">
              <w:rPr>
                <w:rFonts w:eastAsia="Times New Roman" w:cstheme="minorHAnsi"/>
                <w:lang w:val="bg-BG" w:eastAsia="bg-BG"/>
              </w:rPr>
              <w:t>от заявителя при заявяване на вписването пред служителя на регистъра.</w:t>
            </w:r>
            <w:r w:rsidR="00075EF2" w:rsidRPr="007A06E4">
              <w:rPr>
                <w:rFonts w:ascii="Calibri" w:eastAsia="Times New Roman" w:hAnsi="Calibri" w:cs="Calibri"/>
                <w:color w:val="383636"/>
                <w:szCs w:val="24"/>
                <w:shd w:val="clear" w:color="auto" w:fill="FFFFFF"/>
                <w:lang w:val="bg-BG" w:eastAsia="bg-BG"/>
              </w:rPr>
              <w:t xml:space="preserve"> Когато </w:t>
            </w:r>
            <w:r w:rsidR="00075EF2">
              <w:rPr>
                <w:rFonts w:ascii="Calibri" w:eastAsia="Times New Roman" w:hAnsi="Calibri" w:cs="Calibri"/>
                <w:color w:val="383636"/>
                <w:szCs w:val="24"/>
                <w:shd w:val="clear" w:color="auto" w:fill="FFFFFF"/>
                <w:lang w:val="bg-BG" w:eastAsia="bg-BG"/>
              </w:rPr>
              <w:t xml:space="preserve">заявителят не се явява лично, а преписката се подава от </w:t>
            </w:r>
            <w:r w:rsidR="00075EF2" w:rsidRPr="00DE6FB3">
              <w:rPr>
                <w:rFonts w:eastAsia="Times New Roman" w:cstheme="minorHAnsi"/>
                <w:lang w:val="bg-BG" w:eastAsia="bg-BG"/>
              </w:rPr>
              <w:t>приносител, различен от заявителя и упълномощен да извършва съответното действие пред ЦРОЗ</w:t>
            </w:r>
            <w:r w:rsidR="00075EF2">
              <w:rPr>
                <w:rFonts w:ascii="Calibri" w:eastAsia="Times New Roman" w:hAnsi="Calibri" w:cs="Calibri"/>
                <w:color w:val="383636"/>
                <w:szCs w:val="24"/>
                <w:shd w:val="clear" w:color="auto" w:fill="FFFFFF"/>
                <w:lang w:val="bg-BG" w:eastAsia="bg-BG"/>
              </w:rPr>
              <w:t xml:space="preserve">, декларацията следва </w:t>
            </w:r>
            <w:r w:rsidR="00075EF2" w:rsidRPr="007A06E4">
              <w:rPr>
                <w:rFonts w:ascii="Calibri" w:eastAsia="Times New Roman" w:hAnsi="Calibri" w:cs="Calibri"/>
                <w:color w:val="383636"/>
                <w:szCs w:val="24"/>
                <w:shd w:val="clear" w:color="auto" w:fill="FFFFFF"/>
                <w:lang w:val="bg-BG" w:eastAsia="bg-BG"/>
              </w:rPr>
              <w:t>да е нотариално заверена.</w:t>
            </w:r>
            <w:r w:rsidR="00075EF2" w:rsidRPr="007A06E4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</w:t>
            </w:r>
          </w:p>
          <w:p w:rsidR="00E82BEB" w:rsidRPr="00DE6FB3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6. Документ за платена държавна такса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(чл.1 и чл.7, т.1 от Тарифа за държавните такси, събирани от Централния регистър на особените залози по Закона за особените залози) - 40 лв. за първия лист от заявлението и по 10 лв. за всяка следваща страница, декларацията по чл.264, ал. 1 от ДОПК и документът за съгласие, ако е приложен отделно ).</w:t>
            </w:r>
          </w:p>
          <w:p w:rsidR="00E82BEB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7. Документ за самоличност на заявителя (приносителя)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- изисква се при проверка на данните на заявителя (чл. 29, ал. 2 от Правилника за устройството и дейността на Централния регистър на особените залози към Министерството на правосъдието). В случаите, в които заявителят е адвокат с изрично пълномощно (чл. 27, ал. 7 от Закона за особените залози), се представя и пълномощното на заявителя в оригинал или заверен препис “Вярно с оригинала”. В случаите, в които преписката се подава от приносител, различен от заявителя и упълномощен да извършва съответното действие пред ЦРОЗ, пред служителя на регистъра се представя оригинал или заверен препис “Вярно с оригинала” на пълномощното на приносителя, за да се установи самоличността и качеството на лицето – приносител, което ще получи потвърждението за извършеното вписване (чл. 30, ал. 4 от Правилника за устройството и дейността на Централния регистър на особените залози към Министерството на правосъдието).</w:t>
            </w:r>
          </w:p>
          <w:p w:rsidR="00E82BEB" w:rsidRPr="00DE6FB3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lastRenderedPageBreak/>
              <w:t> </w:t>
            </w:r>
            <w:r w:rsidRPr="00046347">
              <w:rPr>
                <w:rFonts w:eastAsia="Times New Roman" w:cstheme="minorHAnsi"/>
                <w:b/>
                <w:bCs/>
                <w:u w:val="single"/>
                <w:lang w:val="bg-BG" w:eastAsia="bg-BG"/>
              </w:rPr>
              <w:t>Допълнителни изисквания:</w:t>
            </w:r>
          </w:p>
          <w:p w:rsidR="00E82BEB" w:rsidRPr="00DE6FB3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1. Залогодателят трябва да e търговец или лице по чл.2 от Търговския закон (чл. 3 от Закона за особените залози)</w:t>
            </w:r>
          </w:p>
          <w:p w:rsidR="00E82BEB" w:rsidRPr="00DE6FB3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Ограничението не се прилага по отношение на:</w:t>
            </w:r>
            <w:r w:rsidRPr="00DE6FB3">
              <w:rPr>
                <w:rFonts w:eastAsia="Times New Roman" w:cstheme="minorHAnsi"/>
                <w:lang w:val="bg-BG" w:eastAsia="bg-BG"/>
              </w:rPr>
              <w:t>  юридически лица с членове - лицата по чл. 2 от Търговския закон; съпруга на едноличния търговец, съответно съпруга на лицето по чл. 2 от Търговския закон; общини, които обезпечават общински дълг, поет при условията и по реда на Закона за общинския дълг; Фонда за гарантиране на влоговете в банките, когато обезпечава ползваните от него заеми; юридически лица с нестопанска цел, които извършват стопанска дейност - относно извършваната от тях стопанска дейност.</w:t>
            </w:r>
          </w:p>
          <w:p w:rsidR="00E82BEB" w:rsidRPr="00DE6FB3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Ограничението не се прилага</w:t>
            </w:r>
            <w:r w:rsidRPr="00DE6FB3">
              <w:rPr>
                <w:rFonts w:eastAsia="Times New Roman" w:cstheme="minorHAnsi"/>
                <w:lang w:val="bg-BG" w:eastAsia="bg-BG"/>
              </w:rPr>
              <w:t>: при залог на безналични ценни книжа, дружествени дялове от събирателни и командитни дружества, командитни дружества с акции и дружества с ограничена отговорност, както и на права върху патенти за изобретения и полезни модели, регистрирани марки, промишлени дизайни, топологии на интегрални схеми и сертификати за сортове растения и породи животни.</w:t>
            </w:r>
          </w:p>
          <w:p w:rsidR="00E82BEB" w:rsidRPr="00DE6FB3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2. Вписване на договор за особен залог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може да се заяви от длъжника, залогодателя, съответно от заложния кредитор (чл. 27, ал. 3 от Закона за особените залози) или друго лице в предвидените по закон случаи. Вписването и заличаването се заявяват лично от законния представител или от адвокат с изрично пълномощно за извършване на съответното вписване или заличаване (чл. 27, ал. 7 от Закона за особените залози). </w:t>
            </w:r>
          </w:p>
          <w:p w:rsidR="00E82BEB" w:rsidRPr="00DE6FB3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3.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При наличие на предходен залог върху същото имущество заложният кредитор представя съгласието на предходните заложни кредитори (чл. 14, ал. 1 ЗОЗ). Това правило се прилага и за учредяване на залог върху актив, включен в заложено търговско предприятие при условията на чл. 21, ал. 3 ЗОЗ.</w:t>
            </w:r>
          </w:p>
          <w:p w:rsidR="00E82BEB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 </w:t>
            </w:r>
          </w:p>
          <w:p w:rsidR="00092C6D" w:rsidRDefault="00092C6D" w:rsidP="00092C6D">
            <w:pPr>
              <w:spacing w:before="60" w:after="60"/>
              <w:jc w:val="both"/>
              <w:rPr>
                <w:rFonts w:eastAsia="Times New Roman" w:cstheme="minorHAnsi"/>
                <w:lang w:eastAsia="bg-BG"/>
              </w:rPr>
            </w:pPr>
            <w:r w:rsidRPr="00741C43">
              <w:rPr>
                <w:rFonts w:eastAsia="Times New Roman" w:cstheme="minorHAnsi"/>
                <w:lang w:val="bg-BG" w:eastAsia="bg-BG"/>
              </w:rPr>
              <w:t>Действието на първоначалното вписване е  5 (пет)  години, считано от деня на извършването му. Срокът на действие на вписването може да бъде продължен за следващ период от 5 (пет) години, ако вписването се поднови преди този срок да е изтекъл, като се подаде заявление за подновяване (образец №11) и изискуемите към него документи.</w:t>
            </w:r>
          </w:p>
          <w:p w:rsidR="00092C6D" w:rsidRDefault="00092C6D" w:rsidP="00092C6D">
            <w:pPr>
              <w:spacing w:before="60" w:after="60"/>
              <w:jc w:val="both"/>
              <w:rPr>
                <w:rFonts w:eastAsia="Times New Roman" w:cstheme="minorHAnsi"/>
                <w:lang w:eastAsia="bg-BG"/>
              </w:rPr>
            </w:pPr>
            <w:proofErr w:type="spellStart"/>
            <w:r w:rsidRPr="00226567">
              <w:rPr>
                <w:rFonts w:eastAsia="Times New Roman" w:cstheme="minorHAnsi"/>
                <w:lang w:eastAsia="bg-BG"/>
              </w:rPr>
              <w:t>Когато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срокът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изтече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,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без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да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се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извърши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подновяване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,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залогът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може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да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се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впише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наново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. В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такъв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случай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той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има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ред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от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новото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вписване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 (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чл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>. 30, ал.3 ЗОЗ).</w:t>
            </w:r>
          </w:p>
          <w:p w:rsidR="00A35956" w:rsidRDefault="00092C6D" w:rsidP="00433530">
            <w:pPr>
              <w:spacing w:before="60" w:after="60"/>
              <w:jc w:val="both"/>
              <w:rPr>
                <w:rFonts w:eastAsia="Times New Roman" w:cstheme="minorHAnsi"/>
                <w:lang w:eastAsia="bg-BG"/>
              </w:rPr>
            </w:pPr>
            <w:proofErr w:type="spellStart"/>
            <w:r>
              <w:t>Процедурата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вписване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наново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обстоятелства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договор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особен</w:t>
            </w:r>
            <w:proofErr w:type="spellEnd"/>
            <w:r>
              <w:t xml:space="preserve"> </w:t>
            </w:r>
            <w:proofErr w:type="spellStart"/>
            <w:r>
              <w:t>залог</w:t>
            </w:r>
            <w:proofErr w:type="spellEnd"/>
            <w:r>
              <w:t xml:space="preserve">, </w:t>
            </w:r>
            <w:proofErr w:type="spellStart"/>
            <w:r>
              <w:t>вписани</w:t>
            </w:r>
            <w:proofErr w:type="spellEnd"/>
            <w:r>
              <w:t xml:space="preserve"> в </w:t>
            </w:r>
            <w:proofErr w:type="spellStart"/>
            <w:r>
              <w:t>регистъра</w:t>
            </w:r>
            <w:proofErr w:type="spellEnd"/>
            <w:r>
              <w:t xml:space="preserve"> с </w:t>
            </w:r>
            <w:proofErr w:type="spellStart"/>
            <w:r>
              <w:t>първоначално</w:t>
            </w:r>
            <w:proofErr w:type="spellEnd"/>
            <w:r>
              <w:t xml:space="preserve"> </w:t>
            </w:r>
            <w:proofErr w:type="spellStart"/>
            <w:r>
              <w:t>вписване</w:t>
            </w:r>
            <w:proofErr w:type="spellEnd"/>
            <w:r>
              <w:t xml:space="preserve">, </w:t>
            </w:r>
            <w:proofErr w:type="spellStart"/>
            <w:r>
              <w:t>което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е </w:t>
            </w:r>
            <w:proofErr w:type="spellStart"/>
            <w:r>
              <w:t>подновено</w:t>
            </w:r>
            <w:proofErr w:type="spellEnd"/>
            <w:r>
              <w:t xml:space="preserve">  </w:t>
            </w:r>
            <w:r>
              <w:rPr>
                <w:lang w:val="bg-BG"/>
              </w:rPr>
              <w:t xml:space="preserve">или </w:t>
            </w:r>
            <w:proofErr w:type="spellStart"/>
            <w:r>
              <w:t>заличено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заложния</w:t>
            </w:r>
            <w:proofErr w:type="spellEnd"/>
            <w:r>
              <w:t xml:space="preserve"> </w:t>
            </w:r>
            <w:proofErr w:type="spellStart"/>
            <w:r>
              <w:t>кредитор</w:t>
            </w:r>
            <w:proofErr w:type="spellEnd"/>
            <w:r>
              <w:t xml:space="preserve"> </w:t>
            </w:r>
            <w:proofErr w:type="spellStart"/>
            <w:r>
              <w:t>преди</w:t>
            </w:r>
            <w:proofErr w:type="spellEnd"/>
            <w:r>
              <w:t xml:space="preserve"> </w:t>
            </w:r>
            <w:proofErr w:type="spellStart"/>
            <w:r>
              <w:t>изтичането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5-годишния </w:t>
            </w:r>
            <w:proofErr w:type="spellStart"/>
            <w:r>
              <w:t>законов</w:t>
            </w:r>
            <w:proofErr w:type="spellEnd"/>
            <w:r>
              <w:t xml:space="preserve"> </w:t>
            </w: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действие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вписването</w:t>
            </w:r>
            <w:proofErr w:type="spellEnd"/>
            <w:r>
              <w:t xml:space="preserve">, </w:t>
            </w:r>
            <w:proofErr w:type="spellStart"/>
            <w:r>
              <w:t>можете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намерите</w:t>
            </w:r>
            <w:proofErr w:type="spellEnd"/>
            <w:r>
              <w:t xml:space="preserve"> </w:t>
            </w:r>
            <w:proofErr w:type="spellStart"/>
            <w:r>
              <w:t>тук</w:t>
            </w:r>
            <w:proofErr w:type="spellEnd"/>
            <w:r>
              <w:t xml:space="preserve">: </w:t>
            </w:r>
          </w:p>
          <w:p w:rsidR="00A35956" w:rsidRPr="00A35956" w:rsidRDefault="00A35956" w:rsidP="00433530">
            <w:pPr>
              <w:spacing w:before="60" w:after="60"/>
              <w:jc w:val="both"/>
              <w:rPr>
                <w:rFonts w:eastAsia="Times New Roman" w:cstheme="minorHAnsi"/>
                <w:lang w:eastAsia="bg-BG"/>
              </w:rPr>
            </w:pPr>
          </w:p>
          <w:p w:rsidR="00E82BEB" w:rsidRPr="00DE6FB3" w:rsidRDefault="00E82BEB" w:rsidP="00433530">
            <w:pPr>
              <w:spacing w:before="60" w:after="60"/>
              <w:outlineLvl w:val="2"/>
              <w:rPr>
                <w:rFonts w:eastAsia="Times New Roman" w:cstheme="minorHAnsi"/>
                <w:b/>
                <w:bCs/>
                <w:lang w:val="bg-BG" w:eastAsia="bg-BG"/>
              </w:rPr>
            </w:pPr>
            <w:r w:rsidRPr="00046347">
              <w:rPr>
                <w:rFonts w:eastAsia="Times New Roman" w:cstheme="minorHAnsi"/>
                <w:b/>
                <w:bCs/>
                <w:u w:val="single"/>
                <w:lang w:val="bg-BG" w:eastAsia="bg-BG"/>
              </w:rPr>
              <w:t>Вписване наново на обстоятелства по особен залог, когато 5 –годишния срок на действие на извършеното първоначално вписване е изтекъл, без да се извърши подновяване (чл. 30, ал. 3 от ЗОЗ)</w:t>
            </w:r>
          </w:p>
          <w:p w:rsidR="00E82BEB" w:rsidRPr="00DE6FB3" w:rsidRDefault="00E82BEB" w:rsidP="00433530">
            <w:pPr>
              <w:spacing w:before="60" w:after="60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</w:t>
            </w:r>
          </w:p>
          <w:p w:rsidR="00E82BEB" w:rsidRPr="00DE6FB3" w:rsidRDefault="00E82BEB" w:rsidP="00433530">
            <w:pPr>
              <w:spacing w:before="60" w:after="60"/>
              <w:rPr>
                <w:rFonts w:eastAsia="Times New Roman" w:cstheme="minorHAnsi"/>
                <w:lang w:val="bg-BG" w:eastAsia="bg-BG"/>
              </w:rPr>
            </w:pPr>
            <w:bookmarkStart w:id="0" w:name="_GoBack"/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1.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Попълнено заявление по образец № 1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за вписване на договор за особен залог (чл. 9, ал. 1 от Правилника за устройството и дейността на Централния регистър на особените залози към Министерството на правосъдието), както следва:</w:t>
            </w:r>
          </w:p>
          <w:p w:rsidR="00E82BEB" w:rsidRPr="00DE6FB3" w:rsidRDefault="00E82BEB" w:rsidP="00433530">
            <w:pPr>
              <w:spacing w:before="60" w:after="60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1.1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   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В група „Данни за заявителя“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с полета: „Наименование“, „Идентификационен код“ и „Адрес“ се посочват данните за заявителя;</w:t>
            </w:r>
          </w:p>
          <w:p w:rsidR="00E82BEB" w:rsidRPr="00DE6FB3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1.2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  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 xml:space="preserve"> В група №2 „Залогодател“</w:t>
            </w:r>
            <w:r w:rsidRPr="00DE6FB3">
              <w:rPr>
                <w:rFonts w:eastAsia="Times New Roman" w:cstheme="minorHAnsi"/>
                <w:lang w:val="bg-BG" w:eastAsia="bg-BG"/>
              </w:rPr>
              <w:t>, полета №2: „Наименование“, №3: „Идентификационен код“ и №4: „Адрес“ се посочват актуалните данни за залогодателя, вписани в регистъра.</w:t>
            </w:r>
          </w:p>
          <w:p w:rsidR="00E82BEB" w:rsidRPr="00DE6FB3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1.3.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   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В група №3 „Длъжник по обезпеченото вземане“</w:t>
            </w:r>
            <w:r w:rsidRPr="00DE6FB3">
              <w:rPr>
                <w:rFonts w:eastAsia="Times New Roman" w:cstheme="minorHAnsi"/>
                <w:lang w:val="bg-BG" w:eastAsia="bg-BG"/>
              </w:rPr>
              <w:t>, полета №5: „Наименование“, №6: „Идентификационен код“ и №7: „Адрес“ се посочват актуалните данни за длъжника по обезпеченото вземане, вписани в регистъра;</w:t>
            </w:r>
          </w:p>
          <w:p w:rsidR="00E82BEB" w:rsidRPr="00DE6FB3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1.4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   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В група №4 „Заложен кредитор“</w:t>
            </w:r>
            <w:r w:rsidRPr="00DE6FB3">
              <w:rPr>
                <w:rFonts w:eastAsia="Times New Roman" w:cstheme="minorHAnsi"/>
                <w:lang w:val="bg-BG" w:eastAsia="bg-BG"/>
              </w:rPr>
              <w:t>, полета №8: „Наименование“, №9: „Идентификационен код“ и №10: „Адрес“ се посочват актуалните данни за заложния кредитор, вписани в регистъра;</w:t>
            </w:r>
          </w:p>
          <w:p w:rsidR="00E82BEB" w:rsidRPr="00DE6FB3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1.5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    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В група №5 „Обезпечено вземане“</w:t>
            </w:r>
            <w:r w:rsidRPr="00DE6FB3">
              <w:rPr>
                <w:rFonts w:eastAsia="Times New Roman" w:cstheme="minorHAnsi"/>
                <w:lang w:val="bg-BG" w:eastAsia="bg-BG"/>
              </w:rPr>
              <w:t>, полета №11: „Основание (документ, дата)“, (непроменено) №12: „Предмет“, №13: „Размер (с цифри и думи)“,  №14: „Лихви“ и №15: „Лихви за забава“ се посочват актуалните данни за обезпеченото вземане, вписани в регистъра;</w:t>
            </w:r>
          </w:p>
          <w:p w:rsidR="00E82BEB" w:rsidRPr="00DE6FB3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lastRenderedPageBreak/>
              <w:t>1.6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   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В група №6: „Парична сума за която е учреден залога“</w:t>
            </w:r>
            <w:r w:rsidRPr="00DE6FB3">
              <w:rPr>
                <w:rFonts w:eastAsia="Times New Roman" w:cstheme="minorHAnsi"/>
                <w:lang w:val="bg-BG" w:eastAsia="bg-BG"/>
              </w:rPr>
              <w:t>, поле №16: „Размер (с цифри и думи)“ се посочва актуалните данни относно паричната сума, за която е учреден залогът, вписани в регистъра;</w:t>
            </w:r>
          </w:p>
          <w:p w:rsidR="00E82BEB" w:rsidRPr="00DE6FB3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1.7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   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В група №7 „Заложено имущество“</w:t>
            </w:r>
            <w:r w:rsidRPr="00DE6FB3">
              <w:rPr>
                <w:rFonts w:eastAsia="Times New Roman" w:cstheme="minorHAnsi"/>
                <w:lang w:val="bg-BG" w:eastAsia="bg-BG"/>
              </w:rPr>
              <w:t>, полета №17: „Описание“, №18: „Цена“ и №19: „Лице, което получава изпълнение по заложеното вземане“ се посочват актуалните данни за заложеното имущество, вписани в регистъра;</w:t>
            </w:r>
          </w:p>
          <w:p w:rsidR="00E82BEB" w:rsidRPr="00DE6FB3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 xml:space="preserve">       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 </w:t>
            </w:r>
            <w:r w:rsidRPr="00046347">
              <w:rPr>
                <w:rFonts w:eastAsia="Times New Roman" w:cstheme="minorHAnsi"/>
                <w:b/>
                <w:bCs/>
                <w:i/>
                <w:iCs/>
                <w:lang w:val="bg-BG" w:eastAsia="bg-BG"/>
              </w:rPr>
              <w:t xml:space="preserve"> За реализиране на препратката към първоначалното вписване, чието вписване наново се иска,  в поле №17: „Описание“  следва да се добави  следният текст:</w:t>
            </w:r>
          </w:p>
          <w:p w:rsidR="00E82BEB" w:rsidRPr="00DE6FB3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     „Вписване наново на основание чл. 30, ал. 3 от ЗОЗ на обстоятелства по договор за особен залог на .............,  № ..... от ........ (дата), вписани с първоначално вписване с рег. № .............................. от ...........(дата).“</w:t>
            </w:r>
          </w:p>
          <w:p w:rsidR="00E82BEB" w:rsidRPr="00DE6FB3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1.8    В група №8: „Модалитети“</w:t>
            </w:r>
            <w:r w:rsidRPr="00DE6FB3">
              <w:rPr>
                <w:rFonts w:eastAsia="Times New Roman" w:cstheme="minorHAnsi"/>
                <w:lang w:val="bg-BG" w:eastAsia="bg-BG"/>
              </w:rPr>
              <w:t>, полета №20: „Срок (ден/месец/год.)“ и №21: „Условия“ се посочва актуалната информация относно срока и условията на заложното право, вписана в регистъра;</w:t>
            </w:r>
          </w:p>
          <w:p w:rsidR="00E82BEB" w:rsidRPr="00DE6FB3" w:rsidRDefault="00E82BEB" w:rsidP="00433530">
            <w:pPr>
              <w:spacing w:before="60" w:after="60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 Заявленията и разпорежданията за служебно вписване - образци № 1 - 12, не могат да имат поправки и зачерквания и се подписват (чл. 25, ал. 1 от Правилника за устройството и дейността на Централния регистър на особените залози към Министерството на правосъдието).</w:t>
            </w:r>
          </w:p>
          <w:p w:rsidR="00E82BEB" w:rsidRPr="00DE6FB3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Когато някои от полетата на заявлението не са достатъчни, за да съберат цялата заявена информация, в съответното поле се посочва част от нея, добавя се текстът: “и съгласно продължение към поле №....” и на отделна страница - приложение към заявлението се допълва съдържанието на полето, като се индивидуализира за коя група и поле от заявлението се отнася продължението (чл. 25, ал. 3 от Правилника за устройството и дейността на Централния регистър на особените залози към Министерството на правосъдието). Когато е необходимо да бъдат направени продължения към повече групи и полета в заявлението за вписване, няма пречка същите да бъдат обединени на една или повече страници.</w:t>
            </w:r>
          </w:p>
          <w:p w:rsidR="00E82BEB" w:rsidRPr="00DE6FB3" w:rsidRDefault="00E82BEB" w:rsidP="00433530">
            <w:pPr>
              <w:spacing w:before="60" w:after="60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Пример:</w:t>
            </w:r>
          </w:p>
          <w:p w:rsidR="00E82BEB" w:rsidRPr="00DE6FB3" w:rsidRDefault="00E82BEB" w:rsidP="00433530">
            <w:pPr>
              <w:spacing w:before="60" w:after="60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“Продължение към Група ...., поле ....:</w:t>
            </w:r>
          </w:p>
          <w:p w:rsidR="00E82BEB" w:rsidRPr="00DE6FB3" w:rsidRDefault="00E82BEB" w:rsidP="00433530">
            <w:pPr>
              <w:spacing w:before="60" w:after="60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..........текст............................................;</w:t>
            </w:r>
          </w:p>
          <w:p w:rsidR="00E82BEB" w:rsidRPr="00DE6FB3" w:rsidRDefault="00E82BEB" w:rsidP="00433530">
            <w:pPr>
              <w:spacing w:before="60" w:after="60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Продължение към Група ...., поле ....:</w:t>
            </w:r>
          </w:p>
          <w:p w:rsidR="00E82BEB" w:rsidRPr="00DE6FB3" w:rsidRDefault="00E82BEB" w:rsidP="00433530">
            <w:pPr>
              <w:spacing w:before="60" w:after="60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..........текст............................................;</w:t>
            </w:r>
          </w:p>
          <w:p w:rsidR="00E82BEB" w:rsidRPr="00DE6FB3" w:rsidRDefault="00E82BEB" w:rsidP="00433530">
            <w:pPr>
              <w:spacing w:before="60" w:after="60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Продължение към Група ...., поле ....:</w:t>
            </w:r>
          </w:p>
          <w:p w:rsidR="00E82BEB" w:rsidRPr="00DE6FB3" w:rsidRDefault="00E82BEB" w:rsidP="00433530">
            <w:pPr>
              <w:spacing w:before="60" w:after="60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..........текст............................................”  и т.н.</w:t>
            </w:r>
          </w:p>
          <w:p w:rsidR="00E82BEB" w:rsidRPr="00DE6FB3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2.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Съгласие от заложния кредитор за извършване на вписването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- писмено, с нотариална заверка на подписа (чл. 2, ал. 3 от Закона за особените залози). Съгласието за вписване може да бъде дадено върху заявлението за вписване с нотариална заверка на гърба на заявлението или върху отделна декларация с нотариално заверен подпис, приложена към заявлението. Декларацията за съгласие следва да съдържа всички обстоятелства, които се заявяват със заявлението за вписване, към което е приложена. Съгласието с нотариална заверка на подписа е налице и когато договорът, правата по който се вписват, е сключен в писмена форма с нотариална заверка на подписите, съдържа заявените за вписване обстоятелства и е приложен към заявлението. В този случай договорът за залог е и документ за съгласие, приложен отделно към заявлението и следва да бъде таксуван съгласно чл.1 от Тарифата за държавните такси, събирани от Централния регистър на особените залози по Закона за особените залози.</w:t>
            </w:r>
          </w:p>
          <w:p w:rsidR="00E82BEB" w:rsidRPr="00DE6FB3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3.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Договор за особен залог,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както и документите (допълнителни споразумения, анекси и др.) за вписаните в регистъра изменения или допълнения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- в оригинал, нотариално заверен препис или препис, заверен “Вярно с оригинала” от заявителя (чл. 27, ал. 4 и ал. 5 от Закона за особените залози).</w:t>
            </w:r>
          </w:p>
          <w:p w:rsidR="00E82BEB" w:rsidRPr="00DE6FB3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</w:t>
            </w:r>
            <w:r w:rsidR="00075EF2">
              <w:rPr>
                <w:rFonts w:eastAsia="Times New Roman" w:cstheme="minorHAnsi"/>
                <w:b/>
                <w:bCs/>
                <w:lang w:val="bg-BG" w:eastAsia="bg-BG"/>
              </w:rPr>
              <w:t>4</w:t>
            </w:r>
            <w:r w:rsidR="00075EF2" w:rsidRPr="00046347">
              <w:rPr>
                <w:rFonts w:eastAsia="Times New Roman" w:cstheme="minorHAnsi"/>
                <w:b/>
                <w:bCs/>
                <w:lang w:val="bg-BG" w:eastAsia="bg-BG"/>
              </w:rPr>
              <w:t>. Декларация по чл. 27, ал. 2, т. 4 от Закона за особените залози</w:t>
            </w:r>
            <w:r w:rsidR="00075EF2" w:rsidRPr="00DE6FB3">
              <w:rPr>
                <w:rFonts w:eastAsia="Times New Roman" w:cstheme="minorHAnsi"/>
                <w:lang w:val="bg-BG" w:eastAsia="bg-BG"/>
              </w:rPr>
              <w:t xml:space="preserve"> за истинност на заявените обстоятелства.   Декларацията се подписва </w:t>
            </w:r>
            <w:r w:rsidR="00075EF2">
              <w:rPr>
                <w:rFonts w:ascii="Calibri" w:eastAsia="Times New Roman" w:hAnsi="Calibri" w:cs="Calibri"/>
                <w:color w:val="383636"/>
                <w:szCs w:val="24"/>
                <w:shd w:val="clear" w:color="auto" w:fill="FFFFFF"/>
                <w:lang w:val="bg-BG" w:eastAsia="bg-BG"/>
              </w:rPr>
              <w:t>лично</w:t>
            </w:r>
            <w:r w:rsidR="00075EF2" w:rsidRPr="00DE6FB3">
              <w:rPr>
                <w:rFonts w:eastAsia="Times New Roman" w:cstheme="minorHAnsi"/>
                <w:lang w:val="bg-BG" w:eastAsia="bg-BG"/>
              </w:rPr>
              <w:t xml:space="preserve"> от заявителя при заявяване на вписването пред служителя на регистъра.</w:t>
            </w:r>
            <w:r w:rsidR="00075EF2" w:rsidRPr="007A06E4">
              <w:rPr>
                <w:rFonts w:ascii="Calibri" w:eastAsia="Times New Roman" w:hAnsi="Calibri" w:cs="Calibri"/>
                <w:color w:val="383636"/>
                <w:szCs w:val="24"/>
                <w:shd w:val="clear" w:color="auto" w:fill="FFFFFF"/>
                <w:lang w:val="bg-BG" w:eastAsia="bg-BG"/>
              </w:rPr>
              <w:t xml:space="preserve"> Когато </w:t>
            </w:r>
            <w:r w:rsidR="00075EF2">
              <w:rPr>
                <w:rFonts w:ascii="Calibri" w:eastAsia="Times New Roman" w:hAnsi="Calibri" w:cs="Calibri"/>
                <w:color w:val="383636"/>
                <w:szCs w:val="24"/>
                <w:shd w:val="clear" w:color="auto" w:fill="FFFFFF"/>
                <w:lang w:val="bg-BG" w:eastAsia="bg-BG"/>
              </w:rPr>
              <w:t xml:space="preserve">заявителят не се явява лично, а преписката се подава от </w:t>
            </w:r>
            <w:r w:rsidR="00075EF2" w:rsidRPr="00DE6FB3">
              <w:rPr>
                <w:rFonts w:eastAsia="Times New Roman" w:cstheme="minorHAnsi"/>
                <w:lang w:val="bg-BG" w:eastAsia="bg-BG"/>
              </w:rPr>
              <w:t>приносител, различен от заявителя и упълномощен да извършва съответното действие пред ЦРОЗ</w:t>
            </w:r>
            <w:r w:rsidR="00075EF2">
              <w:rPr>
                <w:rFonts w:ascii="Calibri" w:eastAsia="Times New Roman" w:hAnsi="Calibri" w:cs="Calibri"/>
                <w:color w:val="383636"/>
                <w:szCs w:val="24"/>
                <w:shd w:val="clear" w:color="auto" w:fill="FFFFFF"/>
                <w:lang w:val="bg-BG" w:eastAsia="bg-BG"/>
              </w:rPr>
              <w:t xml:space="preserve">, декларацията следва </w:t>
            </w:r>
            <w:r w:rsidR="00075EF2" w:rsidRPr="007A06E4">
              <w:rPr>
                <w:rFonts w:ascii="Calibri" w:eastAsia="Times New Roman" w:hAnsi="Calibri" w:cs="Calibri"/>
                <w:color w:val="383636"/>
                <w:szCs w:val="24"/>
                <w:shd w:val="clear" w:color="auto" w:fill="FFFFFF"/>
                <w:lang w:val="bg-BG" w:eastAsia="bg-BG"/>
              </w:rPr>
              <w:t>да е нотариално заверена.</w:t>
            </w:r>
          </w:p>
          <w:p w:rsidR="00E82BEB" w:rsidRPr="00DE6FB3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5. Документ за платена държавна такса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(чл.1 и чл.7, т.1 от Тарифа за държавните такси, събирани от Централния регистър на особените залози по Закона за особените залози) - 40 лв. за първия лист от заявлението и по 10 лв. за всяка следваща страница, декларацията по чл.264, ал. 1 от ДОПК и документът </w:t>
            </w:r>
            <w:r w:rsidRPr="00DE6FB3">
              <w:rPr>
                <w:rFonts w:eastAsia="Times New Roman" w:cstheme="minorHAnsi"/>
                <w:lang w:val="bg-BG" w:eastAsia="bg-BG"/>
              </w:rPr>
              <w:lastRenderedPageBreak/>
              <w:t>за съгласие, ако е приложен отделно ).</w:t>
            </w:r>
          </w:p>
          <w:p w:rsidR="00E82BEB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6. Документ за самоличност на заявителя (приносителя)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- изисква се при проверка на данните на заявителя (чл. 29, ал. 2 от Правилника за устройството и дейността на Централния регистър на особените залози към Министерството на правосъдието). В случаите, в които заявителят е адвокат с изрично пълномощно (чл. 27, ал. 7 от Закона за особените залози), се представя и пълномощното на заявителя в оригинал или заверен препис “Вярно с оригинала”. В случаите, в които преписката се подава от приносител, различен от заявителя и упълномощен да извършва съответното действие пред ЦРОЗ, пред служителя на регистъра се представя оригинал или заверен препис “Вярно с оригинала” на пълномощното на приносителя, за да се установи самоличността и качеството на лицето – приносител, което ще получи потвърждението за извършеното вписване (чл. 30, ал. 4 от Правилника за устройството и дейността на Централния регистър на особените залози към Министерството на правосъдието).</w:t>
            </w:r>
          </w:p>
          <w:bookmarkEnd w:id="0"/>
          <w:p w:rsidR="00E82BEB" w:rsidRPr="00DE6FB3" w:rsidRDefault="00E82BEB" w:rsidP="00433530">
            <w:pPr>
              <w:spacing w:before="60" w:after="60"/>
              <w:rPr>
                <w:rFonts w:eastAsia="Times New Roman" w:cstheme="minorHAnsi"/>
                <w:lang w:val="bg-BG" w:eastAsia="bg-BG"/>
              </w:rPr>
            </w:pP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Ред за приемане и разглеждане на исканията за вписване</w:t>
            </w:r>
          </w:p>
          <w:p w:rsidR="00931F38" w:rsidRDefault="00931F38" w:rsidP="00931F38">
            <w:pPr>
              <w:spacing w:before="120"/>
              <w:jc w:val="both"/>
              <w:rPr>
                <w:rFonts w:eastAsia="Times New Roman" w:cstheme="minorHAnsi"/>
                <w:lang w:eastAsia="bg-BG"/>
              </w:rPr>
            </w:pPr>
            <w:proofErr w:type="spellStart"/>
            <w:r w:rsidRPr="002A0ACC">
              <w:rPr>
                <w:rFonts w:eastAsia="Times New Roman" w:cstheme="minorHAnsi"/>
                <w:lang w:eastAsia="bg-BG"/>
              </w:rPr>
              <w:t>Заявленията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за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вписване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се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подават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лично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от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заявителите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в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Централната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регистърна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служба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-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София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или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в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което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и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да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е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от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местните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регистърни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бюра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на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ЦРОЗ в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страната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. В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случаите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, в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които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подписът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на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заявителя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е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нотариално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удостоверен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,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преписката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може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да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бъде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подадена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от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приносител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,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упълномощен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да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извършва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съответното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действие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пред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ЦРОЗ. В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тези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случаи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пред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служителя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на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регистъра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се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представя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заверен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препис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“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Вярно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с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оригинала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”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на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пълномощното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на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приносителя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>.</w:t>
            </w:r>
          </w:p>
          <w:p w:rsidR="00931F38" w:rsidRDefault="00931F38" w:rsidP="00931F38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721A60">
              <w:rPr>
                <w:rFonts w:eastAsia="Times New Roman" w:cstheme="minorHAnsi"/>
                <w:lang w:val="bg-BG" w:eastAsia="bg-BG"/>
              </w:rPr>
              <w:t xml:space="preserve">Преписки за вписване </w:t>
            </w:r>
            <w:r>
              <w:rPr>
                <w:rFonts w:eastAsia="Times New Roman" w:cstheme="minorHAnsi"/>
                <w:lang w:val="bg-BG" w:eastAsia="bg-BG"/>
              </w:rPr>
              <w:t xml:space="preserve">с нотариално удостоверени подписи </w:t>
            </w:r>
            <w:proofErr w:type="spellStart"/>
            <w:r>
              <w:rPr>
                <w:rFonts w:eastAsia="Times New Roman" w:cstheme="minorHAnsi"/>
                <w:lang w:eastAsia="bg-BG"/>
              </w:rPr>
              <w:t>върху</w:t>
            </w:r>
            <w:proofErr w:type="spellEnd"/>
            <w:r>
              <w:rPr>
                <w:rFonts w:eastAsia="Times New Roman" w:cstheme="minorHAnsi"/>
                <w:lang w:val="bg-BG" w:eastAsia="bg-BG"/>
              </w:rPr>
              <w:t xml:space="preserve"> документите </w:t>
            </w:r>
            <w:r w:rsidRPr="00721A60">
              <w:rPr>
                <w:rFonts w:eastAsia="Times New Roman" w:cstheme="minorHAnsi"/>
                <w:lang w:val="bg-BG" w:eastAsia="bg-BG"/>
              </w:rPr>
              <w:t>може да бъдат заявени и чрез лицензиран пощенски оператор в Централната регистърна служба в гр. София.</w:t>
            </w:r>
          </w:p>
          <w:p w:rsidR="00A402DE" w:rsidRDefault="00A402DE" w:rsidP="00433530">
            <w:pPr>
              <w:spacing w:before="60" w:after="60"/>
              <w:jc w:val="both"/>
              <w:rPr>
                <w:rFonts w:eastAsia="Times New Roman" w:cstheme="minorHAnsi"/>
                <w:lang w:eastAsia="bg-BG"/>
              </w:rPr>
            </w:pPr>
            <w:r w:rsidRPr="00A402DE">
              <w:rPr>
                <w:rFonts w:eastAsia="Times New Roman" w:cstheme="minorHAnsi"/>
                <w:lang w:val="bg-BG" w:eastAsia="bg-BG"/>
              </w:rPr>
              <w:t>Заявленията за вписване се разглеждат незабавно от длъжностните лица, които извършват проверка за съответствие с изискванията, регламентирани в Закона за особените залози и Правилника за устройството и дейността на ЦРОЗ. Длъжностните лица по вписванията оказват съдействие на заявителите при попълване на образците на заявленията.</w:t>
            </w:r>
          </w:p>
          <w:p w:rsidR="00E82BEB" w:rsidRPr="00DE6FB3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При констатиране на непълноти в заявените за вписване обстоятелства и/или представени документи, длъжностното лице връща заявлението на заявителя с указания за тяхното отстраняване или предоставяне на необходимата информация. Длъжностното лице по вписванията е длъжно да посочи на заявителя всички допуснати пропуски. Заявителят може да отстрани пороците и да подаде ново искане. Новото искане се вписва по реда, по който е постъпило в регистъра.</w:t>
            </w:r>
          </w:p>
          <w:p w:rsidR="00E82BEB" w:rsidRPr="00DE6FB3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Постъпилите в местните регистърни бюра искания за вписване се разглеждат и се изпращат незабавно по реда на постъпването им в Централната регистърна служба – гр.София.</w:t>
            </w:r>
          </w:p>
          <w:p w:rsidR="00E82BEB" w:rsidRPr="00DE6FB3" w:rsidRDefault="00E82BEB" w:rsidP="00433530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Всяко вписване получава пореден номер, генериран автоматично от информационната система на регистъра на особените залози.</w:t>
            </w:r>
          </w:p>
          <w:p w:rsidR="00A35956" w:rsidRDefault="00A35956" w:rsidP="00433530">
            <w:pPr>
              <w:spacing w:before="60" w:after="60"/>
              <w:rPr>
                <w:rFonts w:eastAsia="Times New Roman" w:cstheme="minorHAnsi"/>
                <w:b/>
                <w:bCs/>
                <w:lang w:eastAsia="bg-BG"/>
              </w:rPr>
            </w:pPr>
          </w:p>
          <w:p w:rsidR="00E82BEB" w:rsidRPr="00DE6FB3" w:rsidRDefault="00E82BEB" w:rsidP="00433530">
            <w:pPr>
              <w:spacing w:before="60" w:after="60"/>
              <w:rPr>
                <w:rFonts w:eastAsia="Times New Roman" w:cstheme="minorHAnsi"/>
                <w:lang w:val="bg-BG" w:eastAsia="bg-BG"/>
              </w:rPr>
            </w:pP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Получаване на документ, удостоверяващ извършената услуга</w:t>
            </w:r>
          </w:p>
          <w:p w:rsidR="00E82BEB" w:rsidRPr="00046347" w:rsidRDefault="00E82BEB" w:rsidP="00433530">
            <w:pPr>
              <w:spacing w:before="60" w:after="60"/>
              <w:jc w:val="both"/>
              <w:rPr>
                <w:rFonts w:cstheme="minorHAnsi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 xml:space="preserve">След извършване на вписването на заявителя се издава 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потвърждение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за извършеното вписване с приложени към него заверени копия на съхранените в регистъра електронни образи на документите, въз основа на които е извършено вписването.</w:t>
            </w:r>
          </w:p>
        </w:tc>
      </w:tr>
      <w:tr w:rsidR="00E82BEB" w:rsidRPr="00B11A20" w:rsidTr="00FC7A71">
        <w:tc>
          <w:tcPr>
            <w:tcW w:w="10207" w:type="dxa"/>
            <w:gridSpan w:val="2"/>
            <w:shd w:val="clear" w:color="auto" w:fill="E9E2DB"/>
          </w:tcPr>
          <w:p w:rsidR="00E82BEB" w:rsidRPr="00B11A20" w:rsidRDefault="00E82BEB" w:rsidP="00E82BEB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B11A20">
              <w:rPr>
                <w:rFonts w:ascii="Calibri" w:hAnsi="Calibri" w:cs="Calibri"/>
                <w:b/>
                <w:color w:val="663300"/>
                <w:lang w:val="bg-BG"/>
              </w:rPr>
              <w:lastRenderedPageBreak/>
              <w:t>Образци</w:t>
            </w:r>
          </w:p>
        </w:tc>
      </w:tr>
      <w:tr w:rsidR="00E82BEB" w:rsidRPr="00B11A20" w:rsidTr="00DB3036">
        <w:tc>
          <w:tcPr>
            <w:tcW w:w="10207" w:type="dxa"/>
            <w:gridSpan w:val="2"/>
          </w:tcPr>
          <w:p w:rsidR="00E82BEB" w:rsidRPr="00EE0385" w:rsidRDefault="00190034" w:rsidP="00E82BEB">
            <w:pPr>
              <w:rPr>
                <w:rFonts w:ascii="Calibri" w:hAnsi="Calibri" w:cs="Calibri"/>
                <w:color w:val="0000FF"/>
              </w:rPr>
            </w:pPr>
            <w:hyperlink r:id="rId9" w:tgtFrame="_blank" w:tooltip="Образец №1 Заявление за вписване на договор за особен залог (.xlsx)" w:history="1">
              <w:proofErr w:type="spellStart"/>
              <w:r w:rsidR="00E82BEB" w:rsidRPr="00EE0385">
                <w:rPr>
                  <w:rStyle w:val="Hyperlink"/>
                  <w:rFonts w:ascii="Calibri" w:hAnsi="Calibri" w:cs="Calibri"/>
                </w:rPr>
                <w:t>Образец</w:t>
              </w:r>
              <w:proofErr w:type="spellEnd"/>
              <w:r w:rsidR="00E82BEB" w:rsidRPr="00EE0385">
                <w:rPr>
                  <w:rStyle w:val="Hyperlink"/>
                  <w:rFonts w:ascii="Calibri" w:hAnsi="Calibri" w:cs="Calibri"/>
                </w:rPr>
                <w:t xml:space="preserve"> №1 </w:t>
              </w:r>
              <w:proofErr w:type="spellStart"/>
              <w:r w:rsidR="00E82BEB" w:rsidRPr="00EE0385">
                <w:rPr>
                  <w:rStyle w:val="Hyperlink"/>
                  <w:rFonts w:ascii="Calibri" w:hAnsi="Calibri" w:cs="Calibri"/>
                </w:rPr>
                <w:t>Заявление</w:t>
              </w:r>
              <w:proofErr w:type="spellEnd"/>
              <w:r w:rsidR="00E82BEB" w:rsidRPr="00EE0385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EE0385">
                <w:rPr>
                  <w:rStyle w:val="Hyperlink"/>
                  <w:rFonts w:ascii="Calibri" w:hAnsi="Calibri" w:cs="Calibri"/>
                </w:rPr>
                <w:t>за</w:t>
              </w:r>
              <w:proofErr w:type="spellEnd"/>
              <w:r w:rsidR="00E82BEB" w:rsidRPr="00EE0385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EE0385">
                <w:rPr>
                  <w:rStyle w:val="Hyperlink"/>
                  <w:rFonts w:ascii="Calibri" w:hAnsi="Calibri" w:cs="Calibri"/>
                </w:rPr>
                <w:t>вписване</w:t>
              </w:r>
              <w:proofErr w:type="spellEnd"/>
              <w:r w:rsidR="00E82BEB" w:rsidRPr="00EE0385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EE0385">
                <w:rPr>
                  <w:rStyle w:val="Hyperlink"/>
                  <w:rFonts w:ascii="Calibri" w:hAnsi="Calibri" w:cs="Calibri"/>
                </w:rPr>
                <w:t>на</w:t>
              </w:r>
              <w:proofErr w:type="spellEnd"/>
              <w:r w:rsidR="00E82BEB" w:rsidRPr="00EE0385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EE0385">
                <w:rPr>
                  <w:rStyle w:val="Hyperlink"/>
                  <w:rFonts w:ascii="Calibri" w:hAnsi="Calibri" w:cs="Calibri"/>
                </w:rPr>
                <w:t>договор</w:t>
              </w:r>
              <w:proofErr w:type="spellEnd"/>
              <w:r w:rsidR="00E82BEB" w:rsidRPr="00EE0385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EE0385">
                <w:rPr>
                  <w:rStyle w:val="Hyperlink"/>
                  <w:rFonts w:ascii="Calibri" w:hAnsi="Calibri" w:cs="Calibri"/>
                </w:rPr>
                <w:t>за</w:t>
              </w:r>
              <w:proofErr w:type="spellEnd"/>
              <w:r w:rsidR="00E82BEB" w:rsidRPr="00EE0385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EE0385">
                <w:rPr>
                  <w:rStyle w:val="Hyperlink"/>
                  <w:rFonts w:ascii="Calibri" w:hAnsi="Calibri" w:cs="Calibri"/>
                </w:rPr>
                <w:t>особен</w:t>
              </w:r>
              <w:proofErr w:type="spellEnd"/>
              <w:r w:rsidR="00E82BEB" w:rsidRPr="00EE0385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EE0385">
                <w:rPr>
                  <w:rStyle w:val="Hyperlink"/>
                  <w:rFonts w:ascii="Calibri" w:hAnsi="Calibri" w:cs="Calibri"/>
                </w:rPr>
                <w:t>залог</w:t>
              </w:r>
              <w:proofErr w:type="spellEnd"/>
              <w:r w:rsidR="00E82BEB" w:rsidRPr="00EE0385">
                <w:rPr>
                  <w:rStyle w:val="Hyperlink"/>
                  <w:rFonts w:ascii="Calibri" w:hAnsi="Calibri" w:cs="Calibri"/>
                </w:rPr>
                <w:t xml:space="preserve"> (.</w:t>
              </w:r>
              <w:proofErr w:type="spellStart"/>
              <w:r w:rsidR="00E82BEB" w:rsidRPr="00EE0385">
                <w:rPr>
                  <w:rStyle w:val="Hyperlink"/>
                  <w:rFonts w:ascii="Calibri" w:hAnsi="Calibri" w:cs="Calibri"/>
                </w:rPr>
                <w:t>xlsx</w:t>
              </w:r>
              <w:proofErr w:type="spellEnd"/>
              <w:r w:rsidR="00E82BEB" w:rsidRPr="00EE0385">
                <w:rPr>
                  <w:rStyle w:val="Hyperlink"/>
                  <w:rFonts w:ascii="Calibri" w:hAnsi="Calibri" w:cs="Calibri"/>
                </w:rPr>
                <w:t>)</w:t>
              </w:r>
            </w:hyperlink>
            <w:r w:rsidR="00E82BEB" w:rsidRPr="00EE0385">
              <w:rPr>
                <w:rFonts w:ascii="Calibri" w:hAnsi="Calibri" w:cs="Calibri"/>
                <w:color w:val="0000FF"/>
              </w:rPr>
              <w:t xml:space="preserve"> </w:t>
            </w:r>
          </w:p>
          <w:p w:rsidR="00E82BEB" w:rsidRPr="00EE0385" w:rsidRDefault="00190034" w:rsidP="00E82BEB">
            <w:pPr>
              <w:rPr>
                <w:rFonts w:ascii="Calibri" w:hAnsi="Calibri" w:cs="Calibri"/>
                <w:color w:val="0000FF"/>
              </w:rPr>
            </w:pPr>
            <w:hyperlink r:id="rId10" w:tgtFrame="_blank" w:tooltip="Образец №1 Заявление за вписване на договор за особен залог (.pdf)" w:history="1">
              <w:proofErr w:type="spellStart"/>
              <w:r w:rsidR="00E82BEB" w:rsidRPr="00EE0385">
                <w:rPr>
                  <w:rStyle w:val="Hyperlink"/>
                  <w:rFonts w:ascii="Calibri" w:hAnsi="Calibri" w:cs="Calibri"/>
                </w:rPr>
                <w:t>Образец</w:t>
              </w:r>
              <w:proofErr w:type="spellEnd"/>
              <w:r w:rsidR="00E82BEB" w:rsidRPr="00EE0385">
                <w:rPr>
                  <w:rStyle w:val="Hyperlink"/>
                  <w:rFonts w:ascii="Calibri" w:hAnsi="Calibri" w:cs="Calibri"/>
                </w:rPr>
                <w:t xml:space="preserve"> №1 </w:t>
              </w:r>
              <w:proofErr w:type="spellStart"/>
              <w:r w:rsidR="00E82BEB" w:rsidRPr="00EE0385">
                <w:rPr>
                  <w:rStyle w:val="Hyperlink"/>
                  <w:rFonts w:ascii="Calibri" w:hAnsi="Calibri" w:cs="Calibri"/>
                </w:rPr>
                <w:t>Заявление</w:t>
              </w:r>
              <w:proofErr w:type="spellEnd"/>
              <w:r w:rsidR="00E82BEB" w:rsidRPr="00EE0385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EE0385">
                <w:rPr>
                  <w:rStyle w:val="Hyperlink"/>
                  <w:rFonts w:ascii="Calibri" w:hAnsi="Calibri" w:cs="Calibri"/>
                </w:rPr>
                <w:t>за</w:t>
              </w:r>
              <w:proofErr w:type="spellEnd"/>
              <w:r w:rsidR="00E82BEB" w:rsidRPr="00EE0385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EE0385">
                <w:rPr>
                  <w:rStyle w:val="Hyperlink"/>
                  <w:rFonts w:ascii="Calibri" w:hAnsi="Calibri" w:cs="Calibri"/>
                </w:rPr>
                <w:t>вписване</w:t>
              </w:r>
              <w:proofErr w:type="spellEnd"/>
              <w:r w:rsidR="00E82BEB" w:rsidRPr="00EE0385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EE0385">
                <w:rPr>
                  <w:rStyle w:val="Hyperlink"/>
                  <w:rFonts w:ascii="Calibri" w:hAnsi="Calibri" w:cs="Calibri"/>
                </w:rPr>
                <w:t>на</w:t>
              </w:r>
              <w:proofErr w:type="spellEnd"/>
              <w:r w:rsidR="00E82BEB" w:rsidRPr="00EE0385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EE0385">
                <w:rPr>
                  <w:rStyle w:val="Hyperlink"/>
                  <w:rFonts w:ascii="Calibri" w:hAnsi="Calibri" w:cs="Calibri"/>
                </w:rPr>
                <w:t>договор</w:t>
              </w:r>
              <w:proofErr w:type="spellEnd"/>
              <w:r w:rsidR="00E82BEB" w:rsidRPr="00EE0385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EE0385">
                <w:rPr>
                  <w:rStyle w:val="Hyperlink"/>
                  <w:rFonts w:ascii="Calibri" w:hAnsi="Calibri" w:cs="Calibri"/>
                </w:rPr>
                <w:t>за</w:t>
              </w:r>
              <w:proofErr w:type="spellEnd"/>
              <w:r w:rsidR="00E82BEB" w:rsidRPr="00EE0385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EE0385">
                <w:rPr>
                  <w:rStyle w:val="Hyperlink"/>
                  <w:rFonts w:ascii="Calibri" w:hAnsi="Calibri" w:cs="Calibri"/>
                </w:rPr>
                <w:t>особен</w:t>
              </w:r>
              <w:proofErr w:type="spellEnd"/>
              <w:r w:rsidR="00E82BEB" w:rsidRPr="00EE0385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EE0385">
                <w:rPr>
                  <w:rStyle w:val="Hyperlink"/>
                  <w:rFonts w:ascii="Calibri" w:hAnsi="Calibri" w:cs="Calibri"/>
                </w:rPr>
                <w:t>залог</w:t>
              </w:r>
              <w:proofErr w:type="spellEnd"/>
              <w:r w:rsidR="00E82BEB" w:rsidRPr="00EE0385">
                <w:rPr>
                  <w:rStyle w:val="Hyperlink"/>
                  <w:rFonts w:ascii="Calibri" w:hAnsi="Calibri" w:cs="Calibri"/>
                </w:rPr>
                <w:t xml:space="preserve"> (.</w:t>
              </w:r>
              <w:proofErr w:type="spellStart"/>
              <w:r w:rsidR="00E82BEB" w:rsidRPr="00EE0385">
                <w:rPr>
                  <w:rStyle w:val="Hyperlink"/>
                  <w:rFonts w:ascii="Calibri" w:hAnsi="Calibri" w:cs="Calibri"/>
                </w:rPr>
                <w:t>pdf</w:t>
              </w:r>
              <w:proofErr w:type="spellEnd"/>
              <w:r w:rsidR="00E82BEB" w:rsidRPr="00EE0385">
                <w:rPr>
                  <w:rStyle w:val="Hyperlink"/>
                  <w:rFonts w:ascii="Calibri" w:hAnsi="Calibri" w:cs="Calibri"/>
                </w:rPr>
                <w:t>)</w:t>
              </w:r>
            </w:hyperlink>
            <w:r w:rsidR="00E82BEB" w:rsidRPr="00EE0385">
              <w:rPr>
                <w:rFonts w:ascii="Calibri" w:hAnsi="Calibri" w:cs="Calibri"/>
                <w:color w:val="0000FF"/>
              </w:rPr>
              <w:t xml:space="preserve"> </w:t>
            </w:r>
          </w:p>
          <w:p w:rsidR="00E82BEB" w:rsidRPr="00EE0385" w:rsidRDefault="00190034" w:rsidP="00E82BEB">
            <w:pPr>
              <w:rPr>
                <w:rFonts w:ascii="Calibri" w:hAnsi="Calibri" w:cs="Calibri"/>
                <w:color w:val="0000FF"/>
              </w:rPr>
            </w:pPr>
            <w:hyperlink r:id="rId11" w:tgtFrame="_blank" w:tooltip="Декларация по чл. 264, ал. 1 от Данъчно - осигурителния процесуален кодекс" w:history="1">
              <w:proofErr w:type="spellStart"/>
              <w:r w:rsidR="00E82BEB" w:rsidRPr="00EE0385">
                <w:rPr>
                  <w:rStyle w:val="Hyperlink"/>
                  <w:rFonts w:ascii="Calibri" w:hAnsi="Calibri" w:cs="Calibri"/>
                </w:rPr>
                <w:t>Декларация</w:t>
              </w:r>
              <w:proofErr w:type="spellEnd"/>
              <w:r w:rsidR="00E82BEB" w:rsidRPr="00EE0385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EE0385">
                <w:rPr>
                  <w:rStyle w:val="Hyperlink"/>
                  <w:rFonts w:ascii="Calibri" w:hAnsi="Calibri" w:cs="Calibri"/>
                </w:rPr>
                <w:t>по</w:t>
              </w:r>
              <w:proofErr w:type="spellEnd"/>
              <w:r w:rsidR="00E82BEB" w:rsidRPr="00EE0385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EE0385">
                <w:rPr>
                  <w:rStyle w:val="Hyperlink"/>
                  <w:rFonts w:ascii="Calibri" w:hAnsi="Calibri" w:cs="Calibri"/>
                </w:rPr>
                <w:t>чл</w:t>
              </w:r>
              <w:proofErr w:type="spellEnd"/>
              <w:r w:rsidR="00E82BEB" w:rsidRPr="00EE0385">
                <w:rPr>
                  <w:rStyle w:val="Hyperlink"/>
                  <w:rFonts w:ascii="Calibri" w:hAnsi="Calibri" w:cs="Calibri"/>
                </w:rPr>
                <w:t xml:space="preserve">. 264, </w:t>
              </w:r>
              <w:proofErr w:type="spellStart"/>
              <w:r w:rsidR="00E82BEB" w:rsidRPr="00EE0385">
                <w:rPr>
                  <w:rStyle w:val="Hyperlink"/>
                  <w:rFonts w:ascii="Calibri" w:hAnsi="Calibri" w:cs="Calibri"/>
                </w:rPr>
                <w:t>ал</w:t>
              </w:r>
              <w:proofErr w:type="spellEnd"/>
              <w:r w:rsidR="00E82BEB" w:rsidRPr="00EE0385">
                <w:rPr>
                  <w:rStyle w:val="Hyperlink"/>
                  <w:rFonts w:ascii="Calibri" w:hAnsi="Calibri" w:cs="Calibri"/>
                </w:rPr>
                <w:t xml:space="preserve">. 1 </w:t>
              </w:r>
              <w:proofErr w:type="spellStart"/>
              <w:r w:rsidR="00E82BEB" w:rsidRPr="00EE0385">
                <w:rPr>
                  <w:rStyle w:val="Hyperlink"/>
                  <w:rFonts w:ascii="Calibri" w:hAnsi="Calibri" w:cs="Calibri"/>
                </w:rPr>
                <w:t>от</w:t>
              </w:r>
              <w:proofErr w:type="spellEnd"/>
              <w:r w:rsidR="00E82BEB" w:rsidRPr="00EE0385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EE0385">
                <w:rPr>
                  <w:rStyle w:val="Hyperlink"/>
                  <w:rFonts w:ascii="Calibri" w:hAnsi="Calibri" w:cs="Calibri"/>
                </w:rPr>
                <w:t>Данъчно</w:t>
              </w:r>
              <w:proofErr w:type="spellEnd"/>
              <w:r w:rsidR="00E82BEB" w:rsidRPr="00EE0385">
                <w:rPr>
                  <w:rStyle w:val="Hyperlink"/>
                  <w:rFonts w:ascii="Calibri" w:hAnsi="Calibri" w:cs="Calibri"/>
                </w:rPr>
                <w:t xml:space="preserve"> - </w:t>
              </w:r>
              <w:proofErr w:type="spellStart"/>
              <w:r w:rsidR="00E82BEB" w:rsidRPr="00EE0385">
                <w:rPr>
                  <w:rStyle w:val="Hyperlink"/>
                  <w:rFonts w:ascii="Calibri" w:hAnsi="Calibri" w:cs="Calibri"/>
                </w:rPr>
                <w:t>осигурителния</w:t>
              </w:r>
              <w:proofErr w:type="spellEnd"/>
              <w:r w:rsidR="00E82BEB" w:rsidRPr="00EE0385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EE0385">
                <w:rPr>
                  <w:rStyle w:val="Hyperlink"/>
                  <w:rFonts w:ascii="Calibri" w:hAnsi="Calibri" w:cs="Calibri"/>
                </w:rPr>
                <w:t>процесуален</w:t>
              </w:r>
              <w:proofErr w:type="spellEnd"/>
              <w:r w:rsidR="00E82BEB" w:rsidRPr="00EE0385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EE0385">
                <w:rPr>
                  <w:rStyle w:val="Hyperlink"/>
                  <w:rFonts w:ascii="Calibri" w:hAnsi="Calibri" w:cs="Calibri"/>
                </w:rPr>
                <w:t>кодекс</w:t>
              </w:r>
              <w:proofErr w:type="spellEnd"/>
            </w:hyperlink>
            <w:r w:rsidR="00E82BEB" w:rsidRPr="00EE0385">
              <w:rPr>
                <w:rFonts w:ascii="Calibri" w:hAnsi="Calibri" w:cs="Calibri"/>
                <w:color w:val="0000FF"/>
              </w:rPr>
              <w:t xml:space="preserve"> </w:t>
            </w:r>
          </w:p>
          <w:p w:rsidR="00E82BEB" w:rsidRPr="00EE0385" w:rsidRDefault="00190034" w:rsidP="00E82BEB">
            <w:pPr>
              <w:rPr>
                <w:rFonts w:ascii="Calibri" w:hAnsi="Calibri" w:cs="Calibri"/>
                <w:color w:val="0000FF"/>
              </w:rPr>
            </w:pPr>
            <w:hyperlink r:id="rId12" w:tgtFrame="_blank" w:tooltip="Декларация за истинност по чл.27, ал.2, т.4 ЗОЗ" w:history="1">
              <w:proofErr w:type="spellStart"/>
              <w:r w:rsidR="00E82BEB" w:rsidRPr="00EE0385">
                <w:rPr>
                  <w:rStyle w:val="Hyperlink"/>
                  <w:rFonts w:ascii="Calibri" w:hAnsi="Calibri" w:cs="Calibri"/>
                </w:rPr>
                <w:t>Декларация</w:t>
              </w:r>
              <w:proofErr w:type="spellEnd"/>
              <w:r w:rsidR="00E82BEB" w:rsidRPr="00EE0385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EE0385">
                <w:rPr>
                  <w:rStyle w:val="Hyperlink"/>
                  <w:rFonts w:ascii="Calibri" w:hAnsi="Calibri" w:cs="Calibri"/>
                </w:rPr>
                <w:t>за</w:t>
              </w:r>
              <w:proofErr w:type="spellEnd"/>
              <w:r w:rsidR="00E82BEB" w:rsidRPr="00EE0385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EE0385">
                <w:rPr>
                  <w:rStyle w:val="Hyperlink"/>
                  <w:rFonts w:ascii="Calibri" w:hAnsi="Calibri" w:cs="Calibri"/>
                </w:rPr>
                <w:t>истинност</w:t>
              </w:r>
              <w:proofErr w:type="spellEnd"/>
              <w:r w:rsidR="00E82BEB" w:rsidRPr="00EE0385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EE0385">
                <w:rPr>
                  <w:rStyle w:val="Hyperlink"/>
                  <w:rFonts w:ascii="Calibri" w:hAnsi="Calibri" w:cs="Calibri"/>
                </w:rPr>
                <w:t>по</w:t>
              </w:r>
              <w:proofErr w:type="spellEnd"/>
              <w:r w:rsidR="00E82BEB" w:rsidRPr="00EE0385">
                <w:rPr>
                  <w:rStyle w:val="Hyperlink"/>
                  <w:rFonts w:ascii="Calibri" w:hAnsi="Calibri" w:cs="Calibri"/>
                </w:rPr>
                <w:t xml:space="preserve"> чл.27, ал.2, т.4 ЗОЗ</w:t>
              </w:r>
            </w:hyperlink>
          </w:p>
        </w:tc>
      </w:tr>
      <w:tr w:rsidR="00E82BEB" w:rsidRPr="00B11A20" w:rsidTr="00FC7A71">
        <w:tc>
          <w:tcPr>
            <w:tcW w:w="10207" w:type="dxa"/>
            <w:gridSpan w:val="2"/>
            <w:shd w:val="clear" w:color="auto" w:fill="E9E2DB"/>
          </w:tcPr>
          <w:p w:rsidR="00E82BEB" w:rsidRPr="00B11A20" w:rsidRDefault="00E82BEB" w:rsidP="00E82BEB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B11A20">
              <w:rPr>
                <w:rFonts w:ascii="Calibri" w:hAnsi="Calibri" w:cs="Calibri"/>
                <w:b/>
                <w:color w:val="663300"/>
                <w:lang w:val="bg-BG"/>
              </w:rPr>
              <w:t>Нормативна уредба</w:t>
            </w:r>
          </w:p>
        </w:tc>
      </w:tr>
      <w:tr w:rsidR="00E82BEB" w:rsidRPr="00B11A20" w:rsidTr="00DB3036">
        <w:tc>
          <w:tcPr>
            <w:tcW w:w="10207" w:type="dxa"/>
            <w:gridSpan w:val="2"/>
          </w:tcPr>
          <w:p w:rsidR="00E82BEB" w:rsidRPr="00B11A20" w:rsidRDefault="00190034" w:rsidP="00E82BEB">
            <w:pPr>
              <w:rPr>
                <w:rFonts w:ascii="Calibri" w:hAnsi="Calibri" w:cs="Calibri"/>
              </w:rPr>
            </w:pPr>
            <w:hyperlink r:id="rId13" w:tgtFrame="_blank" w:tooltip="Закон за особените залози" w:history="1"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Закон</w:t>
              </w:r>
              <w:proofErr w:type="spellEnd"/>
              <w:r w:rsidR="00E82BEB" w:rsidRPr="00B11A20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за</w:t>
              </w:r>
              <w:proofErr w:type="spellEnd"/>
              <w:r w:rsidR="00E82BEB" w:rsidRPr="00B11A20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особените</w:t>
              </w:r>
              <w:proofErr w:type="spellEnd"/>
              <w:r w:rsidR="00E82BEB" w:rsidRPr="00B11A20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залози</w:t>
              </w:r>
              <w:proofErr w:type="spellEnd"/>
            </w:hyperlink>
            <w:r w:rsidR="00E82BEB" w:rsidRPr="00B11A20">
              <w:rPr>
                <w:rFonts w:ascii="Calibri" w:hAnsi="Calibri" w:cs="Calibri"/>
              </w:rPr>
              <w:t xml:space="preserve"> </w:t>
            </w:r>
          </w:p>
          <w:p w:rsidR="00E82BEB" w:rsidRPr="00B11A20" w:rsidRDefault="00190034" w:rsidP="00E82BEB">
            <w:pPr>
              <w:rPr>
                <w:rFonts w:ascii="Calibri" w:hAnsi="Calibri" w:cs="Calibri"/>
              </w:rPr>
            </w:pPr>
            <w:hyperlink r:id="rId14" w:tgtFrame="_blank" w:tooltip="Правилник за устройството и дейността на Централния регистър на особените залози към Министерството на правосъдието " w:history="1"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Правилник</w:t>
              </w:r>
              <w:proofErr w:type="spellEnd"/>
              <w:r w:rsidR="00E82BEB" w:rsidRPr="00B11A20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за</w:t>
              </w:r>
              <w:proofErr w:type="spellEnd"/>
              <w:r w:rsidR="00E82BEB" w:rsidRPr="00B11A20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устройството</w:t>
              </w:r>
              <w:proofErr w:type="spellEnd"/>
              <w:r w:rsidR="00E82BEB" w:rsidRPr="00B11A20">
                <w:rPr>
                  <w:rStyle w:val="Hyperlink"/>
                  <w:rFonts w:ascii="Calibri" w:hAnsi="Calibri" w:cs="Calibri"/>
                </w:rPr>
                <w:t xml:space="preserve"> и </w:t>
              </w:r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дейността</w:t>
              </w:r>
              <w:proofErr w:type="spellEnd"/>
              <w:r w:rsidR="00E82BEB" w:rsidRPr="00B11A20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на</w:t>
              </w:r>
              <w:proofErr w:type="spellEnd"/>
              <w:r w:rsidR="00E82BEB" w:rsidRPr="00B11A20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Централния</w:t>
              </w:r>
              <w:proofErr w:type="spellEnd"/>
              <w:r w:rsidR="00E82BEB" w:rsidRPr="00B11A20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регистър</w:t>
              </w:r>
              <w:proofErr w:type="spellEnd"/>
              <w:r w:rsidR="00E82BEB" w:rsidRPr="00B11A20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на</w:t>
              </w:r>
              <w:proofErr w:type="spellEnd"/>
              <w:r w:rsidR="00E82BEB" w:rsidRPr="00B11A20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особените</w:t>
              </w:r>
              <w:proofErr w:type="spellEnd"/>
              <w:r w:rsidR="00E82BEB" w:rsidRPr="00B11A20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залози</w:t>
              </w:r>
              <w:proofErr w:type="spellEnd"/>
              <w:r w:rsidR="00E82BEB" w:rsidRPr="00B11A20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към</w:t>
              </w:r>
              <w:proofErr w:type="spellEnd"/>
              <w:r w:rsidR="00E82BEB" w:rsidRPr="00B11A20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Министерството</w:t>
              </w:r>
              <w:proofErr w:type="spellEnd"/>
              <w:r w:rsidR="00E82BEB" w:rsidRPr="00B11A20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на</w:t>
              </w:r>
              <w:proofErr w:type="spellEnd"/>
              <w:r w:rsidR="00E82BEB" w:rsidRPr="00B11A20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правосъдието</w:t>
              </w:r>
              <w:proofErr w:type="spellEnd"/>
              <w:r w:rsidR="00E82BEB" w:rsidRPr="00B11A20">
                <w:rPr>
                  <w:rStyle w:val="Hyperlink"/>
                  <w:rFonts w:ascii="Calibri" w:hAnsi="Calibri" w:cs="Calibri"/>
                </w:rPr>
                <w:t xml:space="preserve"> </w:t>
              </w:r>
            </w:hyperlink>
          </w:p>
          <w:p w:rsidR="00E82BEB" w:rsidRPr="00B11A20" w:rsidRDefault="00190034" w:rsidP="00E82BEB">
            <w:pPr>
              <w:rPr>
                <w:rFonts w:ascii="Calibri" w:hAnsi="Calibri" w:cs="Calibri"/>
              </w:rPr>
            </w:pPr>
            <w:hyperlink r:id="rId15" w:tgtFrame="_blank" w:tooltip="Тарифа за държавните такси, събирани от Централния регистър на особените залози по Закона за особените залози" w:history="1"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Тарифа</w:t>
              </w:r>
              <w:proofErr w:type="spellEnd"/>
              <w:r w:rsidR="00E82BEB" w:rsidRPr="00B11A20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за</w:t>
              </w:r>
              <w:proofErr w:type="spellEnd"/>
              <w:r w:rsidR="00E82BEB" w:rsidRPr="00B11A20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държавните</w:t>
              </w:r>
              <w:proofErr w:type="spellEnd"/>
              <w:r w:rsidR="00E82BEB" w:rsidRPr="00B11A20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такси</w:t>
              </w:r>
              <w:proofErr w:type="spellEnd"/>
              <w:r w:rsidR="00E82BEB" w:rsidRPr="00B11A20">
                <w:rPr>
                  <w:rStyle w:val="Hyperlink"/>
                  <w:rFonts w:ascii="Calibri" w:hAnsi="Calibri" w:cs="Calibri"/>
                </w:rPr>
                <w:t xml:space="preserve">, </w:t>
              </w:r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събирани</w:t>
              </w:r>
              <w:proofErr w:type="spellEnd"/>
              <w:r w:rsidR="00E82BEB" w:rsidRPr="00B11A20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от</w:t>
              </w:r>
              <w:proofErr w:type="spellEnd"/>
              <w:r w:rsidR="00E82BEB" w:rsidRPr="00B11A20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Централния</w:t>
              </w:r>
              <w:proofErr w:type="spellEnd"/>
              <w:r w:rsidR="00E82BEB" w:rsidRPr="00B11A20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регистър</w:t>
              </w:r>
              <w:proofErr w:type="spellEnd"/>
              <w:r w:rsidR="00E82BEB" w:rsidRPr="00B11A20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на</w:t>
              </w:r>
              <w:proofErr w:type="spellEnd"/>
              <w:r w:rsidR="00E82BEB" w:rsidRPr="00B11A20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особените</w:t>
              </w:r>
              <w:proofErr w:type="spellEnd"/>
              <w:r w:rsidR="00E82BEB" w:rsidRPr="00B11A20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залози</w:t>
              </w:r>
              <w:proofErr w:type="spellEnd"/>
              <w:r w:rsidR="00E82BEB" w:rsidRPr="00B11A20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по</w:t>
              </w:r>
              <w:proofErr w:type="spellEnd"/>
              <w:r w:rsidR="00E82BEB" w:rsidRPr="00B11A20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Закона</w:t>
              </w:r>
              <w:proofErr w:type="spellEnd"/>
              <w:r w:rsidR="00E82BEB" w:rsidRPr="00B11A20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за</w:t>
              </w:r>
              <w:proofErr w:type="spellEnd"/>
              <w:r w:rsidR="00E82BEB" w:rsidRPr="00B11A20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особените</w:t>
              </w:r>
              <w:proofErr w:type="spellEnd"/>
              <w:r w:rsidR="00E82BEB" w:rsidRPr="00B11A20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залози</w:t>
              </w:r>
              <w:proofErr w:type="spellEnd"/>
            </w:hyperlink>
            <w:r w:rsidR="00E82BEB" w:rsidRPr="00B11A20">
              <w:rPr>
                <w:rFonts w:ascii="Calibri" w:hAnsi="Calibri" w:cs="Calibri"/>
              </w:rPr>
              <w:t xml:space="preserve"> </w:t>
            </w:r>
          </w:p>
          <w:p w:rsidR="00E82BEB" w:rsidRPr="00B11A20" w:rsidRDefault="00190034" w:rsidP="00E82BEB">
            <w:pPr>
              <w:rPr>
                <w:rFonts w:ascii="Calibri" w:hAnsi="Calibri" w:cs="Calibri"/>
              </w:rPr>
            </w:pPr>
            <w:hyperlink r:id="rId16" w:tgtFrame="_blank" w:tooltip="Кодове на държавите" w:history="1"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Кодове</w:t>
              </w:r>
              <w:proofErr w:type="spellEnd"/>
              <w:r w:rsidR="00E82BEB" w:rsidRPr="00B11A20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на</w:t>
              </w:r>
              <w:proofErr w:type="spellEnd"/>
              <w:r w:rsidR="00E82BEB" w:rsidRPr="00B11A20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държавите</w:t>
              </w:r>
              <w:proofErr w:type="spellEnd"/>
            </w:hyperlink>
            <w:r w:rsidR="00E82BEB" w:rsidRPr="00B11A20">
              <w:rPr>
                <w:rFonts w:ascii="Calibri" w:hAnsi="Calibri" w:cs="Calibri"/>
              </w:rPr>
              <w:t xml:space="preserve"> </w:t>
            </w:r>
          </w:p>
          <w:p w:rsidR="00D94E4C" w:rsidRDefault="00190034" w:rsidP="00E82BEB">
            <w:pPr>
              <w:rPr>
                <w:lang w:val="bg-BG"/>
              </w:rPr>
            </w:pPr>
            <w:hyperlink r:id="rId17" w:tgtFrame="_blank" w:tooltip="Кодове на окръжните съдилища" w:history="1">
              <w:proofErr w:type="spellStart"/>
              <w:r w:rsidR="00D94E4C">
                <w:rPr>
                  <w:rStyle w:val="Hyperlink"/>
                </w:rPr>
                <w:t>Кодове</w:t>
              </w:r>
              <w:proofErr w:type="spellEnd"/>
              <w:r w:rsidR="00D94E4C">
                <w:rPr>
                  <w:rStyle w:val="Hyperlink"/>
                </w:rPr>
                <w:t xml:space="preserve"> </w:t>
              </w:r>
              <w:proofErr w:type="spellStart"/>
              <w:r w:rsidR="00D94E4C">
                <w:rPr>
                  <w:rStyle w:val="Hyperlink"/>
                </w:rPr>
                <w:t>на</w:t>
              </w:r>
              <w:proofErr w:type="spellEnd"/>
              <w:r w:rsidR="00D94E4C">
                <w:rPr>
                  <w:rStyle w:val="Hyperlink"/>
                </w:rPr>
                <w:t xml:space="preserve"> </w:t>
              </w:r>
              <w:proofErr w:type="spellStart"/>
              <w:r w:rsidR="00D94E4C">
                <w:rPr>
                  <w:rStyle w:val="Hyperlink"/>
                </w:rPr>
                <w:t>окръжните</w:t>
              </w:r>
              <w:proofErr w:type="spellEnd"/>
              <w:r w:rsidR="00D94E4C">
                <w:rPr>
                  <w:rStyle w:val="Hyperlink"/>
                </w:rPr>
                <w:t xml:space="preserve"> </w:t>
              </w:r>
              <w:proofErr w:type="spellStart"/>
              <w:r w:rsidR="00D94E4C">
                <w:rPr>
                  <w:rStyle w:val="Hyperlink"/>
                </w:rPr>
                <w:t>съдилища</w:t>
              </w:r>
              <w:proofErr w:type="spellEnd"/>
            </w:hyperlink>
          </w:p>
          <w:p w:rsidR="00E82BEB" w:rsidRPr="00B11A20" w:rsidRDefault="00190034" w:rsidP="00E82BEB">
            <w:pPr>
              <w:rPr>
                <w:rFonts w:ascii="Calibri" w:hAnsi="Calibri" w:cs="Calibri"/>
              </w:rPr>
            </w:pPr>
            <w:hyperlink r:id="rId18" w:tgtFrame="_blank" w:tooltip="Кодове на митниците" w:history="1"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Кодове</w:t>
              </w:r>
              <w:proofErr w:type="spellEnd"/>
              <w:r w:rsidR="00E82BEB" w:rsidRPr="00B11A20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на</w:t>
              </w:r>
              <w:proofErr w:type="spellEnd"/>
              <w:r w:rsidR="00E82BEB" w:rsidRPr="00B11A20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="00E82BEB" w:rsidRPr="00B11A20">
                <w:rPr>
                  <w:rStyle w:val="Hyperlink"/>
                  <w:rFonts w:ascii="Calibri" w:hAnsi="Calibri" w:cs="Calibri"/>
                </w:rPr>
                <w:t>митниците</w:t>
              </w:r>
              <w:proofErr w:type="spellEnd"/>
            </w:hyperlink>
          </w:p>
        </w:tc>
      </w:tr>
      <w:tr w:rsidR="00E82BEB" w:rsidRPr="00B11A20" w:rsidTr="00FC7A71">
        <w:tc>
          <w:tcPr>
            <w:tcW w:w="10207" w:type="dxa"/>
            <w:gridSpan w:val="2"/>
            <w:shd w:val="clear" w:color="auto" w:fill="E9E2DB"/>
          </w:tcPr>
          <w:p w:rsidR="00E82BEB" w:rsidRPr="00B11A20" w:rsidRDefault="00E82BEB" w:rsidP="00E82BEB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B11A20">
              <w:rPr>
                <w:rFonts w:ascii="Calibri" w:hAnsi="Calibri" w:cs="Calibri"/>
                <w:b/>
                <w:color w:val="663300"/>
                <w:lang w:val="bg-BG"/>
              </w:rPr>
              <w:lastRenderedPageBreak/>
              <w:t>Заплащане за услугата</w:t>
            </w:r>
          </w:p>
        </w:tc>
      </w:tr>
      <w:tr w:rsidR="00E82BEB" w:rsidRPr="00BE00D6" w:rsidTr="00DB3036">
        <w:tc>
          <w:tcPr>
            <w:tcW w:w="10207" w:type="dxa"/>
            <w:gridSpan w:val="2"/>
          </w:tcPr>
          <w:p w:rsidR="00E82BEB" w:rsidRPr="007C2CC7" w:rsidRDefault="00E82BEB" w:rsidP="00EA2884">
            <w:pPr>
              <w:spacing w:before="60" w:after="60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BE00D6">
              <w:rPr>
                <w:rFonts w:ascii="Calibri" w:eastAsia="Times New Roman" w:hAnsi="Calibri" w:cs="Calibri"/>
                <w:b/>
                <w:bCs/>
                <w:szCs w:val="24"/>
                <w:lang w:val="bg-BG" w:eastAsia="bg-BG"/>
              </w:rPr>
              <w:t>За услугата се заплаща такса</w:t>
            </w:r>
          </w:p>
          <w:p w:rsidR="00E82BEB" w:rsidRPr="007C2CC7" w:rsidRDefault="00E82BEB" w:rsidP="00BE00D6">
            <w:pPr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7C2CC7">
              <w:rPr>
                <w:rFonts w:ascii="Calibri" w:eastAsia="Times New Roman" w:hAnsi="Calibri" w:cs="Calibri"/>
                <w:szCs w:val="24"/>
                <w:lang w:val="bg-BG" w:eastAsia="bg-BG"/>
              </w:rPr>
              <w:t>За вписването в Централния регистър на особените залози се заплаща държавна такса, определена по Тарифа на Министерски съвет за държавните такси, събирани от ЦРОЗ по Закона за особените залози.</w:t>
            </w:r>
          </w:p>
          <w:p w:rsidR="00E82BEB" w:rsidRPr="007C2CC7" w:rsidRDefault="00E82BEB" w:rsidP="007D1F22">
            <w:pPr>
              <w:spacing w:before="120"/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7C2CC7">
              <w:rPr>
                <w:rFonts w:ascii="Calibri" w:eastAsia="Times New Roman" w:hAnsi="Calibri" w:cs="Calibri"/>
                <w:szCs w:val="24"/>
                <w:lang w:val="bg-BG" w:eastAsia="bg-BG"/>
              </w:rPr>
              <w:t> За вписване на договор за залог се събира такса 40 лв. за първия лист от заявлението и по 10 лв. за всяка следваща страница на заявлението (приложенията към съответните групи и полета в заявлението), изискуемата декларация по чл.264, ал. 1 от Данъчно-осигурителния процесуален кодекс и документа за съгласие, ако е приложен отделно (чл.1 и чл.7,т.1 от Тарифа за държавните такси, събирани от Централния регистър на особените залози по Закона за особените залози).</w:t>
            </w:r>
          </w:p>
          <w:p w:rsidR="006640AA" w:rsidRPr="00F85BA5" w:rsidRDefault="006640AA" w:rsidP="006640AA">
            <w:pPr>
              <w:spacing w:before="120"/>
              <w:jc w:val="both"/>
              <w:rPr>
                <w:rFonts w:eastAsia="Times New Roman" w:cstheme="minorHAnsi"/>
                <w:lang w:val="bg-BG" w:eastAsia="bg-BG"/>
              </w:rPr>
            </w:pPr>
            <w:r w:rsidRPr="00F85BA5">
              <w:rPr>
                <w:rFonts w:eastAsia="Times New Roman" w:cstheme="minorHAnsi"/>
                <w:lang w:val="bg-BG" w:eastAsia="bg-BG"/>
              </w:rPr>
              <w:t>Плащанията се извършват по банков път по банковата сметка на ЦРОЗ:</w:t>
            </w:r>
          </w:p>
          <w:p w:rsidR="006640AA" w:rsidRPr="00F85BA5" w:rsidRDefault="006640AA" w:rsidP="006640AA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F85BA5">
              <w:rPr>
                <w:rFonts w:eastAsia="Times New Roman" w:cstheme="minorHAnsi"/>
                <w:lang w:val="bg-BG" w:eastAsia="bg-BG"/>
              </w:rPr>
              <w:t>"УНИКРЕДИТ БУЛБАНК" АД</w:t>
            </w:r>
            <w:r>
              <w:rPr>
                <w:rFonts w:eastAsia="Times New Roman" w:cstheme="minorHAnsi"/>
                <w:lang w:val="bg-BG" w:eastAsia="bg-BG"/>
              </w:rPr>
              <w:t xml:space="preserve">     </w:t>
            </w:r>
            <w:r w:rsidRPr="00F85BA5">
              <w:rPr>
                <w:rFonts w:eastAsia="Times New Roman" w:cstheme="minorHAnsi"/>
                <w:lang w:val="bg-BG" w:eastAsia="bg-BG"/>
              </w:rPr>
              <w:t>ул. ИВАН ВАЗОВ №1</w:t>
            </w:r>
            <w:r>
              <w:rPr>
                <w:rFonts w:eastAsia="Times New Roman" w:cstheme="minorHAnsi"/>
                <w:lang w:val="bg-BG" w:eastAsia="bg-BG"/>
              </w:rPr>
              <w:t xml:space="preserve">        </w:t>
            </w:r>
            <w:r w:rsidRPr="00F85BA5">
              <w:rPr>
                <w:rFonts w:eastAsia="Times New Roman" w:cstheme="minorHAnsi"/>
                <w:lang w:val="bg-BG" w:eastAsia="bg-BG"/>
              </w:rPr>
              <w:t>IBAN: BG02UNCR76303100111765</w:t>
            </w:r>
            <w:r>
              <w:rPr>
                <w:rFonts w:eastAsia="Times New Roman" w:cstheme="minorHAnsi"/>
                <w:lang w:val="bg-BG" w:eastAsia="bg-BG"/>
              </w:rPr>
              <w:t xml:space="preserve">     </w:t>
            </w:r>
            <w:r w:rsidRPr="00F85BA5">
              <w:rPr>
                <w:rFonts w:eastAsia="Times New Roman" w:cstheme="minorHAnsi"/>
                <w:lang w:val="bg-BG" w:eastAsia="bg-BG"/>
              </w:rPr>
              <w:t>BIC: UNCRBGSF</w:t>
            </w:r>
          </w:p>
          <w:p w:rsidR="00E82BEB" w:rsidRPr="007C2CC7" w:rsidRDefault="00E82BEB" w:rsidP="005E353A">
            <w:pPr>
              <w:spacing w:before="60"/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7C2CC7">
              <w:rPr>
                <w:rFonts w:ascii="Calibri" w:eastAsia="Times New Roman" w:hAnsi="Calibri" w:cs="Calibri"/>
                <w:szCs w:val="24"/>
                <w:lang w:val="bg-BG" w:eastAsia="bg-BG"/>
              </w:rPr>
              <w:t>В платежното нареждане задължително се посочва основанието за плащане на таксата (за вписване на договор за особен залог) и наименованието на лицето, по чиято партида се иска вписването.</w:t>
            </w:r>
          </w:p>
          <w:p w:rsidR="00E82BEB" w:rsidRPr="007C2CC7" w:rsidRDefault="00E82BEB" w:rsidP="005E353A">
            <w:pPr>
              <w:spacing w:before="120"/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7C2CC7">
              <w:rPr>
                <w:rFonts w:ascii="Calibri" w:eastAsia="Times New Roman" w:hAnsi="Calibri" w:cs="Calibri"/>
                <w:szCs w:val="24"/>
                <w:lang w:val="bg-BG" w:eastAsia="bg-BG"/>
              </w:rPr>
              <w:t>Към всяка преписка за вписване се прилага документ, удостоверяващ платената държавна такса.</w:t>
            </w:r>
          </w:p>
          <w:p w:rsidR="00E82BEB" w:rsidRPr="007C2CC7" w:rsidRDefault="00E82BEB" w:rsidP="00EA2884">
            <w:pPr>
              <w:spacing w:before="60" w:after="60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BE00D6">
              <w:rPr>
                <w:rFonts w:ascii="Calibri" w:eastAsia="Times New Roman" w:hAnsi="Calibri" w:cs="Calibri"/>
                <w:b/>
                <w:bCs/>
                <w:szCs w:val="24"/>
                <w:lang w:val="bg-BG" w:eastAsia="bg-BG"/>
              </w:rPr>
              <w:t>Услугата може да бъде заплатена по един от следните начини:</w:t>
            </w:r>
          </w:p>
          <w:p w:rsidR="00E82BEB" w:rsidRPr="00BE00D6" w:rsidRDefault="00E82BEB" w:rsidP="00EA2884">
            <w:pPr>
              <w:rPr>
                <w:rFonts w:ascii="Calibri" w:hAnsi="Calibri" w:cs="Calibri"/>
                <w:lang w:val="bg-BG"/>
              </w:rPr>
            </w:pPr>
            <w:r w:rsidRPr="007C2CC7">
              <w:rPr>
                <w:rFonts w:ascii="Calibri" w:eastAsia="Times New Roman" w:hAnsi="Calibri" w:cs="Calibri"/>
                <w:szCs w:val="24"/>
                <w:lang w:val="bg-BG" w:eastAsia="bg-BG"/>
              </w:rPr>
              <w:t>По банков път</w:t>
            </w:r>
          </w:p>
        </w:tc>
      </w:tr>
    </w:tbl>
    <w:p w:rsidR="006B6D29" w:rsidRPr="00B11A20" w:rsidRDefault="001A61E6" w:rsidP="001A61E6">
      <w:pPr>
        <w:tabs>
          <w:tab w:val="left" w:pos="1676"/>
        </w:tabs>
        <w:rPr>
          <w:rFonts w:ascii="Calibri" w:hAnsi="Calibri" w:cs="Calibri"/>
        </w:rPr>
      </w:pPr>
      <w:r w:rsidRPr="00B11A20">
        <w:rPr>
          <w:rFonts w:ascii="Calibri" w:hAnsi="Calibri" w:cs="Calibri"/>
        </w:rPr>
        <w:tab/>
      </w:r>
    </w:p>
    <w:sectPr w:rsidR="006B6D29" w:rsidRPr="00B11A20" w:rsidSect="0052442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9EE" w:rsidRDefault="00D929EE" w:rsidP="001A61E6">
      <w:pPr>
        <w:spacing w:after="0" w:line="240" w:lineRule="auto"/>
      </w:pPr>
      <w:r>
        <w:separator/>
      </w:r>
    </w:p>
  </w:endnote>
  <w:endnote w:type="continuationSeparator" w:id="0">
    <w:p w:rsidR="00D929EE" w:rsidRDefault="00D929EE" w:rsidP="001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2C" w:rsidRDefault="00EB37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932946"/>
      <w:docPartObj>
        <w:docPartGallery w:val="Page Numbers (Bottom of Page)"/>
        <w:docPartUnique/>
      </w:docPartObj>
    </w:sdtPr>
    <w:sdtEndPr/>
    <w:sdtContent>
      <w:p w:rsidR="001A61E6" w:rsidRDefault="001A61E6">
        <w:pPr>
          <w:pStyle w:val="Footer"/>
        </w:pPr>
        <w:r>
          <w:rPr>
            <w:noProof/>
            <w:lang w:val="bg-BG" w:eastAsia="bg-BG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top</wp:align>
                  </wp:positionV>
                  <wp:extent cx="6455391" cy="190500"/>
                  <wp:effectExtent l="0" t="0" r="222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455391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95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A61E6" w:rsidRPr="001A61E6" w:rsidRDefault="001A61E6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190034">
                                  <w:rPr>
                                    <w:bCs/>
                                    <w:noProof/>
                                    <w:sz w:val="20"/>
                                    <w:szCs w:val="20"/>
                                  </w:rPr>
                                  <w:t>6</w:t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Pr="001A61E6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A61E6">
                                  <w:rPr>
                                    <w:sz w:val="20"/>
                                    <w:szCs w:val="20"/>
                                    <w:lang w:val="bg-BG"/>
                                  </w:rPr>
                                  <w:t>/</w:t>
                                </w:r>
                                <w:r w:rsidRPr="001A61E6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instrText xml:space="preserve"> NUMPAGES  </w:instrText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190034">
                                  <w:rPr>
                                    <w:bCs/>
                                    <w:noProof/>
                                    <w:sz w:val="20"/>
                                    <w:szCs w:val="20"/>
                                  </w:rPr>
                                  <w:t>7</w:t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27293"/>
                                </a:avLst>
                              </a:prstGeom>
                              <a:noFill/>
                              <a:ln w="9525">
                                <a:solidFill>
                                  <a:srgbClr val="6633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7231"/>
                                </a:avLst>
                              </a:prstGeom>
                              <a:noFill/>
                              <a:ln w="9525">
                                <a:solidFill>
                                  <a:srgbClr val="6633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0;margin-top:0;width:508.3pt;height:15pt;z-index:251659264;mso-position-horizontal:center;mso-position-horizontal-relative:margin;mso-position-vertical:top;mso-position-vertical-relative:bottom-margin-area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995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<v:textbox inset="0,0,0,0">
                      <w:txbxContent>
                        <w:p w:rsidR="001A61E6" w:rsidRPr="001A61E6" w:rsidRDefault="001A61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90034">
                            <w:rPr>
                              <w:bCs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Pr="001A61E6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1A61E6">
                            <w:rPr>
                              <w:sz w:val="20"/>
                              <w:szCs w:val="20"/>
                              <w:lang w:val="bg-BG"/>
                            </w:rPr>
                            <w:t>/</w:t>
                          </w:r>
                          <w:r w:rsidRPr="001A61E6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90034">
                            <w:rPr>
                              <w:bCs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G0+sIAAADaAAAADwAAAGRycy9kb3ducmV2LnhtbESPT4vCMBTE74LfITzBm6aKyFKNsgri&#10;nz1pdff6aJ5t2ealNLG2394sLHgcZuY3zHLdmlI0VLvCsoLJOAJBnFpdcKbgmuxGHyCcR9ZYWiYF&#10;HTlYr/q9JcbaPvlMzcVnIkDYxagg976KpXRpTgbd2FbEwbvb2qAPss6krvEZ4KaU0yiaS4MFh4Uc&#10;K9rmlP5eHkbBcdMkzp3vyY9uuq/uOMfb9/6k1HDQfi5AeGr9O/zfPmgFM/i7Em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oG0+sIAAADaAAAADwAAAAAAAAAAAAAA&#10;AAChAgAAZHJzL2Rvd25yZXYueG1sUEsFBgAAAAAEAAQA+QAAAJADAAAAAA==&#10;" adj="5895" strokecolor="#630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17fsMAAADaAAAADwAAAGRycy9kb3ducmV2LnhtbESPQWsCMRSE70L/Q3iFXqRmW7DI1ijF&#10;Iu3Rrlro7bF5bhY3L0vy1PXfN0Khx2FmvmHmy8F36kwxtYENPE0KUMR1sC03Bnbb9eMMVBJki11g&#10;MnClBMvF3WiOpQ0X/qJzJY3KEE4lGnAifal1qh15TJPQE2fvEKJHyTI22ka8ZLjv9HNRvGiPLecF&#10;hz2tHNXH6uQNVPv3QT6+15urbVY/MnanbdyQMQ/3w9srKKFB/sN/7U9rYAq3K/kG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Ne37DAAAA2gAAAA8AAAAAAAAAAAAA&#10;AAAAoQIAAGRycy9kb3ducmV2LnhtbFBLBQYAAAAABAAEAPkAAACRAwAAAAA=&#10;" adj="21002" strokecolor="#630"/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2C" w:rsidRDefault="00EB37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9EE" w:rsidRDefault="00D929EE" w:rsidP="001A61E6">
      <w:pPr>
        <w:spacing w:after="0" w:line="240" w:lineRule="auto"/>
      </w:pPr>
      <w:r>
        <w:separator/>
      </w:r>
    </w:p>
  </w:footnote>
  <w:footnote w:type="continuationSeparator" w:id="0">
    <w:p w:rsidR="00D929EE" w:rsidRDefault="00D929EE" w:rsidP="001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2C" w:rsidRDefault="00EB37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2C" w:rsidRDefault="00EB37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2C" w:rsidRDefault="00EB37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E4"/>
    <w:multiLevelType w:val="multilevel"/>
    <w:tmpl w:val="36D0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06A69"/>
    <w:multiLevelType w:val="hybridMultilevel"/>
    <w:tmpl w:val="37DA31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D7232"/>
    <w:multiLevelType w:val="multilevel"/>
    <w:tmpl w:val="5254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8542E9"/>
    <w:multiLevelType w:val="hybridMultilevel"/>
    <w:tmpl w:val="4912B0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8255D"/>
    <w:multiLevelType w:val="multilevel"/>
    <w:tmpl w:val="2DC8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E9"/>
    <w:rsid w:val="000007A8"/>
    <w:rsid w:val="000307EE"/>
    <w:rsid w:val="000359CF"/>
    <w:rsid w:val="000429C4"/>
    <w:rsid w:val="00046347"/>
    <w:rsid w:val="000500C0"/>
    <w:rsid w:val="0006076B"/>
    <w:rsid w:val="000621E7"/>
    <w:rsid w:val="00062641"/>
    <w:rsid w:val="0006368A"/>
    <w:rsid w:val="00073584"/>
    <w:rsid w:val="00075EF2"/>
    <w:rsid w:val="000802D4"/>
    <w:rsid w:val="00092C6D"/>
    <w:rsid w:val="0009462D"/>
    <w:rsid w:val="00097F97"/>
    <w:rsid w:val="000B0021"/>
    <w:rsid w:val="000B0274"/>
    <w:rsid w:val="000B78C3"/>
    <w:rsid w:val="000C12B6"/>
    <w:rsid w:val="000C1DAB"/>
    <w:rsid w:val="000C6517"/>
    <w:rsid w:val="000E24A1"/>
    <w:rsid w:val="000F4E82"/>
    <w:rsid w:val="00104702"/>
    <w:rsid w:val="00110251"/>
    <w:rsid w:val="00123959"/>
    <w:rsid w:val="00137767"/>
    <w:rsid w:val="00141238"/>
    <w:rsid w:val="00147F70"/>
    <w:rsid w:val="00153A7D"/>
    <w:rsid w:val="00153B1D"/>
    <w:rsid w:val="001734D4"/>
    <w:rsid w:val="00190034"/>
    <w:rsid w:val="0019618F"/>
    <w:rsid w:val="001A61E6"/>
    <w:rsid w:val="001B5D18"/>
    <w:rsid w:val="001C3FAB"/>
    <w:rsid w:val="001C7D29"/>
    <w:rsid w:val="0021703D"/>
    <w:rsid w:val="00226567"/>
    <w:rsid w:val="002552B4"/>
    <w:rsid w:val="00287829"/>
    <w:rsid w:val="00296067"/>
    <w:rsid w:val="002A06A5"/>
    <w:rsid w:val="002A4168"/>
    <w:rsid w:val="002A4BBB"/>
    <w:rsid w:val="002A6C0D"/>
    <w:rsid w:val="002B43DF"/>
    <w:rsid w:val="002D3AE2"/>
    <w:rsid w:val="002D420B"/>
    <w:rsid w:val="002D7B65"/>
    <w:rsid w:val="002E386E"/>
    <w:rsid w:val="0031048E"/>
    <w:rsid w:val="00323146"/>
    <w:rsid w:val="003447F2"/>
    <w:rsid w:val="0034506E"/>
    <w:rsid w:val="00353745"/>
    <w:rsid w:val="00364285"/>
    <w:rsid w:val="00380145"/>
    <w:rsid w:val="00380CFE"/>
    <w:rsid w:val="003A0D97"/>
    <w:rsid w:val="003A4AA9"/>
    <w:rsid w:val="003B1F75"/>
    <w:rsid w:val="003B26BF"/>
    <w:rsid w:val="003B3D72"/>
    <w:rsid w:val="003B525F"/>
    <w:rsid w:val="003B69B5"/>
    <w:rsid w:val="003C13E7"/>
    <w:rsid w:val="003E68F9"/>
    <w:rsid w:val="003F1CB7"/>
    <w:rsid w:val="00412360"/>
    <w:rsid w:val="00433530"/>
    <w:rsid w:val="00456807"/>
    <w:rsid w:val="004716E4"/>
    <w:rsid w:val="004821E0"/>
    <w:rsid w:val="0049076D"/>
    <w:rsid w:val="00490EB4"/>
    <w:rsid w:val="00494737"/>
    <w:rsid w:val="004D5B5F"/>
    <w:rsid w:val="00510000"/>
    <w:rsid w:val="0052442A"/>
    <w:rsid w:val="00540DF3"/>
    <w:rsid w:val="005703CD"/>
    <w:rsid w:val="0059671C"/>
    <w:rsid w:val="005C0712"/>
    <w:rsid w:val="005C4BF7"/>
    <w:rsid w:val="005E353A"/>
    <w:rsid w:val="005E50DA"/>
    <w:rsid w:val="005F716B"/>
    <w:rsid w:val="00602B1C"/>
    <w:rsid w:val="00614597"/>
    <w:rsid w:val="00640B4E"/>
    <w:rsid w:val="006640AA"/>
    <w:rsid w:val="0068512B"/>
    <w:rsid w:val="00696F96"/>
    <w:rsid w:val="006A15D0"/>
    <w:rsid w:val="006B6D29"/>
    <w:rsid w:val="006C65A4"/>
    <w:rsid w:val="006D1BFC"/>
    <w:rsid w:val="006D3459"/>
    <w:rsid w:val="006E0B3B"/>
    <w:rsid w:val="006E4A98"/>
    <w:rsid w:val="00701FD0"/>
    <w:rsid w:val="00702E96"/>
    <w:rsid w:val="007209E8"/>
    <w:rsid w:val="00734BD7"/>
    <w:rsid w:val="00741C43"/>
    <w:rsid w:val="0075585D"/>
    <w:rsid w:val="00780B9F"/>
    <w:rsid w:val="00787C0A"/>
    <w:rsid w:val="007A06E4"/>
    <w:rsid w:val="007A778B"/>
    <w:rsid w:val="007B2957"/>
    <w:rsid w:val="007C2CC7"/>
    <w:rsid w:val="007D1F22"/>
    <w:rsid w:val="007D308E"/>
    <w:rsid w:val="00814418"/>
    <w:rsid w:val="00840F3C"/>
    <w:rsid w:val="008478B8"/>
    <w:rsid w:val="0085282B"/>
    <w:rsid w:val="0085724C"/>
    <w:rsid w:val="00867325"/>
    <w:rsid w:val="00880341"/>
    <w:rsid w:val="008920AE"/>
    <w:rsid w:val="008A55F7"/>
    <w:rsid w:val="008A56DB"/>
    <w:rsid w:val="008A732F"/>
    <w:rsid w:val="008B52A7"/>
    <w:rsid w:val="008E2A3B"/>
    <w:rsid w:val="0092200F"/>
    <w:rsid w:val="00923486"/>
    <w:rsid w:val="0092649B"/>
    <w:rsid w:val="00931F38"/>
    <w:rsid w:val="00932DD4"/>
    <w:rsid w:val="00946760"/>
    <w:rsid w:val="00946E0F"/>
    <w:rsid w:val="00960C7D"/>
    <w:rsid w:val="009A118A"/>
    <w:rsid w:val="009C4E38"/>
    <w:rsid w:val="009F43AF"/>
    <w:rsid w:val="00A0155F"/>
    <w:rsid w:val="00A0160A"/>
    <w:rsid w:val="00A17B55"/>
    <w:rsid w:val="00A23F0C"/>
    <w:rsid w:val="00A2484F"/>
    <w:rsid w:val="00A35956"/>
    <w:rsid w:val="00A402DE"/>
    <w:rsid w:val="00A50E5F"/>
    <w:rsid w:val="00A61C4E"/>
    <w:rsid w:val="00A71FC6"/>
    <w:rsid w:val="00A720BB"/>
    <w:rsid w:val="00A833B7"/>
    <w:rsid w:val="00A875CF"/>
    <w:rsid w:val="00AC6699"/>
    <w:rsid w:val="00AD3001"/>
    <w:rsid w:val="00AD35FA"/>
    <w:rsid w:val="00AF602E"/>
    <w:rsid w:val="00B059E5"/>
    <w:rsid w:val="00B11A20"/>
    <w:rsid w:val="00B13713"/>
    <w:rsid w:val="00B20B6D"/>
    <w:rsid w:val="00B33D43"/>
    <w:rsid w:val="00B33E49"/>
    <w:rsid w:val="00B46099"/>
    <w:rsid w:val="00B826B1"/>
    <w:rsid w:val="00B92B4D"/>
    <w:rsid w:val="00B92D2E"/>
    <w:rsid w:val="00BA21E2"/>
    <w:rsid w:val="00BB3D27"/>
    <w:rsid w:val="00BC6FA2"/>
    <w:rsid w:val="00BE00D6"/>
    <w:rsid w:val="00BE02B1"/>
    <w:rsid w:val="00BE5583"/>
    <w:rsid w:val="00BF721B"/>
    <w:rsid w:val="00C17705"/>
    <w:rsid w:val="00C479DB"/>
    <w:rsid w:val="00C64748"/>
    <w:rsid w:val="00C67644"/>
    <w:rsid w:val="00C82869"/>
    <w:rsid w:val="00C841D9"/>
    <w:rsid w:val="00CA3C7A"/>
    <w:rsid w:val="00CA741D"/>
    <w:rsid w:val="00CB48D9"/>
    <w:rsid w:val="00CE1E06"/>
    <w:rsid w:val="00CE478F"/>
    <w:rsid w:val="00CE5A4D"/>
    <w:rsid w:val="00CF0F2D"/>
    <w:rsid w:val="00CF5F3C"/>
    <w:rsid w:val="00D04359"/>
    <w:rsid w:val="00D11313"/>
    <w:rsid w:val="00D222B3"/>
    <w:rsid w:val="00D37131"/>
    <w:rsid w:val="00D566C6"/>
    <w:rsid w:val="00D7352F"/>
    <w:rsid w:val="00D73919"/>
    <w:rsid w:val="00D83ACD"/>
    <w:rsid w:val="00D8641E"/>
    <w:rsid w:val="00D90547"/>
    <w:rsid w:val="00D9101B"/>
    <w:rsid w:val="00D929EE"/>
    <w:rsid w:val="00D94E4C"/>
    <w:rsid w:val="00D97017"/>
    <w:rsid w:val="00DA5225"/>
    <w:rsid w:val="00DB3036"/>
    <w:rsid w:val="00DC27A9"/>
    <w:rsid w:val="00DC5C99"/>
    <w:rsid w:val="00DE2668"/>
    <w:rsid w:val="00DE6FB3"/>
    <w:rsid w:val="00DF2CA3"/>
    <w:rsid w:val="00E063F9"/>
    <w:rsid w:val="00E34C1A"/>
    <w:rsid w:val="00E371E0"/>
    <w:rsid w:val="00E54174"/>
    <w:rsid w:val="00E550D5"/>
    <w:rsid w:val="00E602BF"/>
    <w:rsid w:val="00E60502"/>
    <w:rsid w:val="00E637F4"/>
    <w:rsid w:val="00E82BEB"/>
    <w:rsid w:val="00E90738"/>
    <w:rsid w:val="00EA2884"/>
    <w:rsid w:val="00EB372C"/>
    <w:rsid w:val="00ED6D2A"/>
    <w:rsid w:val="00EE0385"/>
    <w:rsid w:val="00EE046F"/>
    <w:rsid w:val="00EE2114"/>
    <w:rsid w:val="00EE3CFE"/>
    <w:rsid w:val="00EE4C4F"/>
    <w:rsid w:val="00EF180E"/>
    <w:rsid w:val="00EF1AB3"/>
    <w:rsid w:val="00EF3073"/>
    <w:rsid w:val="00EF6393"/>
    <w:rsid w:val="00F0183D"/>
    <w:rsid w:val="00F01AA2"/>
    <w:rsid w:val="00F0520E"/>
    <w:rsid w:val="00F07204"/>
    <w:rsid w:val="00F076E9"/>
    <w:rsid w:val="00F15D98"/>
    <w:rsid w:val="00F3056F"/>
    <w:rsid w:val="00FA479E"/>
    <w:rsid w:val="00FC5E2D"/>
    <w:rsid w:val="00FC7340"/>
    <w:rsid w:val="00FC7A71"/>
    <w:rsid w:val="00FE4C9E"/>
    <w:rsid w:val="00FE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E6F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A56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007A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1E6"/>
  </w:style>
  <w:style w:type="paragraph" w:styleId="Footer">
    <w:name w:val="footer"/>
    <w:basedOn w:val="Normal"/>
    <w:link w:val="FooterChar"/>
    <w:uiPriority w:val="99"/>
    <w:unhideWhenUsed/>
    <w:rsid w:val="001A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1E6"/>
  </w:style>
  <w:style w:type="paragraph" w:styleId="NormalWeb">
    <w:name w:val="Normal (Web)"/>
    <w:basedOn w:val="Normal"/>
    <w:uiPriority w:val="99"/>
    <w:unhideWhenUsed/>
    <w:rsid w:val="008A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9467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A741D"/>
    <w:rPr>
      <w:color w:val="954F72" w:themeColor="followedHyperlink"/>
      <w:u w:val="single"/>
    </w:rPr>
  </w:style>
  <w:style w:type="character" w:customStyle="1" w:styleId="info-search-label">
    <w:name w:val="info-search-label"/>
    <w:basedOn w:val="DefaultParagraphFont"/>
    <w:rsid w:val="006D3459"/>
  </w:style>
  <w:style w:type="character" w:customStyle="1" w:styleId="Heading3Char">
    <w:name w:val="Heading 3 Char"/>
    <w:basedOn w:val="DefaultParagraphFont"/>
    <w:link w:val="Heading3"/>
    <w:uiPriority w:val="9"/>
    <w:rsid w:val="00DE6FB3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styleId="Emphasis">
    <w:name w:val="Emphasis"/>
    <w:basedOn w:val="DefaultParagraphFont"/>
    <w:uiPriority w:val="20"/>
    <w:qFormat/>
    <w:rsid w:val="00DE6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E6F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A56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007A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1E6"/>
  </w:style>
  <w:style w:type="paragraph" w:styleId="Footer">
    <w:name w:val="footer"/>
    <w:basedOn w:val="Normal"/>
    <w:link w:val="FooterChar"/>
    <w:uiPriority w:val="99"/>
    <w:unhideWhenUsed/>
    <w:rsid w:val="001A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1E6"/>
  </w:style>
  <w:style w:type="paragraph" w:styleId="NormalWeb">
    <w:name w:val="Normal (Web)"/>
    <w:basedOn w:val="Normal"/>
    <w:uiPriority w:val="99"/>
    <w:unhideWhenUsed/>
    <w:rsid w:val="008A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9467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A741D"/>
    <w:rPr>
      <w:color w:val="954F72" w:themeColor="followedHyperlink"/>
      <w:u w:val="single"/>
    </w:rPr>
  </w:style>
  <w:style w:type="character" w:customStyle="1" w:styleId="info-search-label">
    <w:name w:val="info-search-label"/>
    <w:basedOn w:val="DefaultParagraphFont"/>
    <w:rsid w:val="006D3459"/>
  </w:style>
  <w:style w:type="character" w:customStyle="1" w:styleId="Heading3Char">
    <w:name w:val="Heading 3 Char"/>
    <w:basedOn w:val="DefaultParagraphFont"/>
    <w:link w:val="Heading3"/>
    <w:uiPriority w:val="9"/>
    <w:rsid w:val="00DE6FB3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styleId="Emphasis">
    <w:name w:val="Emphasis"/>
    <w:basedOn w:val="DefaultParagraphFont"/>
    <w:uiPriority w:val="20"/>
    <w:qFormat/>
    <w:rsid w:val="00DE6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ice.government.bg/home/index/32797d12-56b2-4385-9b36-b0ed9e7416f0?top=1" TargetMode="External"/><Relationship Id="rId13" Type="http://schemas.openxmlformats.org/officeDocument/2006/relationships/hyperlink" Target="https://iisda.government.bg/adm_services/service_regulatory_file/61375_51471" TargetMode="External"/><Relationship Id="rId18" Type="http://schemas.openxmlformats.org/officeDocument/2006/relationships/hyperlink" Target="https://iisda.government.bg/adm_services/service_regulatory_file/61375_51474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isda.government.bg/adm_services/service_sample_file/61375_73054" TargetMode="External"/><Relationship Id="rId17" Type="http://schemas.openxmlformats.org/officeDocument/2006/relationships/hyperlink" Target="https://iisda.government.bg/adm_services/service_regulatory_file/61375_5147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isda.government.bg/adm_services/service_regulatory_file/61375_51473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isda.government.bg/adm_services/service_sample_file/61375_47866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iisda.government.bg/adm_services/service_regulatory_file/61375_47867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iisda.government.bg/adm_services/service_sample_file/61375_15878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isda.government.bg/adm_services/service_sample_file/61375_47865" TargetMode="External"/><Relationship Id="rId14" Type="http://schemas.openxmlformats.org/officeDocument/2006/relationships/hyperlink" Target="https://iisda.government.bg/adm_services/service_regulatory_file/61375_51472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3758</Words>
  <Characters>21425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Ivanova</dc:creator>
  <cp:keywords/>
  <dc:description/>
  <cp:lastModifiedBy>sgrigorova</cp:lastModifiedBy>
  <cp:revision>227</cp:revision>
  <dcterms:created xsi:type="dcterms:W3CDTF">2021-01-20T11:53:00Z</dcterms:created>
  <dcterms:modified xsi:type="dcterms:W3CDTF">2021-02-07T21:52:00Z</dcterms:modified>
</cp:coreProperties>
</file>