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0" w:rsidRDefault="00CA57E0" w:rsidP="00E94CA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ВЪПРОСНИК</w:t>
      </w:r>
    </w:p>
    <w:p w:rsidR="00992065" w:rsidRDefault="00CA57E0" w:rsidP="00E94CA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З</w:t>
      </w:r>
      <w:r w:rsidR="00992065" w:rsidRPr="00EC78A5">
        <w:rPr>
          <w:rFonts w:ascii="Times New Roman" w:hAnsi="Times New Roman" w:cs="Times New Roman"/>
          <w:b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ПРОВЕЖДАНЕ НА УСТНИЯ ИЗПИТ ОТ </w:t>
      </w:r>
      <w:r w:rsidR="00992065" w:rsidRPr="00EC78A5">
        <w:rPr>
          <w:rFonts w:ascii="Times New Roman" w:hAnsi="Times New Roman" w:cs="Times New Roman"/>
          <w:b/>
          <w:noProof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="00992065" w:rsidRPr="00EC78A5">
        <w:rPr>
          <w:rFonts w:ascii="Times New Roman" w:hAnsi="Times New Roman" w:cs="Times New Roman"/>
          <w:b/>
          <w:noProof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noProof/>
          <w:sz w:val="24"/>
          <w:szCs w:val="24"/>
        </w:rPr>
        <w:t>ДЛЪЖНОСТТА „</w:t>
      </w:r>
      <w:r w:rsidR="00992065" w:rsidRPr="00EC78A5">
        <w:rPr>
          <w:rFonts w:ascii="Times New Roman" w:hAnsi="Times New Roman" w:cs="Times New Roman"/>
          <w:b/>
          <w:noProof/>
          <w:sz w:val="24"/>
          <w:szCs w:val="24"/>
        </w:rPr>
        <w:t>ДЪРЖАВ</w:t>
      </w:r>
      <w:r>
        <w:rPr>
          <w:rFonts w:ascii="Times New Roman" w:hAnsi="Times New Roman" w:cs="Times New Roman"/>
          <w:b/>
          <w:noProof/>
          <w:sz w:val="24"/>
          <w:szCs w:val="24"/>
        </w:rPr>
        <w:t>ЕН</w:t>
      </w:r>
      <w:r w:rsidR="00992065" w:rsidRPr="00EC78A5">
        <w:rPr>
          <w:rFonts w:ascii="Times New Roman" w:hAnsi="Times New Roman" w:cs="Times New Roman"/>
          <w:b/>
          <w:noProof/>
          <w:sz w:val="24"/>
          <w:szCs w:val="24"/>
        </w:rPr>
        <w:t xml:space="preserve"> СЪДЕБ</w:t>
      </w:r>
      <w:r>
        <w:rPr>
          <w:rFonts w:ascii="Times New Roman" w:hAnsi="Times New Roman" w:cs="Times New Roman"/>
          <w:b/>
          <w:noProof/>
          <w:sz w:val="24"/>
          <w:szCs w:val="24"/>
        </w:rPr>
        <w:t>ЕН</w:t>
      </w:r>
      <w:r w:rsidR="00992065" w:rsidRPr="00EC78A5">
        <w:rPr>
          <w:rFonts w:ascii="Times New Roman" w:hAnsi="Times New Roman" w:cs="Times New Roman"/>
          <w:b/>
          <w:noProof/>
          <w:sz w:val="24"/>
          <w:szCs w:val="24"/>
        </w:rPr>
        <w:t xml:space="preserve"> ИЗПЪЛНИТЕЛ</w:t>
      </w:r>
      <w:r>
        <w:rPr>
          <w:rFonts w:ascii="Times New Roman" w:hAnsi="Times New Roman" w:cs="Times New Roman"/>
          <w:b/>
          <w:noProof/>
          <w:sz w:val="24"/>
          <w:szCs w:val="24"/>
        </w:rPr>
        <w:t>“</w:t>
      </w:r>
    </w:p>
    <w:p w:rsidR="00CA57E0" w:rsidRDefault="00CA57E0" w:rsidP="00E94CA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A57E0" w:rsidRPr="00EC78A5" w:rsidRDefault="00CA57E0" w:rsidP="00E94CA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1. Правен статут на държавния съдебен изпълнител. Правомощия и отговорности.</w:t>
      </w:r>
      <w:r w:rsidR="00AD42C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8A5">
        <w:rPr>
          <w:rFonts w:ascii="Times New Roman" w:hAnsi="Times New Roman" w:cs="Times New Roman"/>
          <w:noProof/>
          <w:sz w:val="24"/>
          <w:szCs w:val="24"/>
        </w:rPr>
        <w:t>Местна компетентност.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Съдебни изпълнителни основания.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992065" w:rsidRPr="00EC78A5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Заповеди за изпълнение по чл. 410 и чл. 418 ГПК. Действия на съдебния изпълнител по заповед по чл. 418 ГПК. Действие на възражението по чл. 420 ГПК.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Производство по издаване на изпълнителен лист. Защита срещу определението за издаване на изпълнителен лист.</w:t>
      </w:r>
      <w:r w:rsidR="00AD42C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Производство по издаване на дубликат на изпълнителен лист.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Изпълняемо право и изпълнителни способи. Обща характеристика.</w:t>
      </w:r>
      <w:r w:rsidR="0030740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35C58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835C58">
        <w:rPr>
          <w:rFonts w:ascii="Times New Roman" w:hAnsi="Times New Roman" w:cs="Times New Roman"/>
          <w:noProof/>
          <w:sz w:val="24"/>
          <w:szCs w:val="24"/>
        </w:rPr>
        <w:t>. Прекратяване на облигационното правоотношение – основания и обща характеристика. Прихващане на насрещни вземания. Подновяване. Други основания за погасяване не облигационното отношение.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35C58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835C58">
        <w:rPr>
          <w:rFonts w:ascii="Times New Roman" w:hAnsi="Times New Roman" w:cs="Times New Roman"/>
          <w:noProof/>
          <w:sz w:val="24"/>
          <w:szCs w:val="24"/>
        </w:rPr>
        <w:t xml:space="preserve">. Промяна в субектите на облигационното отношение. Прехвърляне на вземания. Поемане на задължения – видове. 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35C58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835C58">
        <w:rPr>
          <w:rFonts w:ascii="Times New Roman" w:hAnsi="Times New Roman" w:cs="Times New Roman"/>
          <w:noProof/>
          <w:sz w:val="24"/>
          <w:szCs w:val="24"/>
        </w:rPr>
        <w:t>. Множество длъжници и кредитори. Разделност и солидарност. Видове солидарност. Неделимост.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35C58" w:rsidRDefault="00EC1011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</w:t>
      </w:r>
      <w:r w:rsidR="00835C5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73E82">
        <w:rPr>
          <w:rFonts w:ascii="Times New Roman" w:hAnsi="Times New Roman" w:cs="Times New Roman"/>
          <w:noProof/>
          <w:sz w:val="24"/>
          <w:szCs w:val="24"/>
        </w:rPr>
        <w:t>Лични обезпечения – обща характеристика. Поръчителство.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73E82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0</w:t>
      </w:r>
      <w:r>
        <w:rPr>
          <w:rFonts w:ascii="Times New Roman" w:hAnsi="Times New Roman" w:cs="Times New Roman"/>
          <w:noProof/>
          <w:sz w:val="24"/>
          <w:szCs w:val="24"/>
        </w:rPr>
        <w:t>. Реални обезпечения – обща характеристика. Залог в гражданското право. Залог в търговското право. Особен залог по ЗОС.  Ипотека.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1</w:t>
      </w:r>
      <w:r w:rsidR="0030740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Страни, представителство и правоприемство в изпълнителното производство по ГПК. Пр</w:t>
      </w:r>
      <w:r w:rsidR="00835C58">
        <w:rPr>
          <w:rFonts w:ascii="Times New Roman" w:hAnsi="Times New Roman" w:cs="Times New Roman"/>
          <w:noProof/>
          <w:sz w:val="24"/>
          <w:szCs w:val="24"/>
        </w:rPr>
        <w:t>авопри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емство в изпълнителен лист.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2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Спиране</w:t>
      </w:r>
      <w:r w:rsidR="0030740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 xml:space="preserve">прекратяване </w:t>
      </w:r>
      <w:r w:rsidR="00307405">
        <w:rPr>
          <w:rFonts w:ascii="Times New Roman" w:hAnsi="Times New Roman" w:cs="Times New Roman"/>
          <w:noProof/>
          <w:sz w:val="24"/>
          <w:szCs w:val="24"/>
        </w:rPr>
        <w:t xml:space="preserve">и приключване 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на изпълнителното производство по ГПК.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3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Запор и възбрана.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4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Защита на длъжника срещу материалнонезаконосъобразно принудително изпълнение.</w:t>
      </w:r>
    </w:p>
    <w:p w:rsidR="00E94CAD" w:rsidRDefault="00E94CAD" w:rsidP="00E94CA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5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Защита срещу действията на съдебния изпълнител по ГПК.</w:t>
      </w:r>
    </w:p>
    <w:p w:rsidR="00992065" w:rsidRPr="00EC78A5" w:rsidRDefault="00992065" w:rsidP="00E94CA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lastRenderedPageBreak/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6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Искова защита на трети лица. Защита на конкуриращ взискател.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7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.Изпълнение по ГПК при конкуренция с Данъчно-осигурителния кодекс, Административно-процесуалния кодекс и производство по несъстоятелност.</w:t>
      </w:r>
      <w:r w:rsidR="0030740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3E82">
        <w:rPr>
          <w:rFonts w:ascii="Times New Roman" w:hAnsi="Times New Roman" w:cs="Times New Roman"/>
          <w:noProof/>
          <w:sz w:val="24"/>
          <w:szCs w:val="24"/>
        </w:rPr>
        <w:t>Изпълнение по ЗОС.</w:t>
      </w:r>
    </w:p>
    <w:p w:rsidR="00E94CAD" w:rsidRDefault="00E94CAD" w:rsidP="00E94CA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1</w:t>
      </w:r>
      <w:r w:rsidR="00EC1011">
        <w:rPr>
          <w:rFonts w:ascii="Times New Roman" w:hAnsi="Times New Roman" w:cs="Times New Roman"/>
          <w:noProof/>
          <w:sz w:val="24"/>
          <w:szCs w:val="24"/>
        </w:rPr>
        <w:t>8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Принудително отнемане на движими вещи. Събиране на паричната равностойност на движима вещ.</w:t>
      </w:r>
    </w:p>
    <w:p w:rsidR="00E94CAD" w:rsidRDefault="00E94CAD" w:rsidP="00E94CA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EC1011" w:rsidP="00E94CA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Въвод във владение. Защита срещу незаконосъобразен въвод във владение. Защита на трети лица при въвод във владение.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35C58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EC1011">
        <w:rPr>
          <w:rFonts w:ascii="Times New Roman" w:hAnsi="Times New Roman" w:cs="Times New Roman"/>
          <w:noProof/>
          <w:sz w:val="24"/>
          <w:szCs w:val="24"/>
        </w:rPr>
        <w:t>0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Способи за изпълнение на парични вземания. Секвестируемост и несеквестируемост.</w:t>
      </w:r>
      <w:r w:rsidR="00835C5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EC1011">
        <w:rPr>
          <w:rFonts w:ascii="Times New Roman" w:hAnsi="Times New Roman" w:cs="Times New Roman"/>
          <w:noProof/>
          <w:sz w:val="24"/>
          <w:szCs w:val="24"/>
        </w:rPr>
        <w:t>1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Насочване на изпълнението на парично вземане върху недвижим имот.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EC1011">
        <w:rPr>
          <w:rFonts w:ascii="Times New Roman" w:hAnsi="Times New Roman" w:cs="Times New Roman"/>
          <w:noProof/>
          <w:sz w:val="24"/>
          <w:szCs w:val="24"/>
        </w:rPr>
        <w:t>2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Изпълнение на парични вземания чрез насочване на изпълнението върху движими вещи. Правни последици от извършена продажба на движима вещ.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73E82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EC1011">
        <w:rPr>
          <w:rFonts w:ascii="Times New Roman" w:hAnsi="Times New Roman" w:cs="Times New Roman"/>
          <w:noProof/>
          <w:sz w:val="24"/>
          <w:szCs w:val="24"/>
        </w:rPr>
        <w:t>3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Насочване на изпълнението върху вземания на длъжника. Възлагане вземането за събиране или вместо изпълнение.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2</w:t>
      </w:r>
      <w:r w:rsidR="00EC1011">
        <w:rPr>
          <w:rFonts w:ascii="Times New Roman" w:hAnsi="Times New Roman" w:cs="Times New Roman"/>
          <w:noProof/>
          <w:sz w:val="24"/>
          <w:szCs w:val="24"/>
        </w:rPr>
        <w:t>4</w:t>
      </w:r>
      <w:r w:rsidRPr="00EC78A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73E82">
        <w:rPr>
          <w:rFonts w:ascii="Times New Roman" w:hAnsi="Times New Roman" w:cs="Times New Roman"/>
          <w:noProof/>
          <w:sz w:val="24"/>
          <w:szCs w:val="24"/>
        </w:rPr>
        <w:t xml:space="preserve">Ценни книги – понятие, видове. </w:t>
      </w:r>
      <w:r w:rsidRPr="00EC78A5">
        <w:rPr>
          <w:rFonts w:ascii="Times New Roman" w:hAnsi="Times New Roman" w:cs="Times New Roman"/>
          <w:noProof/>
          <w:sz w:val="24"/>
          <w:szCs w:val="24"/>
        </w:rPr>
        <w:t>Изпълнение върху ценни книжа (налични и безналични).</w:t>
      </w:r>
      <w:r w:rsidR="00973E82"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 w:rsidRPr="00EC78A5">
        <w:rPr>
          <w:rFonts w:ascii="Times New Roman" w:hAnsi="Times New Roman" w:cs="Times New Roman"/>
          <w:noProof/>
          <w:sz w:val="24"/>
          <w:szCs w:val="24"/>
        </w:rPr>
        <w:t>ружествени дялове</w:t>
      </w:r>
      <w:r w:rsidR="00973E82">
        <w:rPr>
          <w:rFonts w:ascii="Times New Roman" w:hAnsi="Times New Roman" w:cs="Times New Roman"/>
          <w:noProof/>
          <w:sz w:val="24"/>
          <w:szCs w:val="24"/>
        </w:rPr>
        <w:t xml:space="preserve"> в търговски дружества– понятие. Изпълнени</w:t>
      </w:r>
      <w:r w:rsidR="00B35A2D">
        <w:rPr>
          <w:rFonts w:ascii="Times New Roman" w:hAnsi="Times New Roman" w:cs="Times New Roman"/>
          <w:noProof/>
          <w:sz w:val="24"/>
          <w:szCs w:val="24"/>
        </w:rPr>
        <w:t>е</w:t>
      </w:r>
      <w:r w:rsidR="00973E82">
        <w:rPr>
          <w:rFonts w:ascii="Times New Roman" w:hAnsi="Times New Roman" w:cs="Times New Roman"/>
          <w:noProof/>
          <w:sz w:val="24"/>
          <w:szCs w:val="24"/>
        </w:rPr>
        <w:t xml:space="preserve"> върху дружествени дялове.</w:t>
      </w:r>
      <w:r w:rsidR="00B35A2D">
        <w:rPr>
          <w:rFonts w:ascii="Times New Roman" w:hAnsi="Times New Roman" w:cs="Times New Roman"/>
          <w:noProof/>
          <w:sz w:val="24"/>
          <w:szCs w:val="24"/>
        </w:rPr>
        <w:t xml:space="preserve"> Особена част от търговско предприятие – понятие. Изпълнение върху обособена част от търговско предприятие.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2</w:t>
      </w:r>
      <w:r w:rsidR="00B35A2D">
        <w:rPr>
          <w:rFonts w:ascii="Times New Roman" w:hAnsi="Times New Roman" w:cs="Times New Roman"/>
          <w:noProof/>
          <w:sz w:val="24"/>
          <w:szCs w:val="24"/>
        </w:rPr>
        <w:t>5</w:t>
      </w:r>
      <w:r w:rsidRPr="00EC78A5">
        <w:rPr>
          <w:rFonts w:ascii="Times New Roman" w:hAnsi="Times New Roman" w:cs="Times New Roman"/>
          <w:noProof/>
          <w:sz w:val="24"/>
          <w:szCs w:val="24"/>
        </w:rPr>
        <w:t xml:space="preserve">. Изпълнение върху вещи в съпружеска общност. Изпълнение върху </w:t>
      </w:r>
      <w:r w:rsidR="00973E82">
        <w:rPr>
          <w:rFonts w:ascii="Times New Roman" w:hAnsi="Times New Roman" w:cs="Times New Roman"/>
          <w:noProof/>
          <w:sz w:val="24"/>
          <w:szCs w:val="24"/>
        </w:rPr>
        <w:t xml:space="preserve">съвместен </w:t>
      </w:r>
      <w:r w:rsidRPr="00EC78A5">
        <w:rPr>
          <w:rFonts w:ascii="Times New Roman" w:hAnsi="Times New Roman" w:cs="Times New Roman"/>
          <w:noProof/>
          <w:sz w:val="24"/>
          <w:szCs w:val="24"/>
        </w:rPr>
        <w:t>влог. Продан на съсобствен имот. Продан на ипотекиран имот.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2</w:t>
      </w:r>
      <w:r w:rsidR="00B35A2D">
        <w:rPr>
          <w:rFonts w:ascii="Times New Roman" w:hAnsi="Times New Roman" w:cs="Times New Roman"/>
          <w:noProof/>
          <w:sz w:val="24"/>
          <w:szCs w:val="24"/>
        </w:rPr>
        <w:t>6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Изпълнение срещу държавни учреждения, общини и бюджетно субсидирани заведения.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2</w:t>
      </w:r>
      <w:r w:rsidR="00B35A2D">
        <w:rPr>
          <w:rFonts w:ascii="Times New Roman" w:hAnsi="Times New Roman" w:cs="Times New Roman"/>
          <w:noProof/>
          <w:sz w:val="24"/>
          <w:szCs w:val="24"/>
        </w:rPr>
        <w:t>7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Присъединяване на взискатели. Разпределение на събраните суми. Конкуренция по чл. 473 ГПК.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2</w:t>
      </w:r>
      <w:r w:rsidR="00B35A2D">
        <w:rPr>
          <w:rFonts w:ascii="Times New Roman" w:hAnsi="Times New Roman" w:cs="Times New Roman"/>
          <w:noProof/>
          <w:sz w:val="24"/>
          <w:szCs w:val="24"/>
        </w:rPr>
        <w:t>8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Изпълнение на задължения за определено действие и бездействие. Изпълнение на решение за предаване на дете. Изпълнение на обезпечителни заповеди.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92065" w:rsidRPr="00EC78A5" w:rsidRDefault="00992065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8A5">
        <w:rPr>
          <w:rFonts w:ascii="Times New Roman" w:hAnsi="Times New Roman" w:cs="Times New Roman"/>
          <w:noProof/>
          <w:sz w:val="24"/>
          <w:szCs w:val="24"/>
        </w:rPr>
        <w:t>2</w:t>
      </w:r>
      <w:r w:rsidR="00B35A2D">
        <w:rPr>
          <w:rFonts w:ascii="Times New Roman" w:hAnsi="Times New Roman" w:cs="Times New Roman"/>
          <w:noProof/>
          <w:sz w:val="24"/>
          <w:szCs w:val="24"/>
        </w:rPr>
        <w:t>9</w:t>
      </w:r>
      <w:r w:rsidRPr="00EC78A5">
        <w:rPr>
          <w:rFonts w:ascii="Times New Roman" w:hAnsi="Times New Roman" w:cs="Times New Roman"/>
          <w:noProof/>
          <w:sz w:val="24"/>
          <w:szCs w:val="24"/>
        </w:rPr>
        <w:t>. Актове на държавния съдебен изпълнител: видове и съдържание. Произнасяне по направени искания и насрочване на изпълнителни действия от държавния съдебен изпълнител.</w:t>
      </w:r>
    </w:p>
    <w:p w:rsidR="00E94CAD" w:rsidRDefault="00E94CA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87C02" w:rsidRPr="00EC78A5" w:rsidRDefault="00B35A2D" w:rsidP="00E94CA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</w:t>
      </w:r>
      <w:r w:rsidR="00992065" w:rsidRPr="00EC78A5">
        <w:rPr>
          <w:rFonts w:ascii="Times New Roman" w:hAnsi="Times New Roman" w:cs="Times New Roman"/>
          <w:noProof/>
          <w:sz w:val="24"/>
          <w:szCs w:val="24"/>
        </w:rPr>
        <w:t>. Водене, съхраняване и архивиране на изпълнителните дела. Такси по съдебното изпълнение.</w:t>
      </w:r>
    </w:p>
    <w:sectPr w:rsidR="00687C02" w:rsidRPr="00EC78A5" w:rsidSect="00E94C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62" w:rsidRDefault="002A3562" w:rsidP="00CA57E0">
      <w:pPr>
        <w:spacing w:after="0" w:line="240" w:lineRule="auto"/>
      </w:pPr>
      <w:r>
        <w:separator/>
      </w:r>
    </w:p>
  </w:endnote>
  <w:endnote w:type="continuationSeparator" w:id="0">
    <w:p w:rsidR="002A3562" w:rsidRDefault="002A3562" w:rsidP="00CA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62" w:rsidRDefault="002A3562" w:rsidP="00CA57E0">
      <w:pPr>
        <w:spacing w:after="0" w:line="240" w:lineRule="auto"/>
      </w:pPr>
      <w:r>
        <w:separator/>
      </w:r>
    </w:p>
  </w:footnote>
  <w:footnote w:type="continuationSeparator" w:id="0">
    <w:p w:rsidR="002A3562" w:rsidRDefault="002A3562" w:rsidP="00CA5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3A"/>
    <w:rsid w:val="002A3562"/>
    <w:rsid w:val="00307405"/>
    <w:rsid w:val="003512DA"/>
    <w:rsid w:val="004E2653"/>
    <w:rsid w:val="00687C02"/>
    <w:rsid w:val="00835C58"/>
    <w:rsid w:val="0091173D"/>
    <w:rsid w:val="00973E82"/>
    <w:rsid w:val="00992065"/>
    <w:rsid w:val="00A7743A"/>
    <w:rsid w:val="00AD42C5"/>
    <w:rsid w:val="00B35A2D"/>
    <w:rsid w:val="00CA57E0"/>
    <w:rsid w:val="00E94CAD"/>
    <w:rsid w:val="00EC1011"/>
    <w:rsid w:val="00E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773"/>
  <w15:docId w15:val="{A7B0DC5E-2691-4C28-BBE4-4A53F9D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7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7E0"/>
  </w:style>
  <w:style w:type="paragraph" w:styleId="Footer">
    <w:name w:val="footer"/>
    <w:basedOn w:val="Normal"/>
    <w:link w:val="FooterChar"/>
    <w:uiPriority w:val="99"/>
    <w:unhideWhenUsed/>
    <w:rsid w:val="00CA57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Evtimov</dc:creator>
  <cp:keywords/>
  <dc:description/>
  <cp:lastModifiedBy>Georgi Spasov</cp:lastModifiedBy>
  <cp:revision>6</cp:revision>
  <dcterms:created xsi:type="dcterms:W3CDTF">2021-01-14T14:17:00Z</dcterms:created>
  <dcterms:modified xsi:type="dcterms:W3CDTF">2021-01-18T12:47:00Z</dcterms:modified>
</cp:coreProperties>
</file>