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30"/>
          <w:szCs w:val="30"/>
          <w:lang w:val="en" w:eastAsia="bg-BG"/>
        </w:rPr>
      </w:pPr>
      <w:r w:rsidRPr="00857D04">
        <w:rPr>
          <w:rFonts w:ascii="Times New Roman" w:eastAsia="Times New Roman" w:hAnsi="Times New Roman" w:cs="Times New Roman"/>
          <w:b/>
          <w:bCs/>
          <w:color w:val="000000"/>
          <w:sz w:val="30"/>
          <w:szCs w:val="30"/>
          <w:lang w:val="en" w:eastAsia="bg-BG"/>
        </w:rPr>
        <w:t>ЗАКОН ЗА ЗАЩИТА НА ЛИЦАТА, ПОДАВАЩИ СИГНАЛИ ИЛИ ПУБЛИЧНО ОПОВЕСТЯВАЩИ ИНФОРМАЦИЯ ЗА НАРУШЕНИЯ</w:t>
      </w:r>
    </w:p>
    <w:p w:rsidR="00857D04" w:rsidRPr="00857D04" w:rsidRDefault="00857D04" w:rsidP="00857D04">
      <w:pPr>
        <w:spacing w:after="0" w:line="240" w:lineRule="auto"/>
        <w:ind w:firstLine="1155"/>
        <w:textAlignment w:val="center"/>
        <w:rPr>
          <w:rFonts w:ascii="Times New Roman" w:eastAsia="Times New Roman" w:hAnsi="Times New Roman" w:cs="Times New Roman"/>
          <w:i/>
          <w:iCs/>
          <w:color w:val="000000"/>
          <w:sz w:val="24"/>
          <w:szCs w:val="24"/>
          <w:lang w:val="en" w:eastAsia="bg-BG"/>
        </w:rPr>
      </w:pPr>
      <w:r w:rsidRPr="00857D04">
        <w:rPr>
          <w:rFonts w:ascii="Times New Roman" w:eastAsia="Times New Roman" w:hAnsi="Times New Roman" w:cs="Times New Roman"/>
          <w:i/>
          <w:iCs/>
          <w:color w:val="000000"/>
          <w:sz w:val="24"/>
          <w:szCs w:val="24"/>
          <w:lang w:val="en" w:eastAsia="bg-BG"/>
        </w:rPr>
        <w:t>В сила от 04.05.2023 г.</w:t>
      </w:r>
    </w:p>
    <w:p w:rsidR="00857D04" w:rsidRPr="00857D04" w:rsidRDefault="00857D04" w:rsidP="00857D04">
      <w:pPr>
        <w:spacing w:before="100" w:beforeAutospacing="1" w:after="100" w:afterAutospacing="1" w:line="240" w:lineRule="auto"/>
        <w:ind w:firstLine="1155"/>
        <w:jc w:val="both"/>
        <w:textAlignment w:val="center"/>
        <w:rPr>
          <w:rFonts w:ascii="Times New Roman" w:eastAsia="Times New Roman" w:hAnsi="Times New Roman" w:cs="Times New Roman"/>
          <w:i/>
          <w:iCs/>
          <w:color w:val="000000"/>
          <w:sz w:val="24"/>
          <w:szCs w:val="24"/>
          <w:lang w:val="en" w:eastAsia="bg-BG"/>
        </w:rPr>
      </w:pPr>
      <w:r w:rsidRPr="00857D04">
        <w:rPr>
          <w:rFonts w:ascii="Times New Roman" w:eastAsia="Times New Roman" w:hAnsi="Times New Roman" w:cs="Times New Roman"/>
          <w:i/>
          <w:iCs/>
          <w:color w:val="000000"/>
          <w:sz w:val="24"/>
          <w:szCs w:val="24"/>
          <w:lang w:val="en" w:eastAsia="bg-BG"/>
        </w:rPr>
        <w:t>Обн. ДВ. бр.</w:t>
      </w:r>
      <w:r w:rsidRPr="00857D04">
        <w:rPr>
          <w:rFonts w:ascii="Times New Roman" w:eastAsia="Times New Roman" w:hAnsi="Times New Roman" w:cs="Times New Roman"/>
          <w:b/>
          <w:bCs/>
          <w:color w:val="06669B"/>
          <w:sz w:val="24"/>
          <w:szCs w:val="24"/>
          <w:u w:val="single"/>
          <w:lang w:val="en" w:eastAsia="bg-BG"/>
        </w:rPr>
        <w:t>11</w:t>
      </w:r>
      <w:r w:rsidRPr="00857D04">
        <w:rPr>
          <w:rFonts w:ascii="Times New Roman" w:eastAsia="Times New Roman" w:hAnsi="Times New Roman" w:cs="Times New Roman"/>
          <w:i/>
          <w:iCs/>
          <w:color w:val="000000"/>
          <w:sz w:val="24"/>
          <w:szCs w:val="24"/>
          <w:lang w:val="en" w:eastAsia="bg-BG"/>
        </w:rPr>
        <w:t xml:space="preserve"> от 2 февруари 2023г., </w:t>
      </w:r>
      <w:r w:rsidRPr="00857D04">
        <w:rPr>
          <w:rFonts w:ascii="Times New Roman" w:eastAsia="Times New Roman" w:hAnsi="Times New Roman" w:cs="Times New Roman"/>
          <w:b/>
          <w:bCs/>
          <w:i/>
          <w:iCs/>
          <w:color w:val="0086C6"/>
          <w:sz w:val="24"/>
          <w:szCs w:val="24"/>
          <w:lang w:val="en" w:eastAsia="bg-BG"/>
        </w:rPr>
        <w:t>изм. и доп. ДВ. бр.65 от 28 юли 2023г.</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val="en" w:eastAsia="bg-BG"/>
        </w:rPr>
      </w:pPr>
      <w:r w:rsidRPr="00857D04">
        <w:rPr>
          <w:rFonts w:ascii="Times New Roman" w:eastAsia="Times New Roman" w:hAnsi="Times New Roman" w:cs="Times New Roman"/>
          <w:b/>
          <w:bCs/>
          <w:color w:val="000000"/>
          <w:sz w:val="26"/>
          <w:szCs w:val="26"/>
          <w:lang w:val="en" w:eastAsia="bg-BG"/>
        </w:rPr>
        <w:t>Глава първа.</w:t>
      </w:r>
      <w:r w:rsidRPr="00857D04">
        <w:rPr>
          <w:rFonts w:ascii="Times New Roman" w:eastAsia="Times New Roman" w:hAnsi="Times New Roman" w:cs="Times New Roman"/>
          <w:b/>
          <w:bCs/>
          <w:color w:val="000000"/>
          <w:sz w:val="26"/>
          <w:szCs w:val="26"/>
          <w:lang w:val="en" w:eastAsia="bg-BG"/>
        </w:rPr>
        <w:br/>
        <w:t>ОБЩИ ПОЛОЖЕНИЯ</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Предмет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1. (1) С този закон </w:t>
      </w:r>
      <w:bookmarkStart w:id="0" w:name="_GoBack"/>
      <w:bookmarkEnd w:id="0"/>
      <w:r w:rsidRPr="00857D04">
        <w:rPr>
          <w:rFonts w:ascii="Times New Roman" w:eastAsia="Times New Roman" w:hAnsi="Times New Roman" w:cs="Times New Roman"/>
          <w:color w:val="000000"/>
          <w:sz w:val="24"/>
          <w:szCs w:val="24"/>
          <w:lang w:val="en" w:eastAsia="bg-BG"/>
        </w:rPr>
        <w:t>се уреждат условията, редът и мерките за защита на лицата в публичния и в частния сектор, които подават сигнали или публично оповестяват информация за нарушения на българското законодателство или на актове на Европейския съюз, които застрашават или увреждат обществения интерес и правото на Европейския съюз, както и редът и условията за подаване и разглеждане на такива сигнали или публично оповестена информация.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Този закон се прилага и за лица, свързани с лицата, които подават сигнали или публично оповестяват информация за нарушения.</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Този закон не отменя правилата на действащата нормативна уредба, предвиждаща съществуването на различни органи с правомощия за проверка на сигнали в различни сфери на публичния сектор.</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Цел</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2. Законът има за цел да осигури защитата на лицата в публичния и в частния сектор, които подават сигнали или публично оповестяват информация за нарушения на българското законодателство или на актове на Европейския съюз, станала им известна при или по повод изпълнение на трудовите или служебните им задължения или в друг работен контекст.</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Приложно поле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3. (1) Този закон се прилага по отношение на сигнали или публично оповестяване на информация за: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нарушения на българското законодателство или на посочените в приложението към закона актове на Европейския съюз в областта на: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а) обществените поръчки;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б) финансовите услуги, продукти и пазари и предотвратяването на изпирането на пари и финансирането на тероризма;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в) безопасността и съответствието на продуктите;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г) безопасността на транспорта;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д) опазването на околната среда;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е) радиационната защита и ядрената безопасност;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ж) безопасността на храните и фуражите, здравето на животните и хуманното отношение към тях;</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з) общественото здраве;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и) защитата на потребителите;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к) защитата на неприкосновеността на личния живот и личните данни;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л) сигурността на мрежите и информационните системи;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нарушения, които засягат финансовите интереси на Европейския съюз по смисъла на </w:t>
      </w:r>
      <w:r w:rsidRPr="00857D04">
        <w:rPr>
          <w:rFonts w:ascii="Times New Roman" w:eastAsia="Times New Roman" w:hAnsi="Times New Roman" w:cs="Times New Roman"/>
          <w:color w:val="0000FF"/>
          <w:sz w:val="24"/>
          <w:szCs w:val="24"/>
          <w:u w:val="single"/>
          <w:lang w:val="en" w:eastAsia="bg-BG"/>
        </w:rPr>
        <w:t>чл. 325 от Договора за функционирането на Европейския съюз</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нарушения на правилата на вътрешния пазар по смисъла на </w:t>
      </w:r>
      <w:r w:rsidRPr="00857D04">
        <w:rPr>
          <w:rFonts w:ascii="Times New Roman" w:eastAsia="Times New Roman" w:hAnsi="Times New Roman" w:cs="Times New Roman"/>
          <w:color w:val="0000FF"/>
          <w:sz w:val="24"/>
          <w:szCs w:val="24"/>
          <w:u w:val="single"/>
          <w:lang w:val="en" w:eastAsia="bg-BG"/>
        </w:rPr>
        <w:t>чл. 26, параграф 2 от Договора за функционирането на Европейския съюз</w:t>
      </w:r>
      <w:r w:rsidRPr="00857D04">
        <w:rPr>
          <w:rFonts w:ascii="Times New Roman" w:eastAsia="Times New Roman" w:hAnsi="Times New Roman" w:cs="Times New Roman"/>
          <w:color w:val="000000"/>
          <w:sz w:val="24"/>
          <w:szCs w:val="24"/>
          <w:lang w:val="en" w:eastAsia="bg-BG"/>
        </w:rPr>
        <w:t>, включително правилата на Европейския съюз и българското законодателство относно конкуренцията и държавните помощи;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нарушения, свързани с трансгранични данъчни схеми, чиято цел е да се получи данъчно предимство, което противоречи на предмета или на целта на приложимото право в областта на корпоративното данъчно облагане;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5. извършено престъпление от общ характер, за което лице по </w:t>
      </w:r>
      <w:r w:rsidRPr="00857D04">
        <w:rPr>
          <w:rFonts w:ascii="Times New Roman" w:eastAsia="Times New Roman" w:hAnsi="Times New Roman" w:cs="Times New Roman"/>
          <w:color w:val="8B0000"/>
          <w:sz w:val="24"/>
          <w:szCs w:val="24"/>
          <w:u w:val="single"/>
          <w:lang w:val="en" w:eastAsia="bg-BG"/>
        </w:rPr>
        <w:t>чл. 5</w:t>
      </w:r>
      <w:r w:rsidRPr="00857D04">
        <w:rPr>
          <w:rFonts w:ascii="Times New Roman" w:eastAsia="Times New Roman" w:hAnsi="Times New Roman" w:cs="Times New Roman"/>
          <w:color w:val="000000"/>
          <w:sz w:val="24"/>
          <w:szCs w:val="24"/>
          <w:lang w:val="en" w:eastAsia="bg-BG"/>
        </w:rPr>
        <w:t xml:space="preserve"> е узнало във връзка с извършване на своята работа или при изпълнение на служебните си задължения.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Този закон се прилага и по отношение на сигнали или публично оповестяване на информация за нарушения на българското законодателство в областта на: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правилата за заплащане на дължими публични държавни и общински вземания;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трудовото законодателство;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законодателството, свързано с изпълнението на държавна служба.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Когато в секторните актове на Европейския съюз, посочени в част II от </w:t>
      </w:r>
      <w:r w:rsidRPr="00857D04">
        <w:rPr>
          <w:rFonts w:ascii="Times New Roman" w:eastAsia="Times New Roman" w:hAnsi="Times New Roman" w:cs="Times New Roman"/>
          <w:color w:val="8B0000"/>
          <w:sz w:val="24"/>
          <w:szCs w:val="24"/>
          <w:u w:val="single"/>
          <w:lang w:val="en" w:eastAsia="bg-BG"/>
        </w:rPr>
        <w:t>приложението</w:t>
      </w:r>
      <w:r w:rsidRPr="00857D04">
        <w:rPr>
          <w:rFonts w:ascii="Times New Roman" w:eastAsia="Times New Roman" w:hAnsi="Times New Roman" w:cs="Times New Roman"/>
          <w:color w:val="000000"/>
          <w:sz w:val="24"/>
          <w:szCs w:val="24"/>
          <w:lang w:val="en" w:eastAsia="bg-BG"/>
        </w:rPr>
        <w:t>, се предвиждат специални правила относно подаването на сигнали за нарушения, се прилагат правилата, посочени в тези актове или национални разпоредби, които въвеждат съответните правила. Този закон се прилага, доколкото даден въпрос не е императивно уреден в съответните секторни актове и национални разпоредби.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Този закон не засяга: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правото на работниците и служителите, както и на работодателите да се консултират със своите представителни, синдикални организации и представители по </w:t>
      </w:r>
      <w:r w:rsidRPr="00857D04">
        <w:rPr>
          <w:rFonts w:ascii="Times New Roman" w:eastAsia="Times New Roman" w:hAnsi="Times New Roman" w:cs="Times New Roman"/>
          <w:color w:val="0000FF"/>
          <w:sz w:val="24"/>
          <w:szCs w:val="24"/>
          <w:u w:val="single"/>
          <w:lang w:val="en" w:eastAsia="bg-BG"/>
        </w:rPr>
        <w:t>чл. 7, ал. 2 от Кодекса на труда</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правилата за независимост на представителните органи на работниците и служителите и на работодателите и правото им да сключват колективни трудови договори.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Изключения от приложното поле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4. Този закон не се прилага за сигнали за нарушения: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на правилата за възлагане на обществени поръчки в областта на отбраната и националната сигурност, когато те попадат в обхвата на </w:t>
      </w:r>
      <w:r w:rsidRPr="00857D04">
        <w:rPr>
          <w:rFonts w:ascii="Times New Roman" w:eastAsia="Times New Roman" w:hAnsi="Times New Roman" w:cs="Times New Roman"/>
          <w:color w:val="0000FF"/>
          <w:sz w:val="24"/>
          <w:szCs w:val="24"/>
          <w:u w:val="single"/>
          <w:lang w:val="en" w:eastAsia="bg-BG"/>
        </w:rPr>
        <w:t>чл. 346 от Договора за функционирането на Европейския съюз</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на защитата на класифицирана информация по смисъла на </w:t>
      </w:r>
      <w:r w:rsidRPr="00857D04">
        <w:rPr>
          <w:rFonts w:ascii="Times New Roman" w:eastAsia="Times New Roman" w:hAnsi="Times New Roman" w:cs="Times New Roman"/>
          <w:color w:val="0000FF"/>
          <w:sz w:val="24"/>
          <w:szCs w:val="24"/>
          <w:u w:val="single"/>
          <w:lang w:val="en" w:eastAsia="bg-BG"/>
        </w:rPr>
        <w:t>чл. 1, ал. 3 от Закона за защита на класифицираната информация</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които са станали известни на лица, упражняващи правна професия и за които съществува задължение по закон за опазване на професионална тайна;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4. на поверителността на здравната информация по смисъла на </w:t>
      </w:r>
      <w:r w:rsidRPr="00857D04">
        <w:rPr>
          <w:rFonts w:ascii="Times New Roman" w:eastAsia="Times New Roman" w:hAnsi="Times New Roman" w:cs="Times New Roman"/>
          <w:color w:val="0000FF"/>
          <w:sz w:val="24"/>
          <w:szCs w:val="24"/>
          <w:u w:val="single"/>
          <w:lang w:val="en" w:eastAsia="bg-BG"/>
        </w:rPr>
        <w:t>чл. 27 от Закона за здравето</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на тайната на съдебното съвещание;</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6. на правилата на наказателното производство.</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Лица, на които се предоставя защита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5. (1) Защита по този закон се предоставя на сигнализиращо лице от момента на подаването на сигнала или публичното оповестяване на информация за нарушение.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Сигнализиращо лице по смисъла на този закон е физическо лице, което подава сигнал или публично оповестява информация за нарушение, станало му известно в качеството му на: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работник, служител, държавен служител или друго лице, което полага наемен труд, независимо от характера на работата, от начина на заплащането и от източника на финансирането;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лице, което полага труд без трудово правоотношение и/или упражнява свободна професия и/или занаятчийска дейност;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доброволец или стажант;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съдружник, акционер, едноличен собственик на капитала, член на управителен или контролен орган на търговско дружество, член на одитния комитет на предприятие;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лице, което работи за физическо или юридическо лице, негови подизпълнители или доставчици;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6. кандидат за работа, участвал в конкурс или друга форма на подбор за постъпване на работа и получил в това качество информация за нарушение;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7. работник или служител, когато информацията е получена в рамките на трудово или служебно правоотношение, което е прекратено към момента на подаване на сигнала или на публичното оповестяване.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Защита по този закон се предоставя и на всяко друго сигнализиращо лице, което подава сигнал за нарушение, станало му известно в работен контекст.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Защита по този закон се предоставя и на: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лица, които помагат на сигнализиращото лице в процеса на подаване на сигнал;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лица, които са свързани със сигнализиращото лице и които могат да бъдат подложени на репресивни ответни действия поради сигнализирането;</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юридически лица, в които сигнализиращото лице притежава дялово участие, за които работи или с които е свързано по друг начин в работен контекст.</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Условия за защита на сигнализиращите лица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6. (1) Лице, подаващо сигнал за нарушения чрез вътрешен или външен канал по смисъла на този закон, има право на защита, при условие че: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е имало основателна причина да счита, че подадената информация за нарушението в сигнала е била вярна към момента на подаването ѝ и че тази информация попада в обхвата на </w:t>
      </w:r>
      <w:r w:rsidRPr="00857D04">
        <w:rPr>
          <w:rFonts w:ascii="Times New Roman" w:eastAsia="Times New Roman" w:hAnsi="Times New Roman" w:cs="Times New Roman"/>
          <w:color w:val="8B0000"/>
          <w:sz w:val="24"/>
          <w:szCs w:val="24"/>
          <w:u w:val="single"/>
          <w:lang w:val="en" w:eastAsia="bg-BG"/>
        </w:rPr>
        <w:t>чл. 3</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е подало сигнал за нарушение при условията и по реда на този закон.</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При наличие на условията по ал. 1 право на защита има и лицето, което подава сигнал за нарушение по </w:t>
      </w:r>
      <w:r w:rsidRPr="00857D04">
        <w:rPr>
          <w:rFonts w:ascii="Times New Roman" w:eastAsia="Times New Roman" w:hAnsi="Times New Roman" w:cs="Times New Roman"/>
          <w:color w:val="8B0000"/>
          <w:sz w:val="24"/>
          <w:szCs w:val="24"/>
          <w:u w:val="single"/>
          <w:lang w:val="en" w:eastAsia="bg-BG"/>
        </w:rPr>
        <w:t>чл. 3</w:t>
      </w:r>
      <w:r w:rsidRPr="00857D04">
        <w:rPr>
          <w:rFonts w:ascii="Times New Roman" w:eastAsia="Times New Roman" w:hAnsi="Times New Roman" w:cs="Times New Roman"/>
          <w:color w:val="000000"/>
          <w:sz w:val="24"/>
          <w:szCs w:val="24"/>
          <w:lang w:val="en" w:eastAsia="bg-BG"/>
        </w:rPr>
        <w:t xml:space="preserve"> до институции, органи, служби или агенции на Европейския съюз. Такова подаване на сигнал се счита за подаване чрез външен канал.</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Условия за защита на лицата, които публично оповестяват информация за нарушения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7. Лице, което публично оповестява информация за нарушение, има право на защита по този закон, когато е имало основателна причина да счита, че </w:t>
      </w:r>
      <w:r w:rsidRPr="00857D04">
        <w:rPr>
          <w:rFonts w:ascii="Times New Roman" w:eastAsia="Times New Roman" w:hAnsi="Times New Roman" w:cs="Times New Roman"/>
          <w:color w:val="000000"/>
          <w:sz w:val="24"/>
          <w:szCs w:val="24"/>
          <w:lang w:val="en" w:eastAsia="bg-BG"/>
        </w:rPr>
        <w:lastRenderedPageBreak/>
        <w:t xml:space="preserve">информацията за нарушението е била вярна към момента на оповестяването ѝ и че тази информация попада в обхвата на </w:t>
      </w:r>
      <w:r w:rsidRPr="00857D04">
        <w:rPr>
          <w:rFonts w:ascii="Times New Roman" w:eastAsia="Times New Roman" w:hAnsi="Times New Roman" w:cs="Times New Roman"/>
          <w:color w:val="8B0000"/>
          <w:sz w:val="24"/>
          <w:szCs w:val="24"/>
          <w:u w:val="single"/>
          <w:lang w:val="en" w:eastAsia="bg-BG"/>
        </w:rPr>
        <w:t>чл. 3</w:t>
      </w:r>
      <w:r w:rsidRPr="00857D04">
        <w:rPr>
          <w:rFonts w:ascii="Times New Roman" w:eastAsia="Times New Roman" w:hAnsi="Times New Roman" w:cs="Times New Roman"/>
          <w:color w:val="000000"/>
          <w:sz w:val="24"/>
          <w:szCs w:val="24"/>
          <w:lang w:val="en" w:eastAsia="bg-BG"/>
        </w:rPr>
        <w:t>, и е изпълнено някое от следните условия: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лицето е подало сигнал при условията и по реда на този закон, но по сигнала не са били предприети съответни действия в сроковете, предвидени по </w:t>
      </w:r>
      <w:r w:rsidRPr="00857D04">
        <w:rPr>
          <w:rFonts w:ascii="Times New Roman" w:eastAsia="Times New Roman" w:hAnsi="Times New Roman" w:cs="Times New Roman"/>
          <w:color w:val="8B0000"/>
          <w:sz w:val="24"/>
          <w:szCs w:val="24"/>
          <w:u w:val="single"/>
          <w:lang w:val="en" w:eastAsia="bg-BG"/>
        </w:rPr>
        <w:t>раздели I</w:t>
      </w:r>
      <w:r w:rsidRPr="00857D04">
        <w:rPr>
          <w:rFonts w:ascii="Times New Roman" w:eastAsia="Times New Roman" w:hAnsi="Times New Roman" w:cs="Times New Roman"/>
          <w:color w:val="000000"/>
          <w:sz w:val="24"/>
          <w:szCs w:val="24"/>
          <w:lang w:val="en" w:eastAsia="bg-BG"/>
        </w:rPr>
        <w:t xml:space="preserve"> и </w:t>
      </w:r>
      <w:r w:rsidRPr="00857D04">
        <w:rPr>
          <w:rFonts w:ascii="Times New Roman" w:eastAsia="Times New Roman" w:hAnsi="Times New Roman" w:cs="Times New Roman"/>
          <w:color w:val="8B0000"/>
          <w:sz w:val="24"/>
          <w:szCs w:val="24"/>
          <w:u w:val="single"/>
          <w:lang w:val="en" w:eastAsia="bg-BG"/>
        </w:rPr>
        <w:t>II на глава втора</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лицето има основания да смята, че: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а) нарушението може да представлява непосредствена или явна опасност за обществения интерес или съществува риск от щети, които не могат да бъдат отстранени;</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б) в случай на външно подаване на сигнал съществува риск от ответни действия или има вероятност нарушението да не бъде ефективно разгледано поради опасност от укриване или унищожаване на доказателства, съмнение за наличие на тайно споразумение между компетентния орган и извършителя на нарушението, или за съучастие на органа в нарушението, както и поради други специфични конкретни обстоятелства по случая.</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Забрана за отказ от права или ограничаване</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8. Правата, предоставени на лицата по този закон, не могат да бъдат ограничавани. Всяка разпоредба в публично-правен акт или уговорка в акт от частно-правен характер, с която се изключват или ограничават правата им, са недействителни.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Пречки за образуване на производство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9. Не се образува производство по: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анонимни сигнали;</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сигнали, отнасящи се до нарушения, извършени преди повече от две години.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Право на защита на анонимно подалия сигнал</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10. Лицата, които анонимно са подали сигнал не по реда на този закон или публично, но анонимно, са оповестили информация за нарушения, като впоследствие са били идентифицирани и са станали обект на репресивни ответни действия, имат право на защита, когато са налице условията по </w:t>
      </w:r>
      <w:r w:rsidRPr="00857D04">
        <w:rPr>
          <w:rFonts w:ascii="Times New Roman" w:eastAsia="Times New Roman" w:hAnsi="Times New Roman" w:cs="Times New Roman"/>
          <w:color w:val="8B0000"/>
          <w:sz w:val="24"/>
          <w:szCs w:val="24"/>
          <w:u w:val="single"/>
          <w:lang w:val="en" w:eastAsia="bg-BG"/>
        </w:rPr>
        <w:t>чл. 6, ал. 1</w:t>
      </w:r>
      <w:r w:rsidRPr="00857D04">
        <w:rPr>
          <w:rFonts w:ascii="Times New Roman" w:eastAsia="Times New Roman" w:hAnsi="Times New Roman" w:cs="Times New Roman"/>
          <w:color w:val="000000"/>
          <w:sz w:val="24"/>
          <w:szCs w:val="24"/>
          <w:lang w:val="en" w:eastAsia="bg-BG"/>
        </w:rPr>
        <w:t xml:space="preserve"> и </w:t>
      </w:r>
      <w:r w:rsidRPr="00857D04">
        <w:rPr>
          <w:rFonts w:ascii="Times New Roman" w:eastAsia="Times New Roman" w:hAnsi="Times New Roman" w:cs="Times New Roman"/>
          <w:color w:val="8B0000"/>
          <w:sz w:val="24"/>
          <w:szCs w:val="24"/>
          <w:u w:val="single"/>
          <w:lang w:val="en" w:eastAsia="bg-BG"/>
        </w:rPr>
        <w:t>чл. 7</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Използване на каналите за подаване на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11. (1) С оглед възможността за бързо предотвратяване на нарушение или отстраняване на последиците от такова нарушение сигналът следва да се подава приоритетно чрез канал за вътрешно подаване на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В случай че има основателно предположение, че за сигнализиращото лице съществува риск от ответни, дискриминиращи го действия, както и че няма да бъдат предприети ефективни мерки за проверка на сигнала, сигналът може да бъде подаден чрез канал за външно подаване.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С оглед високия обществен интерес от предотвратяване на нарушения на българското законодателство и на актове на Европейския съюз се насърчава публичното оповестяване на информация за такива нарушения. Лицата, публично оповестяващи такава информация, освен със закрилата по този закон се ползват и с установената в </w:t>
      </w:r>
      <w:r w:rsidRPr="00857D04">
        <w:rPr>
          <w:rFonts w:ascii="Times New Roman" w:eastAsia="Times New Roman" w:hAnsi="Times New Roman" w:cs="Times New Roman"/>
          <w:color w:val="0000FF"/>
          <w:sz w:val="24"/>
          <w:szCs w:val="24"/>
          <w:u w:val="single"/>
          <w:lang w:val="en" w:eastAsia="bg-BG"/>
        </w:rPr>
        <w:t>Конституцията</w:t>
      </w:r>
      <w:r w:rsidRPr="00857D04">
        <w:rPr>
          <w:rFonts w:ascii="Times New Roman" w:eastAsia="Times New Roman" w:hAnsi="Times New Roman" w:cs="Times New Roman"/>
          <w:color w:val="000000"/>
          <w:sz w:val="24"/>
          <w:szCs w:val="24"/>
          <w:lang w:val="en" w:eastAsia="bg-BG"/>
        </w:rPr>
        <w:t xml:space="preserve"> закрила на свободно разпространяване на информация.</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Лицата, подаващи сигнали или публично оповестяващи информация за нарушения, могат да избират начина за сигнализиране, като един, комбинация от два начина или и трите начина едновременно.</w:t>
      </w:r>
    </w:p>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val="en" w:eastAsia="bg-BG"/>
        </w:rPr>
      </w:pPr>
      <w:r w:rsidRPr="00857D04">
        <w:rPr>
          <w:rFonts w:ascii="Times New Roman" w:eastAsia="Times New Roman" w:hAnsi="Times New Roman" w:cs="Times New Roman"/>
          <w:b/>
          <w:bCs/>
          <w:color w:val="000000"/>
          <w:sz w:val="26"/>
          <w:szCs w:val="26"/>
          <w:lang w:val="en" w:eastAsia="bg-BG"/>
        </w:rPr>
        <w:lastRenderedPageBreak/>
        <w:t>Глава втора.</w:t>
      </w:r>
      <w:r w:rsidRPr="00857D04">
        <w:rPr>
          <w:rFonts w:ascii="Times New Roman" w:eastAsia="Times New Roman" w:hAnsi="Times New Roman" w:cs="Times New Roman"/>
          <w:b/>
          <w:bCs/>
          <w:color w:val="000000"/>
          <w:sz w:val="26"/>
          <w:szCs w:val="26"/>
          <w:lang w:val="en" w:eastAsia="bg-BG"/>
        </w:rPr>
        <w:br/>
        <w:t>ПОДАВАНЕ НА СИГНАЛ</w:t>
      </w:r>
    </w:p>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val="en" w:eastAsia="bg-BG"/>
        </w:rPr>
      </w:pPr>
      <w:r w:rsidRPr="00857D04">
        <w:rPr>
          <w:rFonts w:ascii="Times New Roman" w:eastAsia="Times New Roman" w:hAnsi="Times New Roman" w:cs="Times New Roman"/>
          <w:b/>
          <w:bCs/>
          <w:color w:val="000000"/>
          <w:sz w:val="26"/>
          <w:szCs w:val="26"/>
          <w:lang w:val="en" w:eastAsia="bg-BG"/>
        </w:rPr>
        <w:t>Раздел I.</w:t>
      </w:r>
      <w:r w:rsidRPr="00857D04">
        <w:rPr>
          <w:rFonts w:ascii="Times New Roman" w:eastAsia="Times New Roman" w:hAnsi="Times New Roman" w:cs="Times New Roman"/>
          <w:b/>
          <w:bCs/>
          <w:color w:val="000000"/>
          <w:sz w:val="26"/>
          <w:szCs w:val="26"/>
          <w:lang w:val="en" w:eastAsia="bg-BG"/>
        </w:rPr>
        <w:br/>
        <w:t>Вътрешно подаване на сигнал</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Задължени субекти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12. (</w:t>
      </w:r>
      <w:r w:rsidRPr="00857D04">
        <w:rPr>
          <w:rFonts w:ascii="Times New Roman" w:eastAsia="Times New Roman" w:hAnsi="Times New Roman" w:cs="Times New Roman"/>
          <w:color w:val="8B0000"/>
          <w:sz w:val="24"/>
          <w:szCs w:val="24"/>
          <w:u w:val="single"/>
          <w:lang w:val="en" w:eastAsia="bg-BG"/>
        </w:rPr>
        <w:t>*</w:t>
      </w:r>
      <w:r w:rsidRPr="00857D04">
        <w:rPr>
          <w:rFonts w:ascii="Times New Roman" w:eastAsia="Times New Roman" w:hAnsi="Times New Roman" w:cs="Times New Roman"/>
          <w:color w:val="000000"/>
          <w:sz w:val="24"/>
          <w:szCs w:val="24"/>
          <w:lang w:val="en" w:eastAsia="bg-BG"/>
        </w:rPr>
        <w:t>) (1) Задължени субекти по този закон са: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работодателите в публичния сектор с изключение на общините по ал. 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работодателите в частния сектор с 50 и повече работници или служители;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работодателите в частния сектор независимо от броя на работниците или служителите, ако осъществяваната от тях дейност попада в приложното поле на актовете на Европейския съюз, посочени в част I, буква "Б" и част II от </w:t>
      </w:r>
      <w:r w:rsidRPr="00857D04">
        <w:rPr>
          <w:rFonts w:ascii="Times New Roman" w:eastAsia="Times New Roman" w:hAnsi="Times New Roman" w:cs="Times New Roman"/>
          <w:color w:val="8B0000"/>
          <w:sz w:val="24"/>
          <w:szCs w:val="24"/>
          <w:u w:val="single"/>
          <w:lang w:val="en" w:eastAsia="bg-BG"/>
        </w:rPr>
        <w:t>приложението към чл. 3, ал. 1 и 3</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Общините с население под 10 000 души или по-малко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Задължените субекти по ал. 1, т. 2 с общ брой от 50 до 249 работници или служители могат да използват общ канал за вътрешно подаване на сигнал, като определят едно лице или обособено звено съгласно </w:t>
      </w:r>
      <w:r w:rsidRPr="00857D04">
        <w:rPr>
          <w:rFonts w:ascii="Times New Roman" w:eastAsia="Times New Roman" w:hAnsi="Times New Roman" w:cs="Times New Roman"/>
          <w:color w:val="8B0000"/>
          <w:sz w:val="24"/>
          <w:szCs w:val="24"/>
          <w:u w:val="single"/>
          <w:lang w:val="en" w:eastAsia="bg-BG"/>
        </w:rPr>
        <w:t>чл. 14</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Задължените субекти са длъжни да предоставят ясна и лесно достъпна информация относно условията и реда за подаване на сигнали. Информацията се предоставя на интернет страниците на задължените субекти, както и на видно място в офисите и работните помещения.</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Изисквания за създаване на канал за вътрешно подаване на сигнал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13. (</w:t>
      </w:r>
      <w:r w:rsidRPr="00857D04">
        <w:rPr>
          <w:rFonts w:ascii="Times New Roman" w:eastAsia="Times New Roman" w:hAnsi="Times New Roman" w:cs="Times New Roman"/>
          <w:color w:val="8B0000"/>
          <w:sz w:val="24"/>
          <w:szCs w:val="24"/>
          <w:u w:val="single"/>
          <w:lang w:val="en" w:eastAsia="bg-BG"/>
        </w:rPr>
        <w:t>*</w:t>
      </w:r>
      <w:r w:rsidRPr="00857D04">
        <w:rPr>
          <w:rFonts w:ascii="Times New Roman" w:eastAsia="Times New Roman" w:hAnsi="Times New Roman" w:cs="Times New Roman"/>
          <w:color w:val="000000"/>
          <w:sz w:val="24"/>
          <w:szCs w:val="24"/>
          <w:lang w:val="en" w:eastAsia="bg-BG"/>
        </w:rPr>
        <w:t xml:space="preserve">) (1) Задължените субекти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създават канал за вътрешно подаване на сигнал за нарушения, който отговаря на следните изисквания: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управлява се по начин, който гарантира пълнотата, целостта и поверителността на информацията и възпрепятства достъпа на неоправомощени лица до тази информация;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дава възможност за съхранение на записана на траен носител информация за нуждите на проверката по сигнала и за по-нататъшни разследвания.</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Задължените субекти извършват най-малко веднъж на три години преглед на своите правила за вътрешно подаване на сигнали и за последващи действия по тях, извършват анализ на практиката по прилагането на този закон и при необходимост актуализират правилата.</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Служители, отговарящи за разглеждането на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14. (</w:t>
      </w:r>
      <w:r w:rsidRPr="00857D04">
        <w:rPr>
          <w:rFonts w:ascii="Times New Roman" w:eastAsia="Times New Roman" w:hAnsi="Times New Roman" w:cs="Times New Roman"/>
          <w:color w:val="8B0000"/>
          <w:sz w:val="24"/>
          <w:szCs w:val="24"/>
          <w:u w:val="single"/>
          <w:lang w:val="en" w:eastAsia="bg-BG"/>
        </w:rPr>
        <w:t>*</w:t>
      </w:r>
      <w:r w:rsidRPr="00857D04">
        <w:rPr>
          <w:rFonts w:ascii="Times New Roman" w:eastAsia="Times New Roman" w:hAnsi="Times New Roman" w:cs="Times New Roman"/>
          <w:color w:val="000000"/>
          <w:sz w:val="24"/>
          <w:szCs w:val="24"/>
          <w:lang w:val="en" w:eastAsia="bg-BG"/>
        </w:rPr>
        <w:t xml:space="preserve">) (1) Задължените субекти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определят един или повече служители, които отговарят за разглеждането на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Служители, отговарящи за разглеждането на сигнали, може да са длъжностните лица в структурата на всеки от задължените субекти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натоварени с обработването и защитата на лични данни. Задължените субекти, които нямат задължение по </w:t>
      </w:r>
      <w:r w:rsidRPr="00857D04">
        <w:rPr>
          <w:rFonts w:ascii="Times New Roman" w:eastAsia="Times New Roman" w:hAnsi="Times New Roman" w:cs="Times New Roman"/>
          <w:color w:val="0000FF"/>
          <w:sz w:val="24"/>
          <w:szCs w:val="24"/>
          <w:u w:val="single"/>
          <w:lang w:val="en" w:eastAsia="bg-BG"/>
        </w:rPr>
        <w:t>чл. 37 от Регламент (ЕС) 2016/679</w:t>
      </w:r>
      <w:r w:rsidRPr="00857D04">
        <w:rPr>
          <w:rFonts w:ascii="Times New Roman" w:eastAsia="Times New Roman" w:hAnsi="Times New Roman" w:cs="Times New Roman"/>
          <w:color w:val="000000"/>
          <w:sz w:val="24"/>
          <w:szCs w:val="24"/>
          <w:lang w:val="en" w:eastAsia="bg-BG"/>
        </w:rPr>
        <w:t xml:space="preserve"> за определяне на лице, натоварено с обработването и защитата на лични данни, определят друг служител, отговарящ за разглеждането на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(3) Служителите, отговарящи за разглеждането на сигнали, могат да изпълняват и други дейности, възложени от работодателя, в случай че съвместяването им не води до конфликт на интереси.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Служителите, отговарящи за разглеждането на сигнали, следва да не са в конфликт на интереси за всеки разгледан случай.</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(5) Задължените субекти по </w:t>
      </w:r>
      <w:r w:rsidRPr="00857D04">
        <w:rPr>
          <w:rFonts w:ascii="Times New Roman" w:eastAsia="Times New Roman" w:hAnsi="Times New Roman" w:cs="Times New Roman"/>
          <w:color w:val="8B0000"/>
          <w:sz w:val="24"/>
          <w:szCs w:val="24"/>
          <w:u w:val="single"/>
          <w:lang w:val="en" w:eastAsia="bg-BG"/>
        </w:rPr>
        <w:t>чл. 12, ал. 1, т. 2 и 3</w:t>
      </w:r>
      <w:r w:rsidRPr="00857D04">
        <w:rPr>
          <w:rFonts w:ascii="Times New Roman" w:eastAsia="Times New Roman" w:hAnsi="Times New Roman" w:cs="Times New Roman"/>
          <w:color w:val="000000"/>
          <w:sz w:val="24"/>
          <w:szCs w:val="24"/>
          <w:lang w:val="en" w:eastAsia="bg-BG"/>
        </w:rPr>
        <w:t xml:space="preserve"> могат да възлагат функциите по приемане и регистриране на сигнали за нарушения и на друго физическо или юридическо лице извън своята структура, при спазване изискванията на този закон, както и могат да използват канал за вътрешно подаване на сигнали, създаден от икономическата група, към която принадлежат, ако каналът отговаря на изискванията на този закон.</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Подаване на сигнал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15. (</w:t>
      </w:r>
      <w:r w:rsidRPr="00857D04">
        <w:rPr>
          <w:rFonts w:ascii="Times New Roman" w:eastAsia="Times New Roman" w:hAnsi="Times New Roman" w:cs="Times New Roman"/>
          <w:color w:val="8B0000"/>
          <w:sz w:val="24"/>
          <w:szCs w:val="24"/>
          <w:u w:val="single"/>
          <w:lang w:val="en" w:eastAsia="bg-BG"/>
        </w:rPr>
        <w:t>*</w:t>
      </w:r>
      <w:r w:rsidRPr="00857D04">
        <w:rPr>
          <w:rFonts w:ascii="Times New Roman" w:eastAsia="Times New Roman" w:hAnsi="Times New Roman" w:cs="Times New Roman"/>
          <w:color w:val="000000"/>
          <w:sz w:val="24"/>
          <w:szCs w:val="24"/>
          <w:lang w:val="en" w:eastAsia="bg-BG"/>
        </w:rPr>
        <w:t>) (1) Сигналът се подава до служителя, отговарящ за разглеждането на сигнали, писмено, включително чрез електронна поща, или устно. Устното подаване на сигнал може да се осъществи по телефона, по други системи за гласови съобщения, а по искане на сигнализиращото лице - чрез лична среща в уговорен между страните подходящ срок.</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За регистрирането на сигнали задължените субекти по </w:t>
      </w:r>
      <w:r w:rsidRPr="00857D04">
        <w:rPr>
          <w:rFonts w:ascii="Times New Roman" w:eastAsia="Times New Roman" w:hAnsi="Times New Roman" w:cs="Times New Roman"/>
          <w:color w:val="8B0000"/>
          <w:sz w:val="24"/>
          <w:szCs w:val="24"/>
          <w:u w:val="single"/>
          <w:lang w:val="en" w:eastAsia="bg-BG"/>
        </w:rPr>
        <w:t>чл. 12</w:t>
      </w:r>
      <w:r w:rsidRPr="00857D04">
        <w:rPr>
          <w:rFonts w:ascii="Times New Roman" w:eastAsia="Times New Roman" w:hAnsi="Times New Roman" w:cs="Times New Roman"/>
          <w:color w:val="000000"/>
          <w:sz w:val="24"/>
          <w:szCs w:val="24"/>
          <w:lang w:val="en" w:eastAsia="bg-BG"/>
        </w:rPr>
        <w:t xml:space="preserve"> използват формуляри по образец, утвърден от националния орган за външно подаване на сигнали, който съдържа най-малко следните данни: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трите имена, адрес и телефон на подателя, както и електронен адрес, ако има такъв;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имената на лицето, срещу което се подава сигналът, и неговата месторабота, ако сигналът се подава срещу конкретни лица и те са известни;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конкретни данни за нарушение или за реална опасност такова да бъде извършено, място и период на извършване на нарушението, ако такова е извършено, описание на деянието или обстановката и други обстоятелства, доколкото такива са известни на сигнализиращото лице;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дата на подаване на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подпис, електронен подпис или друга идентификация на подателя.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Писменият сигнал се подава от подателя чрез попълване на формуляр по ал. 2. Устният сигнал се документира чрез попълване на формуляр от служителя, отговарящ за разглеждането на сигнали, който предлага на подаващия сигнала да го подпише при желание от негова страна.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Към сигнала могат да се приложат всякакъв вид източници на информация, подкрепящи изложените в него твърдения, и/или позоваване на документи, в т. ч. посочване на данни за лица, които биха могли да потвърдят съобщените данни или да предоставят допълнителна информация.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Ако сигналът не отговаря на изискванията по ал. 1, на сигнализиращото лице се изпраща съобщение за отстраняване на допуснатите нередовности в 7-дневен срок от получаване на сигнала. Ако нередовностите не бъдат отстранени в този срок, сигналът заедно с приложенията към него се връща на сигнализиращото лице.</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(6) Всеки сигнал се проверява по отношение на неговата достоверност. Не се разглеждат сигнали, които не попадат в обхвата на този закон и съдържанието на които не дава основания да се приемат за правдоподобни. Сигнали, които съдържат очевидно неверни или заблуждаващи твърдения за факти, се връщат с указание към подателя за поправка на твърденията и за отговорността, която той носи за набеждаване.</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Работа със сигналите. Вътрешна проверка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16. (</w:t>
      </w:r>
      <w:r w:rsidRPr="00857D04">
        <w:rPr>
          <w:rFonts w:ascii="Times New Roman" w:eastAsia="Times New Roman" w:hAnsi="Times New Roman" w:cs="Times New Roman"/>
          <w:color w:val="8B0000"/>
          <w:sz w:val="24"/>
          <w:szCs w:val="24"/>
          <w:u w:val="single"/>
          <w:lang w:val="en" w:eastAsia="bg-BG"/>
        </w:rPr>
        <w:t>*</w:t>
      </w:r>
      <w:r w:rsidRPr="00857D04">
        <w:rPr>
          <w:rFonts w:ascii="Times New Roman" w:eastAsia="Times New Roman" w:hAnsi="Times New Roman" w:cs="Times New Roman"/>
          <w:color w:val="000000"/>
          <w:sz w:val="24"/>
          <w:szCs w:val="24"/>
          <w:lang w:val="en" w:eastAsia="bg-BG"/>
        </w:rPr>
        <w:t>) Служителите, отговарящи за разглеждането на сигнали, са длъжни да: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получават сигналите и потвърждават получаването им в срок от 7 дни след получаването;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гарантират, че самоличността на сигнализиращото лице и на всяко друго лице, посочено в сигнала, ще бъде надлежно защитена и предприемат нужните мерки за ограничаване на достъпа до сигнала на неоправомощени лица;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поддържат връзка със сигнализиращото лице, като при необходимост изискват допълнителни сведения от него и от трети лица;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предоставят обратна информация на подателя на сигнала за предприетите действия в срок не по-дълъг от три месеца след потвърждаването на получаването на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предоставят на лицата, желаещи да подадат сигнал, ясна и лесно достъпна информация за процедурите за външно подаване на сигнали към компетентния национален орган, а когато е уместно - към институциите, органите, службите и агенциите на Европейския съюз;</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6. документират устни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7. поддържат регистър на подадените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8. изслушат лицето, срещу което е подаден сигналът, или да приемат писмените му обяснения и да съберат и оценят посочените от него доказателства;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9. предоставят на засегнатото лице всички събрани доказателства и да му предоставят възможност да направи възражение по тях в 7-дневен срок, при спазване на защитата на сигнализиращото лице;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10. предоставят възможност на засегнатото лице да представи и посочи нови доказателства, които да бъдат събрани в хода на проверката;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11. в случай че изнесените в сигнала факти бъдат потвърдени: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а) организират предприемането на последващи действия във връзка със сигнала, като за целта могат да изискват съдействието на други лица или звена в структурата на съответния задължен субект;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предлагат на задължения субект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предприемане на конкретни мерки с цел преустановяване или предотвратяване на нарушението в случаите, когато такова е констатирано или има реална опасност за предстоящото му извършване;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в) насочват сигнализиращото лице към компетентните органи, когато се засягат неговите права;</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г) препращат сигнала на органа за външно подаване на сигнали при необходимост от предприемане на действия от негова страна, като за препращането сигнализиращото лице се уведомява предварително; в случай че сигналът е подаден срещу работодателя на сигнализиращото лице, служителят, отговарящ за разглеждането на сигнала, насочва лицето към едновременно сигнализиране на органа за външно подаване на сигнали.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Последващи действия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17. (</w:t>
      </w:r>
      <w:r w:rsidRPr="00857D04">
        <w:rPr>
          <w:rFonts w:ascii="Times New Roman" w:eastAsia="Times New Roman" w:hAnsi="Times New Roman" w:cs="Times New Roman"/>
          <w:color w:val="8B0000"/>
          <w:sz w:val="24"/>
          <w:szCs w:val="24"/>
          <w:u w:val="single"/>
          <w:lang w:val="en" w:eastAsia="bg-BG"/>
        </w:rPr>
        <w:t>*</w:t>
      </w:r>
      <w:r w:rsidRPr="00857D04">
        <w:rPr>
          <w:rFonts w:ascii="Times New Roman" w:eastAsia="Times New Roman" w:hAnsi="Times New Roman" w:cs="Times New Roman"/>
          <w:color w:val="000000"/>
          <w:sz w:val="24"/>
          <w:szCs w:val="24"/>
          <w:lang w:val="en" w:eastAsia="bg-BG"/>
        </w:rPr>
        <w:t xml:space="preserve">) (1) Задълженият субект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въз основа на постъпилия сигнал и на предложенията на служителя, отговарящ за разглеждането на сигнала по </w:t>
      </w:r>
      <w:r w:rsidRPr="00857D04">
        <w:rPr>
          <w:rFonts w:ascii="Times New Roman" w:eastAsia="Times New Roman" w:hAnsi="Times New Roman" w:cs="Times New Roman"/>
          <w:color w:val="8B0000"/>
          <w:sz w:val="24"/>
          <w:szCs w:val="24"/>
          <w:u w:val="single"/>
          <w:lang w:val="en" w:eastAsia="bg-BG"/>
        </w:rPr>
        <w:t>чл. 16, т. 11, буква "б"</w:t>
      </w:r>
      <w:r w:rsidRPr="00857D04">
        <w:rPr>
          <w:rFonts w:ascii="Times New Roman" w:eastAsia="Times New Roman" w:hAnsi="Times New Roman" w:cs="Times New Roman"/>
          <w:color w:val="000000"/>
          <w:sz w:val="24"/>
          <w:szCs w:val="24"/>
          <w:lang w:val="en" w:eastAsia="bg-BG"/>
        </w:rPr>
        <w:t>, предприема действия в рамките на своята компетентност за преустановяване на нарушението или за предотвратяването му, ако то не е започнало;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2. приоритизира по предварително определени критерии и правила разглеждането на постъпилите множество сигнали за по-тежки нарушения;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прекратява проверката: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а) когато нарушението, за което е подаден сигналът, е маловажен случай и не налага предприемането на допълнителни последващи действия; приключването не засяга други задължения или приложими процедури във връзка с нарушението, за което е подаден сигнал, нито защитата по този закон по отношение на вътрешното или външното подаване на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б) по повтарящ се сигнал, който не съдържа нова информация от съществено значение за нарушение, по отношение на което вече има приключила проверка, освен ако нови правни или фактически обстоятелства не дават основание за предприемането на последващи действия;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в) когато се установят данни за извършено престъпление; сигналът и материалите към него се изпращат незабавно на прокуратурата;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изготвя индивидуален доклад, в който описва накратко информацията от сигнала, предприетите действия, окончателните резултати от проверката по сигнала, които заедно с мотивите съобщава на подалия сигнала работник или служител и на засегнатото лице при спазване на задължението за тяхната защита.</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В случаите, когато проверката е прекратена на основание ал. 1, т. 3, букви "а" и "б", сигнализиращото лице може да подаде сигнал до националния орган за външно подаване на сигнали.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Регистър на сигналите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18. (</w:t>
      </w:r>
      <w:r w:rsidRPr="00857D04">
        <w:rPr>
          <w:rFonts w:ascii="Times New Roman" w:eastAsia="Times New Roman" w:hAnsi="Times New Roman" w:cs="Times New Roman"/>
          <w:color w:val="8B0000"/>
          <w:sz w:val="24"/>
          <w:szCs w:val="24"/>
          <w:u w:val="single"/>
          <w:lang w:val="en" w:eastAsia="bg-BG"/>
        </w:rPr>
        <w:t>*</w:t>
      </w:r>
      <w:r w:rsidRPr="00857D04">
        <w:rPr>
          <w:rFonts w:ascii="Times New Roman" w:eastAsia="Times New Roman" w:hAnsi="Times New Roman" w:cs="Times New Roman"/>
          <w:color w:val="000000"/>
          <w:sz w:val="24"/>
          <w:szCs w:val="24"/>
          <w:lang w:val="en" w:eastAsia="bg-BG"/>
        </w:rPr>
        <w:t xml:space="preserve">) (1) Задълженото лице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създава и поддържа регистър на сигналите за нарушения, който не е публичен.</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Регистърът съдържа информация за: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лицето, което е приело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датата на подаване на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засегнатото лице, ако такава информация се съдържа в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обобщени данни за твърдяното нарушение, като място и период на извършване на нарушението, описание на деянието и други обстоятелства, при които е било извършено;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връзката на подадения сигнал с други сигнали след установяването ѝ в процеса на обработване на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6. информация, която е предоставена като обратна връзка на лицето, подало сигнала, и датата на предоставянето ѝ;</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7. предприетите последващи действия;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8. резултатите от проверката по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9. периода на съхраняване на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Информацията, вписана в регистъра, се съхранява по начин, който гарантира нейната поверителност и сигурност.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(4) Редът за воденето на регистъра се определя с акт на задълженото лице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в изпълнение на наредбата на националния орган за външно подаване на сигнали.</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Служителите, отговарящи за разглеждането на сигнали, са длъжни да подават регулярно необходимата статистическа информация към националния орган за външно подаване на сигнали по установения от него ред, включително при наличие на техническа възможност чрез установяване на пряка връзка между регистъра на задълженото лице и регистъра, воден от националния орган за външно подаване на сигнали.</w:t>
      </w:r>
    </w:p>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val="en" w:eastAsia="bg-BG"/>
        </w:rPr>
      </w:pPr>
      <w:r w:rsidRPr="00857D04">
        <w:rPr>
          <w:rFonts w:ascii="Times New Roman" w:eastAsia="Times New Roman" w:hAnsi="Times New Roman" w:cs="Times New Roman"/>
          <w:b/>
          <w:bCs/>
          <w:color w:val="000000"/>
          <w:sz w:val="26"/>
          <w:szCs w:val="26"/>
          <w:lang w:val="en" w:eastAsia="bg-BG"/>
        </w:rPr>
        <w:lastRenderedPageBreak/>
        <w:t>Раздел II.</w:t>
      </w:r>
      <w:r w:rsidRPr="00857D04">
        <w:rPr>
          <w:rFonts w:ascii="Times New Roman" w:eastAsia="Times New Roman" w:hAnsi="Times New Roman" w:cs="Times New Roman"/>
          <w:b/>
          <w:bCs/>
          <w:color w:val="000000"/>
          <w:sz w:val="26"/>
          <w:szCs w:val="26"/>
          <w:lang w:val="en" w:eastAsia="bg-BG"/>
        </w:rPr>
        <w:br/>
        <w:t>Външно подаване на сигнал</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Централен орган за външно подаване на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19. (1) Централен орган за външно подаване на сигнали и за защита на лицата, на които такава защита се предоставя по смисъла на този закон, е Комисията за защита на личните данни, наричана по-нататък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В изпълнение на този закон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организира приемането на сигналите и ги насочва към компетентните органи с цел тяхната проверка и предприемане на последващи действия;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утвърждава формуляри за приемане на сигнали; координира и контролира дейностите по разглеждане на сигнали от страна на задължените субекти по </w:t>
      </w:r>
      <w:r w:rsidRPr="00857D04">
        <w:rPr>
          <w:rFonts w:ascii="Times New Roman" w:eastAsia="Times New Roman" w:hAnsi="Times New Roman" w:cs="Times New Roman"/>
          <w:color w:val="8B0000"/>
          <w:sz w:val="24"/>
          <w:szCs w:val="24"/>
          <w:u w:val="single"/>
          <w:lang w:val="en" w:eastAsia="bg-BG"/>
        </w:rPr>
        <w:t>чл. 20</w:t>
      </w:r>
      <w:r w:rsidRPr="00857D04">
        <w:rPr>
          <w:rFonts w:ascii="Times New Roman" w:eastAsia="Times New Roman" w:hAnsi="Times New Roman" w:cs="Times New Roman"/>
          <w:color w:val="000000"/>
          <w:sz w:val="24"/>
          <w:szCs w:val="24"/>
          <w:lang w:val="en" w:eastAsia="bg-BG"/>
        </w:rPr>
        <w:t>, както и на всички органи и организации, които получават или работят с такива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дава методически указания на задължените субекти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извършва обучения на техни служители, отговарящи за разглеждането на сигнали по този закон, и приема наредба за воденето на регистъра по </w:t>
      </w:r>
      <w:r w:rsidRPr="00857D04">
        <w:rPr>
          <w:rFonts w:ascii="Times New Roman" w:eastAsia="Times New Roman" w:hAnsi="Times New Roman" w:cs="Times New Roman"/>
          <w:color w:val="8B0000"/>
          <w:sz w:val="24"/>
          <w:szCs w:val="24"/>
          <w:u w:val="single"/>
          <w:lang w:val="en" w:eastAsia="bg-BG"/>
        </w:rPr>
        <w:t>чл. 18, ал. 4</w:t>
      </w:r>
      <w:r w:rsidRPr="00857D04">
        <w:rPr>
          <w:rFonts w:ascii="Times New Roman" w:eastAsia="Times New Roman" w:hAnsi="Times New Roman" w:cs="Times New Roman"/>
          <w:color w:val="000000"/>
          <w:sz w:val="24"/>
          <w:szCs w:val="24"/>
          <w:lang w:val="en" w:eastAsia="bg-BG"/>
        </w:rPr>
        <w:t xml:space="preserve"> и за препращане на вътрешните сигнали към нея;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поддържа регистър на сигналите, анализира и обобщава практиката по работата с тях и предава на Европейската комисия необходимите статистически данни;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изпълнява и другите правомощия, които са ѝ вменени по силата на този закон, и осигурява защитата на лицата, подаващи сигнали или публично оповестяващи информация за нарушения, включително чрез прилагането на административните мерки, предвидени в този закон.</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Сигналите, свързани с незаконосъобразно обработване на лични данни по смисъла на </w:t>
      </w:r>
      <w:r w:rsidRPr="00857D04">
        <w:rPr>
          <w:rFonts w:ascii="Times New Roman" w:eastAsia="Times New Roman" w:hAnsi="Times New Roman" w:cs="Times New Roman"/>
          <w:color w:val="0000FF"/>
          <w:sz w:val="24"/>
          <w:szCs w:val="24"/>
          <w:u w:val="single"/>
          <w:lang w:val="en" w:eastAsia="bg-BG"/>
        </w:rPr>
        <w:t>Регламент (ЕС) 2016/679</w:t>
      </w:r>
      <w:r w:rsidRPr="00857D04">
        <w:rPr>
          <w:rFonts w:ascii="Times New Roman" w:eastAsia="Times New Roman" w:hAnsi="Times New Roman" w:cs="Times New Roman"/>
          <w:color w:val="000000"/>
          <w:sz w:val="24"/>
          <w:szCs w:val="24"/>
          <w:lang w:val="en" w:eastAsia="bg-BG"/>
        </w:rPr>
        <w:t xml:space="preserve">, </w:t>
      </w:r>
      <w:r w:rsidRPr="00857D04">
        <w:rPr>
          <w:rFonts w:ascii="Times New Roman" w:eastAsia="Times New Roman" w:hAnsi="Times New Roman" w:cs="Times New Roman"/>
          <w:color w:val="0000FF"/>
          <w:sz w:val="24"/>
          <w:szCs w:val="24"/>
          <w:u w:val="single"/>
          <w:lang w:val="en" w:eastAsia="bg-BG"/>
        </w:rPr>
        <w:t>Закона за защита на личните данни</w:t>
      </w:r>
      <w:r w:rsidRPr="00857D04">
        <w:rPr>
          <w:rFonts w:ascii="Times New Roman" w:eastAsia="Times New Roman" w:hAnsi="Times New Roman" w:cs="Times New Roman"/>
          <w:color w:val="000000"/>
          <w:sz w:val="24"/>
          <w:szCs w:val="24"/>
          <w:lang w:val="en" w:eastAsia="bg-BG"/>
        </w:rPr>
        <w:t xml:space="preserve"> и други специални закони или актове на Европейския съюз, се разглеждат от Комисията по общия ред, предвиден в тези закони и актове.</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Проверка на сигналите и препращане по компетентност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20. (1) За целите на проверката на сигналите и публично оповестените информации за нарушения, както и за предприемането на съответните действия за предотвратяване на нарушенията или за отстраняване на последиците от тях, Комисията препраща сигналите незабавно, но не по-късно от 7 дни след тяхното получаване, до органа, компетентен по предмета на сигнала, както следва: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Комисията за защита на конкуренцията - за сигнали по </w:t>
      </w:r>
      <w:r w:rsidRPr="00857D04">
        <w:rPr>
          <w:rFonts w:ascii="Times New Roman" w:eastAsia="Times New Roman" w:hAnsi="Times New Roman" w:cs="Times New Roman"/>
          <w:color w:val="8B0000"/>
          <w:sz w:val="24"/>
          <w:szCs w:val="24"/>
          <w:u w:val="single"/>
          <w:lang w:val="en" w:eastAsia="bg-BG"/>
        </w:rPr>
        <w:t>чл. 3, ал. 1, т. 1, буква "а" и т</w:t>
      </w:r>
      <w:r w:rsidRPr="00857D04">
        <w:rPr>
          <w:rFonts w:ascii="Times New Roman" w:eastAsia="Times New Roman" w:hAnsi="Times New Roman" w:cs="Times New Roman"/>
          <w:color w:val="000000"/>
          <w:sz w:val="24"/>
          <w:szCs w:val="24"/>
          <w:lang w:val="en" w:eastAsia="bg-BG"/>
        </w:rPr>
        <w:t>. 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(изм. - ДВ, бр. 65 от 2023 г.) за сигнали по </w:t>
      </w:r>
      <w:r w:rsidRPr="00857D04">
        <w:rPr>
          <w:rFonts w:ascii="Times New Roman" w:eastAsia="Times New Roman" w:hAnsi="Times New Roman" w:cs="Times New Roman"/>
          <w:color w:val="8B0000"/>
          <w:sz w:val="24"/>
          <w:szCs w:val="24"/>
          <w:u w:val="single"/>
          <w:lang w:val="en" w:eastAsia="bg-BG"/>
        </w:rPr>
        <w:t>чл. 3, ал. 1, т. 1, буква "б"</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а) до Комисията за финансов надзор - за нарушения, извършени от поднадзорните ѝ лица;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б) до Българската народна банка - за нарушения, извършени от поднадзорните ѝ лица;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до Държавна агенция "Национална сигурност" - за нарушения в областта на превенцията на изпирането на пари и финансирането на тероризма, извършени от задължените лица по </w:t>
      </w:r>
      <w:r w:rsidRPr="00857D04">
        <w:rPr>
          <w:rFonts w:ascii="Times New Roman" w:eastAsia="Times New Roman" w:hAnsi="Times New Roman" w:cs="Times New Roman"/>
          <w:color w:val="0000FF"/>
          <w:sz w:val="24"/>
          <w:szCs w:val="24"/>
          <w:u w:val="single"/>
          <w:lang w:val="en" w:eastAsia="bg-BG"/>
        </w:rPr>
        <w:t>чл. 4 от Закона за мерките срещу изпирането на пари</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г) до Комисията за публичен надзор над регистрираните одитори - за нарушения в областта на независимия финансов одит;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до Комисията за защита на потребителите - за нарушения на </w:t>
      </w:r>
      <w:r w:rsidRPr="00857D04">
        <w:rPr>
          <w:rFonts w:ascii="Times New Roman" w:eastAsia="Times New Roman" w:hAnsi="Times New Roman" w:cs="Times New Roman"/>
          <w:color w:val="0000FF"/>
          <w:sz w:val="24"/>
          <w:szCs w:val="24"/>
          <w:u w:val="single"/>
          <w:lang w:val="en" w:eastAsia="bg-BG"/>
        </w:rPr>
        <w:t>Закона за кредитите за недвижими имоти на потребители</w:t>
      </w:r>
      <w:r w:rsidRPr="00857D04">
        <w:rPr>
          <w:rFonts w:ascii="Times New Roman" w:eastAsia="Times New Roman" w:hAnsi="Times New Roman" w:cs="Times New Roman"/>
          <w:color w:val="000000"/>
          <w:sz w:val="24"/>
          <w:szCs w:val="24"/>
          <w:lang w:val="en" w:eastAsia="bg-BG"/>
        </w:rPr>
        <w:t>, в случаите, при които контролът за спазването му се упражнява от нея;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 xml:space="preserve">3. председателя на Държавната агенция за метрологичен и технически надзор - за сигнали по </w:t>
      </w:r>
      <w:r w:rsidRPr="00857D04">
        <w:rPr>
          <w:rFonts w:ascii="Times New Roman" w:eastAsia="Times New Roman" w:hAnsi="Times New Roman" w:cs="Times New Roman"/>
          <w:color w:val="8B0000"/>
          <w:sz w:val="24"/>
          <w:szCs w:val="24"/>
          <w:u w:val="single"/>
          <w:lang w:val="en" w:eastAsia="bg-BG"/>
        </w:rPr>
        <w:t>чл. 3, ал. 1, т. 1, буква "в"</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4. министъра на транспорта и съобщенията - за сигнали по </w:t>
      </w:r>
      <w:r w:rsidRPr="00857D04">
        <w:rPr>
          <w:rFonts w:ascii="Times New Roman" w:eastAsia="Times New Roman" w:hAnsi="Times New Roman" w:cs="Times New Roman"/>
          <w:color w:val="8B0000"/>
          <w:sz w:val="24"/>
          <w:szCs w:val="24"/>
          <w:u w:val="single"/>
          <w:lang w:val="en" w:eastAsia="bg-BG"/>
        </w:rPr>
        <w:t>чл. 3, ал. 1, т. 1, буква "г"</w:t>
      </w:r>
      <w:r w:rsidRPr="00857D04">
        <w:rPr>
          <w:rFonts w:ascii="Times New Roman" w:eastAsia="Times New Roman" w:hAnsi="Times New Roman" w:cs="Times New Roman"/>
          <w:color w:val="000000"/>
          <w:sz w:val="24"/>
          <w:szCs w:val="24"/>
          <w:lang w:val="en" w:eastAsia="bg-BG"/>
        </w:rPr>
        <w:t>, за всички видове транспорт;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5. министъра на околната среда и водите - за сигнали по </w:t>
      </w:r>
      <w:r w:rsidRPr="00857D04">
        <w:rPr>
          <w:rFonts w:ascii="Times New Roman" w:eastAsia="Times New Roman" w:hAnsi="Times New Roman" w:cs="Times New Roman"/>
          <w:color w:val="8B0000"/>
          <w:sz w:val="24"/>
          <w:szCs w:val="24"/>
          <w:u w:val="single"/>
          <w:lang w:val="en" w:eastAsia="bg-BG"/>
        </w:rPr>
        <w:t>чл. 3, ал. 1, т. 1, буква "д"</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6. председателя на Агенцията за ядрено регулиране - за сигнали по </w:t>
      </w:r>
      <w:r w:rsidRPr="00857D04">
        <w:rPr>
          <w:rFonts w:ascii="Times New Roman" w:eastAsia="Times New Roman" w:hAnsi="Times New Roman" w:cs="Times New Roman"/>
          <w:color w:val="8B0000"/>
          <w:sz w:val="24"/>
          <w:szCs w:val="24"/>
          <w:u w:val="single"/>
          <w:lang w:val="en" w:eastAsia="bg-BG"/>
        </w:rPr>
        <w:t>чл. 3, ал. 1, т. 1, буква "е"</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7. Българската агенция за безопасност на храните - за сигнали по </w:t>
      </w:r>
      <w:r w:rsidRPr="00857D04">
        <w:rPr>
          <w:rFonts w:ascii="Times New Roman" w:eastAsia="Times New Roman" w:hAnsi="Times New Roman" w:cs="Times New Roman"/>
          <w:color w:val="8B0000"/>
          <w:sz w:val="24"/>
          <w:szCs w:val="24"/>
          <w:u w:val="single"/>
          <w:lang w:val="en" w:eastAsia="bg-BG"/>
        </w:rPr>
        <w:t>чл. 3, ал. 1, т. 1, буква "ж"</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8. главния държавен здравен инспектор по смисъла на </w:t>
      </w:r>
      <w:r w:rsidRPr="00857D04">
        <w:rPr>
          <w:rFonts w:ascii="Times New Roman" w:eastAsia="Times New Roman" w:hAnsi="Times New Roman" w:cs="Times New Roman"/>
          <w:color w:val="0000FF"/>
          <w:sz w:val="24"/>
          <w:szCs w:val="24"/>
          <w:u w:val="single"/>
          <w:lang w:val="en" w:eastAsia="bg-BG"/>
        </w:rPr>
        <w:t>Закона за здравето</w:t>
      </w:r>
      <w:r w:rsidRPr="00857D04">
        <w:rPr>
          <w:rFonts w:ascii="Times New Roman" w:eastAsia="Times New Roman" w:hAnsi="Times New Roman" w:cs="Times New Roman"/>
          <w:color w:val="000000"/>
          <w:sz w:val="24"/>
          <w:szCs w:val="24"/>
          <w:lang w:val="en" w:eastAsia="bg-BG"/>
        </w:rPr>
        <w:t xml:space="preserve"> - за сигнали по </w:t>
      </w:r>
      <w:r w:rsidRPr="00857D04">
        <w:rPr>
          <w:rFonts w:ascii="Times New Roman" w:eastAsia="Times New Roman" w:hAnsi="Times New Roman" w:cs="Times New Roman"/>
          <w:color w:val="8B0000"/>
          <w:sz w:val="24"/>
          <w:szCs w:val="24"/>
          <w:u w:val="single"/>
          <w:lang w:val="en" w:eastAsia="bg-BG"/>
        </w:rPr>
        <w:t>чл. 3, ал. 1, т. 1, буква "з"</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9. Комисията за защита на потребителите - за сигнали по </w:t>
      </w:r>
      <w:r w:rsidRPr="00857D04">
        <w:rPr>
          <w:rFonts w:ascii="Times New Roman" w:eastAsia="Times New Roman" w:hAnsi="Times New Roman" w:cs="Times New Roman"/>
          <w:color w:val="8B0000"/>
          <w:sz w:val="24"/>
          <w:szCs w:val="24"/>
          <w:u w:val="single"/>
          <w:lang w:val="en" w:eastAsia="bg-BG"/>
        </w:rPr>
        <w:t>чл. 3, ал. 1, т. 1, буква "и"</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10. Националния екип за реагиране при инциденти с компютърната сигурност - за сигнали по </w:t>
      </w:r>
      <w:r w:rsidRPr="00857D04">
        <w:rPr>
          <w:rFonts w:ascii="Times New Roman" w:eastAsia="Times New Roman" w:hAnsi="Times New Roman" w:cs="Times New Roman"/>
          <w:color w:val="8B0000"/>
          <w:sz w:val="24"/>
          <w:szCs w:val="24"/>
          <w:u w:val="single"/>
          <w:lang w:val="en" w:eastAsia="bg-BG"/>
        </w:rPr>
        <w:t>чл. 3, ал. 1, т. 1, буква "л"</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11. (изм. - ДВ, бр. 65 от 2023 г.) министъра на вътрешните работи чрез дирекция "Защита на финансовите интереси на Европейския съюз" (АФКОС) - за сигнали по </w:t>
      </w:r>
      <w:r w:rsidRPr="00857D04">
        <w:rPr>
          <w:rFonts w:ascii="Times New Roman" w:eastAsia="Times New Roman" w:hAnsi="Times New Roman" w:cs="Times New Roman"/>
          <w:color w:val="8B0000"/>
          <w:sz w:val="24"/>
          <w:szCs w:val="24"/>
          <w:u w:val="single"/>
          <w:lang w:val="en" w:eastAsia="bg-BG"/>
        </w:rPr>
        <w:t>чл. 3, ал. 1, т. 2</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12. (доп. - ДВ, бр. 65 от 2023 г.) изпълнителния директор на Националната агенция за приходите - за сигнали за нарушения по </w:t>
      </w:r>
      <w:r w:rsidRPr="00857D04">
        <w:rPr>
          <w:rFonts w:ascii="Times New Roman" w:eastAsia="Times New Roman" w:hAnsi="Times New Roman" w:cs="Times New Roman"/>
          <w:color w:val="8B0000"/>
          <w:sz w:val="24"/>
          <w:szCs w:val="24"/>
          <w:u w:val="single"/>
          <w:lang w:val="en" w:eastAsia="bg-BG"/>
        </w:rPr>
        <w:t>чл. 3, ал. 1, т. 4 и ал. 2, т. 1</w:t>
      </w:r>
      <w:r w:rsidRPr="00857D04">
        <w:rPr>
          <w:rFonts w:ascii="Times New Roman" w:eastAsia="Times New Roman" w:hAnsi="Times New Roman" w:cs="Times New Roman"/>
          <w:color w:val="000000"/>
          <w:sz w:val="24"/>
          <w:szCs w:val="24"/>
          <w:lang w:val="en" w:eastAsia="bg-BG"/>
        </w:rPr>
        <w:t>, свързани с дължими публични държавни вземания;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13. изпълнителния директор на Изпълнителна агенция "Главна инспекция по труда" - за сигнали по </w:t>
      </w:r>
      <w:r w:rsidRPr="00857D04">
        <w:rPr>
          <w:rFonts w:ascii="Times New Roman" w:eastAsia="Times New Roman" w:hAnsi="Times New Roman" w:cs="Times New Roman"/>
          <w:color w:val="8B0000"/>
          <w:sz w:val="24"/>
          <w:szCs w:val="24"/>
          <w:u w:val="single"/>
          <w:lang w:val="en" w:eastAsia="bg-BG"/>
        </w:rPr>
        <w:t>чл. 3, ал. 2, т. 2 и 3</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14. областния управител на областта, в която се намира общината, срещу която е подаден сигналът, или друг компетентен централен орган на изпълнителната власт съобразно спецификата на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15. (нова - ДВ, бр. 65 от 2023 г.) кметовете на общини - за сигнали за нарушения по </w:t>
      </w:r>
      <w:r w:rsidRPr="00857D04">
        <w:rPr>
          <w:rFonts w:ascii="Times New Roman" w:eastAsia="Times New Roman" w:hAnsi="Times New Roman" w:cs="Times New Roman"/>
          <w:color w:val="8B0000"/>
          <w:sz w:val="24"/>
          <w:szCs w:val="24"/>
          <w:u w:val="single"/>
          <w:lang w:val="en" w:eastAsia="bg-BG"/>
        </w:rPr>
        <w:t>чл. 3, ал. 2, т. 1</w:t>
      </w:r>
      <w:r w:rsidRPr="00857D04">
        <w:rPr>
          <w:rFonts w:ascii="Times New Roman" w:eastAsia="Times New Roman" w:hAnsi="Times New Roman" w:cs="Times New Roman"/>
          <w:color w:val="000000"/>
          <w:sz w:val="24"/>
          <w:szCs w:val="24"/>
          <w:lang w:val="en" w:eastAsia="bg-BG"/>
        </w:rPr>
        <w:t>, свързани с дължими общински вземания.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Комисията препраща сигнала до компетентния орган по ал. 1, без да разкрива данни за лицето, подало сигнала. В случай че за установяване на истинността на твърдените в сигнала факти е необходимо да бъде разкрита самоличността на техния подател, Комисията може да направи това пред компетентния орган само след получаване на писмено съгласие от подателя на сигнала. При получаване на съгласие компетентният орган по ал. 1 е длъжен да осигури условия за работа със сигнала и с подателя на сигнала при стриктно спазване на изискванията на този закон за запазване на самоличността на подателя на сигнала и неговата защита. За последващите действия във връзка със сигнала компетентният орган уведомява Комисията в сроковете по </w:t>
      </w:r>
      <w:r w:rsidRPr="00857D04">
        <w:rPr>
          <w:rFonts w:ascii="Times New Roman" w:eastAsia="Times New Roman" w:hAnsi="Times New Roman" w:cs="Times New Roman"/>
          <w:color w:val="8B0000"/>
          <w:sz w:val="24"/>
          <w:szCs w:val="24"/>
          <w:u w:val="single"/>
          <w:lang w:val="en" w:eastAsia="bg-BG"/>
        </w:rPr>
        <w:t>чл. 23, ал. 1, т. 2</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Разпоредбата на ал. 2 не се прилага, когато сигналът съобщава за нарушения, извършени от лица, заемащи висши публични длъжности. В тези случаи Комисията изпраща сигнала за проверка на Комисията за противодействие на корупцията и за отнемане на незаконно придобитото имущество.</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(4) (Доп. - ДВ, бр. 65 от 2023 г.) Комисията има право по всяко време да изисква информация от орган по ал. 1 за етапа, на който се намира извършваната от него проверка по подадения сигнал, и, с изключение на сигналите по </w:t>
      </w:r>
      <w:r w:rsidRPr="00857D04">
        <w:rPr>
          <w:rFonts w:ascii="Times New Roman" w:eastAsia="Times New Roman" w:hAnsi="Times New Roman" w:cs="Times New Roman"/>
          <w:color w:val="8B0000"/>
          <w:sz w:val="24"/>
          <w:szCs w:val="24"/>
          <w:u w:val="single"/>
          <w:lang w:val="en" w:eastAsia="bg-BG"/>
        </w:rPr>
        <w:t>чл. 3, ал. 1, т. 1, буква "б"</w:t>
      </w:r>
      <w:r w:rsidRPr="00857D04">
        <w:rPr>
          <w:rFonts w:ascii="Times New Roman" w:eastAsia="Times New Roman" w:hAnsi="Times New Roman" w:cs="Times New Roman"/>
          <w:color w:val="000000"/>
          <w:sz w:val="24"/>
          <w:szCs w:val="24"/>
          <w:lang w:val="en" w:eastAsia="bg-BG"/>
        </w:rPr>
        <w:t>, да дава указания за начина за извършване на проверката, които са задължителни за съответния орган.</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Публичност на дейността по приемане на сигнали от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Чл. 21. Комисията публикува на интернет страницата си в самостоятелен и лесно разпознаваем и достъпен раздел следната информация: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условията, при които се предоставя правото на защита по този закон;</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данните за контакт относно използването на канала за външно подаване на сигнал, по-специално електронни и пощенски адреси, телефонни номера, като се посочва дали телефонните разговори се записват;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процедурите, приложими за подаването на сигнали за нарушения, включително относно начина, по който Комисията може да поиска от сигнализиращото лице да изясни подадената информация или да предостави допълнителна информация, срока за предоставяне на обратна информация на сигнализиращото лице, вида и съдържанието на обратната информация;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режима на поверителност, приложим за сигналите, и информация за обработването на лични данни във връзка със сигналите;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последващите действия, които се предприемат във връзка със сигналите;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6. възможностите за получаване на поверително консултиране за лицата, които обмислят да подадат сигнал, процедурите и правните средства за защита срещу репресивни ответни действия;</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7. условията, при които лицето, подаващо сигнал до Комисията, е защитено от носене на отговорност в случай на нарушаване на поверителността съгласно </w:t>
      </w:r>
      <w:r w:rsidRPr="00857D04">
        <w:rPr>
          <w:rFonts w:ascii="Times New Roman" w:eastAsia="Times New Roman" w:hAnsi="Times New Roman" w:cs="Times New Roman"/>
          <w:color w:val="8B0000"/>
          <w:sz w:val="24"/>
          <w:szCs w:val="24"/>
          <w:u w:val="single"/>
          <w:lang w:val="en" w:eastAsia="bg-BG"/>
        </w:rPr>
        <w:t>чл. 31</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Изисквания към канала за външно подаване на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22. (1) Комисията изгражда канал за външно подаване на сигнали съобразно с изискванията на </w:t>
      </w:r>
      <w:r w:rsidRPr="00857D04">
        <w:rPr>
          <w:rFonts w:ascii="Times New Roman" w:eastAsia="Times New Roman" w:hAnsi="Times New Roman" w:cs="Times New Roman"/>
          <w:color w:val="8B0000"/>
          <w:sz w:val="24"/>
          <w:szCs w:val="24"/>
          <w:u w:val="single"/>
          <w:lang w:val="en" w:eastAsia="bg-BG"/>
        </w:rPr>
        <w:t>чл. 13</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Каналът за външно подаване на сигнали е самостоятелно структурно звено на Комисията, обезпечено с достатъчно на брой служители, специално обучени за работа по разглеждане на сигнали. Разпределението на постъпилите сигнали между служителите на звеното става на случаен принцип.</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Служителите на звеното нямат право да предоставят информация за постъпилите сигнали и особено за техните податели на други служители, включително и на другите членове на Комисията.</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В случаите, когато в Комисията се получи сигнал по начин, различен от този по ал. 1, или от служители, различни от служителите, отговарящи за разглеждането на сигналите, на служителите, които са го получили, се забранява да разкриват всякаква информация, чрез която би могла да се установи самоличността на сигнализиращото или на засегнатото лице, като те се задължават незабавно да препратят сигнала без изменения на служителите, отговарящи за разглеждането на сигнали.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Приемане на сигнали от външния канал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23. (1) В своята дейност служителите на звеното на Комисията - канал за външно подаване на сигнали, изпълняват задълженията по </w:t>
      </w:r>
      <w:r w:rsidRPr="00857D04">
        <w:rPr>
          <w:rFonts w:ascii="Times New Roman" w:eastAsia="Times New Roman" w:hAnsi="Times New Roman" w:cs="Times New Roman"/>
          <w:color w:val="8B0000"/>
          <w:sz w:val="24"/>
          <w:szCs w:val="24"/>
          <w:u w:val="single"/>
          <w:lang w:val="en" w:eastAsia="bg-BG"/>
        </w:rPr>
        <w:t>чл. 15</w:t>
      </w:r>
      <w:r w:rsidRPr="00857D04">
        <w:rPr>
          <w:rFonts w:ascii="Times New Roman" w:eastAsia="Times New Roman" w:hAnsi="Times New Roman" w:cs="Times New Roman"/>
          <w:color w:val="000000"/>
          <w:sz w:val="24"/>
          <w:szCs w:val="24"/>
          <w:lang w:val="en" w:eastAsia="bg-BG"/>
        </w:rPr>
        <w:t>, както 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незабавно потвърждават получаването на сигнала, освен ако сигнализиращото лице изрично е поискало друго или служителят има основание да счита, че потвърждението за получаване на сигнала би изложило на риск защитата на самоличността на сигнализиращото лице;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по реда на този закон предоставят обратна информация на сигнализиращото лице в срок не по-дълъг от три месеца, който в надлежно обосновани случаи, изискващи задълбочено разследване, може да бъде удължен до 6 месеца;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3. предават съдържащата се в сигнала информация по целесъобразност на компетентните институции, органи, служби или агенции на Европейския съюз с цел последващо разследване, когато се касае за нарушения на правото на Съюза и това е предвидено в него или в националното право.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Приемането и работата със сигнали от звеното - канал за външно подаване на сигнали, става от неговите служители при прилагане на разпоредбите на </w:t>
      </w:r>
      <w:r w:rsidRPr="00857D04">
        <w:rPr>
          <w:rFonts w:ascii="Times New Roman" w:eastAsia="Times New Roman" w:hAnsi="Times New Roman" w:cs="Times New Roman"/>
          <w:color w:val="8B0000"/>
          <w:sz w:val="24"/>
          <w:szCs w:val="24"/>
          <w:u w:val="single"/>
          <w:lang w:val="en" w:eastAsia="bg-BG"/>
        </w:rPr>
        <w:t>чл. 16</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На лица, публично оповестили информация за нарушения, се гарантира незабавна защита от Комисията при поискване от тяхна страна. За целта Комисията уведомява писмено работодателя или другото лице, срещу което е насочена публично оповестената информация, че подателят на сигнала е поставен под защитата на закона, като му се указват последиците, ако срещу подателя на сигнала бъдат предприети репресивни ответни действия.</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Правомощия при извършване на проверките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24. Служителите по </w:t>
      </w:r>
      <w:r w:rsidRPr="00857D04">
        <w:rPr>
          <w:rFonts w:ascii="Times New Roman" w:eastAsia="Times New Roman" w:hAnsi="Times New Roman" w:cs="Times New Roman"/>
          <w:color w:val="8B0000"/>
          <w:sz w:val="24"/>
          <w:szCs w:val="24"/>
          <w:u w:val="single"/>
          <w:lang w:val="en" w:eastAsia="bg-BG"/>
        </w:rPr>
        <w:t>чл. 22</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преглеждат постъпилите сигнали и ги препращат за проверка към съответния компетентен орган по </w:t>
      </w:r>
      <w:r w:rsidRPr="00857D04">
        <w:rPr>
          <w:rFonts w:ascii="Times New Roman" w:eastAsia="Times New Roman" w:hAnsi="Times New Roman" w:cs="Times New Roman"/>
          <w:color w:val="8B0000"/>
          <w:sz w:val="24"/>
          <w:szCs w:val="24"/>
          <w:u w:val="single"/>
          <w:lang w:val="en" w:eastAsia="bg-BG"/>
        </w:rPr>
        <w:t>чл. 20</w:t>
      </w:r>
      <w:r w:rsidRPr="00857D04">
        <w:rPr>
          <w:rFonts w:ascii="Times New Roman" w:eastAsia="Times New Roman" w:hAnsi="Times New Roman" w:cs="Times New Roman"/>
          <w:color w:val="000000"/>
          <w:sz w:val="24"/>
          <w:szCs w:val="24"/>
          <w:lang w:val="en" w:eastAsia="bg-BG"/>
        </w:rPr>
        <w:t xml:space="preserve"> с оглед предмета на сигнала; препращането става не по-късно от 7 дни след постъпването на сигнала, за което се уведомява неговият подател;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поддържат непрекъсната връзка с подателя на сигнала и с компетентния орган, натоварен с извършване на проверката, като съдействат за размяната на информация между двете страни по отношение на искане или предаване на допълнителни сведения и информации;</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(доп. - ДВ, бр. 65 от 2023 г.) извършват самостоятелни проверки по сигнали за нарушения, извършени от органите по </w:t>
      </w:r>
      <w:r w:rsidRPr="00857D04">
        <w:rPr>
          <w:rFonts w:ascii="Times New Roman" w:eastAsia="Times New Roman" w:hAnsi="Times New Roman" w:cs="Times New Roman"/>
          <w:color w:val="8B0000"/>
          <w:sz w:val="24"/>
          <w:szCs w:val="24"/>
          <w:u w:val="single"/>
          <w:lang w:val="en" w:eastAsia="bg-BG"/>
        </w:rPr>
        <w:t>чл. 20</w:t>
      </w:r>
      <w:r w:rsidRPr="00857D04">
        <w:rPr>
          <w:rFonts w:ascii="Times New Roman" w:eastAsia="Times New Roman" w:hAnsi="Times New Roman" w:cs="Times New Roman"/>
          <w:color w:val="000000"/>
          <w:sz w:val="24"/>
          <w:szCs w:val="24"/>
          <w:lang w:val="en" w:eastAsia="bg-BG"/>
        </w:rPr>
        <w:t xml:space="preserve">; за целта имат право да изискват и получават информация от държавни и общински органи, освен от органите по </w:t>
      </w:r>
      <w:r w:rsidRPr="00857D04">
        <w:rPr>
          <w:rFonts w:ascii="Times New Roman" w:eastAsia="Times New Roman" w:hAnsi="Times New Roman" w:cs="Times New Roman"/>
          <w:color w:val="8B0000"/>
          <w:sz w:val="24"/>
          <w:szCs w:val="24"/>
          <w:u w:val="single"/>
          <w:lang w:val="en" w:eastAsia="bg-BG"/>
        </w:rPr>
        <w:t>чл. 20, ал. 1, т. 2</w:t>
      </w:r>
      <w:r w:rsidRPr="00857D04">
        <w:rPr>
          <w:rFonts w:ascii="Times New Roman" w:eastAsia="Times New Roman" w:hAnsi="Times New Roman" w:cs="Times New Roman"/>
          <w:color w:val="000000"/>
          <w:sz w:val="24"/>
          <w:szCs w:val="24"/>
          <w:lang w:val="en" w:eastAsia="bg-BG"/>
        </w:rPr>
        <w:t>, както и от юридически и физически лица, необходима за установяване на допълнителни фактически обстоятелства, свързани със сигнала; органите и лицата са длъжни в 7-дневен срок от получаване на искането да представят необходимата информация и документи.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Последващи действия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25. (1) На базата на доклад на съответния служител ръководителят на звеното предлага на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предприемане на конкретни мерки с цел преустановяване на нарушението в случаите, когато е констатирано такова;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изпращане на съдържащата се в сигнала информация на компетентните институции, органи, служби или агенции на Европейския съюз с цел последващо разследване, когато това е предвидено в актове на Европейския съюз; в тези случаи сигнализиращото лице се уведомява за препращането в 7-дневен срок;</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сезиране на прокуратурата в случаите на констатирано престъпление;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предприемане на мерки за защита на лицето, подало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прекратяване на проверката: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а) когато нарушението, за което е подаден сигналът, е очевидно маловажно и не налага предприемането на допълнителни последващи действия; приключването не засяга други задължения или приложими процедури във връзка с нарушението, за което е подаден сигнал, нито защитата по този закон по отношение на вътрешното или външното подаване на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б) по повтарящ се сигнал, който не съдържа нова информация от съществено значение за нарушение, по отношение на което вече има приключила проверка, освен ако нови правни или фактически обстоятелства не дават основание за предприемането на последващи действия;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в) с предприемане на действията по т. 1 - 4.</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В случаите по ал. 1 Комисията разглежда предложения доклад в закрито заседание и се произнася с решение, което подлежи на обжалване от заинтересованите лица по реда на </w:t>
      </w:r>
      <w:r w:rsidRPr="00857D04">
        <w:rPr>
          <w:rFonts w:ascii="Times New Roman" w:eastAsia="Times New Roman" w:hAnsi="Times New Roman" w:cs="Times New Roman"/>
          <w:color w:val="0000FF"/>
          <w:sz w:val="24"/>
          <w:szCs w:val="24"/>
          <w:u w:val="single"/>
          <w:lang w:val="en" w:eastAsia="bg-BG"/>
        </w:rPr>
        <w:t>Административнопроцесуалния кодекс</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Доклад на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26. (1) Комисията се произнася с доклад за предприетите действия в срок не по-дълъг от три месеца или в надлежно обосновани случаи - 6 месеца, от получаването на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Докладът по ал. 1 включва описание на информацията, съдържаща се в сигнала, предприетите действия, окончателните резултати от проверката по сигнала и взетото решение по </w:t>
      </w:r>
      <w:r w:rsidRPr="00857D04">
        <w:rPr>
          <w:rFonts w:ascii="Times New Roman" w:eastAsia="Times New Roman" w:hAnsi="Times New Roman" w:cs="Times New Roman"/>
          <w:color w:val="8B0000"/>
          <w:sz w:val="24"/>
          <w:szCs w:val="24"/>
          <w:u w:val="single"/>
          <w:lang w:val="en" w:eastAsia="bg-BG"/>
        </w:rPr>
        <w:t>чл. 25, ал. 1</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Докладът на Комисията се съобщава на сигнализиращото лице и на засегнатото лице чрез служителя по </w:t>
      </w:r>
      <w:r w:rsidRPr="00857D04">
        <w:rPr>
          <w:rFonts w:ascii="Times New Roman" w:eastAsia="Times New Roman" w:hAnsi="Times New Roman" w:cs="Times New Roman"/>
          <w:color w:val="8B0000"/>
          <w:sz w:val="24"/>
          <w:szCs w:val="24"/>
          <w:u w:val="single"/>
          <w:lang w:val="en" w:eastAsia="bg-BG"/>
        </w:rPr>
        <w:t>чл. 22</w:t>
      </w:r>
      <w:r w:rsidRPr="00857D04">
        <w:rPr>
          <w:rFonts w:ascii="Times New Roman" w:eastAsia="Times New Roman" w:hAnsi="Times New Roman" w:cs="Times New Roman"/>
          <w:color w:val="000000"/>
          <w:sz w:val="24"/>
          <w:szCs w:val="24"/>
          <w:lang w:val="en" w:eastAsia="bg-BG"/>
        </w:rPr>
        <w:t xml:space="preserve"> в сроковете по </w:t>
      </w:r>
      <w:r w:rsidRPr="00857D04">
        <w:rPr>
          <w:rFonts w:ascii="Times New Roman" w:eastAsia="Times New Roman" w:hAnsi="Times New Roman" w:cs="Times New Roman"/>
          <w:color w:val="8B0000"/>
          <w:sz w:val="24"/>
          <w:szCs w:val="24"/>
          <w:u w:val="single"/>
          <w:lang w:val="en" w:eastAsia="bg-BG"/>
        </w:rPr>
        <w:t>чл. 23, ал. 1, т. 2</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Възможност за разглеждане на сигнал с приоритет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27. (1) В случай на множество постъпващи сигнали Комисията може да вземе решение за разглеждане с приоритет на сигналите за тежки нарушения.</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Условията и редът за разглеждане с приоритет на сигнали за тежки нарушения се приемат от Комисията.</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Взаимодействие между органите, приемащи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28. (1) В случай че сигнал за нарушения на българското законодателство или на правото на Европейския съюз е постъпил директно в някой от органите по </w:t>
      </w:r>
      <w:r w:rsidRPr="00857D04">
        <w:rPr>
          <w:rFonts w:ascii="Times New Roman" w:eastAsia="Times New Roman" w:hAnsi="Times New Roman" w:cs="Times New Roman"/>
          <w:color w:val="8B0000"/>
          <w:sz w:val="24"/>
          <w:szCs w:val="24"/>
          <w:u w:val="single"/>
          <w:lang w:val="en" w:eastAsia="bg-BG"/>
        </w:rPr>
        <w:t>чл. 20</w:t>
      </w:r>
      <w:r w:rsidRPr="00857D04">
        <w:rPr>
          <w:rFonts w:ascii="Times New Roman" w:eastAsia="Times New Roman" w:hAnsi="Times New Roman" w:cs="Times New Roman"/>
          <w:color w:val="000000"/>
          <w:sz w:val="24"/>
          <w:szCs w:val="24"/>
          <w:lang w:val="en" w:eastAsia="bg-BG"/>
        </w:rPr>
        <w:t>, съответният ръководител е длъжен незабавно да препрати сигнала до Комисията по съответния канал за външно подаване на сигнали. В случай че сигналът е попаднал при служители, различни от служителите, отговарящи за разглеждането на сигнали, на получилите го служители се забранява да разкриват всякаква информация, чрез която би могла да се установи самоличността на сигнализиращото или засегнатото лице, а сигналът се препраща незабавно, без изменения, на служителите, отговарящи за разглеждането на сигналите.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Контактът със сигнализиращото лице се установява незабавно, но не по-късно от 7 дни, от Комисията чрез звеното - канал за външно подаване на сигнали, което уведомява подателя за промяната в адресата на неговия сигнал.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Работата по сигнала може да бъде възложена на същия орган, при който сигналът е бил подаден първоначално, ако той е компетентен по случая, под ръководството и надзора на Комисията и при спазване на процедурите, предвидени в този закон.</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(4) (Нова - ДВ, бр. 65 от 2023 г.) Алинея 3 не се прилага за сигнали по </w:t>
      </w:r>
      <w:r w:rsidRPr="00857D04">
        <w:rPr>
          <w:rFonts w:ascii="Times New Roman" w:eastAsia="Times New Roman" w:hAnsi="Times New Roman" w:cs="Times New Roman"/>
          <w:color w:val="8B0000"/>
          <w:sz w:val="24"/>
          <w:szCs w:val="24"/>
          <w:u w:val="single"/>
          <w:lang w:val="en" w:eastAsia="bg-BG"/>
        </w:rPr>
        <w:t>чл. 3, ал. 1, т. 1, буква "б"</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Регистър на сигналите. Преглед на процедурите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29. (1) Комисията създава и поддържа регистър на сигналите съгласно разпоредбите на </w:t>
      </w:r>
      <w:r w:rsidRPr="00857D04">
        <w:rPr>
          <w:rFonts w:ascii="Times New Roman" w:eastAsia="Times New Roman" w:hAnsi="Times New Roman" w:cs="Times New Roman"/>
          <w:color w:val="8B0000"/>
          <w:sz w:val="24"/>
          <w:szCs w:val="24"/>
          <w:u w:val="single"/>
          <w:lang w:val="en" w:eastAsia="bg-BG"/>
        </w:rPr>
        <w:t>чл. 18, ал. 2 и 3</w:t>
      </w:r>
      <w:r w:rsidRPr="00857D04">
        <w:rPr>
          <w:rFonts w:ascii="Times New Roman" w:eastAsia="Times New Roman" w:hAnsi="Times New Roman" w:cs="Times New Roman"/>
          <w:color w:val="000000"/>
          <w:sz w:val="24"/>
          <w:szCs w:val="24"/>
          <w:lang w:val="en" w:eastAsia="bg-BG"/>
        </w:rPr>
        <w:t xml:space="preserve">. Регистърът на комисията е свързан и може да </w:t>
      </w:r>
      <w:r w:rsidRPr="00857D04">
        <w:rPr>
          <w:rFonts w:ascii="Times New Roman" w:eastAsia="Times New Roman" w:hAnsi="Times New Roman" w:cs="Times New Roman"/>
          <w:color w:val="000000"/>
          <w:sz w:val="24"/>
          <w:szCs w:val="24"/>
          <w:lang w:val="en" w:eastAsia="bg-BG"/>
        </w:rPr>
        <w:lastRenderedPageBreak/>
        <w:t xml:space="preserve">получава информация от регистрите на задължените субекти по </w:t>
      </w:r>
      <w:r w:rsidRPr="00857D04">
        <w:rPr>
          <w:rFonts w:ascii="Times New Roman" w:eastAsia="Times New Roman" w:hAnsi="Times New Roman" w:cs="Times New Roman"/>
          <w:color w:val="8B0000"/>
          <w:sz w:val="24"/>
          <w:szCs w:val="24"/>
          <w:u w:val="single"/>
          <w:lang w:val="en" w:eastAsia="bg-BG"/>
        </w:rPr>
        <w:t>чл. 20</w:t>
      </w:r>
      <w:r w:rsidRPr="00857D04">
        <w:rPr>
          <w:rFonts w:ascii="Times New Roman" w:eastAsia="Times New Roman" w:hAnsi="Times New Roman" w:cs="Times New Roman"/>
          <w:color w:val="000000"/>
          <w:sz w:val="24"/>
          <w:szCs w:val="24"/>
          <w:lang w:val="en" w:eastAsia="bg-BG"/>
        </w:rPr>
        <w:t>, както и да предава информация към тях при необходимост.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Комисията ежегодно изпраща на Европейската комисия информация за: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броя на постъпилите сигнали;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броя на извършените проверки и резултатите от тях;</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отчет за финансовите постъпления от събраните глоби и имуществени санкции и оценка при установени финансови щети.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Най-малко веднъж годишно Комисията организира обща среща с органите по </w:t>
      </w:r>
      <w:r w:rsidRPr="00857D04">
        <w:rPr>
          <w:rFonts w:ascii="Times New Roman" w:eastAsia="Times New Roman" w:hAnsi="Times New Roman" w:cs="Times New Roman"/>
          <w:color w:val="8B0000"/>
          <w:sz w:val="24"/>
          <w:szCs w:val="24"/>
          <w:u w:val="single"/>
          <w:lang w:val="en" w:eastAsia="bg-BG"/>
        </w:rPr>
        <w:t>чл. 20</w:t>
      </w:r>
      <w:r w:rsidRPr="00857D04">
        <w:rPr>
          <w:rFonts w:ascii="Times New Roman" w:eastAsia="Times New Roman" w:hAnsi="Times New Roman" w:cs="Times New Roman"/>
          <w:color w:val="000000"/>
          <w:sz w:val="24"/>
          <w:szCs w:val="24"/>
          <w:lang w:val="en" w:eastAsia="bg-BG"/>
        </w:rPr>
        <w:t>, на която се анализира дейността по работа със сигналите, както и с цел събиране на статистическите данни за нуждите на изготвянето на доклада по ал. 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(4) Комисията публикува на интернет страницата си информацията по ал. 2 при спазване изискванията за защита на личните данни и на </w:t>
      </w:r>
      <w:r w:rsidRPr="00857D04">
        <w:rPr>
          <w:rFonts w:ascii="Times New Roman" w:eastAsia="Times New Roman" w:hAnsi="Times New Roman" w:cs="Times New Roman"/>
          <w:color w:val="0000FF"/>
          <w:sz w:val="24"/>
          <w:szCs w:val="24"/>
          <w:u w:val="single"/>
          <w:lang w:val="en" w:eastAsia="bg-BG"/>
        </w:rPr>
        <w:t>Закона за защита на класифицираната информация</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Комисията редовно и най-малко веднъж на три години преразглежда своите правила за външно подаване на сигнали и за последващи действия по тях, извършва анализ на практиката по прилагането на този закон и при необходимост актуализира правилата.</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Външен одит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30. (1) Комисията подлежи на външен одит по отношение изпълнението на задълженията по този закон и коректната работа със сигналите и защитата на техните податели. Одитът се извършва от Омбудсмана на Република България.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Омбудсманът извършва проверка на място на работата на звеното - външен канал за подаване на сигнали, която включва преглед за спазването на сроковете за обработка на сигналите, качеството на взаимодействие между Комисията и другите компетентни органи по </w:t>
      </w:r>
      <w:r w:rsidRPr="00857D04">
        <w:rPr>
          <w:rFonts w:ascii="Times New Roman" w:eastAsia="Times New Roman" w:hAnsi="Times New Roman" w:cs="Times New Roman"/>
          <w:color w:val="8B0000"/>
          <w:sz w:val="24"/>
          <w:szCs w:val="24"/>
          <w:u w:val="single"/>
          <w:lang w:val="en" w:eastAsia="bg-BG"/>
        </w:rPr>
        <w:t>чл. 20</w:t>
      </w:r>
      <w:r w:rsidRPr="00857D04">
        <w:rPr>
          <w:rFonts w:ascii="Times New Roman" w:eastAsia="Times New Roman" w:hAnsi="Times New Roman" w:cs="Times New Roman"/>
          <w:color w:val="000000"/>
          <w:sz w:val="24"/>
          <w:szCs w:val="24"/>
          <w:lang w:val="en" w:eastAsia="bg-BG"/>
        </w:rPr>
        <w:t xml:space="preserve">, съответствието на регистрите със закона и други аспекти от дейността на Комисията, позволяващи оценка на нейната ефективност по отношение на работата със сигналите. При извършването на проверката се осигурява пълен достъп до работата на звеното по </w:t>
      </w:r>
      <w:r w:rsidRPr="00857D04">
        <w:rPr>
          <w:rFonts w:ascii="Times New Roman" w:eastAsia="Times New Roman" w:hAnsi="Times New Roman" w:cs="Times New Roman"/>
          <w:color w:val="8B0000"/>
          <w:sz w:val="24"/>
          <w:szCs w:val="24"/>
          <w:u w:val="single"/>
          <w:lang w:val="en" w:eastAsia="bg-BG"/>
        </w:rPr>
        <w:t>чл. 22</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Омбудсманът приема и разглежда жалби срещу Комисията на лица, подали сигнали, включително за неосигурена защита или нарушения на поверителността на информацията за тях.</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Омбудсманът включва информация за извършените от него одитни проверки на дейността на Комисията по изпълнение на разпоредбите на този закон в ежегодния си доклад, който представя пред Народното събрание.</w:t>
      </w:r>
    </w:p>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val="en" w:eastAsia="bg-BG"/>
        </w:rPr>
      </w:pPr>
      <w:r w:rsidRPr="00857D04">
        <w:rPr>
          <w:rFonts w:ascii="Times New Roman" w:eastAsia="Times New Roman" w:hAnsi="Times New Roman" w:cs="Times New Roman"/>
          <w:b/>
          <w:bCs/>
          <w:color w:val="000000"/>
          <w:sz w:val="26"/>
          <w:szCs w:val="26"/>
          <w:lang w:val="en" w:eastAsia="bg-BG"/>
        </w:rPr>
        <w:t>Раздел III.</w:t>
      </w:r>
      <w:r w:rsidRPr="00857D04">
        <w:rPr>
          <w:rFonts w:ascii="Times New Roman" w:eastAsia="Times New Roman" w:hAnsi="Times New Roman" w:cs="Times New Roman"/>
          <w:b/>
          <w:bCs/>
          <w:color w:val="000000"/>
          <w:sz w:val="26"/>
          <w:szCs w:val="26"/>
          <w:lang w:val="en" w:eastAsia="bg-BG"/>
        </w:rPr>
        <w:br/>
        <w:t>Допълнителни правила, приложими за вътрешното и външното подаване на сигнали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Задължение за поверителност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31. (1) Задължените субекти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и Комисията предприемат съответни мерки за защита на информацията, свързана с подадените сигнали за нарушения, и за защита на самоличността на сигнализиращите лица, като осигуряват достъп до информацията единствено на служителите, на които тези данни са необходими за изпълняване на служебните им задължения.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Предаването на данни и позоваването на обстоятелства от Комисията и задължените субекти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не може да разкрива пряко или косвено </w:t>
      </w:r>
      <w:r w:rsidRPr="00857D04">
        <w:rPr>
          <w:rFonts w:ascii="Times New Roman" w:eastAsia="Times New Roman" w:hAnsi="Times New Roman" w:cs="Times New Roman"/>
          <w:color w:val="000000"/>
          <w:sz w:val="24"/>
          <w:szCs w:val="24"/>
          <w:lang w:val="en" w:eastAsia="bg-BG"/>
        </w:rPr>
        <w:lastRenderedPageBreak/>
        <w:t>самоличността на сигнализиращото лице, както и да създаде предположение за неговата самоличност.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Алинеи 1 и 2 се прилагат и за защита на самоличността на засегнатите лица.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Разкриването на самоличността или информацията по ал. 1 се допуска само при изрично писмено съгласие на сигнализиращото лице.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Независимо от предвиденото в ал. 1 самоличността на сигнализиращото лице и всяка друга информация, от която може пряко или непряко да се узнае неговата самоличност, може да бъде разкрита само когато това е необходимо и пропорционално задължение, наложено от българското законодателство или от правото на Европейския съюз в контекста на разследвания от национални органи или на съдебни производства, включително с оглед на гарантиране правото на защита на засегнатото лице.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(6) В случаите по ал. 5, преди разкриването на самоличността или на информацията по ал. 1, задължените субекти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или Комисията уведомяват сигнализиращото лице за необходимостта от разкриването им. Уведомлението е писмено и се мотивира. Сигнализиращото лице не се уведомява, когато с това се застрашава разследването или съдебното производство.</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(7) Комисията и служителите, които получават информация за нарушение, която включва търговски тайни, са длъжни да не използват или разкриват търговски тайни за целите, които надхвърлят необходимото за предприемане на последващи действия.</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Обработване на лични данни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32. (1) Всяко обработване на лични данни, извършено по силата на този закон, включително обмен или предаване на лични данни от компетентните органи, се извършва в съответствие с </w:t>
      </w:r>
      <w:r w:rsidRPr="00857D04">
        <w:rPr>
          <w:rFonts w:ascii="Times New Roman" w:eastAsia="Times New Roman" w:hAnsi="Times New Roman" w:cs="Times New Roman"/>
          <w:color w:val="0000FF"/>
          <w:sz w:val="24"/>
          <w:szCs w:val="24"/>
          <w:u w:val="single"/>
          <w:lang w:val="en" w:eastAsia="bg-BG"/>
        </w:rPr>
        <w:t>Регламент (ЕС) 2016/679</w:t>
      </w:r>
      <w:r w:rsidRPr="00857D04">
        <w:rPr>
          <w:rFonts w:ascii="Times New Roman" w:eastAsia="Times New Roman" w:hAnsi="Times New Roman" w:cs="Times New Roman"/>
          <w:color w:val="000000"/>
          <w:sz w:val="24"/>
          <w:szCs w:val="24"/>
          <w:lang w:val="en" w:eastAsia="bg-BG"/>
        </w:rPr>
        <w:t xml:space="preserve"> и </w:t>
      </w:r>
      <w:r w:rsidRPr="00857D04">
        <w:rPr>
          <w:rFonts w:ascii="Times New Roman" w:eastAsia="Times New Roman" w:hAnsi="Times New Roman" w:cs="Times New Roman"/>
          <w:color w:val="0000FF"/>
          <w:sz w:val="24"/>
          <w:szCs w:val="24"/>
          <w:u w:val="single"/>
          <w:lang w:val="en" w:eastAsia="bg-BG"/>
        </w:rPr>
        <w:t>Директива (ЕС) 2016/680</w:t>
      </w:r>
      <w:r w:rsidRPr="00857D04">
        <w:rPr>
          <w:rFonts w:ascii="Times New Roman" w:eastAsia="Times New Roman" w:hAnsi="Times New Roman" w:cs="Times New Roman"/>
          <w:color w:val="000000"/>
          <w:sz w:val="24"/>
          <w:szCs w:val="24"/>
          <w:lang w:val="en" w:eastAsia="bg-BG"/>
        </w:rPr>
        <w:t xml:space="preserve">, а когато в предаването участват институции, органи, служби или агенции на Европейския съюз - в съответствие с </w:t>
      </w:r>
      <w:r w:rsidRPr="00857D04">
        <w:rPr>
          <w:rFonts w:ascii="Times New Roman" w:eastAsia="Times New Roman" w:hAnsi="Times New Roman" w:cs="Times New Roman"/>
          <w:color w:val="0000FF"/>
          <w:sz w:val="24"/>
          <w:szCs w:val="24"/>
          <w:u w:val="single"/>
          <w:lang w:val="en" w:eastAsia="bg-BG"/>
        </w:rPr>
        <w:t>Регламент (ЕС) 2018/1725</w:t>
      </w:r>
      <w:r w:rsidRPr="00857D04">
        <w:rPr>
          <w:rFonts w:ascii="Times New Roman" w:eastAsia="Times New Roman" w:hAnsi="Times New Roman" w:cs="Times New Roman"/>
          <w:color w:val="000000"/>
          <w:sz w:val="24"/>
          <w:szCs w:val="24"/>
          <w:lang w:val="en" w:eastAsia="bg-BG"/>
        </w:rPr>
        <w:t xml:space="preserve">, както и със </w:t>
      </w:r>
      <w:r w:rsidRPr="00857D04">
        <w:rPr>
          <w:rFonts w:ascii="Times New Roman" w:eastAsia="Times New Roman" w:hAnsi="Times New Roman" w:cs="Times New Roman"/>
          <w:color w:val="0000FF"/>
          <w:sz w:val="24"/>
          <w:szCs w:val="24"/>
          <w:u w:val="single"/>
          <w:lang w:val="en" w:eastAsia="bg-BG"/>
        </w:rPr>
        <w:t>Закона за защита на личните данни</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Не се събират лични данни, които явно не са от значение за разглеждане на конкретния сигнал, а ако бъдат случайно събрани, се заличават.</w:t>
      </w:r>
    </w:p>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val="en" w:eastAsia="bg-BG"/>
        </w:rPr>
      </w:pPr>
      <w:r w:rsidRPr="00857D04">
        <w:rPr>
          <w:rFonts w:ascii="Times New Roman" w:eastAsia="Times New Roman" w:hAnsi="Times New Roman" w:cs="Times New Roman"/>
          <w:b/>
          <w:bCs/>
          <w:color w:val="000000"/>
          <w:sz w:val="26"/>
          <w:szCs w:val="26"/>
          <w:lang w:val="en" w:eastAsia="bg-BG"/>
        </w:rPr>
        <w:t>Глава трета.</w:t>
      </w:r>
      <w:r w:rsidRPr="00857D04">
        <w:rPr>
          <w:rFonts w:ascii="Times New Roman" w:eastAsia="Times New Roman" w:hAnsi="Times New Roman" w:cs="Times New Roman"/>
          <w:b/>
          <w:bCs/>
          <w:color w:val="000000"/>
          <w:sz w:val="26"/>
          <w:szCs w:val="26"/>
          <w:lang w:val="en" w:eastAsia="bg-BG"/>
        </w:rPr>
        <w:br/>
        <w:t>МЕРКИ ЗА ОСИГУРЯВАНЕ НА ЗАЩИТА</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Забрана за ответни действия спрямо лицата, които са подали сигнал или публично са оповестили информация за нарушение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33. (1) Забранява се всяка форма на ответни действия спрямо лицата, посочени в </w:t>
      </w:r>
      <w:r w:rsidRPr="00857D04">
        <w:rPr>
          <w:rFonts w:ascii="Times New Roman" w:eastAsia="Times New Roman" w:hAnsi="Times New Roman" w:cs="Times New Roman"/>
          <w:color w:val="8B0000"/>
          <w:sz w:val="24"/>
          <w:szCs w:val="24"/>
          <w:u w:val="single"/>
          <w:lang w:val="en" w:eastAsia="bg-BG"/>
        </w:rPr>
        <w:t>чл. 5</w:t>
      </w:r>
      <w:r w:rsidRPr="00857D04">
        <w:rPr>
          <w:rFonts w:ascii="Times New Roman" w:eastAsia="Times New Roman" w:hAnsi="Times New Roman" w:cs="Times New Roman"/>
          <w:color w:val="000000"/>
          <w:sz w:val="24"/>
          <w:szCs w:val="24"/>
          <w:lang w:val="en" w:eastAsia="bg-BG"/>
        </w:rPr>
        <w:t>, имащи характера на репресия и поставящи ги в неблагоприятно положение, както и заплахи или опити за такива действия, включително под формата на: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временно отстраняване, уволнение или прилагане на друго основание за прекратяване на правоотношението, по което лице полага наемен труд;</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понижаване в длъжност или забавяне на повишение в длъжност;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изменение на мястото или характера на работата, продължителността на работното време или намаляване на възнаграждението;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отказ за осигуряване на обучение за поддържане и повишаване на професионалната квалификация на работника или служителя;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отрицателна оценка на работата, включително в препоръка за работа;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6. прилагане на имуществена и/или дисциплинарна отговорност, включително налагане на дисциплинарни наказания;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7. принуда, отхвърляне, заплашване за предприемане на ответни действия или действия, изразени физически, словесно или по друг начин, които имат за цел накърняване на достойнството на лицето и създаване на враждебна професионална среда;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8. пряка или непряка дискриминация, неравностойно или неблагоприятно третиране;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9. отнемане на възможност за преминаване от срочен трудов договор на трудов договор за неопределено време, когато работникът или служителят е имал законно право да му бъде предложена постоянна работа;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10. предсрочно прекратяване на срочен трудов договор или отказ за повторно сключване, когато такова е допустимо по закон;</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11. вреди, включително за репутацията на лицето, по-специално в социалните мрежи, или финансови загуби, включително загуба на бизнес и загуба на доход;</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12. включване в списък, изготвен въз основа на официално или неофициално споразумение, в сектор или в отрасъл, което може да доведе до това лицето да не може да постъпи на работа или да не може да достави стока или услуга в този сектор или отрасъл (черен списък);</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13. предсрочно прекратяване или разваляне на договор за доставка на стоки или услуги, когато лицето е доставчик;</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14. прекратяване на лиценз или разрешение;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15. насочване на лицето към извършване на медицински преглед.</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Компетентните органи по </w:t>
      </w:r>
      <w:r w:rsidRPr="00857D04">
        <w:rPr>
          <w:rFonts w:ascii="Times New Roman" w:eastAsia="Times New Roman" w:hAnsi="Times New Roman" w:cs="Times New Roman"/>
          <w:color w:val="8B0000"/>
          <w:sz w:val="24"/>
          <w:szCs w:val="24"/>
          <w:u w:val="single"/>
          <w:lang w:val="en" w:eastAsia="bg-BG"/>
        </w:rPr>
        <w:t>чл. 20, ал. 1</w:t>
      </w:r>
      <w:r w:rsidRPr="00857D04">
        <w:rPr>
          <w:rFonts w:ascii="Times New Roman" w:eastAsia="Times New Roman" w:hAnsi="Times New Roman" w:cs="Times New Roman"/>
          <w:color w:val="000000"/>
          <w:sz w:val="24"/>
          <w:szCs w:val="24"/>
          <w:lang w:val="en" w:eastAsia="bg-BG"/>
        </w:rPr>
        <w:t xml:space="preserve"> дават задължителни предписания за преустановяване на увреждащите действия по ал. 1 до приключване на извършената от тях проверка.</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Отговорност за вреди</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34. В случай на нарушение на забрана по </w:t>
      </w:r>
      <w:r w:rsidRPr="00857D04">
        <w:rPr>
          <w:rFonts w:ascii="Times New Roman" w:eastAsia="Times New Roman" w:hAnsi="Times New Roman" w:cs="Times New Roman"/>
          <w:color w:val="8B0000"/>
          <w:sz w:val="24"/>
          <w:szCs w:val="24"/>
          <w:u w:val="single"/>
          <w:lang w:val="en" w:eastAsia="bg-BG"/>
        </w:rPr>
        <w:t>чл. 33</w:t>
      </w:r>
      <w:r w:rsidRPr="00857D04">
        <w:rPr>
          <w:rFonts w:ascii="Times New Roman" w:eastAsia="Times New Roman" w:hAnsi="Times New Roman" w:cs="Times New Roman"/>
          <w:color w:val="000000"/>
          <w:sz w:val="24"/>
          <w:szCs w:val="24"/>
          <w:lang w:val="en" w:eastAsia="bg-BG"/>
        </w:rPr>
        <w:t xml:space="preserve"> сигнализиращото лице има право на обезщетение за претърпените имуществени и неимуществени вреди.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Мерки за подкрепа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35. (1) Лицата по </w:t>
      </w:r>
      <w:r w:rsidRPr="00857D04">
        <w:rPr>
          <w:rFonts w:ascii="Times New Roman" w:eastAsia="Times New Roman" w:hAnsi="Times New Roman" w:cs="Times New Roman"/>
          <w:color w:val="8B0000"/>
          <w:sz w:val="24"/>
          <w:szCs w:val="24"/>
          <w:u w:val="single"/>
          <w:lang w:val="en" w:eastAsia="bg-BG"/>
        </w:rPr>
        <w:t>чл. 5</w:t>
      </w:r>
      <w:r w:rsidRPr="00857D04">
        <w:rPr>
          <w:rFonts w:ascii="Times New Roman" w:eastAsia="Times New Roman" w:hAnsi="Times New Roman" w:cs="Times New Roman"/>
          <w:color w:val="000000"/>
          <w:sz w:val="24"/>
          <w:szCs w:val="24"/>
          <w:lang w:val="en" w:eastAsia="bg-BG"/>
        </w:rPr>
        <w:t xml:space="preserve"> имат право на достъп до следните мерки за подкрепа: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безплатни и достъпни информация и съвети относно процедурите и мерките за защита по </w:t>
      </w:r>
      <w:r w:rsidRPr="00857D04">
        <w:rPr>
          <w:rFonts w:ascii="Times New Roman" w:eastAsia="Times New Roman" w:hAnsi="Times New Roman" w:cs="Times New Roman"/>
          <w:color w:val="8B0000"/>
          <w:sz w:val="24"/>
          <w:szCs w:val="24"/>
          <w:u w:val="single"/>
          <w:lang w:val="en" w:eastAsia="bg-BG"/>
        </w:rPr>
        <w:t>чл. 36</w:t>
      </w:r>
      <w:r w:rsidRPr="00857D04">
        <w:rPr>
          <w:rFonts w:ascii="Times New Roman" w:eastAsia="Times New Roman" w:hAnsi="Times New Roman" w:cs="Times New Roman"/>
          <w:color w:val="000000"/>
          <w:sz w:val="24"/>
          <w:szCs w:val="24"/>
          <w:lang w:val="en" w:eastAsia="bg-BG"/>
        </w:rPr>
        <w:t xml:space="preserve">, </w:t>
      </w:r>
      <w:r w:rsidRPr="00857D04">
        <w:rPr>
          <w:rFonts w:ascii="Times New Roman" w:eastAsia="Times New Roman" w:hAnsi="Times New Roman" w:cs="Times New Roman"/>
          <w:color w:val="8B0000"/>
          <w:sz w:val="24"/>
          <w:szCs w:val="24"/>
          <w:u w:val="single"/>
          <w:lang w:val="en" w:eastAsia="bg-BG"/>
        </w:rPr>
        <w:t>37</w:t>
      </w:r>
      <w:r w:rsidRPr="00857D04">
        <w:rPr>
          <w:rFonts w:ascii="Times New Roman" w:eastAsia="Times New Roman" w:hAnsi="Times New Roman" w:cs="Times New Roman"/>
          <w:color w:val="000000"/>
          <w:sz w:val="24"/>
          <w:szCs w:val="24"/>
          <w:lang w:val="en" w:eastAsia="bg-BG"/>
        </w:rPr>
        <w:t xml:space="preserve">, </w:t>
      </w:r>
      <w:r w:rsidRPr="00857D04">
        <w:rPr>
          <w:rFonts w:ascii="Times New Roman" w:eastAsia="Times New Roman" w:hAnsi="Times New Roman" w:cs="Times New Roman"/>
          <w:color w:val="8B0000"/>
          <w:sz w:val="24"/>
          <w:szCs w:val="24"/>
          <w:u w:val="single"/>
          <w:lang w:val="en" w:eastAsia="bg-BG"/>
        </w:rPr>
        <w:t>38</w:t>
      </w:r>
      <w:r w:rsidRPr="00857D04">
        <w:rPr>
          <w:rFonts w:ascii="Times New Roman" w:eastAsia="Times New Roman" w:hAnsi="Times New Roman" w:cs="Times New Roman"/>
          <w:color w:val="000000"/>
          <w:sz w:val="24"/>
          <w:szCs w:val="24"/>
          <w:lang w:val="en" w:eastAsia="bg-BG"/>
        </w:rPr>
        <w:t xml:space="preserve"> и </w:t>
      </w:r>
      <w:r w:rsidRPr="00857D04">
        <w:rPr>
          <w:rFonts w:ascii="Times New Roman" w:eastAsia="Times New Roman" w:hAnsi="Times New Roman" w:cs="Times New Roman"/>
          <w:color w:val="8B0000"/>
          <w:sz w:val="24"/>
          <w:szCs w:val="24"/>
          <w:u w:val="single"/>
          <w:lang w:val="en" w:eastAsia="bg-BG"/>
        </w:rPr>
        <w:t>39</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помощ пред всеки орган, необходима за тяхната защита срещу репресивни ответни действия, включително чрез надлежно съобщаване на факта, че имат право на защита по този закон;</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правна помощ в наказателни, граждански, административни и в международни спорове по граждански дела, свързани със защитата на сигнализиращото лице във връзка с подадения от него сигнал или оповестената информация, в съответствие със </w:t>
      </w:r>
      <w:r w:rsidRPr="00857D04">
        <w:rPr>
          <w:rFonts w:ascii="Times New Roman" w:eastAsia="Times New Roman" w:hAnsi="Times New Roman" w:cs="Times New Roman"/>
          <w:color w:val="0000FF"/>
          <w:sz w:val="24"/>
          <w:szCs w:val="24"/>
          <w:u w:val="single"/>
          <w:lang w:val="en" w:eastAsia="bg-BG"/>
        </w:rPr>
        <w:t>Закона за правната помощ</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4. извънсъдебно разрешаване на презгранични спорове чрез медиация в съответствие със </w:t>
      </w:r>
      <w:r w:rsidRPr="00857D04">
        <w:rPr>
          <w:rFonts w:ascii="Times New Roman" w:eastAsia="Times New Roman" w:hAnsi="Times New Roman" w:cs="Times New Roman"/>
          <w:color w:val="0000FF"/>
          <w:sz w:val="24"/>
          <w:szCs w:val="24"/>
          <w:u w:val="single"/>
          <w:lang w:val="en" w:eastAsia="bg-BG"/>
        </w:rPr>
        <w:t>Закона за медиацията</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Мерките по ал. 1, т. 1 и 2 се предоставят от Комисията, мерките по т. 3 - от Националното бюро за правна помощ, а мерките по т. 4 - от медиатор, вписан в Единния регистър на медиаторите.</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Освобождаване от отговорност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36. (1) Сигнализиращите лица не носят отговорност за придобиването на информацията, за която е подаден сигналът или която е публично оповестена, или за достъпа до нея, при условие че това придобиване или този достъп не съставлява самостоятелно престъпление.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Сигнализиращите лица не носят отговорност за нарушаване на ограниченията за разкриване на информация, предвидени с договор, законов или подзаконов нормативен акт или административен акт, при условие че имат основателни причини да считат, че подаването на сигнал или публичното оповестяване на информацията е било необходимо за разкриване на нарушението.</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Когато лице подава сигнал или публично оповестява информация за нарушения, попадащи в обхвата на този закон, и тази информация включва търговска тайна и когато това лице отговаря на условията на този закон, това подаване на сигнал или публично оповестяване се счита за правомерно по смисъла на </w:t>
      </w:r>
      <w:r w:rsidRPr="00857D04">
        <w:rPr>
          <w:rFonts w:ascii="Times New Roman" w:eastAsia="Times New Roman" w:hAnsi="Times New Roman" w:cs="Times New Roman"/>
          <w:color w:val="0000FF"/>
          <w:sz w:val="24"/>
          <w:szCs w:val="24"/>
          <w:u w:val="single"/>
          <w:lang w:val="en" w:eastAsia="bg-BG"/>
        </w:rPr>
        <w:t>чл. 7, ал. 2 от Закона за защита на търговската тайна</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Вреди, причинени на частноправни субекти</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37. Вреди, причинени на сигнализиращото лице във връзка с подадения от него сигнал или публично оповестената информация, се считат за причинени умишлено до доказване на противното.</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Възможност за прекратяване на съдебно производство</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38. Когато срещу лице има образувано наказателно, гражданско или административно производство във връзка с подаден от него сигнал или публично оповестена информация, то има право да поиска прекратяване на това производство, ако е имало основателна причина да предполага, че подаването на сигнала или публичното оповестяване на информацията са били необходими за разкриване на нарушение.</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Защита на засегнатите лица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39. (1) Засегнатото лице се ползва в пълна степен от правото си на защита и на справедлив процес, както и от презумпцията за невиновност, включително да бъде изслушано, и от правото си на достъп до отнасящите се до него документи.</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Засегнатото лице има право на обезщетение за всички имуществени и неимуществени вреди, когато е установено, че лицето по </w:t>
      </w:r>
      <w:r w:rsidRPr="00857D04">
        <w:rPr>
          <w:rFonts w:ascii="Times New Roman" w:eastAsia="Times New Roman" w:hAnsi="Times New Roman" w:cs="Times New Roman"/>
          <w:color w:val="8B0000"/>
          <w:sz w:val="24"/>
          <w:szCs w:val="24"/>
          <w:u w:val="single"/>
          <w:lang w:val="en" w:eastAsia="bg-BG"/>
        </w:rPr>
        <w:t>чл. 5</w:t>
      </w:r>
      <w:r w:rsidRPr="00857D04">
        <w:rPr>
          <w:rFonts w:ascii="Times New Roman" w:eastAsia="Times New Roman" w:hAnsi="Times New Roman" w:cs="Times New Roman"/>
          <w:color w:val="000000"/>
          <w:sz w:val="24"/>
          <w:szCs w:val="24"/>
          <w:lang w:val="en" w:eastAsia="bg-BG"/>
        </w:rPr>
        <w:t xml:space="preserve"> съзнателно е подало сигнал с невярна информация или публично е оповестило невярна информация, както и когато според обстоятелствата е било длъжно да предположи, че информацията е невярна.</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Отговорност за действие или бездействие, което не е свързано с подаването на сигнала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40. (1) Сигнализиращото лице носи отговорност съгласно българското законодателство и правото на Съюза за действие или бездействие, което не е свързано с подаването на сигнала или не е необходимо за разкриване на нарушението.</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В случай на съдебен или административноправен процес, в който лице твърди, че е било обект на ответни действия по </w:t>
      </w:r>
      <w:r w:rsidRPr="00857D04">
        <w:rPr>
          <w:rFonts w:ascii="Times New Roman" w:eastAsia="Times New Roman" w:hAnsi="Times New Roman" w:cs="Times New Roman"/>
          <w:color w:val="8B0000"/>
          <w:sz w:val="24"/>
          <w:szCs w:val="24"/>
          <w:u w:val="single"/>
          <w:lang w:val="en" w:eastAsia="bg-BG"/>
        </w:rPr>
        <w:t>чл. 33</w:t>
      </w:r>
      <w:r w:rsidRPr="00857D04">
        <w:rPr>
          <w:rFonts w:ascii="Times New Roman" w:eastAsia="Times New Roman" w:hAnsi="Times New Roman" w:cs="Times New Roman"/>
          <w:color w:val="000000"/>
          <w:sz w:val="24"/>
          <w:szCs w:val="24"/>
          <w:lang w:val="en" w:eastAsia="bg-BG"/>
        </w:rPr>
        <w:t xml:space="preserve">, трябва да бъде доказано, че тези действия са реакция именно на подаден от него сигнал. Не следва да се приема, че ответното действие е извършено като реакция на подаден от лицето сигнал, ако </w:t>
      </w:r>
      <w:r w:rsidRPr="00857D04">
        <w:rPr>
          <w:rFonts w:ascii="Times New Roman" w:eastAsia="Times New Roman" w:hAnsi="Times New Roman" w:cs="Times New Roman"/>
          <w:color w:val="000000"/>
          <w:sz w:val="24"/>
          <w:szCs w:val="24"/>
          <w:lang w:val="en" w:eastAsia="bg-BG"/>
        </w:rPr>
        <w:lastRenderedPageBreak/>
        <w:t>преценката на всички обстоятелства сочи, че за прилагането на мярката наложилото я лице има друго законно основание.</w:t>
      </w:r>
    </w:p>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val="en" w:eastAsia="bg-BG"/>
        </w:rPr>
      </w:pPr>
      <w:r w:rsidRPr="00857D04">
        <w:rPr>
          <w:rFonts w:ascii="Times New Roman" w:eastAsia="Times New Roman" w:hAnsi="Times New Roman" w:cs="Times New Roman"/>
          <w:b/>
          <w:bCs/>
          <w:color w:val="000000"/>
          <w:sz w:val="26"/>
          <w:szCs w:val="26"/>
          <w:lang w:val="en" w:eastAsia="bg-BG"/>
        </w:rPr>
        <w:t>Глава четвърта.</w:t>
      </w:r>
      <w:r w:rsidRPr="00857D04">
        <w:rPr>
          <w:rFonts w:ascii="Times New Roman" w:eastAsia="Times New Roman" w:hAnsi="Times New Roman" w:cs="Times New Roman"/>
          <w:b/>
          <w:bCs/>
          <w:color w:val="000000"/>
          <w:sz w:val="26"/>
          <w:szCs w:val="26"/>
          <w:lang w:val="en" w:eastAsia="bg-BG"/>
        </w:rPr>
        <w:br/>
        <w:t>АДМИНИСТРАТИВНОНАКАЗАТЕЛНИ РАЗПОРЕДБИ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41. (1) Наказва се с глоба в размер от 1000 до 5000 лв., освен ако не подлежи на по-тежко наказание, лице, което не изпълни задължение по </w:t>
      </w:r>
      <w:r w:rsidRPr="00857D04">
        <w:rPr>
          <w:rFonts w:ascii="Times New Roman" w:eastAsia="Times New Roman" w:hAnsi="Times New Roman" w:cs="Times New Roman"/>
          <w:color w:val="8B0000"/>
          <w:sz w:val="24"/>
          <w:szCs w:val="24"/>
          <w:u w:val="single"/>
          <w:lang w:val="en" w:eastAsia="bg-BG"/>
        </w:rPr>
        <w:t>чл. 13, ал. 1 и 2</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Когато нарушението по ал. 1 е извършено от юридическо лице или едноличен търговец, се налага имуществена санкция в размер от 5000 до 20 000 лв.</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За повторно нарушение по ал. 1 и 2 наказанието е глоба от 5000 до 10 000 лв. или имуществена санкция в размер от 10 000 до 30 000 лв.</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42. Наказва се с глоба в размер от 400 до 4000 лв., освен ако не подлежи на по-тежко наказание, лице, което: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възпрепятства или се опитва да възпрепятства подаването на сигнал, подаден в изпълнение на целта на този закон;</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в законоустановения срок не предприеме необходимите последващи действия по </w:t>
      </w:r>
      <w:r w:rsidRPr="00857D04">
        <w:rPr>
          <w:rFonts w:ascii="Times New Roman" w:eastAsia="Times New Roman" w:hAnsi="Times New Roman" w:cs="Times New Roman"/>
          <w:color w:val="8B0000"/>
          <w:sz w:val="24"/>
          <w:szCs w:val="24"/>
          <w:u w:val="single"/>
          <w:lang w:val="en" w:eastAsia="bg-BG"/>
        </w:rPr>
        <w:t>чл. 17, ал. 1, т. 1 - 3</w:t>
      </w:r>
      <w:r w:rsidRPr="00857D04">
        <w:rPr>
          <w:rFonts w:ascii="Times New Roman" w:eastAsia="Times New Roman" w:hAnsi="Times New Roman" w:cs="Times New Roman"/>
          <w:color w:val="000000"/>
          <w:sz w:val="24"/>
          <w:szCs w:val="24"/>
          <w:lang w:val="en" w:eastAsia="bg-BG"/>
        </w:rPr>
        <w:t xml:space="preserve"> във връзка със сигнала или умишлено ги забави;</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в законоустановения срок не предостави информация за последващите действия на лицето, подало сигнала по </w:t>
      </w:r>
      <w:r w:rsidRPr="00857D04">
        <w:rPr>
          <w:rFonts w:ascii="Times New Roman" w:eastAsia="Times New Roman" w:hAnsi="Times New Roman" w:cs="Times New Roman"/>
          <w:color w:val="8B0000"/>
          <w:sz w:val="24"/>
          <w:szCs w:val="24"/>
          <w:u w:val="single"/>
          <w:lang w:val="en" w:eastAsia="bg-BG"/>
        </w:rPr>
        <w:t>чл. 16, т. 4</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43. Наказва се с глоба в размер от 2000 до 8000 лв., освен ако не подлежи на по-тежко наказание, лице, което: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предприема действие с цел репресия срещу лицето, подало сигнала, или срещу лице, свързано с него, по </w:t>
      </w:r>
      <w:r w:rsidRPr="00857D04">
        <w:rPr>
          <w:rFonts w:ascii="Times New Roman" w:eastAsia="Times New Roman" w:hAnsi="Times New Roman" w:cs="Times New Roman"/>
          <w:color w:val="8B0000"/>
          <w:sz w:val="24"/>
          <w:szCs w:val="24"/>
          <w:u w:val="single"/>
          <w:lang w:val="en" w:eastAsia="bg-BG"/>
        </w:rPr>
        <w:t>чл. 33</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инициира производство, ако се извършва само с намерение да се увреди сигнализиращото лице.</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Чл. 44. Наказва се с глоба в размер от 400 до 4000 лв., освен ако не подлежи на по-тежко наказание, лице, което нарушава задълженията по </w:t>
      </w:r>
      <w:r w:rsidRPr="00857D04">
        <w:rPr>
          <w:rFonts w:ascii="Times New Roman" w:eastAsia="Times New Roman" w:hAnsi="Times New Roman" w:cs="Times New Roman"/>
          <w:color w:val="8B0000"/>
          <w:sz w:val="24"/>
          <w:szCs w:val="24"/>
          <w:u w:val="single"/>
          <w:lang w:val="en" w:eastAsia="bg-BG"/>
        </w:rPr>
        <w:t>чл. 31</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45. Когато е установено, че лицето съзнателно е подало сигнал или е оповестило публично невярна информация, се наказва с глоба от 3000 до 7000 лв. Правото на засегнатото лице да претендира обезщетение за претърпени вреди се запазва.</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46. (1) Актовете за установяване на нарушенията се съставят от определени от председателя на Комисията длъжностни лица, а наказателните постановления се издават от председателя на Комисията.</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Съставянето на актовете, издаването, обжалването и изпълнението на наказателните постановления се извършват по реда на </w:t>
      </w:r>
      <w:r w:rsidRPr="00857D04">
        <w:rPr>
          <w:rFonts w:ascii="Times New Roman" w:eastAsia="Times New Roman" w:hAnsi="Times New Roman" w:cs="Times New Roman"/>
          <w:color w:val="0000FF"/>
          <w:sz w:val="24"/>
          <w:szCs w:val="24"/>
          <w:u w:val="single"/>
          <w:lang w:val="en" w:eastAsia="bg-BG"/>
        </w:rPr>
        <w:t>Закона за административните нарушения и наказания</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47. Глобите и имуществените санкции се внасят в приход на държавния бюджет.</w:t>
      </w:r>
    </w:p>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lastRenderedPageBreak/>
        <w:t>Допълнителни разпоредби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1. По смисъла на този закон:</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w:t>
      </w:r>
      <w:r w:rsidRPr="00857D04">
        <w:rPr>
          <w:rFonts w:ascii="Times New Roman" w:eastAsia="Times New Roman" w:hAnsi="Times New Roman" w:cs="Times New Roman"/>
          <w:color w:val="840084"/>
          <w:sz w:val="24"/>
          <w:szCs w:val="24"/>
          <w:u w:val="single"/>
          <w:lang w:val="en" w:eastAsia="bg-BG"/>
        </w:rPr>
        <w:t>Нарушения</w:t>
      </w:r>
      <w:r w:rsidRPr="00857D04">
        <w:rPr>
          <w:rFonts w:ascii="Times New Roman" w:eastAsia="Times New Roman" w:hAnsi="Times New Roman" w:cs="Times New Roman"/>
          <w:color w:val="000000"/>
          <w:sz w:val="24"/>
          <w:szCs w:val="24"/>
          <w:lang w:val="en" w:eastAsia="bg-BG"/>
        </w:rPr>
        <w:t>" са действия или бездействия, които са: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незаконосъобразни и са свързани с българското законодателство или актовете на Европейския съюз в областите, посочени в </w:t>
      </w:r>
      <w:r w:rsidRPr="00857D04">
        <w:rPr>
          <w:rFonts w:ascii="Times New Roman" w:eastAsia="Times New Roman" w:hAnsi="Times New Roman" w:cs="Times New Roman"/>
          <w:color w:val="8B0000"/>
          <w:sz w:val="24"/>
          <w:szCs w:val="24"/>
          <w:u w:val="single"/>
          <w:lang w:val="en" w:eastAsia="bg-BG"/>
        </w:rPr>
        <w:t>чл. 3</w:t>
      </w:r>
      <w:r w:rsidRPr="00857D04">
        <w:rPr>
          <w:rFonts w:ascii="Times New Roman" w:eastAsia="Times New Roman" w:hAnsi="Times New Roman" w:cs="Times New Roman"/>
          <w:color w:val="000000"/>
          <w:sz w:val="24"/>
          <w:szCs w:val="24"/>
          <w:lang w:val="en" w:eastAsia="bg-BG"/>
        </w:rPr>
        <w:t>, или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противоречат на предмета или целта на правилата в актовете на Европейския съюз и областите, посочени в </w:t>
      </w:r>
      <w:r w:rsidRPr="00857D04">
        <w:rPr>
          <w:rFonts w:ascii="Times New Roman" w:eastAsia="Times New Roman" w:hAnsi="Times New Roman" w:cs="Times New Roman"/>
          <w:color w:val="8B0000"/>
          <w:sz w:val="24"/>
          <w:szCs w:val="24"/>
          <w:u w:val="single"/>
          <w:lang w:val="en" w:eastAsia="bg-BG"/>
        </w:rPr>
        <w:t>чл. 3</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w:t>
      </w:r>
      <w:r w:rsidRPr="00857D04">
        <w:rPr>
          <w:rFonts w:ascii="Times New Roman" w:eastAsia="Times New Roman" w:hAnsi="Times New Roman" w:cs="Times New Roman"/>
          <w:color w:val="840084"/>
          <w:sz w:val="24"/>
          <w:szCs w:val="24"/>
          <w:u w:val="single"/>
          <w:lang w:val="en" w:eastAsia="bg-BG"/>
        </w:rPr>
        <w:t>Работодател</w:t>
      </w:r>
      <w:r w:rsidRPr="00857D04">
        <w:rPr>
          <w:rFonts w:ascii="Times New Roman" w:eastAsia="Times New Roman" w:hAnsi="Times New Roman" w:cs="Times New Roman"/>
          <w:color w:val="000000"/>
          <w:sz w:val="24"/>
          <w:szCs w:val="24"/>
          <w:lang w:val="en" w:eastAsia="bg-BG"/>
        </w:rPr>
        <w:t>" е всяко физическо лице, юридическо лице или негово поделение, както и всяко друго организационно и икономически обособено образувание (предприятие, учреждение, организация, кооперация, стопанство, заведение, домакинство, дружество и други подобни), което самостоятелно наема работници или служители по трудово и служебно правоотношение, включително за извършване на надомна работа и работа от разстояние и за изпращане за изпълнение на работа в предприятие - ползвател.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w:t>
      </w:r>
      <w:r w:rsidRPr="00857D04">
        <w:rPr>
          <w:rFonts w:ascii="Times New Roman" w:eastAsia="Times New Roman" w:hAnsi="Times New Roman" w:cs="Times New Roman"/>
          <w:color w:val="840084"/>
          <w:sz w:val="24"/>
          <w:szCs w:val="24"/>
          <w:u w:val="single"/>
          <w:lang w:val="en" w:eastAsia="bg-BG"/>
        </w:rPr>
        <w:t>Информация за нарушение</w:t>
      </w:r>
      <w:r w:rsidRPr="00857D04">
        <w:rPr>
          <w:rFonts w:ascii="Times New Roman" w:eastAsia="Times New Roman" w:hAnsi="Times New Roman" w:cs="Times New Roman"/>
          <w:color w:val="000000"/>
          <w:sz w:val="24"/>
          <w:szCs w:val="24"/>
          <w:lang w:val="en" w:eastAsia="bg-BG"/>
        </w:rPr>
        <w:t>" е информация, включително основателни подозрения, за действителни или потенциални нарушения, които са извършени или е много вероятно да бъдат извършени в организацията, в която работи или е работило сигнализиращото лице, или в друга организация, с която то е или е било в контакт по време на работата си, както и за опити за прикриване на нарушения.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w:t>
      </w:r>
      <w:r w:rsidRPr="00857D04">
        <w:rPr>
          <w:rFonts w:ascii="Times New Roman" w:eastAsia="Times New Roman" w:hAnsi="Times New Roman" w:cs="Times New Roman"/>
          <w:color w:val="840084"/>
          <w:sz w:val="24"/>
          <w:szCs w:val="24"/>
          <w:u w:val="single"/>
          <w:lang w:val="en" w:eastAsia="bg-BG"/>
        </w:rPr>
        <w:t>Работен контекст</w:t>
      </w:r>
      <w:r w:rsidRPr="00857D04">
        <w:rPr>
          <w:rFonts w:ascii="Times New Roman" w:eastAsia="Times New Roman" w:hAnsi="Times New Roman" w:cs="Times New Roman"/>
          <w:color w:val="000000"/>
          <w:sz w:val="24"/>
          <w:szCs w:val="24"/>
          <w:lang w:val="en" w:eastAsia="bg-BG"/>
        </w:rPr>
        <w:t>" са настоящи или минали работни дейности в публичния или в частния сектор, чрез които, независимо от тяхното естество, лицата получават информация за нарушения и в рамките на които тези лица могат да бъдат подложени на репресивни ответни действия, ако подадат такава информация.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w:t>
      </w:r>
      <w:r w:rsidRPr="00857D04">
        <w:rPr>
          <w:rFonts w:ascii="Times New Roman" w:eastAsia="Times New Roman" w:hAnsi="Times New Roman" w:cs="Times New Roman"/>
          <w:color w:val="840084"/>
          <w:sz w:val="24"/>
          <w:szCs w:val="24"/>
          <w:u w:val="single"/>
          <w:lang w:val="en" w:eastAsia="bg-BG"/>
        </w:rPr>
        <w:t>Засегнато лице</w:t>
      </w:r>
      <w:r w:rsidRPr="00857D04">
        <w:rPr>
          <w:rFonts w:ascii="Times New Roman" w:eastAsia="Times New Roman" w:hAnsi="Times New Roman" w:cs="Times New Roman"/>
          <w:color w:val="000000"/>
          <w:sz w:val="24"/>
          <w:szCs w:val="24"/>
          <w:lang w:val="en" w:eastAsia="bg-BG"/>
        </w:rPr>
        <w:t>" е физическо или юридическо лице, което се посочва при подаването на сигнала или при публичното оповестяване на информация като лице, на което се приписва нарушението или с което това лице е свързано.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6. "</w:t>
      </w:r>
      <w:r w:rsidRPr="00857D04">
        <w:rPr>
          <w:rFonts w:ascii="Times New Roman" w:eastAsia="Times New Roman" w:hAnsi="Times New Roman" w:cs="Times New Roman"/>
          <w:color w:val="840084"/>
          <w:sz w:val="24"/>
          <w:szCs w:val="24"/>
          <w:u w:val="single"/>
          <w:lang w:val="en" w:eastAsia="bg-BG"/>
        </w:rPr>
        <w:t>Обратна информация</w:t>
      </w:r>
      <w:r w:rsidRPr="00857D04">
        <w:rPr>
          <w:rFonts w:ascii="Times New Roman" w:eastAsia="Times New Roman" w:hAnsi="Times New Roman" w:cs="Times New Roman"/>
          <w:color w:val="000000"/>
          <w:sz w:val="24"/>
          <w:szCs w:val="24"/>
          <w:lang w:val="en" w:eastAsia="bg-BG"/>
        </w:rPr>
        <w:t>" е предоставянето на сигнализиращото лице на информация за действието, което е предвидено или е вече предприето като последващо действие, както и за основанията за въпросното последващо действие.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7. "</w:t>
      </w:r>
      <w:r w:rsidRPr="00857D04">
        <w:rPr>
          <w:rFonts w:ascii="Times New Roman" w:eastAsia="Times New Roman" w:hAnsi="Times New Roman" w:cs="Times New Roman"/>
          <w:color w:val="840084"/>
          <w:sz w:val="24"/>
          <w:szCs w:val="24"/>
          <w:u w:val="single"/>
          <w:lang w:val="en" w:eastAsia="bg-BG"/>
        </w:rPr>
        <w:t>Отхвърляне</w:t>
      </w:r>
      <w:r w:rsidRPr="00857D04">
        <w:rPr>
          <w:rFonts w:ascii="Times New Roman" w:eastAsia="Times New Roman" w:hAnsi="Times New Roman" w:cs="Times New Roman"/>
          <w:color w:val="000000"/>
          <w:sz w:val="24"/>
          <w:szCs w:val="24"/>
          <w:lang w:val="en" w:eastAsia="bg-BG"/>
        </w:rPr>
        <w:t>" е действие или бездействие с цел изолиране на лицето, подало сигнал или публично оповестило информация за нарушение от професионалната среда.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8. "</w:t>
      </w:r>
      <w:r w:rsidRPr="00857D04">
        <w:rPr>
          <w:rFonts w:ascii="Times New Roman" w:eastAsia="Times New Roman" w:hAnsi="Times New Roman" w:cs="Times New Roman"/>
          <w:color w:val="840084"/>
          <w:sz w:val="24"/>
          <w:szCs w:val="24"/>
          <w:u w:val="single"/>
          <w:lang w:val="en" w:eastAsia="bg-BG"/>
        </w:rPr>
        <w:t>Предприятие</w:t>
      </w:r>
      <w:r w:rsidRPr="00857D04">
        <w:rPr>
          <w:rFonts w:ascii="Times New Roman" w:eastAsia="Times New Roman" w:hAnsi="Times New Roman" w:cs="Times New Roman"/>
          <w:color w:val="000000"/>
          <w:sz w:val="24"/>
          <w:szCs w:val="24"/>
          <w:lang w:val="en" w:eastAsia="bg-BG"/>
        </w:rPr>
        <w:t>" е всяко физическо лице, юридическо лице или гражданско дружество, което извършва стопанска дейност, независимо от собствеността, правната и организационната си форма.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9. "</w:t>
      </w:r>
      <w:r w:rsidRPr="00857D04">
        <w:rPr>
          <w:rFonts w:ascii="Times New Roman" w:eastAsia="Times New Roman" w:hAnsi="Times New Roman" w:cs="Times New Roman"/>
          <w:color w:val="840084"/>
          <w:sz w:val="24"/>
          <w:szCs w:val="24"/>
          <w:u w:val="single"/>
          <w:lang w:val="en" w:eastAsia="bg-BG"/>
        </w:rPr>
        <w:t>Лица, свързани със сигнализиращото лице</w:t>
      </w:r>
      <w:r w:rsidRPr="00857D04">
        <w:rPr>
          <w:rFonts w:ascii="Times New Roman" w:eastAsia="Times New Roman" w:hAnsi="Times New Roman" w:cs="Times New Roman"/>
          <w:color w:val="000000"/>
          <w:sz w:val="24"/>
          <w:szCs w:val="24"/>
          <w:lang w:val="en" w:eastAsia="bg-BG"/>
        </w:rPr>
        <w:t>" са трети лица, които могат да бъдат подложени на репресивни ответни действия в работен контекст, като колеги или роднини без ограничение в степените.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10. "</w:t>
      </w:r>
      <w:r w:rsidRPr="00857D04">
        <w:rPr>
          <w:rFonts w:ascii="Times New Roman" w:eastAsia="Times New Roman" w:hAnsi="Times New Roman" w:cs="Times New Roman"/>
          <w:color w:val="840084"/>
          <w:sz w:val="24"/>
          <w:szCs w:val="24"/>
          <w:u w:val="single"/>
          <w:lang w:val="en" w:eastAsia="bg-BG"/>
        </w:rPr>
        <w:t>Повторно</w:t>
      </w:r>
      <w:r w:rsidRPr="00857D04">
        <w:rPr>
          <w:rFonts w:ascii="Times New Roman" w:eastAsia="Times New Roman" w:hAnsi="Times New Roman" w:cs="Times New Roman"/>
          <w:color w:val="000000"/>
          <w:sz w:val="24"/>
          <w:szCs w:val="24"/>
          <w:lang w:val="en" w:eastAsia="bg-BG"/>
        </w:rPr>
        <w:t>" е нарушението, извършено в едногодишен срок от влизането в сила на наказателното постановление, с което лицето е било наказано за същото по вид нарушение.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11. "</w:t>
      </w:r>
      <w:r w:rsidRPr="00857D04">
        <w:rPr>
          <w:rFonts w:ascii="Times New Roman" w:eastAsia="Times New Roman" w:hAnsi="Times New Roman" w:cs="Times New Roman"/>
          <w:color w:val="840084"/>
          <w:sz w:val="24"/>
          <w:szCs w:val="24"/>
          <w:u w:val="single"/>
          <w:lang w:val="en" w:eastAsia="bg-BG"/>
        </w:rPr>
        <w:t>Ответни действия</w:t>
      </w:r>
      <w:r w:rsidRPr="00857D04">
        <w:rPr>
          <w:rFonts w:ascii="Times New Roman" w:eastAsia="Times New Roman" w:hAnsi="Times New Roman" w:cs="Times New Roman"/>
          <w:color w:val="000000"/>
          <w:sz w:val="24"/>
          <w:szCs w:val="24"/>
          <w:lang w:val="en" w:eastAsia="bg-BG"/>
        </w:rPr>
        <w:t>" са всяко пряко или непряко действие или бездействие, което настъпва в работен контекст, предизвикано е от вътрешно или външно подаване на сигнал или от публично оповестяване, и което причинява или може да причини неблагоприятни последици, увреждащи сигнализиращото лице.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12. "</w:t>
      </w:r>
      <w:r w:rsidRPr="00857D04">
        <w:rPr>
          <w:rFonts w:ascii="Times New Roman" w:eastAsia="Times New Roman" w:hAnsi="Times New Roman" w:cs="Times New Roman"/>
          <w:color w:val="840084"/>
          <w:sz w:val="24"/>
          <w:szCs w:val="24"/>
          <w:u w:val="single"/>
          <w:lang w:val="en" w:eastAsia="bg-BG"/>
        </w:rPr>
        <w:t>Последващи действия</w:t>
      </w:r>
      <w:r w:rsidRPr="00857D04">
        <w:rPr>
          <w:rFonts w:ascii="Times New Roman" w:eastAsia="Times New Roman" w:hAnsi="Times New Roman" w:cs="Times New Roman"/>
          <w:color w:val="000000"/>
          <w:sz w:val="24"/>
          <w:szCs w:val="24"/>
          <w:lang w:val="en" w:eastAsia="bg-BG"/>
        </w:rPr>
        <w:t xml:space="preserve">" са всяко действие, предприето от лицето, приемащо сигнал, или от компетентен орган с цел оценка на точността на представените в сигнала твърдения и по целесъобразност с цел третиране на </w:t>
      </w:r>
      <w:r w:rsidRPr="00857D04">
        <w:rPr>
          <w:rFonts w:ascii="Times New Roman" w:eastAsia="Times New Roman" w:hAnsi="Times New Roman" w:cs="Times New Roman"/>
          <w:color w:val="000000"/>
          <w:sz w:val="24"/>
          <w:szCs w:val="24"/>
          <w:lang w:val="en" w:eastAsia="bg-BG"/>
        </w:rPr>
        <w:lastRenderedPageBreak/>
        <w:t>сигнализираното нарушение, включително чрез действия като вътрешна анкета, разследване, наказателно преследване, действия за обезпечаване на средства или приключване на процедурата.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13. "</w:t>
      </w:r>
      <w:r w:rsidRPr="00857D04">
        <w:rPr>
          <w:rFonts w:ascii="Times New Roman" w:eastAsia="Times New Roman" w:hAnsi="Times New Roman" w:cs="Times New Roman"/>
          <w:color w:val="840084"/>
          <w:sz w:val="24"/>
          <w:szCs w:val="24"/>
          <w:u w:val="single"/>
          <w:lang w:val="en" w:eastAsia="bg-BG"/>
        </w:rPr>
        <w:t>Достатъчно данни</w:t>
      </w:r>
      <w:r w:rsidRPr="00857D04">
        <w:rPr>
          <w:rFonts w:ascii="Times New Roman" w:eastAsia="Times New Roman" w:hAnsi="Times New Roman" w:cs="Times New Roman"/>
          <w:color w:val="000000"/>
          <w:sz w:val="24"/>
          <w:szCs w:val="24"/>
          <w:lang w:val="en" w:eastAsia="bg-BG"/>
        </w:rPr>
        <w:t>" са данни, от които може да се направи основателно предположение за извършено нарушение, което попада в приложното поле на този закон.</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14. "</w:t>
      </w:r>
      <w:r w:rsidRPr="00857D04">
        <w:rPr>
          <w:rFonts w:ascii="Times New Roman" w:eastAsia="Times New Roman" w:hAnsi="Times New Roman" w:cs="Times New Roman"/>
          <w:color w:val="840084"/>
          <w:sz w:val="24"/>
          <w:szCs w:val="24"/>
          <w:u w:val="single"/>
          <w:lang w:val="en" w:eastAsia="bg-BG"/>
        </w:rPr>
        <w:t>Очевидно маловажно нарушение</w:t>
      </w:r>
      <w:r w:rsidRPr="00857D04">
        <w:rPr>
          <w:rFonts w:ascii="Times New Roman" w:eastAsia="Times New Roman" w:hAnsi="Times New Roman" w:cs="Times New Roman"/>
          <w:color w:val="000000"/>
          <w:sz w:val="24"/>
          <w:szCs w:val="24"/>
          <w:lang w:val="en" w:eastAsia="bg-BG"/>
        </w:rPr>
        <w:t>" е налице, когато извършеното нарушение разкрива явно незначителна степен на обществена опасност с оглед на липсата или незначителността на вредните последици.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15. "</w:t>
      </w:r>
      <w:r w:rsidRPr="00857D04">
        <w:rPr>
          <w:rFonts w:ascii="Times New Roman" w:eastAsia="Times New Roman" w:hAnsi="Times New Roman" w:cs="Times New Roman"/>
          <w:color w:val="840084"/>
          <w:sz w:val="24"/>
          <w:szCs w:val="24"/>
          <w:u w:val="single"/>
          <w:lang w:val="en" w:eastAsia="bg-BG"/>
        </w:rPr>
        <w:t>Тежко нарушение</w:t>
      </w:r>
      <w:r w:rsidRPr="00857D04">
        <w:rPr>
          <w:rFonts w:ascii="Times New Roman" w:eastAsia="Times New Roman" w:hAnsi="Times New Roman" w:cs="Times New Roman"/>
          <w:color w:val="000000"/>
          <w:sz w:val="24"/>
          <w:szCs w:val="24"/>
          <w:lang w:val="en" w:eastAsia="bg-BG"/>
        </w:rPr>
        <w:t>" е налице, когато извършеното нарушение оказва или би могло да окаже значително и трайно във времето отрицателно въздействие върху обществения интерес.</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16. "</w:t>
      </w:r>
      <w:r w:rsidRPr="00857D04">
        <w:rPr>
          <w:rFonts w:ascii="Times New Roman" w:eastAsia="Times New Roman" w:hAnsi="Times New Roman" w:cs="Times New Roman"/>
          <w:color w:val="840084"/>
          <w:sz w:val="24"/>
          <w:szCs w:val="24"/>
          <w:u w:val="single"/>
          <w:lang w:val="en" w:eastAsia="bg-BG"/>
        </w:rPr>
        <w:t>Вътрешно подаване на сигнал</w:t>
      </w:r>
      <w:r w:rsidRPr="00857D04">
        <w:rPr>
          <w:rFonts w:ascii="Times New Roman" w:eastAsia="Times New Roman" w:hAnsi="Times New Roman" w:cs="Times New Roman"/>
          <w:color w:val="000000"/>
          <w:sz w:val="24"/>
          <w:szCs w:val="24"/>
          <w:lang w:val="en" w:eastAsia="bg-BG"/>
        </w:rPr>
        <w:t>" е устно или писмено съобщаване на информация за нарушения в рамките на даден правен субект в частния или публичния сектор.</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17. "</w:t>
      </w:r>
      <w:r w:rsidRPr="00857D04">
        <w:rPr>
          <w:rFonts w:ascii="Times New Roman" w:eastAsia="Times New Roman" w:hAnsi="Times New Roman" w:cs="Times New Roman"/>
          <w:color w:val="840084"/>
          <w:sz w:val="24"/>
          <w:szCs w:val="24"/>
          <w:u w:val="single"/>
          <w:lang w:val="en" w:eastAsia="bg-BG"/>
        </w:rPr>
        <w:t>Външно подаване на сигнал</w:t>
      </w:r>
      <w:r w:rsidRPr="00857D04">
        <w:rPr>
          <w:rFonts w:ascii="Times New Roman" w:eastAsia="Times New Roman" w:hAnsi="Times New Roman" w:cs="Times New Roman"/>
          <w:color w:val="000000"/>
          <w:sz w:val="24"/>
          <w:szCs w:val="24"/>
          <w:lang w:val="en" w:eastAsia="bg-BG"/>
        </w:rPr>
        <w:t>" е устно или писмено съобщаване на информация за нарушения на компетентните органи.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18. "</w:t>
      </w:r>
      <w:r w:rsidRPr="00857D04">
        <w:rPr>
          <w:rFonts w:ascii="Times New Roman" w:eastAsia="Times New Roman" w:hAnsi="Times New Roman" w:cs="Times New Roman"/>
          <w:color w:val="840084"/>
          <w:sz w:val="24"/>
          <w:szCs w:val="24"/>
          <w:u w:val="single"/>
          <w:lang w:val="en" w:eastAsia="bg-BG"/>
        </w:rPr>
        <w:t>Траен носител</w:t>
      </w:r>
      <w:r w:rsidRPr="00857D04">
        <w:rPr>
          <w:rFonts w:ascii="Times New Roman" w:eastAsia="Times New Roman" w:hAnsi="Times New Roman" w:cs="Times New Roman"/>
          <w:color w:val="000000"/>
          <w:sz w:val="24"/>
          <w:szCs w:val="24"/>
          <w:lang w:val="en" w:eastAsia="bg-BG"/>
        </w:rPr>
        <w:t xml:space="preserve">" е всеки носител на информация, даващ възможност на задължените субекти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xml:space="preserve"> или на Комисията да съхранява информация, който позволява лесното ѝ използване в бъдеще за период, съответстващ на целите, за които е предназначена информацията, и който позволява непромененото възпроизвеждане на съхранената информация.</w:t>
      </w: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19. "</w:t>
      </w:r>
      <w:r w:rsidRPr="00857D04">
        <w:rPr>
          <w:rFonts w:ascii="Times New Roman" w:eastAsia="Times New Roman" w:hAnsi="Times New Roman" w:cs="Times New Roman"/>
          <w:color w:val="840084"/>
          <w:sz w:val="24"/>
          <w:szCs w:val="24"/>
          <w:u w:val="single"/>
          <w:lang w:val="en" w:eastAsia="bg-BG"/>
        </w:rPr>
        <w:t>Неприкосновеност на личния живот</w:t>
      </w:r>
      <w:r w:rsidRPr="00857D04">
        <w:rPr>
          <w:rFonts w:ascii="Times New Roman" w:eastAsia="Times New Roman" w:hAnsi="Times New Roman" w:cs="Times New Roman"/>
          <w:color w:val="000000"/>
          <w:sz w:val="24"/>
          <w:szCs w:val="24"/>
          <w:lang w:val="en" w:eastAsia="bg-BG"/>
        </w:rPr>
        <w:t xml:space="preserve">" е всяко вмешателство в личното пространство по смисъла на </w:t>
      </w:r>
      <w:r w:rsidRPr="00857D04">
        <w:rPr>
          <w:rFonts w:ascii="Times New Roman" w:eastAsia="Times New Roman" w:hAnsi="Times New Roman" w:cs="Times New Roman"/>
          <w:color w:val="0000FF"/>
          <w:sz w:val="24"/>
          <w:szCs w:val="24"/>
          <w:u w:val="single"/>
          <w:lang w:val="en" w:eastAsia="bg-BG"/>
        </w:rPr>
        <w:t>Директива 2002/58/ЕО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12 юли 2002 г. относно обработката на лични данни и защита на правото на неприкосновеност на личния живот в сектора на електронните комуникации (Директива за правото на неприкосновеност на личния живот и електронни комуникации) (ОВ, L 201/37 от 31 юли 2002 г.).</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 2. Законът въвежда изискванията на </w:t>
      </w:r>
      <w:r w:rsidRPr="00857D04">
        <w:rPr>
          <w:rFonts w:ascii="Times New Roman" w:eastAsia="Times New Roman" w:hAnsi="Times New Roman" w:cs="Times New Roman"/>
          <w:color w:val="0000FF"/>
          <w:sz w:val="24"/>
          <w:szCs w:val="24"/>
          <w:u w:val="single"/>
          <w:lang w:val="en" w:eastAsia="bg-BG"/>
        </w:rPr>
        <w:t>Директива (ЕС) 2019/1937</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октомври 2019 г. относно защитата на лицата, които подават сигнали за нарушения на правото на Съюза (OB, L 305/17 от 26 ноември 2019 г.), изменена с </w:t>
      </w:r>
      <w:r w:rsidRPr="00857D04">
        <w:rPr>
          <w:rFonts w:ascii="Times New Roman" w:eastAsia="Times New Roman" w:hAnsi="Times New Roman" w:cs="Times New Roman"/>
          <w:color w:val="0000FF"/>
          <w:sz w:val="24"/>
          <w:szCs w:val="24"/>
          <w:u w:val="single"/>
          <w:lang w:val="en" w:eastAsia="bg-BG"/>
        </w:rPr>
        <w:t>Регламент (ЕС) 2020/1503</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7 октомври 2020 г. относно европейските доставчици на услуги за колективно финансиране на предприятията и за изменение на Регламент (ЕС) 2017/1129 и на Директива (ЕС) 2019/1937 (OB, L 347/1, 20 октомври 2020 г.).</w:t>
      </w:r>
    </w:p>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val="en" w:eastAsia="bg-BG"/>
        </w:rPr>
      </w:pPr>
      <w:r w:rsidRPr="00857D04">
        <w:rPr>
          <w:rFonts w:ascii="Times New Roman" w:eastAsia="Times New Roman" w:hAnsi="Times New Roman" w:cs="Times New Roman"/>
          <w:b/>
          <w:bCs/>
          <w:color w:val="000000"/>
          <w:sz w:val="26"/>
          <w:szCs w:val="26"/>
          <w:lang w:val="en" w:eastAsia="bg-BG"/>
        </w:rPr>
        <w:t>Заключителни разпоредби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 3. В </w:t>
      </w:r>
      <w:r w:rsidRPr="00857D04">
        <w:rPr>
          <w:rFonts w:ascii="Times New Roman" w:eastAsia="Times New Roman" w:hAnsi="Times New Roman" w:cs="Times New Roman"/>
          <w:color w:val="0000FF"/>
          <w:sz w:val="24"/>
          <w:szCs w:val="24"/>
          <w:u w:val="single"/>
          <w:lang w:val="en" w:eastAsia="bg-BG"/>
        </w:rPr>
        <w:t>Закона за защита на личните данни</w:t>
      </w:r>
      <w:r w:rsidRPr="00857D04">
        <w:rPr>
          <w:rFonts w:ascii="Times New Roman" w:eastAsia="Times New Roman" w:hAnsi="Times New Roman" w:cs="Times New Roman"/>
          <w:color w:val="000000"/>
          <w:sz w:val="24"/>
          <w:szCs w:val="24"/>
          <w:lang w:val="en" w:eastAsia="bg-BG"/>
        </w:rPr>
        <w:t xml:space="preserve"> (обн., ДВ, бр. 1 от 2002 г.; изм., бр. 70 и 93 от 2004 г., бр. 43 и 103 от 2005 г., бр. 30 и 91 от 2006 г., бр. 57 от 2007 г., бр. 42 от 2009 г., бр. 94 и 97 от 2010 г., бр. 39, 81 и 105 от 2011 г., бр. 15 от 2013 г., бр. 81 от 2016 г., бр. 85 и 103 от 2017 г., бр. 7 от 2018 г., бр. 17 от 2019 г.; Решение № 8 на Конституционния съд от 2019 г. - бр. 93 от 2019 г.) се правят следните изменения и допълнения: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В </w:t>
      </w:r>
      <w:r w:rsidRPr="00857D04">
        <w:rPr>
          <w:rFonts w:ascii="Times New Roman" w:eastAsia="Times New Roman" w:hAnsi="Times New Roman" w:cs="Times New Roman"/>
          <w:color w:val="0000FF"/>
          <w:sz w:val="24"/>
          <w:szCs w:val="24"/>
          <w:u w:val="single"/>
          <w:lang w:val="en" w:eastAsia="bg-BG"/>
        </w:rPr>
        <w:t>чл. 7, ал. 4</w:t>
      </w:r>
      <w:r w:rsidRPr="00857D04">
        <w:rPr>
          <w:rFonts w:ascii="Times New Roman" w:eastAsia="Times New Roman" w:hAnsi="Times New Roman" w:cs="Times New Roman"/>
          <w:color w:val="000000"/>
          <w:sz w:val="24"/>
          <w:szCs w:val="24"/>
          <w:lang w:val="en" w:eastAsia="bg-BG"/>
        </w:rPr>
        <w:t>, изречение първо след думите "Националния статистически институт" се поставя запетая и се добавя "завишени с 20 на сто".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В </w:t>
      </w:r>
      <w:r w:rsidRPr="00857D04">
        <w:rPr>
          <w:rFonts w:ascii="Times New Roman" w:eastAsia="Times New Roman" w:hAnsi="Times New Roman" w:cs="Times New Roman"/>
          <w:color w:val="0000FF"/>
          <w:sz w:val="24"/>
          <w:szCs w:val="24"/>
          <w:u w:val="single"/>
          <w:lang w:val="en" w:eastAsia="bg-BG"/>
        </w:rPr>
        <w:t>чл. 9</w:t>
      </w:r>
      <w:r w:rsidRPr="00857D04">
        <w:rPr>
          <w:rFonts w:ascii="Times New Roman" w:eastAsia="Times New Roman" w:hAnsi="Times New Roman" w:cs="Times New Roman"/>
          <w:color w:val="000000"/>
          <w:sz w:val="24"/>
          <w:szCs w:val="24"/>
          <w:lang w:val="en" w:eastAsia="bg-BG"/>
        </w:rPr>
        <w:t xml:space="preserve"> се създава ал. 5:</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"(5) Заседанията на комисията, на които се вземат решения в изпълнение на Закона за защита на лицата, подаващи сигнали или публично оповестяващи информация за нарушения, са закрити."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w:t>
      </w:r>
      <w:r w:rsidRPr="00857D04">
        <w:rPr>
          <w:rFonts w:ascii="Times New Roman" w:eastAsia="Times New Roman" w:hAnsi="Times New Roman" w:cs="Times New Roman"/>
          <w:color w:val="0000FF"/>
          <w:sz w:val="24"/>
          <w:szCs w:val="24"/>
          <w:u w:val="single"/>
          <w:lang w:val="en" w:eastAsia="bg-BG"/>
        </w:rPr>
        <w:t>Член 10б</w:t>
      </w:r>
      <w:r w:rsidRPr="00857D04">
        <w:rPr>
          <w:rFonts w:ascii="Times New Roman" w:eastAsia="Times New Roman" w:hAnsi="Times New Roman" w:cs="Times New Roman"/>
          <w:color w:val="000000"/>
          <w:sz w:val="24"/>
          <w:szCs w:val="24"/>
          <w:lang w:val="en" w:eastAsia="bg-BG"/>
        </w:rPr>
        <w:t xml:space="preserve"> се изменя така: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"Чл. 10б. (1) Комисията изпълнява функциите на централен орган за външно подаване на сигнали по смисъла на Закона за защита на лицата, подаващи сигнали или публично оповестяващи информация за нарушения.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На комисията може да се възлагат други задачи и правомощия само със закон."</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4. В </w:t>
      </w:r>
      <w:r w:rsidRPr="00857D04">
        <w:rPr>
          <w:rFonts w:ascii="Times New Roman" w:eastAsia="Times New Roman" w:hAnsi="Times New Roman" w:cs="Times New Roman"/>
          <w:color w:val="0000FF"/>
          <w:sz w:val="24"/>
          <w:szCs w:val="24"/>
          <w:u w:val="single"/>
          <w:lang w:val="en" w:eastAsia="bg-BG"/>
        </w:rPr>
        <w:t>чл. 25е, ал. 2</w:t>
      </w:r>
      <w:r w:rsidRPr="00857D04">
        <w:rPr>
          <w:rFonts w:ascii="Times New Roman" w:eastAsia="Times New Roman" w:hAnsi="Times New Roman" w:cs="Times New Roman"/>
          <w:color w:val="000000"/>
          <w:sz w:val="24"/>
          <w:szCs w:val="24"/>
          <w:lang w:val="en" w:eastAsia="bg-BG"/>
        </w:rPr>
        <w:t xml:space="preserve"> накрая се поставя запетая и се добавя "в сроковете по чл. 12, параграфи 3 и 4, и при условията на параграфи 5 и 6 от Регламент (ЕС) 2016/679, освен ако друго не е предвидено в закон."</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5. В </w:t>
      </w:r>
      <w:r w:rsidRPr="00857D04">
        <w:rPr>
          <w:rFonts w:ascii="Times New Roman" w:eastAsia="Times New Roman" w:hAnsi="Times New Roman" w:cs="Times New Roman"/>
          <w:color w:val="0000FF"/>
          <w:sz w:val="24"/>
          <w:szCs w:val="24"/>
          <w:u w:val="single"/>
          <w:lang w:val="en" w:eastAsia="bg-BG"/>
        </w:rPr>
        <w:t>чл. 38</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а) създава се нова ал. 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"(7) Жалба по ал. 1 може да бъде оттеглена до изтичане на срока за обжалване на решението на комисията по ал. 3 и 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б) досегашната ал. 7 става ал. 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6. В </w:t>
      </w:r>
      <w:r w:rsidRPr="00857D04">
        <w:rPr>
          <w:rFonts w:ascii="Times New Roman" w:eastAsia="Times New Roman" w:hAnsi="Times New Roman" w:cs="Times New Roman"/>
          <w:color w:val="0000FF"/>
          <w:sz w:val="24"/>
          <w:szCs w:val="24"/>
          <w:u w:val="single"/>
          <w:lang w:val="en" w:eastAsia="bg-BG"/>
        </w:rPr>
        <w:t>чл. 85</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а) в ал. 2 думите "чл. 12а, ал. 2" се заменят с "чл. 12а, ал. 1, чл. 25г, чл. 25е, ал. 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б) създава се ал. 7:</w:t>
      </w: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"(7) За нарушение по ал. 2 може да се наложи и/или принудителна административна мярка по чл. 58, параграф 2, букви "а" - "з" и "й" от Регламент (ЕС) 2016/679."</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 4. В </w:t>
      </w:r>
      <w:r w:rsidRPr="00857D04">
        <w:rPr>
          <w:rFonts w:ascii="Times New Roman" w:eastAsia="Times New Roman" w:hAnsi="Times New Roman" w:cs="Times New Roman"/>
          <w:color w:val="0000FF"/>
          <w:sz w:val="24"/>
          <w:szCs w:val="24"/>
          <w:u w:val="single"/>
          <w:lang w:val="en" w:eastAsia="bg-BG"/>
        </w:rPr>
        <w:t>Закона за правната помощ</w:t>
      </w:r>
      <w:r w:rsidRPr="00857D04">
        <w:rPr>
          <w:rFonts w:ascii="Times New Roman" w:eastAsia="Times New Roman" w:hAnsi="Times New Roman" w:cs="Times New Roman"/>
          <w:color w:val="000000"/>
          <w:sz w:val="24"/>
          <w:szCs w:val="24"/>
          <w:lang w:val="en" w:eastAsia="bg-BG"/>
        </w:rPr>
        <w:t xml:space="preserve"> (обн., ДВ, бр. 79 от 2005 г.; изм., бр. 105 от 2005 г., бр. 17 и 30 от 2006 г., бр. 42 от 2009 г., бр. 32, 97 и 99 от 2010 г., бр. 9, 82 и 99 от 2011 г., бр. 82 от 2012 г., бр. 15 и 28 от 2013 г., бр. 53 от 2014 г., бр. 97 от 2016 г., бр. 13 и 63 от 2017 г., бр. 7, 56, 77 и 92 от 2018 г., бр. 24 и 101 от 2019 г. и бр. 102 от 2022 г.) в </w:t>
      </w:r>
      <w:r w:rsidRPr="00857D04">
        <w:rPr>
          <w:rFonts w:ascii="Times New Roman" w:eastAsia="Times New Roman" w:hAnsi="Times New Roman" w:cs="Times New Roman"/>
          <w:color w:val="0000FF"/>
          <w:sz w:val="24"/>
          <w:szCs w:val="24"/>
          <w:u w:val="single"/>
          <w:lang w:val="en" w:eastAsia="bg-BG"/>
        </w:rPr>
        <w:t>чл. 8</w:t>
      </w:r>
      <w:r w:rsidRPr="00857D04">
        <w:rPr>
          <w:rFonts w:ascii="Times New Roman" w:eastAsia="Times New Roman" w:hAnsi="Times New Roman" w:cs="Times New Roman"/>
          <w:color w:val="000000"/>
          <w:sz w:val="24"/>
          <w:szCs w:val="24"/>
          <w:lang w:val="en" w:eastAsia="bg-BG"/>
        </w:rPr>
        <w:t xml:space="preserve"> се създава т. 14:</w:t>
      </w: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"14. осъществява правна помощ в наказателни, граждански, административни и в международни спорове по граждански дела във връзка с подаден сигнал или публично оповестената информация при условията и по реда на Закона за защита на лицата, подаващи сигнали или публично оповестяващи информация за нарушения."</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 5. В </w:t>
      </w:r>
      <w:r w:rsidRPr="00857D04">
        <w:rPr>
          <w:rFonts w:ascii="Times New Roman" w:eastAsia="Times New Roman" w:hAnsi="Times New Roman" w:cs="Times New Roman"/>
          <w:color w:val="0000FF"/>
          <w:sz w:val="24"/>
          <w:szCs w:val="24"/>
          <w:u w:val="single"/>
          <w:lang w:val="en" w:eastAsia="bg-BG"/>
        </w:rPr>
        <w:t>Закона за омбудсмана</w:t>
      </w:r>
      <w:r w:rsidRPr="00857D04">
        <w:rPr>
          <w:rFonts w:ascii="Times New Roman" w:eastAsia="Times New Roman" w:hAnsi="Times New Roman" w:cs="Times New Roman"/>
          <w:color w:val="000000"/>
          <w:sz w:val="24"/>
          <w:szCs w:val="24"/>
          <w:lang w:val="en" w:eastAsia="bg-BG"/>
        </w:rPr>
        <w:t xml:space="preserve"> (обн., ДВ, бр. 48 от 2003 г.; изм., бр. 30 и 68 от 2006 г., бр. 42 от 2009 г., бр. 97 от 2010 г., бр. 29 от 2012 г., бр. 15 от 2013 г. и бр. 7 и 20 от 2018 г.) в </w:t>
      </w:r>
      <w:r w:rsidRPr="00857D04">
        <w:rPr>
          <w:rFonts w:ascii="Times New Roman" w:eastAsia="Times New Roman" w:hAnsi="Times New Roman" w:cs="Times New Roman"/>
          <w:color w:val="0000FF"/>
          <w:sz w:val="24"/>
          <w:szCs w:val="24"/>
          <w:u w:val="single"/>
          <w:lang w:val="en" w:eastAsia="bg-BG"/>
        </w:rPr>
        <w:t>чл. 19, ал. 1</w:t>
      </w:r>
      <w:r w:rsidRPr="00857D04">
        <w:rPr>
          <w:rFonts w:ascii="Times New Roman" w:eastAsia="Times New Roman" w:hAnsi="Times New Roman" w:cs="Times New Roman"/>
          <w:color w:val="000000"/>
          <w:sz w:val="24"/>
          <w:szCs w:val="24"/>
          <w:lang w:val="en" w:eastAsia="bg-BG"/>
        </w:rPr>
        <w:t xml:space="preserve"> се създава т. 14:</w:t>
      </w: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"14. извършва външен одит на дейността по работа със сигнали и защита на сигнализиращите лица по Закона за защита на лицата, подаващи сигнали или публично оповестяващи информация за нарушения."</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6. Средствата, необходими за покриване на разходите за изпълнение на възложените със закона дейности, се осигуряват по бюджетите на Комисията за защита на личните данни и омбудсмана от Министерството на финансите. При необходимост председателят на Комисията за защита на личните данни и омбудсманът могат да отправят предложение до министъра на финансите за осигуряване на допълнителни средства за обезпечаване на възложените дейности.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7. Комисията за защита на личните данни дава указания по прилагането на закона на всички задължени субекти и контролира изпълнението от тяхна страна на неговите разпоредби.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8. В тримесечен срок от обнародването на този закон в "Държавен вестник" Комисията за защита на личните данни привежда в съответствие с него правилника за дейността си.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 9. В 6-месечен срок от обнародването на този закон в "Държавен вестник" Комисията за защита на личните данни приема наредбата по </w:t>
      </w:r>
      <w:r w:rsidRPr="00857D04">
        <w:rPr>
          <w:rFonts w:ascii="Times New Roman" w:eastAsia="Times New Roman" w:hAnsi="Times New Roman" w:cs="Times New Roman"/>
          <w:color w:val="8B0000"/>
          <w:sz w:val="24"/>
          <w:szCs w:val="24"/>
          <w:u w:val="single"/>
          <w:lang w:val="en" w:eastAsia="bg-BG"/>
        </w:rPr>
        <w:t>чл. 19, ал. 1, т. 3</w:t>
      </w:r>
      <w:r w:rsidRPr="00857D04">
        <w:rPr>
          <w:rFonts w:ascii="Times New Roman" w:eastAsia="Times New Roman" w:hAnsi="Times New Roman" w:cs="Times New Roman"/>
          <w:color w:val="000000"/>
          <w:sz w:val="24"/>
          <w:szCs w:val="24"/>
          <w:lang w:val="en" w:eastAsia="bg-BG"/>
        </w:rPr>
        <w:t xml:space="preserve"> и указанията към задължените субекти по </w:t>
      </w:r>
      <w:r w:rsidRPr="00857D04">
        <w:rPr>
          <w:rFonts w:ascii="Times New Roman" w:eastAsia="Times New Roman" w:hAnsi="Times New Roman" w:cs="Times New Roman"/>
          <w:color w:val="8B0000"/>
          <w:sz w:val="24"/>
          <w:szCs w:val="24"/>
          <w:u w:val="single"/>
          <w:lang w:val="en" w:eastAsia="bg-BG"/>
        </w:rPr>
        <w:t>чл. 12, ал. 1</w:t>
      </w:r>
      <w:r w:rsidRPr="00857D04">
        <w:rPr>
          <w:rFonts w:ascii="Times New Roman" w:eastAsia="Times New Roman" w:hAnsi="Times New Roman" w:cs="Times New Roman"/>
          <w:color w:val="000000"/>
          <w:sz w:val="24"/>
          <w:szCs w:val="24"/>
          <w:lang w:val="en" w:eastAsia="bg-BG"/>
        </w:rPr>
        <w:t>, разработва модел на регистър на сигналите и формуляр за приемане на сигнали, които се предоставят безплатно за използване на всички задължени субекти.</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 10. Законът влиза в сила три месеца след обнародването му в "Държавен вестник", като </w:t>
      </w:r>
      <w:r w:rsidRPr="00857D04">
        <w:rPr>
          <w:rFonts w:ascii="Times New Roman" w:eastAsia="Times New Roman" w:hAnsi="Times New Roman" w:cs="Times New Roman"/>
          <w:color w:val="8B0000"/>
          <w:sz w:val="24"/>
          <w:szCs w:val="24"/>
          <w:u w:val="single"/>
          <w:lang w:val="en" w:eastAsia="bg-BG"/>
        </w:rPr>
        <w:t>глава втора, раздел I</w:t>
      </w:r>
      <w:r w:rsidRPr="00857D04">
        <w:rPr>
          <w:rFonts w:ascii="Times New Roman" w:eastAsia="Times New Roman" w:hAnsi="Times New Roman" w:cs="Times New Roman"/>
          <w:color w:val="000000"/>
          <w:sz w:val="24"/>
          <w:szCs w:val="24"/>
          <w:lang w:val="en" w:eastAsia="bg-BG"/>
        </w:rPr>
        <w:t xml:space="preserve"> с </w:t>
      </w:r>
      <w:r w:rsidRPr="00857D04">
        <w:rPr>
          <w:rFonts w:ascii="Times New Roman" w:eastAsia="Times New Roman" w:hAnsi="Times New Roman" w:cs="Times New Roman"/>
          <w:color w:val="8B0000"/>
          <w:sz w:val="24"/>
          <w:szCs w:val="24"/>
          <w:u w:val="single"/>
          <w:lang w:val="en" w:eastAsia="bg-BG"/>
        </w:rPr>
        <w:t>чл. 12 - 18</w:t>
      </w:r>
      <w:r w:rsidRPr="00857D04">
        <w:rPr>
          <w:rFonts w:ascii="Times New Roman" w:eastAsia="Times New Roman" w:hAnsi="Times New Roman" w:cs="Times New Roman"/>
          <w:color w:val="000000"/>
          <w:sz w:val="24"/>
          <w:szCs w:val="24"/>
          <w:lang w:val="en" w:eastAsia="bg-BG"/>
        </w:rPr>
        <w:t xml:space="preserve"> се прилагат по отношение на работодателите в частния сектор, които имат между 50 и 249 работници или служители, от 17 декември 2023 г.</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Законът е приет от 48-ото Народно събрание на 27 януари 2023 г. и е подпечатан с официалния печат на Народното събрание.</w:t>
      </w: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val="en" w:eastAsia="bg-BG"/>
        </w:rPr>
      </w:pPr>
      <w:r w:rsidRPr="00857D04">
        <w:rPr>
          <w:rFonts w:ascii="Times New Roman" w:eastAsia="Times New Roman" w:hAnsi="Times New Roman" w:cs="Times New Roman"/>
          <w:b/>
          <w:bCs/>
          <w:color w:val="000000"/>
          <w:sz w:val="26"/>
          <w:szCs w:val="26"/>
          <w:lang w:val="en" w:eastAsia="bg-BG"/>
        </w:rPr>
        <w:t>Преходни и Заключителни разпоредби</w:t>
      </w:r>
      <w:r w:rsidRPr="00857D04">
        <w:rPr>
          <w:rFonts w:ascii="Times New Roman" w:eastAsia="Times New Roman" w:hAnsi="Times New Roman" w:cs="Times New Roman"/>
          <w:b/>
          <w:bCs/>
          <w:color w:val="000000"/>
          <w:sz w:val="26"/>
          <w:szCs w:val="26"/>
          <w:lang w:val="en" w:eastAsia="bg-BG"/>
        </w:rPr>
        <w:br/>
        <w:t xml:space="preserve">КЪМ ЗАКОНА ЗА ИЗМЕНЕНИЕ И ДОПЪЛНЕНИЕ НА ЗАКОНА ЗА ПАЗАРИТЕ НА ФИНАНСОВИ ИНСТРУМЕНТИ </w:t>
      </w: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(ОБН. - ДВ, БР. 65 ОТ 2023 Г.)</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 . . . . . . . . . . . . . . . . . . . . . . . . . . . . . . . . .</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 20. Започналите до влизането в сила на </w:t>
      </w:r>
      <w:r w:rsidRPr="00857D04">
        <w:rPr>
          <w:rFonts w:ascii="Times New Roman" w:eastAsia="Times New Roman" w:hAnsi="Times New Roman" w:cs="Times New Roman"/>
          <w:color w:val="0000FF"/>
          <w:sz w:val="24"/>
          <w:szCs w:val="24"/>
          <w:u w:val="single"/>
          <w:lang w:val="en" w:eastAsia="bg-BG"/>
        </w:rPr>
        <w:t>този закон</w:t>
      </w:r>
      <w:r w:rsidRPr="00857D04">
        <w:rPr>
          <w:rFonts w:ascii="Times New Roman" w:eastAsia="Times New Roman" w:hAnsi="Times New Roman" w:cs="Times New Roman"/>
          <w:color w:val="000000"/>
          <w:sz w:val="24"/>
          <w:szCs w:val="24"/>
          <w:lang w:val="en" w:eastAsia="bg-BG"/>
        </w:rPr>
        <w:t xml:space="preserve"> производства по сигнали за нарушения по </w:t>
      </w:r>
      <w:r w:rsidRPr="00857D04">
        <w:rPr>
          <w:rFonts w:ascii="Times New Roman" w:eastAsia="Times New Roman" w:hAnsi="Times New Roman" w:cs="Times New Roman"/>
          <w:color w:val="8B0000"/>
          <w:sz w:val="24"/>
          <w:szCs w:val="24"/>
          <w:u w:val="single"/>
          <w:lang w:val="en" w:eastAsia="bg-BG"/>
        </w:rPr>
        <w:t>чл. 3, ал. 1, т. 1, буква "б", т. 2 и ал. 2, т. 1</w:t>
      </w:r>
      <w:r w:rsidRPr="00857D04">
        <w:rPr>
          <w:rFonts w:ascii="Times New Roman" w:eastAsia="Times New Roman" w:hAnsi="Times New Roman" w:cs="Times New Roman"/>
          <w:color w:val="000000"/>
          <w:sz w:val="24"/>
          <w:szCs w:val="24"/>
          <w:lang w:val="en" w:eastAsia="bg-BG"/>
        </w:rPr>
        <w:t xml:space="preserve"> от Закона за защита на лицата, подаващи сигнали или публично оповестяващи информация за нарушения, се довършват по досегашния ред.</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 . . . . . . . . . . . . . . . . . . . . . . . . . . . . . . . . .</w:t>
      </w:r>
    </w:p>
    <w:p w:rsidR="00857D04" w:rsidRPr="00857D04" w:rsidRDefault="00857D04" w:rsidP="00857D04">
      <w:pPr>
        <w:spacing w:after="150" w:line="240" w:lineRule="auto"/>
        <w:ind w:firstLine="1155"/>
        <w:jc w:val="both"/>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Приложение към </w:t>
      </w:r>
      <w:r w:rsidRPr="00857D04">
        <w:rPr>
          <w:rFonts w:ascii="Times New Roman" w:eastAsia="Times New Roman" w:hAnsi="Times New Roman" w:cs="Times New Roman"/>
          <w:color w:val="8B0000"/>
          <w:sz w:val="24"/>
          <w:szCs w:val="24"/>
          <w:u w:val="single"/>
          <w:lang w:val="en" w:eastAsia="bg-BG"/>
        </w:rPr>
        <w:t>чл. 3, ал. 1 и 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Част I</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8B0000"/>
          <w:sz w:val="24"/>
          <w:szCs w:val="24"/>
          <w:u w:val="single"/>
          <w:lang w:val="en" w:eastAsia="bg-BG"/>
        </w:rPr>
        <w:t>Член 3, ал. 1, т. 1, буква "а"</w:t>
      </w:r>
      <w:r w:rsidRPr="00857D04">
        <w:rPr>
          <w:rFonts w:ascii="Times New Roman" w:eastAsia="Times New Roman" w:hAnsi="Times New Roman" w:cs="Times New Roman"/>
          <w:color w:val="000000"/>
          <w:sz w:val="24"/>
          <w:szCs w:val="24"/>
          <w:lang w:val="en" w:eastAsia="bg-BG"/>
        </w:rPr>
        <w:t xml:space="preserve"> - обществени поръчки: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Правила за възлагането на обществени поръчки и на договори за концесия, за възлагането на договори в областта на отбраната и сигурността и за възлагането на договори от субекти, извършващи дейност в секторите на водата, енергетиката, транспорта и пощенските услуги, и всякакви други договори, както е посочено във: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 xml:space="preserve">а) </w:t>
      </w:r>
      <w:r w:rsidRPr="00857D04">
        <w:rPr>
          <w:rFonts w:ascii="Times New Roman" w:eastAsia="Times New Roman" w:hAnsi="Times New Roman" w:cs="Times New Roman"/>
          <w:color w:val="0000FF"/>
          <w:sz w:val="24"/>
          <w:szCs w:val="24"/>
          <w:u w:val="single"/>
          <w:lang w:val="en" w:eastAsia="bg-BG"/>
        </w:rPr>
        <w:t>Директива 2014/23/ЕС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26 февруари 2014 г. за възлагане на договори за концесия (ОВ, L 94, 28.3.2014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2014/24/ЕС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26 февруари 2014 г. за обществените поръчки и за отмяна на Директива 2004/18/ЕО (ОВ, L 94, 28.3.2014 г., стр. 65);</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Директива 2014/25/ЕС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26 февруари 2014 г. относно възлагането на поръчки от възложители, извършващи дейност в секторите на водоснабдяването, енергетиката, транспорта и пощенските услуги, и за отмяна на Директива 2004/17/ЕО (ОВ, L 94, 28.3.2014 г., стр. 243);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г) </w:t>
      </w:r>
      <w:r w:rsidRPr="00857D04">
        <w:rPr>
          <w:rFonts w:ascii="Times New Roman" w:eastAsia="Times New Roman" w:hAnsi="Times New Roman" w:cs="Times New Roman"/>
          <w:color w:val="0000FF"/>
          <w:sz w:val="24"/>
          <w:szCs w:val="24"/>
          <w:u w:val="single"/>
          <w:lang w:val="en" w:eastAsia="bg-BG"/>
        </w:rPr>
        <w:t>Директива 2009/81/ЕО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13 юли 2009 г. относно координирането на процедурите за възлагане на някои поръчки за строителство, доставки и услуги от възлагащи органи или възложители в областта на отбраната и сигурността и за изменение на директиви 2004/17/ЕО и 2004/18/ЕО (ОВ, L 216, 20.8.2009 г., стр. 76).</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Процедури за преразглеждане, уредени със:</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92/13/ЕИО</w:t>
      </w:r>
      <w:r w:rsidRPr="00857D04">
        <w:rPr>
          <w:rFonts w:ascii="Times New Roman" w:eastAsia="Times New Roman" w:hAnsi="Times New Roman" w:cs="Times New Roman"/>
          <w:color w:val="000000"/>
          <w:sz w:val="24"/>
          <w:szCs w:val="24"/>
          <w:lang w:val="en" w:eastAsia="bg-BG"/>
        </w:rPr>
        <w:t xml:space="preserve"> на Съвета от 25 февруари 1992 г. относно координирането на законовите, подзаконовите и административните разпоредби относно прилагането на правилата на Общността по възлагане на обществени поръчки на субекти, извършващи дейност във водния, енергийния, транспортния и телекомуникационния сектор (ОВ, L 76, 23.3.1992 г., стр. 14);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89/665/ЕИО</w:t>
      </w:r>
      <w:r w:rsidRPr="00857D04">
        <w:rPr>
          <w:rFonts w:ascii="Times New Roman" w:eastAsia="Times New Roman" w:hAnsi="Times New Roman" w:cs="Times New Roman"/>
          <w:color w:val="000000"/>
          <w:sz w:val="24"/>
          <w:szCs w:val="24"/>
          <w:lang w:val="en" w:eastAsia="bg-BG"/>
        </w:rPr>
        <w:t xml:space="preserve"> на Съвета от 21 декември 1989 г. относно координирането на законовите, подзаконовите и административните разпоредби, отнасящи се до прилагането на производства по обжалване при възлагането на обществени поръчки за доставки и за строителство (ОВ, L 395, 30.12.1989 г., стр. 33).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8B0000"/>
          <w:sz w:val="24"/>
          <w:szCs w:val="24"/>
          <w:u w:val="single"/>
          <w:lang w:val="en" w:eastAsia="bg-BG"/>
        </w:rPr>
        <w:t>Член 3, ал. 1, т. 1, буква "б"</w:t>
      </w:r>
      <w:r w:rsidRPr="00857D04">
        <w:rPr>
          <w:rFonts w:ascii="Times New Roman" w:eastAsia="Times New Roman" w:hAnsi="Times New Roman" w:cs="Times New Roman"/>
          <w:color w:val="000000"/>
          <w:sz w:val="24"/>
          <w:szCs w:val="24"/>
          <w:lang w:val="en" w:eastAsia="bg-BG"/>
        </w:rPr>
        <w:t xml:space="preserve"> - финансови услуги, продукти и пазари и предотвратяване на изпирането на пари и финансирането на тероризма: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Правила за установяване на регулаторна и надзорна рамка и защита на потребителите и инвеститорите в областта на финансовите услуги на Съюза и капиталовите пазари, банкирането, кредитирането, инвестициите, застраховането и презастраховането, професионалните или личните пенсии, продуктите, ценните книжа, инвестиционните фондове, услугите в сферата на плащанията и дейностите, изброени в </w:t>
      </w:r>
      <w:r w:rsidRPr="00857D04">
        <w:rPr>
          <w:rFonts w:ascii="Times New Roman" w:eastAsia="Times New Roman" w:hAnsi="Times New Roman" w:cs="Times New Roman"/>
          <w:color w:val="0000FF"/>
          <w:sz w:val="24"/>
          <w:szCs w:val="24"/>
          <w:u w:val="single"/>
          <w:lang w:val="en" w:eastAsia="bg-BG"/>
        </w:rPr>
        <w:t>приложение I към Директива 2013/36/ЕС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26 юни 2013 г. относно достъпа до осъществяването на дейност от кредитните институции и относно пруденциалния надзор върху кредитните институции и инвестиционните посредници, за изменение на Директива 2002/87/ЕО и за отмяна на директиви 2006/48/ЕО и 2006/49/ЕО (ОВ, L 176, 27.6.2013 г., стр. 338), както е посочено във: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2009/110/ЕО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септември 2009 г. относно предприемането, упражняването и пруденциалния надзор на дейността на институциите за електронни пари и за изменение на директиви 2005/60/ЕО и 2006/48/ЕО, и за отмяна на Директива 2000/46/ЕО (ОВ, L 267, 10.10.2009 г., стр. 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2011/61/ЕС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8 юни 2011 г. относно лицата, управляващи алтернативни инвестиционни фондове, и за изменение на директиви 2003/41/ЕО и 2009/65/ЕО и на регламенти (ЕО) № 1060/2009 и (ЕС) № 1095/2010 (ОВ, L 174, 1.7.2011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Регламент (ЕС) № 236/2012</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14 март 2012 г. относно късите продажби и някои аспекти на суапите за кредитно неизпълнение (ОВ, L 86, 24.3.2012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 xml:space="preserve">г) </w:t>
      </w:r>
      <w:r w:rsidRPr="00857D04">
        <w:rPr>
          <w:rFonts w:ascii="Times New Roman" w:eastAsia="Times New Roman" w:hAnsi="Times New Roman" w:cs="Times New Roman"/>
          <w:color w:val="0000FF"/>
          <w:sz w:val="24"/>
          <w:szCs w:val="24"/>
          <w:u w:val="single"/>
          <w:lang w:val="en" w:eastAsia="bg-BG"/>
        </w:rPr>
        <w:t>Регламент (ЕС) № 345/2013</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17 април 2013 г. относно европейските фондове за рисков капитал (ОВ, L 115, 25.4.2013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0000FF"/>
          <w:sz w:val="24"/>
          <w:szCs w:val="24"/>
          <w:u w:val="single"/>
          <w:lang w:val="en" w:eastAsia="bg-BG"/>
        </w:rPr>
        <w:t>Регламент (ЕС) № 346/2013</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17 април 2013 г. относно европейски фондове за социално предприемачество (ОВ, L 115, 25.4.2013 г., стр. 18);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е) </w:t>
      </w:r>
      <w:r w:rsidRPr="00857D04">
        <w:rPr>
          <w:rFonts w:ascii="Times New Roman" w:eastAsia="Times New Roman" w:hAnsi="Times New Roman" w:cs="Times New Roman"/>
          <w:color w:val="0000FF"/>
          <w:sz w:val="24"/>
          <w:szCs w:val="24"/>
          <w:u w:val="single"/>
          <w:lang w:val="en" w:eastAsia="bg-BG"/>
        </w:rPr>
        <w:t>Директива 2014/17/ЕС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4 февруари 2014 г. относно договорите за кредити за жилищни недвижими имоти за потребители и за изменение на директиви 2008/48/ЕО и 2013/36/ЕС и Регламент (ЕС) № 1093/2010 (ОВ, L 60, 28.2.2014 г., стр. 34);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ж) </w:t>
      </w:r>
      <w:r w:rsidRPr="00857D04">
        <w:rPr>
          <w:rFonts w:ascii="Times New Roman" w:eastAsia="Times New Roman" w:hAnsi="Times New Roman" w:cs="Times New Roman"/>
          <w:color w:val="0000FF"/>
          <w:sz w:val="24"/>
          <w:szCs w:val="24"/>
          <w:u w:val="single"/>
          <w:lang w:val="en" w:eastAsia="bg-BG"/>
        </w:rPr>
        <w:t>Регламент (ЕС) № 537/2014</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април 2014 г. относно специфични изисквания по отношение на задължителния одит на предприятия от обществен интерес и за отмяна на Решение 2005/909/ЕО на Комисията (ОВ, L 158, 27.5.2014 г., стр. 77);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з) </w:t>
      </w:r>
      <w:r w:rsidRPr="00857D04">
        <w:rPr>
          <w:rFonts w:ascii="Times New Roman" w:eastAsia="Times New Roman" w:hAnsi="Times New Roman" w:cs="Times New Roman"/>
          <w:color w:val="0000FF"/>
          <w:sz w:val="24"/>
          <w:szCs w:val="24"/>
          <w:u w:val="single"/>
          <w:lang w:val="en" w:eastAsia="bg-BG"/>
        </w:rPr>
        <w:t>Регламент (ЕС) № 600/2014</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15 май 2014 г. относно пазарите на финансови инструменти и за изменение на Регламент (ЕС) № 648/2012 (ОВ, L 173, 12.6.2014 г., стр. 84);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и) </w:t>
      </w:r>
      <w:r w:rsidRPr="00857D04">
        <w:rPr>
          <w:rFonts w:ascii="Times New Roman" w:eastAsia="Times New Roman" w:hAnsi="Times New Roman" w:cs="Times New Roman"/>
          <w:color w:val="0000FF"/>
          <w:sz w:val="24"/>
          <w:szCs w:val="24"/>
          <w:u w:val="single"/>
          <w:lang w:val="en" w:eastAsia="bg-BG"/>
        </w:rPr>
        <w:t>Директива (ЕС) 2015/2366</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25 ноември 2015 г. за платежните услуги във вътрешния пазар, за изменение на директиви 2002/65/ЕО, 2009/110/ЕО и 2013/36/ЕС и Регламент (ЕС) № 1093/2010 и за отмяна на Директива 2007/64/ЕО (ОВ, L 337, 23.12.2015 г., стр. 35);</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к) </w:t>
      </w:r>
      <w:r w:rsidRPr="00857D04">
        <w:rPr>
          <w:rFonts w:ascii="Times New Roman" w:eastAsia="Times New Roman" w:hAnsi="Times New Roman" w:cs="Times New Roman"/>
          <w:color w:val="0000FF"/>
          <w:sz w:val="24"/>
          <w:szCs w:val="24"/>
          <w:u w:val="single"/>
          <w:lang w:val="en" w:eastAsia="bg-BG"/>
        </w:rPr>
        <w:t>Директива 2004/25/ЕО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21 април 2004 г. относно предложенията за поглъщане (ОВ, L 142, 30.4.2004 г., стр. 12);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л) </w:t>
      </w:r>
      <w:r w:rsidRPr="00857D04">
        <w:rPr>
          <w:rFonts w:ascii="Times New Roman" w:eastAsia="Times New Roman" w:hAnsi="Times New Roman" w:cs="Times New Roman"/>
          <w:color w:val="0000FF"/>
          <w:sz w:val="24"/>
          <w:szCs w:val="24"/>
          <w:u w:val="single"/>
          <w:lang w:val="en" w:eastAsia="bg-BG"/>
        </w:rPr>
        <w:t>Директива 2007/36/ЕО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11 юли 2007 г. относно упражняването на някои права на акционерите на дружества, допуснати до регулиран пазар (ОВ, L 184, 14.7.2007 г., стр. 17);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м) </w:t>
      </w:r>
      <w:r w:rsidRPr="00857D04">
        <w:rPr>
          <w:rFonts w:ascii="Times New Roman" w:eastAsia="Times New Roman" w:hAnsi="Times New Roman" w:cs="Times New Roman"/>
          <w:color w:val="0000FF"/>
          <w:sz w:val="24"/>
          <w:szCs w:val="24"/>
          <w:u w:val="single"/>
          <w:lang w:val="en" w:eastAsia="bg-BG"/>
        </w:rPr>
        <w:t>Директива 2004/109/ЕО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15 декември 2004 г. относно хармонизиране на изискванията за прозрачност по отношение на информацията за издателите, чиито ценни книжа са допуснати за търгуване на регулиран пазар, и за изменение на Директива 2001/34/ЕО (ОВ, L 390, 31.12.2004 г., стр. 38);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н) </w:t>
      </w:r>
      <w:r w:rsidRPr="00857D04">
        <w:rPr>
          <w:rFonts w:ascii="Times New Roman" w:eastAsia="Times New Roman" w:hAnsi="Times New Roman" w:cs="Times New Roman"/>
          <w:color w:val="0000FF"/>
          <w:sz w:val="24"/>
          <w:szCs w:val="24"/>
          <w:u w:val="single"/>
          <w:lang w:val="en" w:eastAsia="bg-BG"/>
        </w:rPr>
        <w:t>Регламент (ЕС) № 648/2012</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4 юли 2012 г. относно извънборсовите деривати, централните контрагенти и регистрите на транзакции (ОВ, L 201, 27.7.2012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о) </w:t>
      </w:r>
      <w:r w:rsidRPr="00857D04">
        <w:rPr>
          <w:rFonts w:ascii="Times New Roman" w:eastAsia="Times New Roman" w:hAnsi="Times New Roman" w:cs="Times New Roman"/>
          <w:color w:val="0000FF"/>
          <w:sz w:val="24"/>
          <w:szCs w:val="24"/>
          <w:u w:val="single"/>
          <w:lang w:val="en" w:eastAsia="bg-BG"/>
        </w:rPr>
        <w:t>Регламент (ЕС) 2016/1011</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8 юни 2016 г. относно индекси, използвани като бенчмаркове за целите на финансови инструменти и финансови договори или за измерване на резултатите на инвестиционни фондове, и за изменение на директиви 2008/48/ЕО и 2014/17/ЕС и на Регламент (ЕС) № 596/2014 (ОВ, L 171, 29.6.2016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п) </w:t>
      </w:r>
      <w:r w:rsidRPr="00857D04">
        <w:rPr>
          <w:rFonts w:ascii="Times New Roman" w:eastAsia="Times New Roman" w:hAnsi="Times New Roman" w:cs="Times New Roman"/>
          <w:color w:val="0000FF"/>
          <w:sz w:val="24"/>
          <w:szCs w:val="24"/>
          <w:u w:val="single"/>
          <w:lang w:val="en" w:eastAsia="bg-BG"/>
        </w:rPr>
        <w:t>Директива 2009/138/ЕО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25 ноември 2009 г. относно започването и упражняването на застрахователна и презастрахователна дейност (Платежоспособност II) (ОВ, L 335, 17.12.2009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р) </w:t>
      </w:r>
      <w:r w:rsidRPr="00857D04">
        <w:rPr>
          <w:rFonts w:ascii="Times New Roman" w:eastAsia="Times New Roman" w:hAnsi="Times New Roman" w:cs="Times New Roman"/>
          <w:color w:val="0000FF"/>
          <w:sz w:val="24"/>
          <w:szCs w:val="24"/>
          <w:u w:val="single"/>
          <w:lang w:val="en" w:eastAsia="bg-BG"/>
        </w:rPr>
        <w:t>Директива 2014/59/ЕС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15 май 2014 г. за създаване на рамка за възстановяване и преструктуриране на кредитни институции и инвестиционни посредници и за изменение на Директива 82/891/ЕИО на Съвета и директиви 2001/24/ЕО, 2002/47/ЕО, 2004/25/ЕО, 2005/56/ЕО, 2007/36/ЕО, 2011/35/ЕС, 2012/30/ЕС и 2013/36/ЕС и на регламенти (ЕС) № 1093/2010 и (ЕС) № 648/2012 на Европейския парламент и на Съвета (ОВ, L 173, 12.6.2014 г., стр. 190);</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с) </w:t>
      </w:r>
      <w:r w:rsidRPr="00857D04">
        <w:rPr>
          <w:rFonts w:ascii="Times New Roman" w:eastAsia="Times New Roman" w:hAnsi="Times New Roman" w:cs="Times New Roman"/>
          <w:color w:val="0000FF"/>
          <w:sz w:val="24"/>
          <w:szCs w:val="24"/>
          <w:u w:val="single"/>
          <w:lang w:val="en" w:eastAsia="bg-BG"/>
        </w:rPr>
        <w:t>Директива 2002/87/ЕО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декември 2002 г. относно допълнителния надзор на кредитните институции, </w:t>
      </w:r>
      <w:r w:rsidRPr="00857D04">
        <w:rPr>
          <w:rFonts w:ascii="Times New Roman" w:eastAsia="Times New Roman" w:hAnsi="Times New Roman" w:cs="Times New Roman"/>
          <w:color w:val="000000"/>
          <w:sz w:val="24"/>
          <w:szCs w:val="24"/>
          <w:lang w:val="en" w:eastAsia="bg-BG"/>
        </w:rPr>
        <w:lastRenderedPageBreak/>
        <w:t>застрахователните предприятия и на инвестиционните посредници към един финансов конгломерат и за изменение на директиви 73/239/ЕИО, 79/267/ЕИО, 92/49/ЕИО, 92/96/ЕИО, 93/6/ЕИО и 93/22/ЕИО на Съвета и директиви 98/78/ЕО и 2000/12/ЕО на Европейския парламент и на Съвета (ОВ, L 35, 11.2.2003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т) </w:t>
      </w:r>
      <w:r w:rsidRPr="00857D04">
        <w:rPr>
          <w:rFonts w:ascii="Times New Roman" w:eastAsia="Times New Roman" w:hAnsi="Times New Roman" w:cs="Times New Roman"/>
          <w:color w:val="0000FF"/>
          <w:sz w:val="24"/>
          <w:szCs w:val="24"/>
          <w:u w:val="single"/>
          <w:lang w:val="en" w:eastAsia="bg-BG"/>
        </w:rPr>
        <w:t>Директива 2014/49/ЕС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април 2014 г. относно схемите за гарантиране на депозити (ОВ, L 173, 12.6.2014 г., стр. 149);</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у) </w:t>
      </w:r>
      <w:r w:rsidRPr="00857D04">
        <w:rPr>
          <w:rFonts w:ascii="Times New Roman" w:eastAsia="Times New Roman" w:hAnsi="Times New Roman" w:cs="Times New Roman"/>
          <w:color w:val="0000FF"/>
          <w:sz w:val="24"/>
          <w:szCs w:val="24"/>
          <w:u w:val="single"/>
          <w:lang w:val="en" w:eastAsia="bg-BG"/>
        </w:rPr>
        <w:t>Директива 97/9/ЕО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3 март 1997 г. относно схемите за компенсиране на инвеститорите (ОВ, L 84, 26.3.1997 г., стр. 22);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ф) </w:t>
      </w:r>
      <w:r w:rsidRPr="00857D04">
        <w:rPr>
          <w:rFonts w:ascii="Times New Roman" w:eastAsia="Times New Roman" w:hAnsi="Times New Roman" w:cs="Times New Roman"/>
          <w:color w:val="0000FF"/>
          <w:sz w:val="24"/>
          <w:szCs w:val="24"/>
          <w:u w:val="single"/>
          <w:lang w:val="en" w:eastAsia="bg-BG"/>
        </w:rPr>
        <w:t>Регламент (ЕС) № 575/2013</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26 юни 2013 г. относно пруденциалните изисквания за кредитните институции и инвестиционните посредници и за изменение на Регламент (ЕС) № 648/2012 (ОВ, L 176, 27.6.2013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х) </w:t>
      </w:r>
      <w:r w:rsidRPr="00857D04">
        <w:rPr>
          <w:rFonts w:ascii="Times New Roman" w:eastAsia="Times New Roman" w:hAnsi="Times New Roman" w:cs="Times New Roman"/>
          <w:color w:val="0000FF"/>
          <w:sz w:val="24"/>
          <w:szCs w:val="24"/>
          <w:u w:val="single"/>
          <w:lang w:val="en" w:eastAsia="bg-BG"/>
        </w:rPr>
        <w:t>Регламент (ЕС) 2020/1503</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7 октомври 2020 г. относно европейските доставчици на услуги за колективно финансиране за бизнеса и за изменение на Регламент (ЕС) 2017/1129 и на Директива (ЕС) 2019/1937 (OB, L 347, 20.10.2020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8B0000"/>
          <w:sz w:val="24"/>
          <w:szCs w:val="24"/>
          <w:u w:val="single"/>
          <w:lang w:val="en" w:eastAsia="bg-BG"/>
        </w:rPr>
        <w:t>Член 3, ал. 1, т. 1, буква "в"</w:t>
      </w:r>
      <w:r w:rsidRPr="00857D04">
        <w:rPr>
          <w:rFonts w:ascii="Times New Roman" w:eastAsia="Times New Roman" w:hAnsi="Times New Roman" w:cs="Times New Roman"/>
          <w:color w:val="000000"/>
          <w:sz w:val="24"/>
          <w:szCs w:val="24"/>
          <w:lang w:val="en" w:eastAsia="bg-BG"/>
        </w:rPr>
        <w:t xml:space="preserve"> - безопасност и съответствие на продуктите: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Изисквания за безопасност и съответствие по отношение на продуктите, които се пускат на пазара на Съюза, определени и уредени със:</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2001/95/ЕО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3 декември 2001 г. относно общата безопасност на продуктите (ОВ, L 11, 15.1.2002 г., стр. 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Законодателство на Съюза за хармонизация, свързано с промишлените продукти, включително изисквания за етикетиране, различни от храна, фураж, лекарствени продукти за хуманна и ветеринарна употреба, живи растения и животни, продукти с човешки произход и растителни и животински продукти, пряко свързани с тяхното бъдещо възпроизводство, изброени в приложения I и II към </w:t>
      </w:r>
      <w:r w:rsidRPr="00857D04">
        <w:rPr>
          <w:rFonts w:ascii="Times New Roman" w:eastAsia="Times New Roman" w:hAnsi="Times New Roman" w:cs="Times New Roman"/>
          <w:color w:val="0000FF"/>
          <w:sz w:val="24"/>
          <w:szCs w:val="24"/>
          <w:u w:val="single"/>
          <w:lang w:val="en" w:eastAsia="bg-BG"/>
        </w:rPr>
        <w:t>Регламент (ЕС) 2019/1020</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юни 2019 г. относно надзора на пазара и проверките на съответствието на продуктите и за изменение на Директива 2004/42/ЕО и регламенти (ЕО) № 765/2008 и (ЕС) № 305/2011 (ОВ, L 169, 25.6.2019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Регламент (ЕС) 2018/858</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30 май 2018 г. относно одобряването и надзора на пазара на моторни превозни средства и техните ремаркета, както и на системи, компоненти и отделни технически възли, предназначени за такива превозни средства, за изменение на регламенти (ЕО) № 715/2007 и (ЕО) № 595/2009 и за отмяна на Директива 2007/46/ЕО (OB, L 151, 14.6.2018 г., стр. 1 - 218).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Правила за предлагане на пазара и употреба на чувствителни и опасни продукти, както е посочено във: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2009/43/ЕО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6 май 2009 г. за опростяване на реда и условията за трансфер на продукти, свързани с отбраната, вътре в Общността (ОВ, L 146, 10.6.2009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91/477/ЕИО</w:t>
      </w:r>
      <w:r w:rsidRPr="00857D04">
        <w:rPr>
          <w:rFonts w:ascii="Times New Roman" w:eastAsia="Times New Roman" w:hAnsi="Times New Roman" w:cs="Times New Roman"/>
          <w:color w:val="000000"/>
          <w:sz w:val="24"/>
          <w:szCs w:val="24"/>
          <w:lang w:val="en" w:eastAsia="bg-BG"/>
        </w:rPr>
        <w:t xml:space="preserve"> на Съвета от 18 юни 1991 г. относно контрола на придобиването и притежаването на оръжие (ОВ, L 256, 13.9.1991 г., стр. 51);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Регламент (ЕС) 2019/1148</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юни 2019 г. за предлагането на пазара и употребата на прекурсори на взривни вещества, за изменение на Регламент (ЕО) № 1907/2006 и за отмяна на Регламент (ЕС) № 98/2013 (OB, L 186, 11.7.2019 г., стр. 1 - 20).</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Г. </w:t>
      </w:r>
      <w:r w:rsidRPr="00857D04">
        <w:rPr>
          <w:rFonts w:ascii="Times New Roman" w:eastAsia="Times New Roman" w:hAnsi="Times New Roman" w:cs="Times New Roman"/>
          <w:color w:val="8B0000"/>
          <w:sz w:val="24"/>
          <w:szCs w:val="24"/>
          <w:u w:val="single"/>
          <w:lang w:val="en" w:eastAsia="bg-BG"/>
        </w:rPr>
        <w:t>Член 3, ал. 1, т. 1, буква "г"</w:t>
      </w:r>
      <w:r w:rsidRPr="00857D04">
        <w:rPr>
          <w:rFonts w:ascii="Times New Roman" w:eastAsia="Times New Roman" w:hAnsi="Times New Roman" w:cs="Times New Roman"/>
          <w:color w:val="000000"/>
          <w:sz w:val="24"/>
          <w:szCs w:val="24"/>
          <w:lang w:val="en" w:eastAsia="bg-BG"/>
        </w:rPr>
        <w:t xml:space="preserve"> - безопасност на транспорта: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 xml:space="preserve">1. Изисквания за безопасност в сектора на железопътния транспорт, уредени с </w:t>
      </w:r>
      <w:r w:rsidRPr="00857D04">
        <w:rPr>
          <w:rFonts w:ascii="Times New Roman" w:eastAsia="Times New Roman" w:hAnsi="Times New Roman" w:cs="Times New Roman"/>
          <w:color w:val="0000FF"/>
          <w:sz w:val="24"/>
          <w:szCs w:val="24"/>
          <w:u w:val="single"/>
          <w:lang w:val="en" w:eastAsia="bg-BG"/>
        </w:rPr>
        <w:t>Директива (ЕС) 2016/798</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11 май 2016 г. относно безопасността на железопътния транспорт (ОВ, L 138, 26.5.2016 г., стр. 102).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2. Изисквания за безопасност в сектора на гражданското въздухоплаване, уредени с </w:t>
      </w:r>
      <w:r w:rsidRPr="00857D04">
        <w:rPr>
          <w:rFonts w:ascii="Times New Roman" w:eastAsia="Times New Roman" w:hAnsi="Times New Roman" w:cs="Times New Roman"/>
          <w:color w:val="0000FF"/>
          <w:sz w:val="24"/>
          <w:szCs w:val="24"/>
          <w:u w:val="single"/>
          <w:lang w:val="en" w:eastAsia="bg-BG"/>
        </w:rPr>
        <w:t>Регламент (ЕС) № 996/2010</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октомври 2010 г. относно разследването и предотвратяването на произшествия и инциденти в гражданското въздухоплаване и за отмяна на Директива 94/56/ЕО (ОВ, L 295, 12.11.2010 г., стр. 35).</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Изисквания за безопасност в сектора на автомобилния транспорт, уредени със:</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2008/96/ЕО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19 ноември 2008 г. относно управлението на безопасността на пътните инфраструктури (ОВ, L 319, 29.11.2008 г., стр. 59);</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2004/54/ЕО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29 април 2004 г. относно минималните изисквания за безопасност за тунелите на трансевропейската пътна мрежа (ОВ, L 167, 30.4.2004 г., стр. 39);</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Регламент (ЕО) № 1071/2009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21 октомври 2009 г. за установяване на общи правила относно условията, които трябва да бъдат спазени за упражняване на професията автомобилен превозвач, и за отмяна на Директива 96/26/ЕО на Съвета (ОВ, L 300, 14.11.2009 г., стр. 51).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Изисквания за безопасност в морския сектор, уредени със:</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Регламент (ЕО) № 391/2009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април 2009 г. относно общи правила и стандарти за организациите за проверка и преглед на кораби (ОВ, L 131, 28.5.2009 г., стр. 11);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Регламент (ЕО) № 392/2009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април 2009 г. относно отговорността на превозвачите на пътници по море в случай на произшествия (ОВ, L 131, 28.5.2009 г., стр. 24);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Директива 2014/90/ЕС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юли 2014 г. относно морското оборудване и за отмяна на Директива 96/98/ЕО на Съвета (ОВ, L 257, 28.8.2014 г., стр. 146);</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г) </w:t>
      </w:r>
      <w:r w:rsidRPr="00857D04">
        <w:rPr>
          <w:rFonts w:ascii="Times New Roman" w:eastAsia="Times New Roman" w:hAnsi="Times New Roman" w:cs="Times New Roman"/>
          <w:color w:val="0000FF"/>
          <w:sz w:val="24"/>
          <w:szCs w:val="24"/>
          <w:u w:val="single"/>
          <w:lang w:val="en" w:eastAsia="bg-BG"/>
        </w:rPr>
        <w:t>Директива 2009/18/ЕО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април 2009 г. за определяне на основните принципи, които уреждат разследването на произшествия в областта на морския транспорт, и за изменение на Директива 1999/35/ЕО на Съвета и Директива 2002/59/ЕО (ОВ, L 131, 28.5.2009 г., стр. 114);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0000FF"/>
          <w:sz w:val="24"/>
          <w:szCs w:val="24"/>
          <w:u w:val="single"/>
          <w:lang w:val="en" w:eastAsia="bg-BG"/>
        </w:rPr>
        <w:t>Директива 2008/106/ЕО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19 ноември 2008 г. относно минималното ниво на обучение на морските лица (ОВ, L 323, 3.12.2008 г., стр. 33);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е) </w:t>
      </w:r>
      <w:r w:rsidRPr="00857D04">
        <w:rPr>
          <w:rFonts w:ascii="Times New Roman" w:eastAsia="Times New Roman" w:hAnsi="Times New Roman" w:cs="Times New Roman"/>
          <w:color w:val="0000FF"/>
          <w:sz w:val="24"/>
          <w:szCs w:val="24"/>
          <w:u w:val="single"/>
          <w:lang w:val="en" w:eastAsia="bg-BG"/>
        </w:rPr>
        <w:t>Директива 98/41/ЕО</w:t>
      </w:r>
      <w:r w:rsidRPr="00857D04">
        <w:rPr>
          <w:rFonts w:ascii="Times New Roman" w:eastAsia="Times New Roman" w:hAnsi="Times New Roman" w:cs="Times New Roman"/>
          <w:color w:val="000000"/>
          <w:sz w:val="24"/>
          <w:szCs w:val="24"/>
          <w:lang w:val="en" w:eastAsia="bg-BG"/>
        </w:rPr>
        <w:t xml:space="preserve"> на Съвета от 18 юни 1998 г. относно регистрацията на лица, които плават на борда на пътнически кораби, които оперират по направление към или от пристанища на държавите - членки от Общността (ОВ, L 188, 2.7.1998 г., стр. 35);</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ж) </w:t>
      </w:r>
      <w:r w:rsidRPr="00857D04">
        <w:rPr>
          <w:rFonts w:ascii="Times New Roman" w:eastAsia="Times New Roman" w:hAnsi="Times New Roman" w:cs="Times New Roman"/>
          <w:color w:val="0000FF"/>
          <w:sz w:val="24"/>
          <w:szCs w:val="24"/>
          <w:u w:val="single"/>
          <w:lang w:val="en" w:eastAsia="bg-BG"/>
        </w:rPr>
        <w:t>Директива 2001/96/ЕО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4 декември 2001 г. относно установяване на хармонизирани изисквания и процедури за безопасното товарене и разтоварване на кораби за насипни товари (ОВ, L 13, 16.1.2002 г., стр. 9).</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5. Изисквания за безопасност, уредени с </w:t>
      </w:r>
      <w:r w:rsidRPr="00857D04">
        <w:rPr>
          <w:rFonts w:ascii="Times New Roman" w:eastAsia="Times New Roman" w:hAnsi="Times New Roman" w:cs="Times New Roman"/>
          <w:color w:val="0000FF"/>
          <w:sz w:val="24"/>
          <w:szCs w:val="24"/>
          <w:u w:val="single"/>
          <w:lang w:val="en" w:eastAsia="bg-BG"/>
        </w:rPr>
        <w:t>Директива 2008/68/ЕО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24 септември 2008 г. относно вътрешния превоз на опасни товари (ОВ, L 260, 30.9.2008 г., стр. 13).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8B0000"/>
          <w:sz w:val="24"/>
          <w:szCs w:val="24"/>
          <w:u w:val="single"/>
          <w:lang w:val="en" w:eastAsia="bg-BG"/>
        </w:rPr>
        <w:t>Член 3, ал. 1, т. 1, буква "д"</w:t>
      </w:r>
      <w:r w:rsidRPr="00857D04">
        <w:rPr>
          <w:rFonts w:ascii="Times New Roman" w:eastAsia="Times New Roman" w:hAnsi="Times New Roman" w:cs="Times New Roman"/>
          <w:color w:val="000000"/>
          <w:sz w:val="24"/>
          <w:szCs w:val="24"/>
          <w:lang w:val="en" w:eastAsia="bg-BG"/>
        </w:rPr>
        <w:t xml:space="preserve"> - опазване на околната среда: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 xml:space="preserve">1. Всяко престъпление срещу опазването на околната среда, така както е определено от </w:t>
      </w:r>
      <w:r w:rsidRPr="00857D04">
        <w:rPr>
          <w:rFonts w:ascii="Times New Roman" w:eastAsia="Times New Roman" w:hAnsi="Times New Roman" w:cs="Times New Roman"/>
          <w:color w:val="0000FF"/>
          <w:sz w:val="24"/>
          <w:szCs w:val="24"/>
          <w:u w:val="single"/>
          <w:lang w:val="en" w:eastAsia="bg-BG"/>
        </w:rPr>
        <w:t>Директива 2008/99/ЕО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19 ноември 2008 г. относно защита на околната среда чрез наказателното право (ОВ, L 328, 6.12.2008 г., стр. 28), или всяко незаконно деяние, нарушаващо законодателството, посочено в приложенията към Директива 2008/99/ЕО.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Правила относно околната среда и климата, както е посочено във: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2003/87/ЕО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13 октомври 2003 г. за установяване на схема за търговия с квоти за емисии на парникови газове в рамките на Общността и за изменение на Директива 96/61/ЕО на Съвета (ОВ, L 275, 25.10.2003 г., стр. 32);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2009/28/ЕО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април 2009 г. за насърчаване използването на енергия от възобновяеми източници и за изменение и впоследствие за отмяна на директиви 2001/77/ЕО и 2003/30/ЕО (ОВ, L 140, 5.6.2009 г., стр. 16);</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Директива 2012/27/ЕС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25 октомври 2012 г. относно енергийната ефективност, за изменение на директиви 2009/125/ЕО и 2010/30/ЕС и за отмяна на директиви 2004/8/ЕО и 2006/32/ЕО (ОВ, L 315, 14.11.2012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г) </w:t>
      </w:r>
      <w:r w:rsidRPr="00857D04">
        <w:rPr>
          <w:rFonts w:ascii="Times New Roman" w:eastAsia="Times New Roman" w:hAnsi="Times New Roman" w:cs="Times New Roman"/>
          <w:color w:val="0000FF"/>
          <w:sz w:val="24"/>
          <w:szCs w:val="24"/>
          <w:u w:val="single"/>
          <w:lang w:val="en" w:eastAsia="bg-BG"/>
        </w:rPr>
        <w:t>Регламент (ЕС) № 525/2013</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21 май 2013 г. относно механизъм за мониторинг и докладване на емисиите на парникови газове и за докладване на друга информация, свързана с изменението на климата, на национално равнище и на равнището на Съюза и за отмяна на Решение № 280/2004/ЕО (ОВ, L 165, 18.6.2013 г., стр. 13);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0000FF"/>
          <w:sz w:val="24"/>
          <w:szCs w:val="24"/>
          <w:u w:val="single"/>
          <w:lang w:val="en" w:eastAsia="bg-BG"/>
        </w:rPr>
        <w:t>Директива (ЕС) 2018/2001</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11 декември 2018 г. за насърчаване използването на енергия от възобновяеми източници (ОВ, L 328, 21.12.2018 г., стр. 82).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3. Правила относно устойчивото развитие и управлението на отпадъците, както е посочено във: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2008/98/ЕО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19 ноември 2008 г. относно отпадъците и за отмяна на определени директиви (ОВ, L 312, 22.11.2008 г., стр. 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Регламент (ЕС) № 1257/2013</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ноември 2013 г. относно рециклирането на кораби и за изменение на Регламент (ЕО) № 1013/2006 и Директива 2009/16/ЕО (ОВ, L 330, 10.12.2013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Регламент (ЕС) № 649/2012</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4 юли 2012 г. относно износа и вноса на опасни химикали (ОВ, L 201, 27.7.2012 г., стр. 60).</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4. Правила относно замърсяването на морските води, на въздуха и шумовото замърсяване, както е посочено във: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1999/94/ЕО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13 декември 1999 г. относно наличието на потребителска информация за разхода на гориво и емисиите на CO</w:t>
      </w:r>
      <w:r w:rsidRPr="00857D04">
        <w:rPr>
          <w:rFonts w:ascii="Times New Roman" w:eastAsia="Times New Roman" w:hAnsi="Times New Roman" w:cs="Times New Roman"/>
          <w:color w:val="000000"/>
          <w:sz w:val="24"/>
          <w:szCs w:val="24"/>
          <w:vertAlign w:val="subscript"/>
          <w:lang w:val="en" w:eastAsia="bg-BG"/>
        </w:rPr>
        <w:t>2</w:t>
      </w:r>
      <w:r w:rsidRPr="00857D04">
        <w:rPr>
          <w:rFonts w:ascii="Times New Roman" w:eastAsia="Times New Roman" w:hAnsi="Times New Roman" w:cs="Times New Roman"/>
          <w:color w:val="000000"/>
          <w:sz w:val="24"/>
          <w:szCs w:val="24"/>
          <w:lang w:val="en" w:eastAsia="bg-BG"/>
        </w:rPr>
        <w:t xml:space="preserve"> по отношение на търговията с нови леки автомобили (ОВ, L 12, 18.1.2000 г., стр. 16);</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2001/81/ЕО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октомври 2001 г. относно националните тавани за емисии на някои атмосферни замърсители (ОВ, L 309, 27.11.2001 г., стр. 22);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Директива 2002/49/ЕО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25 юни 2002 г. относно оценката и управлението на шума в околната среда (ОВ, L 189, 18.7.2002 г., стр. 12);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 xml:space="preserve">г) </w:t>
      </w:r>
      <w:r w:rsidRPr="00857D04">
        <w:rPr>
          <w:rFonts w:ascii="Times New Roman" w:eastAsia="Times New Roman" w:hAnsi="Times New Roman" w:cs="Times New Roman"/>
          <w:color w:val="0000FF"/>
          <w:sz w:val="24"/>
          <w:szCs w:val="24"/>
          <w:u w:val="single"/>
          <w:lang w:val="en" w:eastAsia="bg-BG"/>
        </w:rPr>
        <w:t>Регламент (ЕО) № 782/2003</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14 април 2003 г. относно забраната за използване на органотични съединения на корабите (ОВ, L 115, 9.5.2003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0000FF"/>
          <w:sz w:val="24"/>
          <w:szCs w:val="24"/>
          <w:u w:val="single"/>
          <w:lang w:val="en" w:eastAsia="bg-BG"/>
        </w:rPr>
        <w:t>Директива 2004/35/ЕО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21 април 2004 г. относно екологичната отговорност по отношение на предотвратяването и отстраняването на екологичните щети (ОВ, L 143, 30.4.2004 г., стр. 56);</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е) </w:t>
      </w:r>
      <w:r w:rsidRPr="00857D04">
        <w:rPr>
          <w:rFonts w:ascii="Times New Roman" w:eastAsia="Times New Roman" w:hAnsi="Times New Roman" w:cs="Times New Roman"/>
          <w:color w:val="0000FF"/>
          <w:sz w:val="24"/>
          <w:szCs w:val="24"/>
          <w:u w:val="single"/>
          <w:lang w:val="en" w:eastAsia="bg-BG"/>
        </w:rPr>
        <w:t>Директива 2005/35/ЕО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7 септември 2005 г. относно замърсяване от кораби и налагане на санкции при нарушения (ОВ, L 255, 30.9.2005 г., стр. 11);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ж) </w:t>
      </w:r>
      <w:r w:rsidRPr="00857D04">
        <w:rPr>
          <w:rFonts w:ascii="Times New Roman" w:eastAsia="Times New Roman" w:hAnsi="Times New Roman" w:cs="Times New Roman"/>
          <w:color w:val="0000FF"/>
          <w:sz w:val="24"/>
          <w:szCs w:val="24"/>
          <w:u w:val="single"/>
          <w:lang w:val="en" w:eastAsia="bg-BG"/>
        </w:rPr>
        <w:t>Регламент (ЕО) № 166/2006</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18 януари 2006 г. за създаване на Европейски регистър за изпускането и преноса на замърсители и за изменение на директиви 91/689/ЕИО и 96/61/ЕО на Съвета (ОВ, L 33, 4.2.2006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з) </w:t>
      </w:r>
      <w:r w:rsidRPr="00857D04">
        <w:rPr>
          <w:rFonts w:ascii="Times New Roman" w:eastAsia="Times New Roman" w:hAnsi="Times New Roman" w:cs="Times New Roman"/>
          <w:color w:val="0000FF"/>
          <w:sz w:val="24"/>
          <w:szCs w:val="24"/>
          <w:u w:val="single"/>
          <w:lang w:val="en" w:eastAsia="bg-BG"/>
        </w:rPr>
        <w:t>Директива 2009/33/ЕО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април 2009 г. за насърчаването на чисти и енергийноефективни пътни превозни средства (ОВ, L 120, 15.5.2009 г., стр. 5);</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и) </w:t>
      </w:r>
      <w:r w:rsidRPr="00857D04">
        <w:rPr>
          <w:rFonts w:ascii="Times New Roman" w:eastAsia="Times New Roman" w:hAnsi="Times New Roman" w:cs="Times New Roman"/>
          <w:color w:val="0000FF"/>
          <w:sz w:val="24"/>
          <w:szCs w:val="24"/>
          <w:u w:val="single"/>
          <w:lang w:val="en" w:eastAsia="bg-BG"/>
        </w:rPr>
        <w:t>Регламент (ЕО) № 443/2009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април 2009 г. за определяне на стандарти за емисиите от нови леки пътнически автомобили като част от цялостния подход на Общността за намаляване на емисиите на CO</w:t>
      </w:r>
      <w:r w:rsidRPr="00857D04">
        <w:rPr>
          <w:rFonts w:ascii="Times New Roman" w:eastAsia="Times New Roman" w:hAnsi="Times New Roman" w:cs="Times New Roman"/>
          <w:color w:val="000000"/>
          <w:sz w:val="24"/>
          <w:szCs w:val="24"/>
          <w:vertAlign w:val="subscript"/>
          <w:lang w:val="en" w:eastAsia="bg-BG"/>
        </w:rPr>
        <w:t>2</w:t>
      </w:r>
      <w:r w:rsidRPr="00857D04">
        <w:rPr>
          <w:rFonts w:ascii="Times New Roman" w:eastAsia="Times New Roman" w:hAnsi="Times New Roman" w:cs="Times New Roman"/>
          <w:color w:val="000000"/>
          <w:sz w:val="24"/>
          <w:szCs w:val="24"/>
          <w:lang w:val="en" w:eastAsia="bg-BG"/>
        </w:rPr>
        <w:t xml:space="preserve"> от лекотоварните превозни средства (ОВ, L 140, 5.6.2009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к) </w:t>
      </w:r>
      <w:r w:rsidRPr="00857D04">
        <w:rPr>
          <w:rFonts w:ascii="Times New Roman" w:eastAsia="Times New Roman" w:hAnsi="Times New Roman" w:cs="Times New Roman"/>
          <w:color w:val="0000FF"/>
          <w:sz w:val="24"/>
          <w:szCs w:val="24"/>
          <w:u w:val="single"/>
          <w:lang w:val="en" w:eastAsia="bg-BG"/>
        </w:rPr>
        <w:t>Регламент (ЕО) № 1005/2009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септември 2009 г. относно вещества, които нарушават озоновия слой (ОВ, L 286, 31.10.2009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л) </w:t>
      </w:r>
      <w:r w:rsidRPr="00857D04">
        <w:rPr>
          <w:rFonts w:ascii="Times New Roman" w:eastAsia="Times New Roman" w:hAnsi="Times New Roman" w:cs="Times New Roman"/>
          <w:color w:val="0000FF"/>
          <w:sz w:val="24"/>
          <w:szCs w:val="24"/>
          <w:u w:val="single"/>
          <w:lang w:val="en" w:eastAsia="bg-BG"/>
        </w:rPr>
        <w:t>Директива 2009/126/ЕО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21 октомври 2009 г. относно Етап II на улавянето на бензиновите пари при зареждането на моторни превозни средства на бензиностанции (ОВ, L 285, 31.10.2009 г., стр. 36);</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м) </w:t>
      </w:r>
      <w:r w:rsidRPr="00857D04">
        <w:rPr>
          <w:rFonts w:ascii="Times New Roman" w:eastAsia="Times New Roman" w:hAnsi="Times New Roman" w:cs="Times New Roman"/>
          <w:color w:val="0000FF"/>
          <w:sz w:val="24"/>
          <w:szCs w:val="24"/>
          <w:u w:val="single"/>
          <w:lang w:val="en" w:eastAsia="bg-BG"/>
        </w:rPr>
        <w:t>Регламент (ЕС) № 510/2011</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11 май 2011 г. за определяне на стандарти за емисиите от нови леки търговски превозни средства като част от цялостния подход на Съюза за намаляване на емисиите на CO</w:t>
      </w:r>
      <w:r w:rsidRPr="00857D04">
        <w:rPr>
          <w:rFonts w:ascii="Times New Roman" w:eastAsia="Times New Roman" w:hAnsi="Times New Roman" w:cs="Times New Roman"/>
          <w:color w:val="000000"/>
          <w:sz w:val="24"/>
          <w:szCs w:val="24"/>
          <w:vertAlign w:val="subscript"/>
          <w:lang w:val="en" w:eastAsia="bg-BG"/>
        </w:rPr>
        <w:t>2</w:t>
      </w:r>
      <w:r w:rsidRPr="00857D04">
        <w:rPr>
          <w:rFonts w:ascii="Times New Roman" w:eastAsia="Times New Roman" w:hAnsi="Times New Roman" w:cs="Times New Roman"/>
          <w:color w:val="000000"/>
          <w:sz w:val="24"/>
          <w:szCs w:val="24"/>
          <w:lang w:val="en" w:eastAsia="bg-BG"/>
        </w:rPr>
        <w:t xml:space="preserve"> от лекотоварните превозни средства (ОВ, L 145, 31.5.2011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н) </w:t>
      </w:r>
      <w:r w:rsidRPr="00857D04">
        <w:rPr>
          <w:rFonts w:ascii="Times New Roman" w:eastAsia="Times New Roman" w:hAnsi="Times New Roman" w:cs="Times New Roman"/>
          <w:color w:val="0000FF"/>
          <w:sz w:val="24"/>
          <w:szCs w:val="24"/>
          <w:u w:val="single"/>
          <w:lang w:val="en" w:eastAsia="bg-BG"/>
        </w:rPr>
        <w:t>Директива 2014/94/ЕС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22 октомври 2014 г. за разгръщането на инфраструктура за алтернативни горива (ОВ, L 307, 28.10.2014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о) </w:t>
      </w:r>
      <w:r w:rsidRPr="00857D04">
        <w:rPr>
          <w:rFonts w:ascii="Times New Roman" w:eastAsia="Times New Roman" w:hAnsi="Times New Roman" w:cs="Times New Roman"/>
          <w:color w:val="0000FF"/>
          <w:sz w:val="24"/>
          <w:szCs w:val="24"/>
          <w:u w:val="single"/>
          <w:lang w:val="en" w:eastAsia="bg-BG"/>
        </w:rPr>
        <w:t>Регламент (ЕС) 2015/757</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29 април 2015 г. относно мониторинга, докладването и проверката на емисиите на въглероден диоксид от морския транспорт и за изменение на Директива 2009/16/ЕО (ОВ, L 123, 19.5.2015 г., стр. 55);</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п) </w:t>
      </w:r>
      <w:r w:rsidRPr="00857D04">
        <w:rPr>
          <w:rFonts w:ascii="Times New Roman" w:eastAsia="Times New Roman" w:hAnsi="Times New Roman" w:cs="Times New Roman"/>
          <w:color w:val="0000FF"/>
          <w:sz w:val="24"/>
          <w:szCs w:val="24"/>
          <w:u w:val="single"/>
          <w:lang w:val="en" w:eastAsia="bg-BG"/>
        </w:rPr>
        <w:t>Директива (ЕС) 2015/2193</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25 ноември 2015 г. за ограничаване на емисиите във въздуха на определени замърсители, изпускани от средни горивни инсталации (ОВ, L 313, 28.11.2015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5. Правила относно опазване и управление на водите и почвата, както е посочено във: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2007/60/ЕО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октомври 2007 г. относно оценката и управлението на риска от наводнения (ОВ, L 288, 6.11.2007 г., стр. 27);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2008/105/ЕО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декември 2008 г. за определяне на стандарти за качество на околната среда в областта на политиката за водите, за изменение и последваща отмяна на директиви 82/176/ЕИО, 83/513/ЕИО, 84/156/ЕИО, 84/491/ЕИО и 86/280/ЕИО на Съвета и за изменение на </w:t>
      </w:r>
      <w:r w:rsidRPr="00857D04">
        <w:rPr>
          <w:rFonts w:ascii="Times New Roman" w:eastAsia="Times New Roman" w:hAnsi="Times New Roman" w:cs="Times New Roman"/>
          <w:color w:val="000000"/>
          <w:sz w:val="24"/>
          <w:szCs w:val="24"/>
          <w:lang w:val="en" w:eastAsia="bg-BG"/>
        </w:rPr>
        <w:lastRenderedPageBreak/>
        <w:t>Директива 2000/60/ЕО на Европейския парламент и на Съвета (ОВ, L 348, 24.12.2008 г., стр. 84);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Директива 2011/92/ЕС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13 декември 2011 г. относно оценката на въздействието на някои публични и частни проекти върху околната среда (ОВ, L 26, 28.1.2012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6. Правила относно опазване на природата и биологичното разнообразие, както е посочено във: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Регламент (ЕО) № 1936/2001</w:t>
      </w:r>
      <w:r w:rsidRPr="00857D04">
        <w:rPr>
          <w:rFonts w:ascii="Times New Roman" w:eastAsia="Times New Roman" w:hAnsi="Times New Roman" w:cs="Times New Roman"/>
          <w:color w:val="000000"/>
          <w:sz w:val="24"/>
          <w:szCs w:val="24"/>
          <w:lang w:val="en" w:eastAsia="bg-BG"/>
        </w:rPr>
        <w:t xml:space="preserve"> на Съвета от 27 септември 2001 г. за определяне на мерки за контрол, приложими към риболовните дейности спрямо някои запаси от далекомигриращи видове (ОВ, L 263, 3.10.2001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Регламент (ЕО) № 812/2004</w:t>
      </w:r>
      <w:r w:rsidRPr="00857D04">
        <w:rPr>
          <w:rFonts w:ascii="Times New Roman" w:eastAsia="Times New Roman" w:hAnsi="Times New Roman" w:cs="Times New Roman"/>
          <w:color w:val="000000"/>
          <w:sz w:val="24"/>
          <w:szCs w:val="24"/>
          <w:lang w:val="en" w:eastAsia="bg-BG"/>
        </w:rPr>
        <w:t xml:space="preserve"> на Съвета от 26 април 2004 г. за определяне на мерки относно приуловите на представители на разред китообразни в риболовните полета и за изменение на Регламент (ЕО) № 88/98 (ОВ, L 150, 30.4.2004 г., стр. 12);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Регламент (ЕО) № 1007/2009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септември 2009 г. относно търговията с тюленови продукти (ОВ, L 286, 31.10.2009 г., стр. 36);</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г) </w:t>
      </w:r>
      <w:r w:rsidRPr="00857D04">
        <w:rPr>
          <w:rFonts w:ascii="Times New Roman" w:eastAsia="Times New Roman" w:hAnsi="Times New Roman" w:cs="Times New Roman"/>
          <w:color w:val="0000FF"/>
          <w:sz w:val="24"/>
          <w:szCs w:val="24"/>
          <w:u w:val="single"/>
          <w:lang w:val="en" w:eastAsia="bg-BG"/>
        </w:rPr>
        <w:t>Регламент (ЕО) № 734/2008</w:t>
      </w:r>
      <w:r w:rsidRPr="00857D04">
        <w:rPr>
          <w:rFonts w:ascii="Times New Roman" w:eastAsia="Times New Roman" w:hAnsi="Times New Roman" w:cs="Times New Roman"/>
          <w:color w:val="000000"/>
          <w:sz w:val="24"/>
          <w:szCs w:val="24"/>
          <w:lang w:val="en" w:eastAsia="bg-BG"/>
        </w:rPr>
        <w:t xml:space="preserve"> на Съвета от 15 юли 2008 г. относно опазването на уязвимите морски екосистеми в открито море от неблагоприятните въздействия при използване на дънни риболовни съоръжения (ОВ, L 201, 30.7.2008 г., стр. 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0000FF"/>
          <w:sz w:val="24"/>
          <w:szCs w:val="24"/>
          <w:u w:val="single"/>
          <w:lang w:val="en" w:eastAsia="bg-BG"/>
        </w:rPr>
        <w:t>Директива 2009/147/ЕО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30 ноември 2009 г. относно опазването на дивите птици (ОВ, L 20, 26.1.2010 г., стр. 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е) </w:t>
      </w:r>
      <w:r w:rsidRPr="00857D04">
        <w:rPr>
          <w:rFonts w:ascii="Times New Roman" w:eastAsia="Times New Roman" w:hAnsi="Times New Roman" w:cs="Times New Roman"/>
          <w:color w:val="0000FF"/>
          <w:sz w:val="24"/>
          <w:szCs w:val="24"/>
          <w:u w:val="single"/>
          <w:lang w:val="en" w:eastAsia="bg-BG"/>
        </w:rPr>
        <w:t>Регламент (ЕС) № 995/2010</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октомври 2010 г. за определяне на задълженията на операторите, които пускат на пазара дървен материал и изделия от дървен материал (ОВ, L 295, 12.11.2010 г., стр. 23);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ж) </w:t>
      </w:r>
      <w:r w:rsidRPr="00857D04">
        <w:rPr>
          <w:rFonts w:ascii="Times New Roman" w:eastAsia="Times New Roman" w:hAnsi="Times New Roman" w:cs="Times New Roman"/>
          <w:color w:val="0000FF"/>
          <w:sz w:val="24"/>
          <w:szCs w:val="24"/>
          <w:u w:val="single"/>
          <w:lang w:val="en" w:eastAsia="bg-BG"/>
        </w:rPr>
        <w:t>Регламент (ЕС) № 1143/2014</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22 октомври 2014 г. относно предотвратяването и управлението на въвеждането и разпространението на инвазивни чужди видове (ОВ, L 317, 4.11.2014 г., стр. 35).</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7. Правила относно химикали, както е посочено в </w:t>
      </w:r>
      <w:r w:rsidRPr="00857D04">
        <w:rPr>
          <w:rFonts w:ascii="Times New Roman" w:eastAsia="Times New Roman" w:hAnsi="Times New Roman" w:cs="Times New Roman"/>
          <w:color w:val="0000FF"/>
          <w:sz w:val="24"/>
          <w:szCs w:val="24"/>
          <w:u w:val="single"/>
          <w:lang w:val="en" w:eastAsia="bg-BG"/>
        </w:rPr>
        <w:t>Регламент (ЕО) № 1907/2006</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30.12.2006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8. Правила относно биологични продукти, както е посочено в </w:t>
      </w:r>
      <w:r w:rsidRPr="00857D04">
        <w:rPr>
          <w:rFonts w:ascii="Times New Roman" w:eastAsia="Times New Roman" w:hAnsi="Times New Roman" w:cs="Times New Roman"/>
          <w:color w:val="0000FF"/>
          <w:sz w:val="24"/>
          <w:szCs w:val="24"/>
          <w:u w:val="single"/>
          <w:lang w:val="en" w:eastAsia="bg-BG"/>
        </w:rPr>
        <w:t>Регламент (ЕС) 2018/848</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30 май 2018 г. относно биологичното производство и етикетирането на биологични продукти и за отмяна на Регламент (ЕО) № 834/2007 на Съвета (ОВ, L 150, 14.6.2018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Е. </w:t>
      </w:r>
      <w:r w:rsidRPr="00857D04">
        <w:rPr>
          <w:rFonts w:ascii="Times New Roman" w:eastAsia="Times New Roman" w:hAnsi="Times New Roman" w:cs="Times New Roman"/>
          <w:color w:val="8B0000"/>
          <w:sz w:val="24"/>
          <w:szCs w:val="24"/>
          <w:u w:val="single"/>
          <w:lang w:val="en" w:eastAsia="bg-BG"/>
        </w:rPr>
        <w:t>Член 3, ал. 1, т. 1, буква "е"</w:t>
      </w:r>
      <w:r w:rsidRPr="00857D04">
        <w:rPr>
          <w:rFonts w:ascii="Times New Roman" w:eastAsia="Times New Roman" w:hAnsi="Times New Roman" w:cs="Times New Roman"/>
          <w:color w:val="000000"/>
          <w:sz w:val="24"/>
          <w:szCs w:val="24"/>
          <w:lang w:val="en" w:eastAsia="bg-BG"/>
        </w:rPr>
        <w:t xml:space="preserve"> - радиационна защита и ядрена безопасност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Правила относно ядрена безопасност, както е посочено във: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2009/71</w:t>
      </w:r>
      <w:r w:rsidRPr="00857D04">
        <w:rPr>
          <w:rFonts w:ascii="Times New Roman" w:eastAsia="Times New Roman" w:hAnsi="Times New Roman" w:cs="Times New Roman"/>
          <w:color w:val="000000"/>
          <w:sz w:val="24"/>
          <w:szCs w:val="24"/>
          <w:lang w:val="en" w:eastAsia="bg-BG"/>
        </w:rPr>
        <w:t>/Евратом на Съвета от 25 юни 2009 г. за установяване на общностна рамка за ядрената безопасност на ядрените инсталации (ОВ, L 172, 2.7.2009 г., стр. 18);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2013/51</w:t>
      </w:r>
      <w:r w:rsidRPr="00857D04">
        <w:rPr>
          <w:rFonts w:ascii="Times New Roman" w:eastAsia="Times New Roman" w:hAnsi="Times New Roman" w:cs="Times New Roman"/>
          <w:color w:val="000000"/>
          <w:sz w:val="24"/>
          <w:szCs w:val="24"/>
          <w:lang w:val="en" w:eastAsia="bg-BG"/>
        </w:rPr>
        <w:t>/Евратом на Съвета от 22 октомври 2013 г. за определяне на изисквания за защита на здравето на населението по отношение на радиоактивни вещества във водата, предназначена за консумация от човека (ОВ, L 296, 7.11.2013 г., стр. 12);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 xml:space="preserve">в) </w:t>
      </w:r>
      <w:r w:rsidRPr="00857D04">
        <w:rPr>
          <w:rFonts w:ascii="Times New Roman" w:eastAsia="Times New Roman" w:hAnsi="Times New Roman" w:cs="Times New Roman"/>
          <w:color w:val="0000FF"/>
          <w:sz w:val="24"/>
          <w:szCs w:val="24"/>
          <w:u w:val="single"/>
          <w:lang w:val="en" w:eastAsia="bg-BG"/>
        </w:rPr>
        <w:t>Директива 2013/59</w:t>
      </w:r>
      <w:r w:rsidRPr="00857D04">
        <w:rPr>
          <w:rFonts w:ascii="Times New Roman" w:eastAsia="Times New Roman" w:hAnsi="Times New Roman" w:cs="Times New Roman"/>
          <w:color w:val="000000"/>
          <w:sz w:val="24"/>
          <w:szCs w:val="24"/>
          <w:lang w:val="en" w:eastAsia="bg-BG"/>
        </w:rPr>
        <w:t>/Евратом на Съвета от 5 декември 2013 г. за определяне на основни норми на безопасност за защита срещу опасностите, произтичащи от излагане на йонизиращо лъчение и за отмяна на директиви 89/618/Евратом, 90/641/Евратом, 96/29/Евратом, 97/43/Евратом и 2003/122/Евратом (ОВ, L 13, 17.1.2014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г) </w:t>
      </w:r>
      <w:r w:rsidRPr="00857D04">
        <w:rPr>
          <w:rFonts w:ascii="Times New Roman" w:eastAsia="Times New Roman" w:hAnsi="Times New Roman" w:cs="Times New Roman"/>
          <w:color w:val="0000FF"/>
          <w:sz w:val="24"/>
          <w:szCs w:val="24"/>
          <w:u w:val="single"/>
          <w:lang w:val="en" w:eastAsia="bg-BG"/>
        </w:rPr>
        <w:t>Директива 2011/70</w:t>
      </w:r>
      <w:r w:rsidRPr="00857D04">
        <w:rPr>
          <w:rFonts w:ascii="Times New Roman" w:eastAsia="Times New Roman" w:hAnsi="Times New Roman" w:cs="Times New Roman"/>
          <w:color w:val="000000"/>
          <w:sz w:val="24"/>
          <w:szCs w:val="24"/>
          <w:lang w:val="en" w:eastAsia="bg-BG"/>
        </w:rPr>
        <w:t>/Евратом на Съвета от 19 юли 2011 г. за създаване на рамка на Общността за отговорно и безопасно управление на отработено гориво и радиоактивни отпадъци (ОВ, L 199, 2.8.2011 г., стр. 48);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0000FF"/>
          <w:sz w:val="24"/>
          <w:szCs w:val="24"/>
          <w:u w:val="single"/>
          <w:lang w:val="en" w:eastAsia="bg-BG"/>
        </w:rPr>
        <w:t>Директива 2006/117</w:t>
      </w:r>
      <w:r w:rsidRPr="00857D04">
        <w:rPr>
          <w:rFonts w:ascii="Times New Roman" w:eastAsia="Times New Roman" w:hAnsi="Times New Roman" w:cs="Times New Roman"/>
          <w:color w:val="000000"/>
          <w:sz w:val="24"/>
          <w:szCs w:val="24"/>
          <w:lang w:val="en" w:eastAsia="bg-BG"/>
        </w:rPr>
        <w:t>/Евратом на Съвета от 20 ноември 2006 г. относно надзор и контрол на превоза на радиоактивни отпадъци и отработено гориво (ОВ, L 337, 5.12.2006 г., стр. 21);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е) </w:t>
      </w:r>
      <w:r w:rsidRPr="00857D04">
        <w:rPr>
          <w:rFonts w:ascii="Times New Roman" w:eastAsia="Times New Roman" w:hAnsi="Times New Roman" w:cs="Times New Roman"/>
          <w:color w:val="0000FF"/>
          <w:sz w:val="24"/>
          <w:szCs w:val="24"/>
          <w:u w:val="single"/>
          <w:lang w:val="en" w:eastAsia="bg-BG"/>
        </w:rPr>
        <w:t>Регламент (Евратом) 2016/52</w:t>
      </w:r>
      <w:r w:rsidRPr="00857D04">
        <w:rPr>
          <w:rFonts w:ascii="Times New Roman" w:eastAsia="Times New Roman" w:hAnsi="Times New Roman" w:cs="Times New Roman"/>
          <w:color w:val="000000"/>
          <w:sz w:val="24"/>
          <w:szCs w:val="24"/>
          <w:lang w:val="en" w:eastAsia="bg-BG"/>
        </w:rPr>
        <w:t xml:space="preserve"> на Съвета от 15 януари 2016 г. за установяване на максимално допустимите нива на радиоактивно замърсяване на храните и фуражите след ядрена авария или друг случай на радиационна аварийна обстановка и за отмяна на Регламент (Евратом) № 3954/87 и регламенти (Евратом) № 944/89 и (Евратом) № 770/90 на Комисията (ОВ, L 13, 20.1.2016 г., стр. 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ж) </w:t>
      </w:r>
      <w:r w:rsidRPr="00857D04">
        <w:rPr>
          <w:rFonts w:ascii="Times New Roman" w:eastAsia="Times New Roman" w:hAnsi="Times New Roman" w:cs="Times New Roman"/>
          <w:color w:val="0000FF"/>
          <w:sz w:val="24"/>
          <w:szCs w:val="24"/>
          <w:u w:val="single"/>
          <w:lang w:val="en" w:eastAsia="bg-BG"/>
        </w:rPr>
        <w:t>Регламент (Евратом) № 1493/93</w:t>
      </w:r>
      <w:r w:rsidRPr="00857D04">
        <w:rPr>
          <w:rFonts w:ascii="Times New Roman" w:eastAsia="Times New Roman" w:hAnsi="Times New Roman" w:cs="Times New Roman"/>
          <w:color w:val="000000"/>
          <w:sz w:val="24"/>
          <w:szCs w:val="24"/>
          <w:lang w:val="en" w:eastAsia="bg-BG"/>
        </w:rPr>
        <w:t xml:space="preserve"> на Съвета от 8 юни 1993 г. относно доставките на радиоактивни вещества между държавите членки (ОВ, L 148, 19.6.1993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Ж. </w:t>
      </w:r>
      <w:r w:rsidRPr="00857D04">
        <w:rPr>
          <w:rFonts w:ascii="Times New Roman" w:eastAsia="Times New Roman" w:hAnsi="Times New Roman" w:cs="Times New Roman"/>
          <w:color w:val="8B0000"/>
          <w:sz w:val="24"/>
          <w:szCs w:val="24"/>
          <w:u w:val="single"/>
          <w:lang w:val="en" w:eastAsia="bg-BG"/>
        </w:rPr>
        <w:t>Член 3, ал. 1, т. 1, буква "ж"</w:t>
      </w:r>
      <w:r w:rsidRPr="00857D04">
        <w:rPr>
          <w:rFonts w:ascii="Times New Roman" w:eastAsia="Times New Roman" w:hAnsi="Times New Roman" w:cs="Times New Roman"/>
          <w:color w:val="000000"/>
          <w:sz w:val="24"/>
          <w:szCs w:val="24"/>
          <w:lang w:val="en" w:eastAsia="bg-BG"/>
        </w:rPr>
        <w:t xml:space="preserve"> - безопасност на храните и фуражите, здраве на животните и хуманно отношение към тях:</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1. Правото на Съюза в областта на храните и фуражите, уредено от общите принципи и изисквания, определени в </w:t>
      </w:r>
      <w:r w:rsidRPr="00857D04">
        <w:rPr>
          <w:rFonts w:ascii="Times New Roman" w:eastAsia="Times New Roman" w:hAnsi="Times New Roman" w:cs="Times New Roman"/>
          <w:color w:val="0000FF"/>
          <w:sz w:val="24"/>
          <w:szCs w:val="24"/>
          <w:u w:val="single"/>
          <w:lang w:val="en" w:eastAsia="bg-BG"/>
        </w:rPr>
        <w:t>Регламент (ЕО) № 178/2002</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28 януари 2002 г. за установяване на общите принципи и изисквания към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Здраве на животните, уредено със:</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Регламент (ЕС) 2016/429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9 март 2016 г. за заразните болести по животните и за изменение и отмяна на определени актове в областта на здравеопазването на животните (Законодателство за здравеопазването на животните) (ОВ, L 84, 31.3.2016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Регламент (ЕО) № 1069/2009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21 октомври 2009 г. за установяване на здравни правила относно странични животински продукти и производни продукти, непредназначени за консумация от човека, и за отмяна на Регламент (ЕО) № 1774/2002 (Регламент за страничните животински продукти) (ОВ, L 300, 14.11.2009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w:t>
      </w:r>
      <w:r w:rsidRPr="00857D04">
        <w:rPr>
          <w:rFonts w:ascii="Times New Roman" w:eastAsia="Times New Roman" w:hAnsi="Times New Roman" w:cs="Times New Roman"/>
          <w:color w:val="0000FF"/>
          <w:sz w:val="24"/>
          <w:szCs w:val="24"/>
          <w:u w:val="single"/>
          <w:lang w:val="en" w:eastAsia="bg-BG"/>
        </w:rPr>
        <w:t>Регламент (ЕС) 2017/625</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15 март 2017 г.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92/438/ЕИО на Съвета (Регламент относно официалния контрол) (ОВ, L 95, 7.4.2017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4. Правила и стандарти относно защита на здравето и хуманното отношение към животните, както е посочено във:</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98/58/ЕО</w:t>
      </w:r>
      <w:r w:rsidRPr="00857D04">
        <w:rPr>
          <w:rFonts w:ascii="Times New Roman" w:eastAsia="Times New Roman" w:hAnsi="Times New Roman" w:cs="Times New Roman"/>
          <w:color w:val="000000"/>
          <w:sz w:val="24"/>
          <w:szCs w:val="24"/>
          <w:lang w:val="en" w:eastAsia="bg-BG"/>
        </w:rPr>
        <w:t xml:space="preserve"> на Съвета от 20 юли 1998 г. относно защитата на животни, отглеждани за селскостопански цели (ОВ, L 221, 8.8.1998 г., стр. 23);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Регламент (ЕО) № 1/2005</w:t>
      </w:r>
      <w:r w:rsidRPr="00857D04">
        <w:rPr>
          <w:rFonts w:ascii="Times New Roman" w:eastAsia="Times New Roman" w:hAnsi="Times New Roman" w:cs="Times New Roman"/>
          <w:color w:val="000000"/>
          <w:sz w:val="24"/>
          <w:szCs w:val="24"/>
          <w:lang w:val="en" w:eastAsia="bg-BG"/>
        </w:rPr>
        <w:t xml:space="preserve"> на Съвета от 22 декември 2004 г. относно защитата на животните по време на транспортиране и свързаните с това операции и за изменение на директиви 64/432/ЕИО и 93/119/ЕО и Регламент (ЕО) № 1255/97 (ОВ, L 3, 5.1.2005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Регламент (ЕО) № 1099/2009</w:t>
      </w:r>
      <w:r w:rsidRPr="00857D04">
        <w:rPr>
          <w:rFonts w:ascii="Times New Roman" w:eastAsia="Times New Roman" w:hAnsi="Times New Roman" w:cs="Times New Roman"/>
          <w:color w:val="000000"/>
          <w:sz w:val="24"/>
          <w:szCs w:val="24"/>
          <w:lang w:val="en" w:eastAsia="bg-BG"/>
        </w:rPr>
        <w:t xml:space="preserve"> на Съвета от 24 септември 2009 г. относно защитата на животните по време на умъртвяване (ОВ, L 303, 18.11.2009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г) </w:t>
      </w:r>
      <w:r w:rsidRPr="00857D04">
        <w:rPr>
          <w:rFonts w:ascii="Times New Roman" w:eastAsia="Times New Roman" w:hAnsi="Times New Roman" w:cs="Times New Roman"/>
          <w:color w:val="0000FF"/>
          <w:sz w:val="24"/>
          <w:szCs w:val="24"/>
          <w:u w:val="single"/>
          <w:lang w:val="en" w:eastAsia="bg-BG"/>
        </w:rPr>
        <w:t>Директива 1999/22/ЕО</w:t>
      </w:r>
      <w:r w:rsidRPr="00857D04">
        <w:rPr>
          <w:rFonts w:ascii="Times New Roman" w:eastAsia="Times New Roman" w:hAnsi="Times New Roman" w:cs="Times New Roman"/>
          <w:color w:val="000000"/>
          <w:sz w:val="24"/>
          <w:szCs w:val="24"/>
          <w:lang w:val="en" w:eastAsia="bg-BG"/>
        </w:rPr>
        <w:t xml:space="preserve"> от 29 март 1999 г. относно държането на диви животни в зоологически градини (ОВ, L 94, 9.4.1999 г., стр. 24);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0000FF"/>
          <w:sz w:val="24"/>
          <w:szCs w:val="24"/>
          <w:u w:val="single"/>
          <w:lang w:val="en" w:eastAsia="bg-BG"/>
        </w:rPr>
        <w:t>Директива 2010/63/ЕС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22 септември 2010 г. относно защитата на животните, използвани за научни цели (ОВ, L 276, 20.10.2010 г., стр. 33).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З. </w:t>
      </w:r>
      <w:r w:rsidRPr="00857D04">
        <w:rPr>
          <w:rFonts w:ascii="Times New Roman" w:eastAsia="Times New Roman" w:hAnsi="Times New Roman" w:cs="Times New Roman"/>
          <w:color w:val="8B0000"/>
          <w:sz w:val="24"/>
          <w:szCs w:val="24"/>
          <w:u w:val="single"/>
          <w:lang w:val="en" w:eastAsia="bg-BG"/>
        </w:rPr>
        <w:t>Член 3, ал. 1, т. 1, буква "з"</w:t>
      </w:r>
      <w:r w:rsidRPr="00857D04">
        <w:rPr>
          <w:rFonts w:ascii="Times New Roman" w:eastAsia="Times New Roman" w:hAnsi="Times New Roman" w:cs="Times New Roman"/>
          <w:color w:val="000000"/>
          <w:sz w:val="24"/>
          <w:szCs w:val="24"/>
          <w:lang w:val="en" w:eastAsia="bg-BG"/>
        </w:rPr>
        <w:t xml:space="preserve"> - обществено здраве: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Мерки, установяващи високи стандарти на качество и безопасност на органи и вещества от човешки произход, уредени със:</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2002/98/ЕО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27 януари 2003 г. за определяне на стандартите за качество и безопасност при вземането, диагностиката, преработката, съхранението и разпределението на човешка кръв и кръвни съставки и за изменение на Директива 2001/83/ЕО (ОВ, L 33, 8.2.2003 г., стр. 30);</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2004/23/ЕО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31 март 2004 г. относно установяването на стандарти за качество и безопасност при даряването, доставянето, контрола, преработването, съхраняването, съхранението и разпределянето на човешки тъкани и клетки (ОВ, L 102, 7.4.2004 г., стр. 48);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Директива 2010/53/ЕС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7 юли 2010 г. относно стандартите за качество и безопасност на човешките органи, предназначени за трансплантация (ОВ, L 207, 6.8.2010 г., стр. 14).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Мерките, установяващи високи стандарти на качество и безопасност на лекарствени продукти и изделия за медицинска употреба, уредени със:</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Регламент (ЕО) № 141/2000</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декември 1999 г. за лекарствата сираци (ОВ, L 18, 22.1.2000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2001/83/ЕО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6 ноември 2001 г. за утвърждаване на кодекс на Общността относно лекарствени продукти за хуманна употреба (ОВ, L 311, 28.11.2001 г., стр. 67);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Регламент (ЕС) 2019/6</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11 декември 2018 г. относно ветеринарните лекарствени продукти и за отмяна на Директива 2001/82/ЕО (ОВ, L 4, 7.1.2019 г., стр. 43);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г) </w:t>
      </w:r>
      <w:r w:rsidRPr="00857D04">
        <w:rPr>
          <w:rFonts w:ascii="Times New Roman" w:eastAsia="Times New Roman" w:hAnsi="Times New Roman" w:cs="Times New Roman"/>
          <w:color w:val="0000FF"/>
          <w:sz w:val="24"/>
          <w:szCs w:val="24"/>
          <w:u w:val="single"/>
          <w:lang w:val="en" w:eastAsia="bg-BG"/>
        </w:rPr>
        <w:t>Регламент (ЕО) № 726/2004</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31 март 2004 г. за установяване на процедури на Общността за разрешаване и контрол на лекарствени продукти за хуманна и ветеринарна употреба и създаване на Европейската агенция по лекарствата (ОВ, L 136, 30.4.2004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0000FF"/>
          <w:sz w:val="24"/>
          <w:szCs w:val="24"/>
          <w:u w:val="single"/>
          <w:lang w:val="en" w:eastAsia="bg-BG"/>
        </w:rPr>
        <w:t>Регламент (ЕО) № 1901/2006</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12 декември 2006 г. относно лекарствените продукти за педиатрична употреба и за изменение на Регламент (ЕИО) № 1768/92, Директива 2001/20/ЕО, Директива 2001/83/ЕО и Регламент (ЕО) № 726/2004 (ОВ, L 378, 27.12.2006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е) </w:t>
      </w:r>
      <w:r w:rsidRPr="00857D04">
        <w:rPr>
          <w:rFonts w:ascii="Times New Roman" w:eastAsia="Times New Roman" w:hAnsi="Times New Roman" w:cs="Times New Roman"/>
          <w:color w:val="0000FF"/>
          <w:sz w:val="24"/>
          <w:szCs w:val="24"/>
          <w:u w:val="single"/>
          <w:lang w:val="en" w:eastAsia="bg-BG"/>
        </w:rPr>
        <w:t>Регламент (ЕО) № 1394/2007</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13 ноември 2007 г. относно лекарствените продукти за модерна терапия и за изменение на </w:t>
      </w:r>
      <w:r w:rsidRPr="00857D04">
        <w:rPr>
          <w:rFonts w:ascii="Times New Roman" w:eastAsia="Times New Roman" w:hAnsi="Times New Roman" w:cs="Times New Roman"/>
          <w:color w:val="000000"/>
          <w:sz w:val="24"/>
          <w:szCs w:val="24"/>
          <w:lang w:val="en" w:eastAsia="bg-BG"/>
        </w:rPr>
        <w:lastRenderedPageBreak/>
        <w:t>Директива 2001/83/ЕО и на Регламент (ЕО) № 726/2004 (ОВ, L 324, 10.12.2007 г., стр. 121);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ж) </w:t>
      </w:r>
      <w:r w:rsidRPr="00857D04">
        <w:rPr>
          <w:rFonts w:ascii="Times New Roman" w:eastAsia="Times New Roman" w:hAnsi="Times New Roman" w:cs="Times New Roman"/>
          <w:color w:val="0000FF"/>
          <w:sz w:val="24"/>
          <w:szCs w:val="24"/>
          <w:u w:val="single"/>
          <w:lang w:val="en" w:eastAsia="bg-BG"/>
        </w:rPr>
        <w:t>Регламент (ЕС) № 536/2014</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април 2014 г. относно клиничните изпитвания на лекарствени продукти за хуманна употреба и за отмяна на Директива 2001/20/ЕО (ОВ, L 158, 27.5.2014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3. Правата на пациентите, уредени с </w:t>
      </w:r>
      <w:r w:rsidRPr="00857D04">
        <w:rPr>
          <w:rFonts w:ascii="Times New Roman" w:eastAsia="Times New Roman" w:hAnsi="Times New Roman" w:cs="Times New Roman"/>
          <w:color w:val="0000FF"/>
          <w:sz w:val="24"/>
          <w:szCs w:val="24"/>
          <w:u w:val="single"/>
          <w:lang w:val="en" w:eastAsia="bg-BG"/>
        </w:rPr>
        <w:t>Директива 2011/24/ЕС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9 март 2011 г. за упражняване на правата на пациентите при трансгранично здравно обслужване (ОВ, L 88, 4.4.2011 г., стр. 45).</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4. Производството, представянето и продажбата на тютюневи и свързани с тях изделия, уредени с </w:t>
      </w:r>
      <w:r w:rsidRPr="00857D04">
        <w:rPr>
          <w:rFonts w:ascii="Times New Roman" w:eastAsia="Times New Roman" w:hAnsi="Times New Roman" w:cs="Times New Roman"/>
          <w:color w:val="0000FF"/>
          <w:sz w:val="24"/>
          <w:szCs w:val="24"/>
          <w:u w:val="single"/>
          <w:lang w:val="en" w:eastAsia="bg-BG"/>
        </w:rPr>
        <w:t>Директива 2014/40/ЕС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3 април 2014 г. за сближаване на законовите, подзаконовите и административните разпоредби на държавите членки относно производството, представянето и продажбата на тютюневи и свързани с тях изделия и за отмяна на Директива 2001/37/ЕО (ОВ, L 127, 29.4.2014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И. </w:t>
      </w:r>
      <w:r w:rsidRPr="00857D04">
        <w:rPr>
          <w:rFonts w:ascii="Times New Roman" w:eastAsia="Times New Roman" w:hAnsi="Times New Roman" w:cs="Times New Roman"/>
          <w:color w:val="8B0000"/>
          <w:sz w:val="24"/>
          <w:szCs w:val="24"/>
          <w:u w:val="single"/>
          <w:lang w:val="en" w:eastAsia="bg-BG"/>
        </w:rPr>
        <w:t>Член 3, ал. 1, т. 1, буква "и"</w:t>
      </w:r>
      <w:r w:rsidRPr="00857D04">
        <w:rPr>
          <w:rFonts w:ascii="Times New Roman" w:eastAsia="Times New Roman" w:hAnsi="Times New Roman" w:cs="Times New Roman"/>
          <w:color w:val="000000"/>
          <w:sz w:val="24"/>
          <w:szCs w:val="24"/>
          <w:lang w:val="en" w:eastAsia="bg-BG"/>
        </w:rPr>
        <w:t xml:space="preserve"> - защита на потребителите: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Правата на потребителите и защитата на потребителите, уредени със:</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98/6/ЕО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февруари 1998 г. относно защитата на потребителите при обозначаването на цените на стоките, предлагани на потребителите (ОВ, L 80, 18.3.1998 г., стр. 27);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(ЕС) 2019/770</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май 2019 г. за някои аспекти на договорите за предоставяне на цифрово съдържание и цифрови услуги (ОВ, L 136, 22.5.2019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Директива (ЕС) 2019/771</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май 2019 г. за някои аспекти на договорите за продажба на стоки, за изменение на Регламент (ЕС) 2017/2394 и на Директива 2009/22/ЕО и за отмяна на Директива 1999/44/ЕО (ОВ, L 136, 22.5.2019 г., стр. 28);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г) </w:t>
      </w:r>
      <w:r w:rsidRPr="00857D04">
        <w:rPr>
          <w:rFonts w:ascii="Times New Roman" w:eastAsia="Times New Roman" w:hAnsi="Times New Roman" w:cs="Times New Roman"/>
          <w:color w:val="0000FF"/>
          <w:sz w:val="24"/>
          <w:szCs w:val="24"/>
          <w:u w:val="single"/>
          <w:lang w:val="en" w:eastAsia="bg-BG"/>
        </w:rPr>
        <w:t>Директива 1999/44/ЕО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25 май 1999 г. относно някои аспекти на продажбата на потребителски стоки и свързаните с тях гаранции (ОВ, L 171, 7.7.1999 г., стр. 12);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0000FF"/>
          <w:sz w:val="24"/>
          <w:szCs w:val="24"/>
          <w:u w:val="single"/>
          <w:lang w:val="en" w:eastAsia="bg-BG"/>
        </w:rPr>
        <w:t>Директива 2002/65/ЕО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септември 2002 г. относно дистанционна търговия на потребителски финансови услуги и за изменение на Директива 90/619/ЕИО на Съвета и на директиви 97/7/ЕО и 98/27/ЕО (ОВ, L 271, 9.10.2002 г., стр. 16);</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е) </w:t>
      </w:r>
      <w:r w:rsidRPr="00857D04">
        <w:rPr>
          <w:rFonts w:ascii="Times New Roman" w:eastAsia="Times New Roman" w:hAnsi="Times New Roman" w:cs="Times New Roman"/>
          <w:color w:val="0000FF"/>
          <w:sz w:val="24"/>
          <w:szCs w:val="24"/>
          <w:u w:val="single"/>
          <w:lang w:val="en" w:eastAsia="bg-BG"/>
        </w:rPr>
        <w:t>Директива 2005/29/ЕО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11 май 2005 г. относно нелоялни търговски практики от страна на търговци към потребители на вътрешния пазар и за изменение на Директива 84/450/ЕИО на Съвета, директиви 97/7/ЕО, 98/27/ЕО и 2002/65/ЕО на Европейския парламент и на Съвета и Регламент (ЕО) № 2006/2004 на Европейския парламент и на Съвета (Директива за нелоялни търговски практики) (ОВ, L 149, 11.6.2005 г., стр. 22);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ж) </w:t>
      </w:r>
      <w:r w:rsidRPr="00857D04">
        <w:rPr>
          <w:rFonts w:ascii="Times New Roman" w:eastAsia="Times New Roman" w:hAnsi="Times New Roman" w:cs="Times New Roman"/>
          <w:color w:val="0000FF"/>
          <w:sz w:val="24"/>
          <w:szCs w:val="24"/>
          <w:u w:val="single"/>
          <w:lang w:val="en" w:eastAsia="bg-BG"/>
        </w:rPr>
        <w:t>Директива 2008/48/ЕО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април 2008 г. относно договорите за потребителски кредити и за отмяна на Директива 87/102/ЕИО на Съвета (ОВ, L 133, 22.5.2008 г., стр. 66);</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з) </w:t>
      </w:r>
      <w:r w:rsidRPr="00857D04">
        <w:rPr>
          <w:rFonts w:ascii="Times New Roman" w:eastAsia="Times New Roman" w:hAnsi="Times New Roman" w:cs="Times New Roman"/>
          <w:color w:val="0000FF"/>
          <w:sz w:val="24"/>
          <w:szCs w:val="24"/>
          <w:u w:val="single"/>
          <w:lang w:val="en" w:eastAsia="bg-BG"/>
        </w:rPr>
        <w:t>Директива 2011/83/ЕС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25 октомври 2011 г. относно правата на потребителите, за изменение на Директива 93/13/ЕИО на Съвета и Директива 1999/44/ЕО на Европейския парламент и на Съвета и за отмяна на Директива 85/577/ЕИО на Съвета и Директива 97/7/ЕО на Европейския парламент и на Съвета (ОВ, L 304, 22.11.2011 г., стр. 64);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и) </w:t>
      </w:r>
      <w:r w:rsidRPr="00857D04">
        <w:rPr>
          <w:rFonts w:ascii="Times New Roman" w:eastAsia="Times New Roman" w:hAnsi="Times New Roman" w:cs="Times New Roman"/>
          <w:color w:val="0000FF"/>
          <w:sz w:val="24"/>
          <w:szCs w:val="24"/>
          <w:u w:val="single"/>
          <w:lang w:val="en" w:eastAsia="bg-BG"/>
        </w:rPr>
        <w:t>Директива 2014/92/ЕС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юли 2014 г. относно съпоставимостта на таксите по платежните сметки, прехвърлянето на </w:t>
      </w:r>
      <w:r w:rsidRPr="00857D04">
        <w:rPr>
          <w:rFonts w:ascii="Times New Roman" w:eastAsia="Times New Roman" w:hAnsi="Times New Roman" w:cs="Times New Roman"/>
          <w:color w:val="000000"/>
          <w:sz w:val="24"/>
          <w:szCs w:val="24"/>
          <w:lang w:val="en" w:eastAsia="bg-BG"/>
        </w:rPr>
        <w:lastRenderedPageBreak/>
        <w:t>платежни сметки и достъпа до платежни сметки за основни операции (ОВ, L 257, 28.8.2014 г., стр. 214).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К. </w:t>
      </w:r>
      <w:r w:rsidRPr="00857D04">
        <w:rPr>
          <w:rFonts w:ascii="Times New Roman" w:eastAsia="Times New Roman" w:hAnsi="Times New Roman" w:cs="Times New Roman"/>
          <w:color w:val="8B0000"/>
          <w:sz w:val="24"/>
          <w:szCs w:val="24"/>
          <w:u w:val="single"/>
          <w:lang w:val="en" w:eastAsia="bg-BG"/>
        </w:rPr>
        <w:t>Член 3, ал. 1, т. 1, буква "к"</w:t>
      </w:r>
      <w:r w:rsidRPr="00857D04">
        <w:rPr>
          <w:rFonts w:ascii="Times New Roman" w:eastAsia="Times New Roman" w:hAnsi="Times New Roman" w:cs="Times New Roman"/>
          <w:color w:val="000000"/>
          <w:sz w:val="24"/>
          <w:szCs w:val="24"/>
          <w:lang w:val="en" w:eastAsia="bg-BG"/>
        </w:rPr>
        <w:t xml:space="preserve"> - защита на неприкосновеността на личния живот и личните данни и сигурност на мрежите и информационните системи: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2002/58/ЕО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12 юли 2002 г. относно обработката на лични данни и защита на правото на неприкосновеност на личния живот в сектора на електронните комуникации (Директива за правото на неприкосновеност на личния живот и електронни комуникации) (ОВ, L 201, 31.7.2002 г., стр. 37);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Регламент (ЕС) 2016/679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 4.5.2016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Директива (ЕС) 2016/1148</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6 юли 2016 г. относно мерки за високо общо ниво на сигурност на мрежите и информационните системи в Съюза (ОВ, L 194, 19.7.2016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Част II</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8B0000"/>
          <w:sz w:val="24"/>
          <w:szCs w:val="24"/>
          <w:u w:val="single"/>
          <w:lang w:val="en" w:eastAsia="bg-BG"/>
        </w:rPr>
        <w:t>Член 3, ал. 3</w:t>
      </w:r>
      <w:r w:rsidRPr="00857D04">
        <w:rPr>
          <w:rFonts w:ascii="Times New Roman" w:eastAsia="Times New Roman" w:hAnsi="Times New Roman" w:cs="Times New Roman"/>
          <w:color w:val="000000"/>
          <w:sz w:val="24"/>
          <w:szCs w:val="24"/>
          <w:lang w:val="en" w:eastAsia="bg-BG"/>
        </w:rPr>
        <w:t xml:space="preserve"> се отнася до актове на Европейския съюз в областта на: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А. Финансови услуги, продукти и пазари и предотвратяване на изпирането на пари и финансирането на тероризма: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1. Финансови услуги: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2009/65/ЕО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13 юли 2009 г. относно координирането на законовите, подзаконовите и административните разпоредби относно предприятията за колективно инвестиране в прехвърлими ценни книжа (ПКИПЦК) (ОВ, L 302, 17.11.2009 г., стр. 32);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(ЕС) 2016/2341</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14 декември 2016 г. относно дейностите и надзора на институциите за професионално пенсионно осигуряване (ИППО) (ОВ, L 354, 23.12.2016 г., стр. 37);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Директива 2006/43/ЕО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17 май 2006 г. относно задължителния одит на годишните счетоводни отчети и консолидираните счетоводни отчети, за изменение на директиви 78/660/ЕИО и 83/349/ЕИО на Съвета и за отмяна на Директива 84/253/ЕИО на Съвета (ОВ, L 157, 9.6.2006 г., стр. 87);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г) </w:t>
      </w:r>
      <w:r w:rsidRPr="00857D04">
        <w:rPr>
          <w:rFonts w:ascii="Times New Roman" w:eastAsia="Times New Roman" w:hAnsi="Times New Roman" w:cs="Times New Roman"/>
          <w:color w:val="0000FF"/>
          <w:sz w:val="24"/>
          <w:szCs w:val="24"/>
          <w:u w:val="single"/>
          <w:lang w:val="en" w:eastAsia="bg-BG"/>
        </w:rPr>
        <w:t>Регламент (ЕС) № 596/2014</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16 април 2014 г. относно пазарната злоупотреба (Регламент относно пазарната злоупотреба) и за отмяна на Директива 2003/6/ЕО на Европейския парламент и на Съвета и директиви 2003/124/ЕО, 2003/125/ЕО и 2004/72/ЕО на Комисията (ОВ, L 173, 12.6.2014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д) </w:t>
      </w:r>
      <w:r w:rsidRPr="00857D04">
        <w:rPr>
          <w:rFonts w:ascii="Times New Roman" w:eastAsia="Times New Roman" w:hAnsi="Times New Roman" w:cs="Times New Roman"/>
          <w:color w:val="0000FF"/>
          <w:sz w:val="24"/>
          <w:szCs w:val="24"/>
          <w:u w:val="single"/>
          <w:lang w:val="en" w:eastAsia="bg-BG"/>
        </w:rPr>
        <w:t>Директива 2013/36/ЕС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26 юни 2013 г. относно достъпа до осъществяването на дейност от кредитните институции и относно пруденциалния надзор върху кредитните институции и инвестиционните посредници, за изменение на Директива 2002/87/ЕО и за отмяна на директиви 2006/48/ЕО и 2006/49/ЕО (ОВ, L 176, 27.6.2013 г., стр. 338);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е) </w:t>
      </w:r>
      <w:r w:rsidRPr="00857D04">
        <w:rPr>
          <w:rFonts w:ascii="Times New Roman" w:eastAsia="Times New Roman" w:hAnsi="Times New Roman" w:cs="Times New Roman"/>
          <w:color w:val="0000FF"/>
          <w:sz w:val="24"/>
          <w:szCs w:val="24"/>
          <w:u w:val="single"/>
          <w:lang w:val="en" w:eastAsia="bg-BG"/>
        </w:rPr>
        <w:t>Директива 2014/65/ЕС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15 май 2014 г. относно пазарите на финансови инструменти и за изменение на Директива 2002/92/ЕО и на Директива 2011/61/ЕС (ОВ, L 173, 12.6.2014 г., стр. 349);</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ж) </w:t>
      </w:r>
      <w:r w:rsidRPr="00857D04">
        <w:rPr>
          <w:rFonts w:ascii="Times New Roman" w:eastAsia="Times New Roman" w:hAnsi="Times New Roman" w:cs="Times New Roman"/>
          <w:color w:val="0000FF"/>
          <w:sz w:val="24"/>
          <w:szCs w:val="24"/>
          <w:u w:val="single"/>
          <w:lang w:val="en" w:eastAsia="bg-BG"/>
        </w:rPr>
        <w:t>Регламент (ЕС) № 909/2014</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юли 2014 г. за подобряване на сетълмента на ценни книжа в Европейския съюз и за централните депозитари на ценни книжа, както и за изменение на директиви 98/26/ЕО и 2014/65/ЕС и Регламент (ЕС) № 236/2012 (ОВ, L 257, 28.8.2014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lastRenderedPageBreak/>
        <w:t xml:space="preserve">з) </w:t>
      </w:r>
      <w:r w:rsidRPr="00857D04">
        <w:rPr>
          <w:rFonts w:ascii="Times New Roman" w:eastAsia="Times New Roman" w:hAnsi="Times New Roman" w:cs="Times New Roman"/>
          <w:color w:val="0000FF"/>
          <w:sz w:val="24"/>
          <w:szCs w:val="24"/>
          <w:u w:val="single"/>
          <w:lang w:val="en" w:eastAsia="bg-BG"/>
        </w:rPr>
        <w:t>Регламент (ЕС) № 1286/2014</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26 ноември 2014 г. относно основните информационни документи за пакети с инвестиционни продукти на дребно и основаващи се на застраховане инвестиционни продукти (ПИПДОЗИП) (ОВ, L 352, 9.12.2014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и) </w:t>
      </w:r>
      <w:r w:rsidRPr="00857D04">
        <w:rPr>
          <w:rFonts w:ascii="Times New Roman" w:eastAsia="Times New Roman" w:hAnsi="Times New Roman" w:cs="Times New Roman"/>
          <w:color w:val="0000FF"/>
          <w:sz w:val="24"/>
          <w:szCs w:val="24"/>
          <w:u w:val="single"/>
          <w:lang w:val="en" w:eastAsia="bg-BG"/>
        </w:rPr>
        <w:t>Регламент (ЕС) 2015/2365</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25 ноември 2015 г. относно прозрачността при сделките за финансиране с ценни книжа и при повторното използване и за изменение на Регламент (ЕС) № 648/2012 (ОВ, L 337, 23.12.2015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к) </w:t>
      </w:r>
      <w:r w:rsidRPr="00857D04">
        <w:rPr>
          <w:rFonts w:ascii="Times New Roman" w:eastAsia="Times New Roman" w:hAnsi="Times New Roman" w:cs="Times New Roman"/>
          <w:color w:val="0000FF"/>
          <w:sz w:val="24"/>
          <w:szCs w:val="24"/>
          <w:u w:val="single"/>
          <w:lang w:val="en" w:eastAsia="bg-BG"/>
        </w:rPr>
        <w:t>Директива (ЕС) 2016/97</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януари 2016 г. относно разпространението на застрахователни продукти (ОВ, L 26, 2.2.2016 г., стр. 19);</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л) </w:t>
      </w:r>
      <w:r w:rsidRPr="00857D04">
        <w:rPr>
          <w:rFonts w:ascii="Times New Roman" w:eastAsia="Times New Roman" w:hAnsi="Times New Roman" w:cs="Times New Roman"/>
          <w:color w:val="0000FF"/>
          <w:sz w:val="24"/>
          <w:szCs w:val="24"/>
          <w:u w:val="single"/>
          <w:lang w:val="en" w:eastAsia="bg-BG"/>
        </w:rPr>
        <w:t>Регламент (ЕС) 2017/1129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14 юни 2017 г. относно проспекта, който трябва да се публикува при публично предлагане или допускане на ценни книжа до търговия на регулиран пазар и за отмяна на Директива 2003/71/ЕО (ОВ, L 168, 30.6.2017 г., стр. 12).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2. Предотвратяване на изпирането на пари и финансирането на тероризма: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Директива (ЕС) 2015/849</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май 2015 г. за предотвратяване използването на финансовата система за целите на изпирането на пари и финансирането на тероризма, за изменение на Регламент (ЕС) № 648/2012 на Европейския парламент и на Съвета и за отмяна на Директива 2005/60/ЕО на Европейския парламент и на Съвета и на Директива 2006/70/ЕО на Комисията (ОВ, L 141, 5.6.2015 г., стр. 73);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Регламент (ЕС) 2015/847</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май 2015 г. относно информацията, придружаваща преводите на средства, и за отмяна на Регламент (ЕО) № 1781/2006 (ОВ, L 141, 5.6.2015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Б. Безопасност на транспорта: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а) </w:t>
      </w:r>
      <w:r w:rsidRPr="00857D04">
        <w:rPr>
          <w:rFonts w:ascii="Times New Roman" w:eastAsia="Times New Roman" w:hAnsi="Times New Roman" w:cs="Times New Roman"/>
          <w:color w:val="0000FF"/>
          <w:sz w:val="24"/>
          <w:szCs w:val="24"/>
          <w:u w:val="single"/>
          <w:lang w:val="en" w:eastAsia="bg-BG"/>
        </w:rPr>
        <w:t>Регламент (ЕС) № 376/2014</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3 април 2014 г.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 (ОВ, L 122, 24.4.2014 г., стр. 18);</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б) </w:t>
      </w:r>
      <w:r w:rsidRPr="00857D04">
        <w:rPr>
          <w:rFonts w:ascii="Times New Roman" w:eastAsia="Times New Roman" w:hAnsi="Times New Roman" w:cs="Times New Roman"/>
          <w:color w:val="0000FF"/>
          <w:sz w:val="24"/>
          <w:szCs w:val="24"/>
          <w:u w:val="single"/>
          <w:lang w:val="en" w:eastAsia="bg-BG"/>
        </w:rPr>
        <w:t>Директива 2013/54/ЕС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20 ноември 2013 г. относно определени отговорности на държавата на знамето за спазване и прилагане на Морската трудова конвенция от 2006 г. (ОВ, L 329, 10.12.2013 г., стр. 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 xml:space="preserve">в) </w:t>
      </w:r>
      <w:r w:rsidRPr="00857D04">
        <w:rPr>
          <w:rFonts w:ascii="Times New Roman" w:eastAsia="Times New Roman" w:hAnsi="Times New Roman" w:cs="Times New Roman"/>
          <w:color w:val="0000FF"/>
          <w:sz w:val="24"/>
          <w:szCs w:val="24"/>
          <w:u w:val="single"/>
          <w:lang w:val="en" w:eastAsia="bg-BG"/>
        </w:rPr>
        <w:t>Директива 2009/16/ЕО</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23 април 2009 г. относно държавния пристанищен контрол (ОВ, L 131, 28.5.2009 г., стр. 57).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00"/>
          <w:sz w:val="24"/>
          <w:szCs w:val="24"/>
          <w:lang w:val="en" w:eastAsia="bg-BG"/>
        </w:rPr>
        <w:t>В. Опазване на околната среда: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2013/30/ЕС</w:t>
      </w:r>
      <w:r w:rsidRPr="00857D04">
        <w:rPr>
          <w:rFonts w:ascii="Times New Roman" w:eastAsia="Times New Roman" w:hAnsi="Times New Roman" w:cs="Times New Roman"/>
          <w:color w:val="000000"/>
          <w:sz w:val="24"/>
          <w:szCs w:val="24"/>
          <w:lang w:val="en" w:eastAsia="bg-BG"/>
        </w:rPr>
        <w:t xml:space="preserve"> на Европейския парламент и на Съвета от 12 юни 2013 г. относно безопасността на свързаните с нефт и газ дейности в крайбрежни води и за изменение на Директива 2004/35/ЕО (ОВ, L 178, 28.6.2013 г., стр. 66).</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textAlignment w:val="center"/>
        <w:rPr>
          <w:rFonts w:ascii="Times New Roman" w:eastAsia="Times New Roman" w:hAnsi="Times New Roman" w:cs="Times New Roman"/>
          <w:b/>
          <w:bCs/>
          <w:color w:val="000000"/>
          <w:sz w:val="24"/>
          <w:szCs w:val="24"/>
          <w:lang w:val="en" w:eastAsia="bg-BG"/>
        </w:rPr>
      </w:pPr>
      <w:r w:rsidRPr="00857D04">
        <w:rPr>
          <w:rFonts w:ascii="Times New Roman" w:eastAsia="Times New Roman" w:hAnsi="Times New Roman" w:cs="Times New Roman"/>
          <w:b/>
          <w:bCs/>
          <w:color w:val="000000"/>
          <w:sz w:val="24"/>
          <w:szCs w:val="24"/>
          <w:lang w:val="en" w:eastAsia="bg-BG"/>
        </w:rPr>
        <w:t>Релевантни актове от Европейското законодателство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b/>
          <w:bCs/>
          <w:color w:val="000000"/>
          <w:sz w:val="24"/>
          <w:szCs w:val="24"/>
          <w:u w:val="single"/>
          <w:lang w:val="en" w:eastAsia="bg-BG"/>
        </w:rPr>
        <w:t>Директиви: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2022/993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8 юни 2022 година относно минималното ниво на обучение на морските лица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lastRenderedPageBreak/>
        <w:t>ДИРЕКТИВА (ЕС) 2021/555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24 март 2021 година относно контрола на придобиването и притежаването на оръжие (кодифициран текст)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2019/1937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октомври 2019 година относно защитата на лицата, които подават сигнали за нарушения на правото на Съюза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2019/771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май 2019 г. за някои аспекти на договорите за продажба на стоки, за изменение на Регламент (ЕС) 2017/2394 и на Директива 2009/22/ЕО и за отмяна на Директива 1999/44/ЕО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2019/770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май 2019 г. за някои аспекти на договорите за предоставяне на цифрово съдържание и цифрови услуги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2018/2001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11 декември 2018 г. за насърчаване използването на енергия от възобновяеми източници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2016/2341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14 декември 2016 г. относно дейностите и надзора на институциите за професионално пенсионно осигуряване (ИППО)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2016/1148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6 юли 2016 г. относно мерки за високо общо ниво на сигурност на мрежите и информационните системи в Съюза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2016/798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11 май 2016 г. относно безопасността на железопътния транспорт</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2016/97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януари 2016 г. относно разпространението на застрахователни продукти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2015/2366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25 ноември 2015 г. за платежните услуги във вътрешния пазар, за изменение на директиви 2002/65/ЕО, 2009/110/ЕО и 2013/36/ЕС и Регламент (ЕС) № 1093/2010 и за отмяна на Директива 2007/64/ЕО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2015/2193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25 ноември 2015 г. за ограничаване на емисиите във въздуха на определени замърсители, изпускани от средни горивни инсталации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(ЕС) 2015/849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май 2015 г. за предотвратяване използването на финансовата система за целите на изпирането на пари и финансирането на тероризма, за изменение на Регламент (ЕС) № 648/2012 на Европейския парламент и на Съвета и за отмяна на Директива 2005/60/ЕО на Европейския парламент и на Съвета и на Директива 2006/70/ЕО на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2014/94/ЕС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22 октомври 2014 г. за разгръщането на инфраструктура за алтернативни горива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2014/92/ЕС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юли 2014 г. относно съпоставимостта на таксите по платежните сметки, прехвърлянето на платежни сметки и достъпа до платежни сметки за основни операции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2014/90/ЕС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юли 2014 г. относно морското оборудване и за отмяна на Директива 96/98/ЕО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lastRenderedPageBreak/>
        <w:t>ДИРЕКТИВА 2014/65/ЕС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15 май 2014 г. относно пазарите на финансови инструменти и за изменение на Директива 2002/92/ЕО и на Директива 2011/61/ЕС</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2014/59/ЕС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15 май 2014 г. за създаване на рамка за възстановяване и преструктуриране на кредитни институции и инвестиционни посредници и за изменение на Директива 82/891/ЕИО на Съвета и директиви 2001/24/ЕО, 2002/47/ЕО, 2004/25/ЕО, 2005/56/ЕО, 2007/36/ЕО, 2011/35/ЕС, 2012/30/ЕС и 2013/36/ЕС и на регламенти (ЕС) № 1093/2010 и (ЕС) № 648/2012 на Европейския парламент и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2014/49/ЕС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април 2014 г. относно схемите за гарантиране на депозити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2014/40/ЕС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3 април 2014 г. за сближаване на законовите, подзаконовите и административните разпоредби на държавите членки относно производството, представянето и продажбата на тютюневи и свързани с тях изделия и за отмяна на Директива 2001/37/ЕО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2014/25/ЕС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26 февруари 2014 г. относно възлагането на поръчки от възложители, извършващи дейност в секторите на водоснабдяването, енергетиката, транспорта и пощенските услуги, и за отмяна на Директива 2004/17/ЕО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2014/24/ЕС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26 февруари 2014 г. за обществените поръчки и за отмяна на Директива 2004/18/ЕО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2014/23/ЕС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26 февруари 2014 г. за възлагане на договори за концесия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2014/17/ЕС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4 февруари 2014 г. относно договорите за кредити за жилищни недвижими имоти за потребители и за изменение на директиви 2008/48/ЕО и 2013/36/ЕС и Регламент (ЕС) № 1093/2010</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2013/59/ЕВРАТОМ НА СЪВЕТА</w:t>
      </w:r>
      <w:r w:rsidRPr="00857D04">
        <w:rPr>
          <w:rFonts w:ascii="Times New Roman" w:eastAsia="Times New Roman" w:hAnsi="Times New Roman" w:cs="Times New Roman"/>
          <w:color w:val="000000"/>
          <w:sz w:val="24"/>
          <w:szCs w:val="24"/>
          <w:lang w:val="en" w:eastAsia="bg-BG"/>
        </w:rPr>
        <w:t xml:space="preserve"> от 5 декември 2013 г. за определяне на основни норми на безопасност за защита срещу опасностите, произтичащи от излагане на йонизиращо лъчение и за отмяна на директиви 89/618/Евратом, 90/641/Евратом, 96/29/Евратом, 97/43/Евратом и 2003/122/Евратом</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2013/54/ЕС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ноември 2013 г. относно определени отговорности на държавата на знамето за спазване и прилагане на Морската трудова конвенция от 2006 г.</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2013/51/ЕВРАТОМ НА СЪВЕТА</w:t>
      </w:r>
      <w:r w:rsidRPr="00857D04">
        <w:rPr>
          <w:rFonts w:ascii="Times New Roman" w:eastAsia="Times New Roman" w:hAnsi="Times New Roman" w:cs="Times New Roman"/>
          <w:color w:val="000000"/>
          <w:sz w:val="24"/>
          <w:szCs w:val="24"/>
          <w:lang w:val="en" w:eastAsia="bg-BG"/>
        </w:rPr>
        <w:t xml:space="preserve"> от 22 октомври 2013 г. за определяне на изисквания за защита на здравето на населението по отношение на радиоактивни вещества във водата, предназначена за консумация от човека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2013/36/ЕС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26 юни 2013 г. относно достъпа до осъществяването на дейност от кредитните институции и относно пруденциалния надзор върху кредитните институции и инвестиционните посредници, за изменение на Директива 2002/87/ЕО и за отмяна на директиви 2006/48/ЕО и 2006/49/ЕО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2013/30/ЕС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12 юни 2013 г. относно безопасността на свързаните с нефт и газ дейности в крайбрежни води и за изменение на Директива 2004/35/ЕО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2012/27/ЕС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25 октомври 2012 г. относно енергийната ефективност, за изменение на директиви 2009/125/ЕО и 2010/30/ЕС и за отмяна на директиви 2004/8/ЕО и 2006/32/ЕО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lastRenderedPageBreak/>
        <w:t>ДИРЕКТИВА 2011/92/ЕС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13 декември 2011 г. относно оценката на въздействието на някои публични и частни проекти върху околната среда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2011/83/ЕС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25 октомври 2011 г. относно правата на потребителите, за изменение на Директива 93/13/ЕИО на Съвета и Директива 1999/44/ЕО на Европейския парламент и на Съвета и за отмяна на Директива 85/577/ЕИО на Съвета и Директива 97/7/ЕО на Европейския парламент и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2011/70/ЕВРАТОМ НА СЪВЕТА</w:t>
      </w:r>
      <w:r w:rsidRPr="00857D04">
        <w:rPr>
          <w:rFonts w:ascii="Times New Roman" w:eastAsia="Times New Roman" w:hAnsi="Times New Roman" w:cs="Times New Roman"/>
          <w:color w:val="000000"/>
          <w:sz w:val="24"/>
          <w:szCs w:val="24"/>
          <w:lang w:val="en" w:eastAsia="bg-BG"/>
        </w:rPr>
        <w:t xml:space="preserve"> от 19 юли 2011 г. за създаване на рамка на Общността за отговорно и безопасно управление на отработено гориво и радиоактивни отпадъци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2011/61/ЕС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8 юни 2011 г. относно лицата, управляващи алтернативни инвестиционни фондове, и за изменение на директиви 2003/41/ЕО и 2009/65/ЕО и на регламенти (ЕО) № 1060/2009 и (ЕС) № 1095/2010</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2011/24/ЕС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9 март 2011 г. за упражняване на правата на пациентите при трансгранично здравно обслужване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2010/63/ЕС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22 септември 2010 г. относно защитата на животните, използвани за научни цели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2010/53/ЕС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7 юли 2010 г. относно стандартите за качество и безопасност на човешките органи, предназначени за трансплантация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2009/147/ЕО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30 ноември 2009 г. относно опазването на дивите птици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2009/138/ЕО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25 ноември 2009 г. относно започването и упражняването на застрахователна и презастрахователна дейност (Платежоспособност II)</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2009/126/ЕО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21 октомври 2009 г. относно Етап II на улавянето на бензиновите пари при зареждането на моторни превозни средства на бензиностанции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2009/110/ЕО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септември 2009 г. относно предприемането, упражняването и пруденциалния надзор на дейността на институциите за електронни пари и за изменение на директиви 2005/60/ЕО и 2006/48/ЕО, и за отмяна на Директива 2000/46/ЕО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2009/81/ЕО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13 юли 2009 г. относно координирането на процедурите за възлагане на някои поръчки за строителство, доставки и услуги от възлагащи органи или възложители в областта на отбраната и сигурността и за изменение на директиви 2004/17/ЕО и 2004/18/ЕО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2009/71/ЕВРАТОМ НА СЪВЕТА</w:t>
      </w:r>
      <w:r w:rsidRPr="00857D04">
        <w:rPr>
          <w:rFonts w:ascii="Times New Roman" w:eastAsia="Times New Roman" w:hAnsi="Times New Roman" w:cs="Times New Roman"/>
          <w:color w:val="000000"/>
          <w:sz w:val="24"/>
          <w:szCs w:val="24"/>
          <w:lang w:val="en" w:eastAsia="bg-BG"/>
        </w:rPr>
        <w:t xml:space="preserve"> от 25 юни 2009 г. за установяване на общностна рамка за ядрената безопасност на ядрените инсталации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2009/65/ЕО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13 юли 2009 г. относно координирането на законовите, подзаконовите и административните разпоредби относно предприятията за колективно инвестиране в прехвърлими ценни книжа (ПКИПЦК)</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lastRenderedPageBreak/>
        <w:t>ДИРЕКТИВА 2009/43/ЕО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6 май 2009 г. за опростяване на реда и условията за трансфер на продукти, свързани с отбраната, вътре в Общността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2009/33/ЕО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април 2009 г. за насърчаването на чисти и енергийноефективни пътни превозни средства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2009/28/ЕО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април 2009 г. за насърчаване използването на енергия от възобновяеми източници и за изменение и впоследствие за отмяна на директиви 2001/77/ЕО и 2003/30/ЕО (</w:t>
      </w:r>
      <w:r w:rsidRPr="00857D04">
        <w:rPr>
          <w:rFonts w:ascii="Times New Roman" w:eastAsia="Times New Roman" w:hAnsi="Times New Roman" w:cs="Times New Roman"/>
          <w:color w:val="FF0000"/>
          <w:sz w:val="24"/>
          <w:szCs w:val="24"/>
          <w:lang w:val="en" w:eastAsia="bg-BG"/>
        </w:rPr>
        <w:t>отм.</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2009/18/ЕО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април 2009 г. за определяне на основните принципи, които уреждат разследването на произшествия в областта на морския транспорт, и за изменение на Директива 1999/35/ЕО на Съвета и Директива 2002/59/ЕО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2009/16/ЕО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април 2009 г. относно държавния пристанищен контрол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2008/106/ЕО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19 ноември 2008 г. относно минималното ниво на обучение на морските лица (</w:t>
      </w:r>
      <w:r w:rsidRPr="00857D04">
        <w:rPr>
          <w:rFonts w:ascii="Times New Roman" w:eastAsia="Times New Roman" w:hAnsi="Times New Roman" w:cs="Times New Roman"/>
          <w:color w:val="FF0000"/>
          <w:sz w:val="24"/>
          <w:szCs w:val="24"/>
          <w:lang w:val="en" w:eastAsia="bg-BG"/>
        </w:rPr>
        <w:t>отм.</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2008/105/ЕО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декември 2008 г. за определяне на стандарти за качество на околната среда в областта на политиката за водите, за изменение и последваща отмяна на директиви 82/176/ЕИО, 83/513/ЕИО, 84/156/ЕИО, 84/491/ЕИО и 86/280/ЕИО на Съвета и за изменение на Директива 2000/60/ЕО на Европейския парламент и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2008/99/ЕО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19 ноември 2008 г. относно защита на околната среда чрез наказателното право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2008/98/ЕО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19 ноември 2008 г. относно отпадъците и за отмяна на определени директиви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2008/96/ЕО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19 ноември 2008 г. относно управлението на безопасността на пътните инфраструктури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2008/48/ЕО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април 2008 г. относно договорите за потребителски кредити и за отмяна на Директива 87/102/ЕИО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2007/60/ЕО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октомври 2007 г. относно оценката и управлението на риска от наводнения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2007/36/ЕО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11 юли 2007 г. относно упражняването на някои права на акционерите на дружества, допуснати до регулиран пазар</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2006/117/ЕВРАТОМ НА СЪВЕТА</w:t>
      </w:r>
      <w:r w:rsidRPr="00857D04">
        <w:rPr>
          <w:rFonts w:ascii="Times New Roman" w:eastAsia="Times New Roman" w:hAnsi="Times New Roman" w:cs="Times New Roman"/>
          <w:color w:val="000000"/>
          <w:sz w:val="24"/>
          <w:szCs w:val="24"/>
          <w:lang w:val="en" w:eastAsia="bg-BG"/>
        </w:rPr>
        <w:t xml:space="preserve"> от 20 ноември 2006 г. относно надзор и контрол на превоза на радиоактивни отпадъци и отработено гориво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2006/43/ЕО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17 май 2006 г. относно задължителния одит на годишните счетоводни отчети и консолидираните счетоводни отчети, за изменение на директиви 78/660/ЕИО и 83/349/ЕИО на Съвета и за отмяна на Директива 84/253/ЕИО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lastRenderedPageBreak/>
        <w:t>ДИРЕКТИВА 2005/35/ЕО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7 септември 2005 г. относно замърсяване от кораби и налагане на санкции при нарушения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2005/29/ЕО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11 май 2005 г. относно нелоялни търговски практики от страна на търговци към потребители на вътрешния пазар и за изменение на Директива 84/450/ЕИО на Съвета, директиви 97/7/ЕО, 98/27/ЕО и 2002/65/ЕО на Европейския парламент и на Съвета и Регламент (ЕО) № 2006/2004 на Европейския парламент и на Съвета (Директива за нелоялни търговски практики)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2004/109/ЕО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15 декември 2004 г. относно хармонизиране на изискванията за прозрачност по отношение на информацията за издателите, чиито ценни книжа са допуснати за търгуване на регулиран пазар, и за изменение на Директива 2001/34/ЕО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2004/54/ЕО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29 април 2004 г. относно минималните изисквания за безопасност за тунелите на трансевропейската пътна мрежа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2004/35/ЕО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21 април 2004 г. относно екологичната отговорност по отношение на предотвратяването и отстраняването на екологичните щети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2004/25/ЕО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21 април 2004 г. относно предложенията за поглъщане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2004/23/ЕО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31 март 2004 г. относно установяването на стандарти за качество и безопасност при даряването, доставянето, контрола, преработването, съхраняването, съхранението и разпределянето на човешки тъкани и клетки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2003/87/ЕО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13 октомври 2003 г. за установяване на схема за търговия с квоти за емисии на парникови газове в рамките на Общността и за изменение на Директива 96/61/ЕО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2002/98/ЕО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27 януари 2003 г. за определяне на стандартите за качество и безопасност при вземането, диагностиката, преработката, съхранението и разпределението на човешка кръв и кръвни съставки и за изменение на Директива 2001/83/ЕО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2002/87/ЕО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декември 2002 г. относно допълнителния надзор на кредитните институции, застрахователните предприятия и на инвестиционните посредници към един финансов конгломерат и за изменение на директиви 73/239/ЕИО, 79/267/ЕИО, 92/49/ЕИО, 92/96/ЕИО, 93/6/ЕИО и 93/22/ЕИО на Съвета и директиви 98/78/ЕО и 2000/12/ЕО на Европейския парламент и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2002/65/ЕО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септември 2002 г. относно дистанционна търговия на потребителски финансови услуги и за изменение на Директива 90/619/ЕИО на Съвета и на директиви 97/7/ЕО и 98/27/ЕО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2002/58/ЕО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12 юли 2002 г. относно обработката на лични данни и защита на правото на неприкосновеност на личния живот в сектора на електронните комуникации (Директива за правото на неприкосновеност на личния живот и електронни комуникации)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2002/49/ЕО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25 юни 2002 г. относно оценката и управлението на шума в околната среда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lastRenderedPageBreak/>
        <w:t>ДИРЕКТИВА 2001/96/ЕО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4 декември 2001 г. относно установяване на хармонизирани изисквания и процедури за безопасното товарене и разтоварване на кораби за насипни товари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2001/95/ЕО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3 декември 2001 г. относно общата безопасност на продуктите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2001/83/ЕО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6 ноември 2001 г. за утвърждаване на кодекс на Общността относно лекарствени продукти за хуманна употреба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2001/81/ЕО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октомври 2001 г. относно националните тавани за емисии на някои атмосферни замърсители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1999/94/ЕО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13 декември 1999 г. относно наличието на потребителска информация за разхода на гориво и емисиите на CO</w:t>
      </w:r>
      <w:r w:rsidRPr="00857D04">
        <w:rPr>
          <w:rFonts w:ascii="Times New Roman" w:eastAsia="Times New Roman" w:hAnsi="Times New Roman" w:cs="Times New Roman"/>
          <w:color w:val="000000"/>
          <w:sz w:val="24"/>
          <w:szCs w:val="24"/>
          <w:vertAlign w:val="subscript"/>
          <w:lang w:val="en" w:eastAsia="bg-BG"/>
        </w:rPr>
        <w:t>2</w:t>
      </w:r>
      <w:r w:rsidRPr="00857D04">
        <w:rPr>
          <w:rFonts w:ascii="Times New Roman" w:eastAsia="Times New Roman" w:hAnsi="Times New Roman" w:cs="Times New Roman"/>
          <w:color w:val="000000"/>
          <w:sz w:val="24"/>
          <w:szCs w:val="24"/>
          <w:lang w:val="en" w:eastAsia="bg-BG"/>
        </w:rPr>
        <w:t xml:space="preserve"> по отношение на търговията с нови леки автомобили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1999/44/ЕО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25 май 1999 г. относно някои аспекти на продажбата на потребителски стоки и свързаните с тях гаранции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1999/22/ЕО НА СЪВЕТА</w:t>
      </w:r>
      <w:r w:rsidRPr="00857D04">
        <w:rPr>
          <w:rFonts w:ascii="Times New Roman" w:eastAsia="Times New Roman" w:hAnsi="Times New Roman" w:cs="Times New Roman"/>
          <w:color w:val="000000"/>
          <w:sz w:val="24"/>
          <w:szCs w:val="24"/>
          <w:lang w:val="en" w:eastAsia="bg-BG"/>
        </w:rPr>
        <w:t xml:space="preserve"> от 29 март 1999 г. относно държането на диви животни в зоологически градини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98/58/ЕО НА СЪВЕТА</w:t>
      </w:r>
      <w:r w:rsidRPr="00857D04">
        <w:rPr>
          <w:rFonts w:ascii="Times New Roman" w:eastAsia="Times New Roman" w:hAnsi="Times New Roman" w:cs="Times New Roman"/>
          <w:color w:val="000000"/>
          <w:sz w:val="24"/>
          <w:szCs w:val="24"/>
          <w:lang w:val="en" w:eastAsia="bg-BG"/>
        </w:rPr>
        <w:t xml:space="preserve"> от 20 юли 1998 г. относно защитата на животни, отглеждани за селскостопански цели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98/41/ЕО НА СЪВЕТА</w:t>
      </w:r>
      <w:r w:rsidRPr="00857D04">
        <w:rPr>
          <w:rFonts w:ascii="Times New Roman" w:eastAsia="Times New Roman" w:hAnsi="Times New Roman" w:cs="Times New Roman"/>
          <w:color w:val="000000"/>
          <w:sz w:val="24"/>
          <w:szCs w:val="24"/>
          <w:lang w:val="en" w:eastAsia="bg-BG"/>
        </w:rPr>
        <w:t xml:space="preserve"> от 18 юни 1998 г. относно регистрацията на лица, които плават на борда на пътнически кораби, които оперират по направление към или от пристанища на държавите - членки от Общността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98/6/ЕО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февруари 1998 г. относно защитата на потребителите при обозначаването на цените на стоките, предлагани на потребителите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97/9/ЕО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3 март 1997 г. относно схемите за компенсиране на инвеститорите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92/13/ЕИО НА СЪВЕТА</w:t>
      </w:r>
      <w:r w:rsidRPr="00857D04">
        <w:rPr>
          <w:rFonts w:ascii="Times New Roman" w:eastAsia="Times New Roman" w:hAnsi="Times New Roman" w:cs="Times New Roman"/>
          <w:color w:val="000000"/>
          <w:sz w:val="24"/>
          <w:szCs w:val="24"/>
          <w:lang w:val="en" w:eastAsia="bg-BG"/>
        </w:rPr>
        <w:t xml:space="preserve"> от 25 февруари 1992 г. относно координирането на законовите, подзаконовите и административните разпоредби относно прилагането на правилата на Общността по възлагане на обществени поръчки на субекти, извършващи дейност във водния, енергийния, транспортния и телекомуникационния сектор</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91/477/ЕИО НА СЪВЕТА</w:t>
      </w:r>
      <w:r w:rsidRPr="00857D04">
        <w:rPr>
          <w:rFonts w:ascii="Times New Roman" w:eastAsia="Times New Roman" w:hAnsi="Times New Roman" w:cs="Times New Roman"/>
          <w:color w:val="000000"/>
          <w:sz w:val="24"/>
          <w:szCs w:val="24"/>
          <w:lang w:val="en" w:eastAsia="bg-BG"/>
        </w:rPr>
        <w:t xml:space="preserve"> от 18 юни 1991 г. относно контрола на придобиването и притежаването на оръжие (</w:t>
      </w:r>
      <w:r w:rsidRPr="00857D04">
        <w:rPr>
          <w:rFonts w:ascii="Times New Roman" w:eastAsia="Times New Roman" w:hAnsi="Times New Roman" w:cs="Times New Roman"/>
          <w:color w:val="FF0000"/>
          <w:sz w:val="24"/>
          <w:szCs w:val="24"/>
          <w:lang w:val="en" w:eastAsia="bg-BG"/>
        </w:rPr>
        <w:t>отм.</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ДИРЕКТИВА 89/665/ЕИО НА СЪВЕТА</w:t>
      </w:r>
      <w:r w:rsidRPr="00857D04">
        <w:rPr>
          <w:rFonts w:ascii="Times New Roman" w:eastAsia="Times New Roman" w:hAnsi="Times New Roman" w:cs="Times New Roman"/>
          <w:color w:val="000000"/>
          <w:sz w:val="24"/>
          <w:szCs w:val="24"/>
          <w:lang w:val="en" w:eastAsia="bg-BG"/>
        </w:rPr>
        <w:t xml:space="preserve"> от 21 декември 1989 г. относно координирането на законовите, подзаконовите и административните разпоредби, отнасящи се до прилагането на производства по обжалване при възлагането на обществени поръчки за доставки и за строителство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b/>
          <w:bCs/>
          <w:color w:val="000000"/>
          <w:sz w:val="24"/>
          <w:szCs w:val="24"/>
          <w:u w:val="single"/>
          <w:lang w:val="en" w:eastAsia="bg-BG"/>
        </w:rPr>
        <w:t>Регламенти: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2020/1503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7 октомври 2020 г. относно европейските доставчици на услуги за колективно финансиране за бизнеса и за изменение на Регламент (ЕС) 2017/1129 и на Директива (ЕС) 2019/1937</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2019/1241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юни 2019 година за опазване на рибните ресурси и защита на морските </w:t>
      </w:r>
      <w:r w:rsidRPr="00857D04">
        <w:rPr>
          <w:rFonts w:ascii="Times New Roman" w:eastAsia="Times New Roman" w:hAnsi="Times New Roman" w:cs="Times New Roman"/>
          <w:color w:val="000000"/>
          <w:sz w:val="24"/>
          <w:szCs w:val="24"/>
          <w:lang w:val="en" w:eastAsia="bg-BG"/>
        </w:rPr>
        <w:lastRenderedPageBreak/>
        <w:t>екосистеми чрез технически мерки, за изменение на регламенти (ЕО) № 1967/2006 и (ЕО) № 1224/2009 на Съвета и на регламенти (ЕС) № 1380/2013, (ЕС) 2016/1139, (ЕС) 2018/973, (ЕС) 2019/472 и (ЕС) 2019/1022 на Европейския парламент и на Съвета и за отмяна на регламенти (ЕО) № 894/97, (ЕО) № 850/98, (ЕО) № 2549/2000, (ЕО) № 254/2002, (ЕО) № 812/2004 и (ЕО) № 2187/2005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2019/1148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юни 2019 г. за предлагането на пазара и употребата на прекурсори на взривни вещества, за изменение на Регламент (ЕО) № 1907/2006 и за отмяна на Регламент (ЕС) № 98/2013</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2019/1020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юни 2019 г. относно надзора на пазара и проверките на съответствието на продуктите и за изменение на Директива 2004/42/ЕО и регламенти (ЕО) № 765/2008 и (ЕС) № 305/2011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2019/631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17 април 2019 година за определяне на стандарти за емисиите на CO</w:t>
      </w:r>
      <w:r w:rsidRPr="00857D04">
        <w:rPr>
          <w:rFonts w:ascii="Times New Roman" w:eastAsia="Times New Roman" w:hAnsi="Times New Roman" w:cs="Times New Roman"/>
          <w:color w:val="000000"/>
          <w:sz w:val="24"/>
          <w:szCs w:val="24"/>
          <w:vertAlign w:val="subscript"/>
          <w:lang w:val="en" w:eastAsia="bg-BG"/>
        </w:rPr>
        <w:t>2</w:t>
      </w:r>
      <w:r w:rsidRPr="00857D04">
        <w:rPr>
          <w:rFonts w:ascii="Times New Roman" w:eastAsia="Times New Roman" w:hAnsi="Times New Roman" w:cs="Times New Roman"/>
          <w:color w:val="000000"/>
          <w:sz w:val="24"/>
          <w:szCs w:val="24"/>
          <w:lang w:val="en" w:eastAsia="bg-BG"/>
        </w:rPr>
        <w:t xml:space="preserve"> от нови леки пътнически автомобили и от нови леки търговски превозни средства и за отмяна на регламенти (ЕО) № 443/2009 и (ЕС) № 510/2011</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2019/6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11 декември 2018 г. относно ветеринарните лекарствени продукти и за отмяна на Директива 2001/82/ЕО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2018/1999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11 декември 2018 г. относно управлението на Енергийния съюз и на действията в областта на климата, за изменение на регламенти (ЕО) № 663/2009 и (ЕО) № 715/2009 на Европейския парламент и на Съвета, директиви 94/22/ЕО, 98/70/ЕО, 2009/31/ЕО, 2009/73/ЕО, 2010/31/ЕС, 2012/27/ЕС и 2013/30/ЕС на Европейския парламент и на Съвета, директиви 2009/119/ЕО и (ЕС) 2015/652 на Съвета и за отмяна на Регламент (ЕС) № 525/2013 на Европейския парламент и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2018/858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30 май 2018 г. относно одобряването и надзора на пазара на моторни превозни средства и техните ремаркета, както и на системи, компоненти и отделни технически възли, предназначени за такива превозни средства, за изменение на регламенти (ЕО) № 715/2007 и (ЕО) № 595/2009 и за отмяна на Директива 2007/46/ЕО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2018/848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30 май 2018 г. относно биологичното производство и етикетирането на биологични продукти и за отмяна на Регламент (ЕО) № 834/2007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2017/1129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14 юни 2017 г. относно проспекта, който трябва да се публикува при публично предлагане или допускане на ценни книжа до търговия на регулиран пазар и за отмяна на Директива 2003/71/ЕО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2017/625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15 март 2017 г.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w:t>
      </w:r>
      <w:r w:rsidRPr="00857D04">
        <w:rPr>
          <w:rFonts w:ascii="Times New Roman" w:eastAsia="Times New Roman" w:hAnsi="Times New Roman" w:cs="Times New Roman"/>
          <w:color w:val="000000"/>
          <w:sz w:val="24"/>
          <w:szCs w:val="24"/>
          <w:lang w:val="en" w:eastAsia="bg-BG"/>
        </w:rPr>
        <w:lastRenderedPageBreak/>
        <w:t>89/662/ЕИО, 90/425/ЕИО, 91/496/ЕИО, 96/23/ЕО, 96/93/ЕО и 97/78/ЕО на Съвета и Решение 92/438/ЕИО на Съвета (Регламент относно официалния контрол)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2016/1011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8 юни 2016 г. относно индекси, използвани като бенчмаркове за целите на финансови инструменти и финансови договори или за измерване на резултатите на инвестиционни фондове, и за изменение на директиви 2008/48/ЕО и 2014/17/ЕС и на Регламент (ЕС) № 596/2014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2016/679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2016/429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9 март 2016 г. за заразните болести по животните и за изменение и отмяна на определени актове в областта на здравеопазването на животните (Законодателство за здравеопазването на животните)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(ЕВРАТОМ) 2016/52 НА СЪВЕТА</w:t>
      </w:r>
      <w:r w:rsidRPr="00857D04">
        <w:rPr>
          <w:rFonts w:ascii="Times New Roman" w:eastAsia="Times New Roman" w:hAnsi="Times New Roman" w:cs="Times New Roman"/>
          <w:color w:val="000000"/>
          <w:sz w:val="24"/>
          <w:szCs w:val="24"/>
          <w:lang w:val="en" w:eastAsia="bg-BG"/>
        </w:rPr>
        <w:t xml:space="preserve"> от 15 януари 2016 г. за установяване на максимално допустимите нива на радиоактивно замърсяване на храните и фуражите след ядрена авария или друг случай на радиационна аварийна обстановка и за отмяна на Регламент (Евратом) № 3954/87 и регламенти (Евратом) № 944/89 и (Евратом) № 770/90 на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2015/2365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25 ноември 2015 г. относно прозрачността при сделките за финансиране с ценни книжа и при повторното използване и за изменение на Регламент (ЕС) № 648/2012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2015/847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май 2015 г. относно информацията, придружаваща преводите на средства, и за отмяна на Регламент (ЕО) № 1781/2006</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2015/757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29 април 2015 г. относно мониторинга, докладването и проверката на емисиите на въглероден диоксид от морския транспорт и за изменение на Директива 2009/16/ЕО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1286/2014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26 ноември 2014 г. относно основните информационни документи за пакети с инвестиционни продукти на дребно и основаващи се на застраховане инвестиционни продукти (ПИПДОЗИП)</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1143/2014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22 октомври 2014 г. относно предотвратяването и управлението на въвеждането и разпространението на инвазивни чужди видове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909/2014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юли 2014 г. за подобряване на сетълмента на ценни книжа в Европейския съюз и за централните депозитари на ценни книжа, както и за изменение на директиви 98/26/ЕО и 2014/65/ЕС и Регламент (ЕС) № 236/2012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600/2014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15 май 2014 г. относно пазарите на финансови инструменти и за изменение на Регламент (ЕС) № 648/2012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596/2014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април 2014 г. относно пазарната злоупотреба (Регламент относно пазарната злоупотреба) и за отмяна на Директива 2003/6/ЕО на Европейския парламент и на Съвета и директиви 2003/124/ЕО, 2003/125/ЕО и 2004/72/ЕО на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lastRenderedPageBreak/>
        <w:t>РЕГЛАМЕНТ (ЕС) № 537/2014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април 2014 г. относно специфични изисквания по отношение на задължителния одит на предприятия от обществен интерес и за отмяна на Решение 2005/909/ЕО на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536/2014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април 2014 г. относно клиничните изпитвания на лекарствени продукти за хуманна употреба и за отмяна на Директива 2001/20/ЕО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376/2014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3 април 2014 г.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1257/2013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ноември 2013 г. относно рециклирането на кораби и за изменение на Регламент (ЕО) № 1013/2006 и Директива 2009/16/ЕО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575/2013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26 юни 2013 г. относно пруденциалните изисквания за кредитните институции и инвестиционните посредници и за изменение на Регламент (ЕС) № 648/2012</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525/2013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21 май 2013 г. относно механизъм за мониторинг и докладване на емисиите на парникови газове и за докладване на друга информация, свързана с изменението на климата, на национално равнище и на равнището на Съюза и за отмяна на Решение № 280/2004/ЕО (</w:t>
      </w:r>
      <w:r w:rsidRPr="00857D04">
        <w:rPr>
          <w:rFonts w:ascii="Times New Roman" w:eastAsia="Times New Roman" w:hAnsi="Times New Roman" w:cs="Times New Roman"/>
          <w:color w:val="FF0000"/>
          <w:sz w:val="24"/>
          <w:szCs w:val="24"/>
          <w:lang w:val="en" w:eastAsia="bg-BG"/>
        </w:rPr>
        <w:t>отм.</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346/2013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17 април 2013 г. относно европейски фондове за социално предприемачество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345/2013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17 април 2013 г. относно европейските фондове за рисков капитал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649/2012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4 юли 2012 г. относно износа и вноса на опасни химикали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648/2012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4 юли 2012 г. относно извънборсовите деривати, централните контрагенти и регистрите на транзакции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236/2012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14 март 2012 г. относно късите продажби и някои аспекти на суапите за кредитно неизпълнение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510/2011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11 май 2011 г. за определяне на стандарти за емисиите от нови леки търговски превозни средства като част от цялостния подход на Съюза за намаляване на емисиите на CO</w:t>
      </w:r>
      <w:r w:rsidRPr="00857D04">
        <w:rPr>
          <w:rFonts w:ascii="Times New Roman" w:eastAsia="Times New Roman" w:hAnsi="Times New Roman" w:cs="Times New Roman"/>
          <w:color w:val="000000"/>
          <w:sz w:val="24"/>
          <w:szCs w:val="24"/>
          <w:vertAlign w:val="subscript"/>
          <w:lang w:val="en" w:eastAsia="bg-BG"/>
        </w:rPr>
        <w:t>2</w:t>
      </w:r>
      <w:r w:rsidRPr="00857D04">
        <w:rPr>
          <w:rFonts w:ascii="Times New Roman" w:eastAsia="Times New Roman" w:hAnsi="Times New Roman" w:cs="Times New Roman"/>
          <w:color w:val="000000"/>
          <w:sz w:val="24"/>
          <w:szCs w:val="24"/>
          <w:lang w:val="en" w:eastAsia="bg-BG"/>
        </w:rPr>
        <w:t xml:space="preserve"> от лекотоварните превозни средства (</w:t>
      </w:r>
      <w:r w:rsidRPr="00857D04">
        <w:rPr>
          <w:rFonts w:ascii="Times New Roman" w:eastAsia="Times New Roman" w:hAnsi="Times New Roman" w:cs="Times New Roman"/>
          <w:color w:val="FF0000"/>
          <w:sz w:val="24"/>
          <w:szCs w:val="24"/>
          <w:lang w:val="en" w:eastAsia="bg-BG"/>
        </w:rPr>
        <w:t>отм.</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996/2010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октомври 2010 г. относно разследването и предотвратяването на произшествия и инциденти в гражданското въздухоплаване и за отмяна на Директива 94/56/ЕО</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(ЕС) № 995/2010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20 октомври 2010 г. за определяне на задълженията на операторите, които пускат на пазара дървен материал и изделия от дървен материал</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lastRenderedPageBreak/>
        <w:t>РЕГЛАМЕНТ (ЕО) № 1099/2009 НА СЪВЕТА</w:t>
      </w:r>
      <w:r w:rsidRPr="00857D04">
        <w:rPr>
          <w:rFonts w:ascii="Times New Roman" w:eastAsia="Times New Roman" w:hAnsi="Times New Roman" w:cs="Times New Roman"/>
          <w:color w:val="000000"/>
          <w:sz w:val="24"/>
          <w:szCs w:val="24"/>
          <w:lang w:val="en" w:eastAsia="bg-BG"/>
        </w:rPr>
        <w:t xml:space="preserve"> от 24 септември 2009 г. относно защитата на животните по време на умъртвяване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1071/2009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21 октомври 2009 г. за установяване на общи правила относно условията, които трябва да бъдат спазени за упражняване на професията автомобилен превозвач, и за отмяна на Директива 96/26/ЕО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1069/2009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21 октомври 2009 г. за установяване на здравни правила относно странични животински продукти и производни продукти, непредназначени за консумация от човека, и за отмяна на Регламент (ЕО) № 1774/2002 (Регламент за страничните животински продукти)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1007/2009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септември 2009 г. относно търговията с тюленови продукти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1005/2009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септември 2009 г. относно вещества, които нарушават озоновия слой</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443/2009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април 2009 г. за определяне на стандарти за емисиите от нови леки пътнически автомобили като част от цялостния подход на Общността за намаляване на емисиите на CO</w:t>
      </w:r>
      <w:r w:rsidRPr="00857D04">
        <w:rPr>
          <w:rFonts w:ascii="Times New Roman" w:eastAsia="Times New Roman" w:hAnsi="Times New Roman" w:cs="Times New Roman"/>
          <w:color w:val="000000"/>
          <w:sz w:val="24"/>
          <w:szCs w:val="24"/>
          <w:vertAlign w:val="subscript"/>
          <w:lang w:val="en" w:eastAsia="bg-BG"/>
        </w:rPr>
        <w:t>2</w:t>
      </w:r>
      <w:r w:rsidRPr="00857D04">
        <w:rPr>
          <w:rFonts w:ascii="Times New Roman" w:eastAsia="Times New Roman" w:hAnsi="Times New Roman" w:cs="Times New Roman"/>
          <w:color w:val="000000"/>
          <w:sz w:val="24"/>
          <w:szCs w:val="24"/>
          <w:lang w:val="en" w:eastAsia="bg-BG"/>
        </w:rPr>
        <w:t xml:space="preserve"> от лекотоварните превозни средства (</w:t>
      </w:r>
      <w:r w:rsidRPr="00857D04">
        <w:rPr>
          <w:rFonts w:ascii="Times New Roman" w:eastAsia="Times New Roman" w:hAnsi="Times New Roman" w:cs="Times New Roman"/>
          <w:color w:val="FF0000"/>
          <w:sz w:val="24"/>
          <w:szCs w:val="24"/>
          <w:lang w:val="en" w:eastAsia="bg-BG"/>
        </w:rPr>
        <w:t>отм.</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392/2009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април 2009 г. относно отговорността на превозвачите на пътници по море в случай на произшествия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391/2009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23 април 2009 г. относно общи правила и стандарти за организациите за проверка и преглед на кораби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734/2008 НА СЪВЕТА</w:t>
      </w:r>
      <w:r w:rsidRPr="00857D04">
        <w:rPr>
          <w:rFonts w:ascii="Times New Roman" w:eastAsia="Times New Roman" w:hAnsi="Times New Roman" w:cs="Times New Roman"/>
          <w:color w:val="000000"/>
          <w:sz w:val="24"/>
          <w:szCs w:val="24"/>
          <w:lang w:val="en" w:eastAsia="bg-BG"/>
        </w:rPr>
        <w:t xml:space="preserve"> от 15 юли 2008 г. относно опазването на уязвимите морски екосистеми в открито море от неблагоприятните въздействия при използване на дънни риболовни съоръжения</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1394/2007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13 ноември 2007 г. относно лекарствените продукти за модерна терапия и за изменение на Директива 2001/83/ЕО и на Регламент (ЕО) № 726/2004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1907/2006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1901/2006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12 декември 2006 г. относно лекарствените продукти за педиатрична употреба и за изменение на Регламент (ЕИО) № 1768/92, Директива 2001/20/ЕО, Директива 2001/83/ЕО и Регламент (ЕО) № 726/2004</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166/2006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18 януари 2006 г. за създаване на Европейски регистър за изпускането и преноса на замърсители и за изменение на директиви 91/689/ЕИО и 96/61/ЕО на Съвета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1/2005 НА СЪВЕТА</w:t>
      </w:r>
      <w:r w:rsidRPr="00857D04">
        <w:rPr>
          <w:rFonts w:ascii="Times New Roman" w:eastAsia="Times New Roman" w:hAnsi="Times New Roman" w:cs="Times New Roman"/>
          <w:color w:val="000000"/>
          <w:sz w:val="24"/>
          <w:szCs w:val="24"/>
          <w:lang w:val="en" w:eastAsia="bg-BG"/>
        </w:rPr>
        <w:t xml:space="preserve"> от 22 декември 2004 г. относно защитата на животните по време на транспортиране и свързаните с това операции и за изменение на директиви 64/432/ЕИО и 93/119/ЕО и Регламент (ЕО) № 1255/97 (</w:t>
      </w:r>
      <w:r w:rsidRPr="00857D04">
        <w:rPr>
          <w:rFonts w:ascii="Times New Roman" w:eastAsia="Times New Roman" w:hAnsi="Times New Roman" w:cs="Times New Roman"/>
          <w:color w:val="FF0000"/>
          <w:sz w:val="24"/>
          <w:szCs w:val="24"/>
          <w:lang w:val="en" w:eastAsia="bg-BG"/>
        </w:rPr>
        <w:t>отм.</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lastRenderedPageBreak/>
        <w:t>РЕГЛАМЕНТ (ЕО) № 812/2004 НА СЪВЕТА</w:t>
      </w:r>
      <w:r w:rsidRPr="00857D04">
        <w:rPr>
          <w:rFonts w:ascii="Times New Roman" w:eastAsia="Times New Roman" w:hAnsi="Times New Roman" w:cs="Times New Roman"/>
          <w:color w:val="000000"/>
          <w:sz w:val="24"/>
          <w:szCs w:val="24"/>
          <w:lang w:val="en" w:eastAsia="bg-BG"/>
        </w:rPr>
        <w:t xml:space="preserve"> от 26 април 2004 г. за определяне на мерки относно приуловите на представители на разред китообразни в риболовните полета и за изменение на Регламент (ЕО) № 88/98 (</w:t>
      </w:r>
      <w:r w:rsidRPr="00857D04">
        <w:rPr>
          <w:rFonts w:ascii="Times New Roman" w:eastAsia="Times New Roman" w:hAnsi="Times New Roman" w:cs="Times New Roman"/>
          <w:color w:val="FF0000"/>
          <w:sz w:val="24"/>
          <w:szCs w:val="24"/>
          <w:lang w:val="en" w:eastAsia="bg-BG"/>
        </w:rPr>
        <w:t>отм.</w:t>
      </w:r>
      <w:r w:rsidRPr="00857D04">
        <w:rPr>
          <w:rFonts w:ascii="Times New Roman" w:eastAsia="Times New Roman" w:hAnsi="Times New Roman" w:cs="Times New Roman"/>
          <w:color w:val="000000"/>
          <w:sz w:val="24"/>
          <w:szCs w:val="24"/>
          <w:lang w:val="en" w:eastAsia="bg-BG"/>
        </w:rPr>
        <w:t>)</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726/2004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31 март 2004 г. за установяване на процедури на Общността за разрешаване и контрол на лекарствени продукти за хуманна и ветеринарна употреба и създаване на Европейската агенция по лекарствата</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782/2003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14 април 2003 г. относно забраната за използване на органотични съединения на корабите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178/2002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28 януари 2002 г. за установяване на общите принципи и изисквания към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1936/2001 НА СЪВЕТА</w:t>
      </w:r>
      <w:r w:rsidRPr="00857D04">
        <w:rPr>
          <w:rFonts w:ascii="Times New Roman" w:eastAsia="Times New Roman" w:hAnsi="Times New Roman" w:cs="Times New Roman"/>
          <w:color w:val="000000"/>
          <w:sz w:val="24"/>
          <w:szCs w:val="24"/>
          <w:lang w:val="en" w:eastAsia="bg-BG"/>
        </w:rPr>
        <w:t xml:space="preserve"> от 27 септември 2001 г. за определяне на мерки за контрол, приложими към риболовните дейности спрямо някои запаси от далекомигриращи видове</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(ЕО) № 141/2000 НА ЕВРОПЕЙСКИЯ ПАРЛАМЕНТ И НА СЪВЕТА</w:t>
      </w:r>
      <w:r w:rsidRPr="00857D04">
        <w:rPr>
          <w:rFonts w:ascii="Times New Roman" w:eastAsia="Times New Roman" w:hAnsi="Times New Roman" w:cs="Times New Roman"/>
          <w:color w:val="000000"/>
          <w:sz w:val="24"/>
          <w:szCs w:val="24"/>
          <w:lang w:val="en" w:eastAsia="bg-BG"/>
        </w:rPr>
        <w:t xml:space="preserve"> от 16 декември 1999 г. за лекарствата сираци</w:t>
      </w:r>
    </w:p>
    <w:p w:rsidR="00857D04" w:rsidRPr="00857D04" w:rsidRDefault="00857D04" w:rsidP="00857D04">
      <w:pPr>
        <w:spacing w:after="0" w:line="240" w:lineRule="auto"/>
        <w:ind w:firstLine="1155"/>
        <w:jc w:val="both"/>
        <w:textAlignment w:val="center"/>
        <w:rPr>
          <w:rFonts w:ascii="Times New Roman" w:eastAsia="Times New Roman" w:hAnsi="Times New Roman" w:cs="Times New Roman"/>
          <w:color w:val="000000"/>
          <w:sz w:val="24"/>
          <w:szCs w:val="24"/>
          <w:lang w:val="en" w:eastAsia="bg-BG"/>
        </w:rPr>
      </w:pPr>
      <w:r w:rsidRPr="00857D04">
        <w:rPr>
          <w:rFonts w:ascii="Times New Roman" w:eastAsia="Times New Roman" w:hAnsi="Times New Roman" w:cs="Times New Roman"/>
          <w:color w:val="0000FF"/>
          <w:sz w:val="24"/>
          <w:szCs w:val="24"/>
          <w:u w:val="single"/>
          <w:lang w:val="en" w:eastAsia="bg-BG"/>
        </w:rPr>
        <w:t>РЕГЛАМЕНТ (ЕВРАТОМ) № 1493/93 НА СЪВЕТА</w:t>
      </w:r>
      <w:r w:rsidRPr="00857D04">
        <w:rPr>
          <w:rFonts w:ascii="Times New Roman" w:eastAsia="Times New Roman" w:hAnsi="Times New Roman" w:cs="Times New Roman"/>
          <w:color w:val="000000"/>
          <w:sz w:val="24"/>
          <w:szCs w:val="24"/>
          <w:lang w:val="en" w:eastAsia="bg-BG"/>
        </w:rPr>
        <w:t xml:space="preserve"> от 8 юни 1993 г. относно доставките на радиоактивни вещества между държавите членки</w:t>
      </w:r>
    </w:p>
    <w:p w:rsidR="00857D04" w:rsidRPr="00857D04" w:rsidRDefault="00857D04" w:rsidP="00857D04">
      <w:pPr>
        <w:spacing w:after="120" w:line="240" w:lineRule="auto"/>
        <w:ind w:firstLine="1155"/>
        <w:jc w:val="both"/>
        <w:textAlignment w:val="center"/>
        <w:rPr>
          <w:rFonts w:ascii="Times New Roman" w:eastAsia="Times New Roman" w:hAnsi="Times New Roman" w:cs="Times New Roman"/>
          <w:color w:val="000000"/>
          <w:sz w:val="24"/>
          <w:szCs w:val="24"/>
          <w:lang w:val="en" w:eastAsia="bg-BG"/>
        </w:rPr>
      </w:pPr>
    </w:p>
    <w:p w:rsidR="00EB2DFD" w:rsidRDefault="00EB2DFD"/>
    <w:sectPr w:rsidR="00EB2D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D04"/>
    <w:rsid w:val="00754CCA"/>
    <w:rsid w:val="00857D04"/>
    <w:rsid w:val="00EB2DF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ddr">
    <w:name w:val="addr"/>
    <w:basedOn w:val="a"/>
    <w:rsid w:val="00857D04"/>
    <w:pPr>
      <w:spacing w:after="0" w:line="240" w:lineRule="auto"/>
      <w:jc w:val="both"/>
    </w:pPr>
    <w:rPr>
      <w:rFonts w:ascii="Times New Roman" w:eastAsia="Times New Roman" w:hAnsi="Times New Roman" w:cs="Times New Roman"/>
      <w:sz w:val="24"/>
      <w:szCs w:val="24"/>
      <w:lang w:eastAsia="bg-BG"/>
    </w:rPr>
  </w:style>
  <w:style w:type="paragraph" w:customStyle="1" w:styleId="center">
    <w:name w:val="center"/>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doc-ti">
    <w:name w:val="doc-ti"/>
    <w:basedOn w:val="a"/>
    <w:rsid w:val="00857D04"/>
    <w:pPr>
      <w:spacing w:before="240" w:after="120" w:line="240" w:lineRule="auto"/>
      <w:jc w:val="center"/>
    </w:pPr>
    <w:rPr>
      <w:rFonts w:ascii="Times New Roman" w:eastAsia="Times New Roman" w:hAnsi="Times New Roman" w:cs="Times New Roman"/>
      <w:b/>
      <w:bCs/>
      <w:sz w:val="24"/>
      <w:szCs w:val="24"/>
      <w:lang w:eastAsia="bg-BG"/>
    </w:rPr>
  </w:style>
  <w:style w:type="paragraph" w:customStyle="1" w:styleId="edition">
    <w:name w:val="edition"/>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hd-date">
    <w:name w:val="hd-date"/>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hd-lg">
    <w:name w:val="hd-lg"/>
    <w:basedOn w:val="a"/>
    <w:rsid w:val="00857D04"/>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lang w:eastAsia="bg-BG"/>
    </w:rPr>
  </w:style>
  <w:style w:type="paragraph" w:customStyle="1" w:styleId="hd-oj">
    <w:name w:val="hd-oj"/>
    <w:basedOn w:val="a"/>
    <w:rsid w:val="00857D04"/>
    <w:pPr>
      <w:spacing w:before="120" w:after="120" w:line="240" w:lineRule="auto"/>
      <w:jc w:val="right"/>
    </w:pPr>
    <w:rPr>
      <w:rFonts w:ascii="Times New Roman" w:eastAsia="Times New Roman" w:hAnsi="Times New Roman" w:cs="Times New Roman"/>
      <w:sz w:val="24"/>
      <w:szCs w:val="24"/>
      <w:lang w:eastAsia="bg-BG"/>
    </w:rPr>
  </w:style>
  <w:style w:type="paragraph" w:customStyle="1" w:styleId="hd-ti">
    <w:name w:val="hd-ti"/>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image">
    <w:name w:val="image"/>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issn">
    <w:name w:val="issn"/>
    <w:basedOn w:val="a"/>
    <w:rsid w:val="00857D04"/>
    <w:pPr>
      <w:spacing w:before="240" w:after="120" w:line="240" w:lineRule="auto"/>
      <w:jc w:val="right"/>
    </w:pPr>
    <w:rPr>
      <w:rFonts w:ascii="Times New Roman" w:eastAsia="Times New Roman" w:hAnsi="Times New Roman" w:cs="Times New Roman"/>
      <w:sz w:val="19"/>
      <w:szCs w:val="19"/>
      <w:lang w:eastAsia="bg-BG"/>
    </w:rPr>
  </w:style>
  <w:style w:type="paragraph" w:customStyle="1" w:styleId="lg">
    <w:name w:val="lg"/>
    <w:basedOn w:val="a"/>
    <w:rsid w:val="00857D04"/>
    <w:pPr>
      <w:pBdr>
        <w:top w:val="single" w:sz="6" w:space="10" w:color="000000"/>
        <w:left w:val="single" w:sz="6" w:space="10" w:color="000000"/>
        <w:bottom w:val="single" w:sz="6" w:space="10" w:color="000000"/>
        <w:right w:val="single" w:sz="6" w:space="10" w:color="000000"/>
      </w:pBdr>
      <w:spacing w:before="120" w:after="120" w:line="240" w:lineRule="auto"/>
      <w:jc w:val="center"/>
    </w:pPr>
    <w:rPr>
      <w:rFonts w:ascii="Times New Roman" w:eastAsia="Times New Roman" w:hAnsi="Times New Roman" w:cs="Times New Roman"/>
      <w:b/>
      <w:bCs/>
      <w:sz w:val="72"/>
      <w:szCs w:val="72"/>
      <w:lang w:eastAsia="bg-BG"/>
    </w:rPr>
  </w:style>
  <w:style w:type="paragraph" w:customStyle="1" w:styleId="no-doc-c">
    <w:name w:val="no-doc-c"/>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normal">
    <w:name w:val="normal"/>
    <w:basedOn w:val="a"/>
    <w:rsid w:val="00857D04"/>
    <w:pPr>
      <w:spacing w:before="120" w:after="0" w:line="240" w:lineRule="auto"/>
      <w:jc w:val="both"/>
    </w:pPr>
    <w:rPr>
      <w:rFonts w:ascii="Times New Roman" w:eastAsia="Times New Roman" w:hAnsi="Times New Roman" w:cs="Times New Roman"/>
      <w:sz w:val="24"/>
      <w:szCs w:val="24"/>
      <w:lang w:eastAsia="bg-BG"/>
    </w:rPr>
  </w:style>
  <w:style w:type="paragraph" w:customStyle="1" w:styleId="note">
    <w:name w:val="note"/>
    <w:basedOn w:val="a"/>
    <w:rsid w:val="00857D04"/>
    <w:pPr>
      <w:spacing w:before="60" w:after="60" w:line="240" w:lineRule="auto"/>
      <w:jc w:val="both"/>
    </w:pPr>
    <w:rPr>
      <w:rFonts w:ascii="Times New Roman" w:eastAsia="Times New Roman" w:hAnsi="Times New Roman" w:cs="Times New Roman"/>
      <w:sz w:val="19"/>
      <w:szCs w:val="19"/>
      <w:lang w:eastAsia="bg-BG"/>
    </w:rPr>
  </w:style>
  <w:style w:type="paragraph" w:customStyle="1" w:styleId="separator">
    <w:name w:val="separator"/>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signatory">
    <w:name w:val="signatory"/>
    <w:basedOn w:val="a"/>
    <w:rsid w:val="00857D04"/>
    <w:pPr>
      <w:spacing w:before="60" w:after="60" w:line="240" w:lineRule="auto"/>
      <w:jc w:val="center"/>
    </w:pPr>
    <w:rPr>
      <w:rFonts w:ascii="Times New Roman" w:eastAsia="Times New Roman" w:hAnsi="Times New Roman" w:cs="Times New Roman"/>
      <w:sz w:val="24"/>
      <w:szCs w:val="24"/>
      <w:lang w:eastAsia="bg-BG"/>
    </w:rPr>
  </w:style>
  <w:style w:type="paragraph" w:customStyle="1" w:styleId="sti-art">
    <w:name w:val="sti-art"/>
    <w:basedOn w:val="a"/>
    <w:rsid w:val="00857D04"/>
    <w:pPr>
      <w:spacing w:before="60" w:after="120" w:line="240" w:lineRule="auto"/>
      <w:jc w:val="center"/>
    </w:pPr>
    <w:rPr>
      <w:rFonts w:ascii="Times New Roman" w:eastAsia="Times New Roman" w:hAnsi="Times New Roman" w:cs="Times New Roman"/>
      <w:b/>
      <w:bCs/>
      <w:sz w:val="24"/>
      <w:szCs w:val="24"/>
      <w:lang w:eastAsia="bg-BG"/>
    </w:rPr>
  </w:style>
  <w:style w:type="paragraph" w:customStyle="1" w:styleId="tbl-cod">
    <w:name w:val="tbl-cod"/>
    <w:basedOn w:val="a"/>
    <w:rsid w:val="00857D04"/>
    <w:pPr>
      <w:spacing w:before="60" w:after="60" w:line="240" w:lineRule="auto"/>
      <w:ind w:right="195"/>
      <w:jc w:val="center"/>
    </w:pPr>
    <w:rPr>
      <w:rFonts w:ascii="Times New Roman" w:eastAsia="Times New Roman" w:hAnsi="Times New Roman" w:cs="Times New Roman"/>
      <w:lang w:eastAsia="bg-BG"/>
    </w:rPr>
  </w:style>
  <w:style w:type="paragraph" w:customStyle="1" w:styleId="tbl-hdr">
    <w:name w:val="tbl-hdr"/>
    <w:basedOn w:val="a"/>
    <w:rsid w:val="00857D04"/>
    <w:pPr>
      <w:spacing w:before="60" w:after="60" w:line="240" w:lineRule="auto"/>
      <w:ind w:right="195"/>
      <w:jc w:val="center"/>
    </w:pPr>
    <w:rPr>
      <w:rFonts w:ascii="Times New Roman" w:eastAsia="Times New Roman" w:hAnsi="Times New Roman" w:cs="Times New Roman"/>
      <w:b/>
      <w:bCs/>
      <w:lang w:eastAsia="bg-BG"/>
    </w:rPr>
  </w:style>
  <w:style w:type="paragraph" w:customStyle="1" w:styleId="tbl-notcol">
    <w:name w:val="tbl-notcol"/>
    <w:basedOn w:val="a"/>
    <w:rsid w:val="00857D04"/>
    <w:pPr>
      <w:spacing w:before="60" w:after="60" w:line="240" w:lineRule="auto"/>
      <w:jc w:val="right"/>
    </w:pPr>
    <w:rPr>
      <w:rFonts w:ascii="Times New Roman" w:eastAsia="Times New Roman" w:hAnsi="Times New Roman" w:cs="Times New Roman"/>
      <w:lang w:eastAsia="bg-BG"/>
    </w:rPr>
  </w:style>
  <w:style w:type="paragraph" w:customStyle="1" w:styleId="tbl-num">
    <w:name w:val="tbl-num"/>
    <w:basedOn w:val="a"/>
    <w:rsid w:val="00857D04"/>
    <w:pPr>
      <w:spacing w:before="60" w:after="60" w:line="240" w:lineRule="auto"/>
      <w:ind w:right="195"/>
      <w:jc w:val="right"/>
    </w:pPr>
    <w:rPr>
      <w:rFonts w:ascii="Times New Roman" w:eastAsia="Times New Roman" w:hAnsi="Times New Roman" w:cs="Times New Roman"/>
      <w:lang w:eastAsia="bg-BG"/>
    </w:rPr>
  </w:style>
  <w:style w:type="paragraph" w:customStyle="1" w:styleId="tbl-txt">
    <w:name w:val="tbl-txt"/>
    <w:basedOn w:val="a"/>
    <w:rsid w:val="00857D04"/>
    <w:pPr>
      <w:spacing w:before="60" w:after="60" w:line="240" w:lineRule="auto"/>
    </w:pPr>
    <w:rPr>
      <w:rFonts w:ascii="Times New Roman" w:eastAsia="Times New Roman" w:hAnsi="Times New Roman" w:cs="Times New Roman"/>
      <w:lang w:eastAsia="bg-BG"/>
    </w:rPr>
  </w:style>
  <w:style w:type="paragraph" w:customStyle="1" w:styleId="text-l">
    <w:name w:val="text-l"/>
    <w:basedOn w:val="a"/>
    <w:rsid w:val="00857D04"/>
    <w:pPr>
      <w:spacing w:before="60" w:after="60" w:line="240" w:lineRule="auto"/>
      <w:jc w:val="both"/>
    </w:pPr>
    <w:rPr>
      <w:rFonts w:ascii="Times New Roman" w:eastAsia="Times New Roman" w:hAnsi="Times New Roman" w:cs="Times New Roman"/>
      <w:sz w:val="24"/>
      <w:szCs w:val="24"/>
      <w:lang w:eastAsia="bg-BG"/>
    </w:rPr>
  </w:style>
  <w:style w:type="paragraph" w:customStyle="1" w:styleId="ti-annotation">
    <w:name w:val="ti-annotation"/>
    <w:basedOn w:val="a"/>
    <w:rsid w:val="00857D04"/>
    <w:pPr>
      <w:spacing w:before="120" w:after="0" w:line="240" w:lineRule="auto"/>
    </w:pPr>
    <w:rPr>
      <w:rFonts w:ascii="Times New Roman" w:eastAsia="Times New Roman" w:hAnsi="Times New Roman" w:cs="Times New Roman"/>
      <w:i/>
      <w:iCs/>
      <w:sz w:val="24"/>
      <w:szCs w:val="24"/>
      <w:lang w:eastAsia="bg-BG"/>
    </w:rPr>
  </w:style>
  <w:style w:type="paragraph" w:customStyle="1" w:styleId="ti-art">
    <w:name w:val="ti-art"/>
    <w:basedOn w:val="a"/>
    <w:rsid w:val="00857D04"/>
    <w:pPr>
      <w:spacing w:before="360" w:after="120" w:line="240" w:lineRule="auto"/>
      <w:jc w:val="center"/>
    </w:pPr>
    <w:rPr>
      <w:rFonts w:ascii="Times New Roman" w:eastAsia="Times New Roman" w:hAnsi="Times New Roman" w:cs="Times New Roman"/>
      <w:i/>
      <w:iCs/>
      <w:sz w:val="24"/>
      <w:szCs w:val="24"/>
      <w:lang w:eastAsia="bg-BG"/>
    </w:rPr>
  </w:style>
  <w:style w:type="paragraph" w:customStyle="1" w:styleId="ti-coll">
    <w:name w:val="ti-coll"/>
    <w:basedOn w:val="a"/>
    <w:rsid w:val="00857D04"/>
    <w:pPr>
      <w:spacing w:before="120" w:after="120" w:line="240" w:lineRule="auto"/>
    </w:pPr>
    <w:rPr>
      <w:rFonts w:ascii="Times New Roman" w:eastAsia="Times New Roman" w:hAnsi="Times New Roman" w:cs="Times New Roman"/>
      <w:sz w:val="36"/>
      <w:szCs w:val="36"/>
      <w:lang w:eastAsia="bg-BG"/>
    </w:rPr>
  </w:style>
  <w:style w:type="paragraph" w:customStyle="1" w:styleId="ti-doc-dur">
    <w:name w:val="ti-doc-dur"/>
    <w:basedOn w:val="a"/>
    <w:rsid w:val="00857D04"/>
    <w:pPr>
      <w:spacing w:before="180" w:after="120" w:line="240" w:lineRule="auto"/>
      <w:jc w:val="both"/>
    </w:pPr>
    <w:rPr>
      <w:rFonts w:ascii="Times New Roman" w:eastAsia="Times New Roman" w:hAnsi="Times New Roman" w:cs="Times New Roman"/>
      <w:b/>
      <w:bCs/>
      <w:sz w:val="26"/>
      <w:szCs w:val="26"/>
      <w:lang w:eastAsia="bg-BG"/>
    </w:rPr>
  </w:style>
  <w:style w:type="paragraph" w:customStyle="1" w:styleId="ti-doc-dur-assoc">
    <w:name w:val="ti-doc-dur-assoc"/>
    <w:basedOn w:val="a"/>
    <w:rsid w:val="00857D04"/>
    <w:pPr>
      <w:spacing w:before="180" w:after="120" w:line="240" w:lineRule="auto"/>
      <w:jc w:val="both"/>
    </w:pPr>
    <w:rPr>
      <w:rFonts w:ascii="Times New Roman" w:eastAsia="Times New Roman" w:hAnsi="Times New Roman" w:cs="Times New Roman"/>
      <w:b/>
      <w:bCs/>
      <w:sz w:val="26"/>
      <w:szCs w:val="26"/>
      <w:lang w:eastAsia="bg-BG"/>
    </w:rPr>
  </w:style>
  <w:style w:type="paragraph" w:customStyle="1" w:styleId="ti-doc-dur-num">
    <w:name w:val="ti-doc-dur-num"/>
    <w:basedOn w:val="a"/>
    <w:rsid w:val="00857D04"/>
    <w:pPr>
      <w:spacing w:before="180" w:after="0" w:line="240" w:lineRule="auto"/>
    </w:pPr>
    <w:rPr>
      <w:rFonts w:ascii="Times New Roman" w:eastAsia="Times New Roman" w:hAnsi="Times New Roman" w:cs="Times New Roman"/>
      <w:b/>
      <w:bCs/>
      <w:sz w:val="26"/>
      <w:szCs w:val="26"/>
      <w:lang w:eastAsia="bg-BG"/>
    </w:rPr>
  </w:style>
  <w:style w:type="paragraph" w:customStyle="1" w:styleId="ti-doc-dur-star">
    <w:name w:val="ti-doc-dur-star"/>
    <w:basedOn w:val="a"/>
    <w:rsid w:val="00857D04"/>
    <w:pPr>
      <w:spacing w:before="180" w:after="120" w:line="240" w:lineRule="auto"/>
      <w:jc w:val="center"/>
    </w:pPr>
    <w:rPr>
      <w:rFonts w:ascii="Times New Roman" w:eastAsia="Times New Roman" w:hAnsi="Times New Roman" w:cs="Times New Roman"/>
      <w:b/>
      <w:bCs/>
      <w:sz w:val="26"/>
      <w:szCs w:val="26"/>
      <w:lang w:eastAsia="bg-BG"/>
    </w:rPr>
  </w:style>
  <w:style w:type="paragraph" w:customStyle="1" w:styleId="ti-doc-eph">
    <w:name w:val="ti-doc-eph"/>
    <w:basedOn w:val="a"/>
    <w:rsid w:val="00857D04"/>
    <w:pPr>
      <w:spacing w:before="180" w:after="120" w:line="240" w:lineRule="auto"/>
      <w:jc w:val="both"/>
    </w:pPr>
    <w:rPr>
      <w:rFonts w:ascii="Times New Roman" w:eastAsia="Times New Roman" w:hAnsi="Times New Roman" w:cs="Times New Roman"/>
      <w:sz w:val="26"/>
      <w:szCs w:val="26"/>
      <w:lang w:eastAsia="bg-BG"/>
    </w:rPr>
  </w:style>
  <w:style w:type="paragraph" w:customStyle="1" w:styleId="ti-grseq-1">
    <w:name w:val="ti-grseq-1"/>
    <w:basedOn w:val="a"/>
    <w:rsid w:val="00857D04"/>
    <w:pPr>
      <w:spacing w:before="240" w:after="120" w:line="240" w:lineRule="auto"/>
      <w:jc w:val="both"/>
    </w:pPr>
    <w:rPr>
      <w:rFonts w:ascii="Times New Roman" w:eastAsia="Times New Roman" w:hAnsi="Times New Roman" w:cs="Times New Roman"/>
      <w:b/>
      <w:bCs/>
      <w:sz w:val="24"/>
      <w:szCs w:val="24"/>
      <w:lang w:eastAsia="bg-BG"/>
    </w:rPr>
  </w:style>
  <w:style w:type="paragraph" w:customStyle="1" w:styleId="ti-grseq-toc">
    <w:name w:val="ti-grseq-toc"/>
    <w:basedOn w:val="a"/>
    <w:rsid w:val="00857D04"/>
    <w:pPr>
      <w:spacing w:before="240" w:after="120" w:line="240" w:lineRule="auto"/>
      <w:jc w:val="center"/>
    </w:pPr>
    <w:rPr>
      <w:rFonts w:ascii="Times New Roman" w:eastAsia="Times New Roman" w:hAnsi="Times New Roman" w:cs="Times New Roman"/>
      <w:i/>
      <w:iCs/>
      <w:sz w:val="24"/>
      <w:szCs w:val="24"/>
      <w:lang w:eastAsia="bg-BG"/>
    </w:rPr>
  </w:style>
  <w:style w:type="paragraph" w:customStyle="1" w:styleId="ti-oj-1">
    <w:name w:val="ti-oj-1"/>
    <w:basedOn w:val="a"/>
    <w:rsid w:val="00857D04"/>
    <w:pPr>
      <w:spacing w:before="120" w:after="0" w:line="240" w:lineRule="auto"/>
    </w:pPr>
    <w:rPr>
      <w:rFonts w:ascii="Times New Roman" w:eastAsia="Times New Roman" w:hAnsi="Times New Roman" w:cs="Times New Roman"/>
      <w:b/>
      <w:bCs/>
      <w:sz w:val="72"/>
      <w:szCs w:val="72"/>
      <w:lang w:eastAsia="bg-BG"/>
    </w:rPr>
  </w:style>
  <w:style w:type="paragraph" w:customStyle="1" w:styleId="ti-oj-2">
    <w:name w:val="ti-oj-2"/>
    <w:basedOn w:val="a"/>
    <w:rsid w:val="00857D04"/>
    <w:pPr>
      <w:spacing w:before="120" w:after="120" w:line="240" w:lineRule="auto"/>
    </w:pPr>
    <w:rPr>
      <w:rFonts w:ascii="Times New Roman" w:eastAsia="Times New Roman" w:hAnsi="Times New Roman" w:cs="Times New Roman"/>
      <w:sz w:val="48"/>
      <w:szCs w:val="48"/>
      <w:lang w:eastAsia="bg-BG"/>
    </w:rPr>
  </w:style>
  <w:style w:type="paragraph" w:customStyle="1" w:styleId="ti-oj-3">
    <w:name w:val="ti-oj-3"/>
    <w:basedOn w:val="a"/>
    <w:rsid w:val="00857D04"/>
    <w:pPr>
      <w:spacing w:before="120" w:after="0" w:line="240" w:lineRule="auto"/>
      <w:jc w:val="right"/>
    </w:pPr>
    <w:rPr>
      <w:rFonts w:ascii="Times New Roman" w:eastAsia="Times New Roman" w:hAnsi="Times New Roman" w:cs="Times New Roman"/>
      <w:b/>
      <w:bCs/>
      <w:sz w:val="72"/>
      <w:szCs w:val="72"/>
      <w:lang w:eastAsia="bg-BG"/>
    </w:rPr>
  </w:style>
  <w:style w:type="paragraph" w:customStyle="1" w:styleId="ti-sect-1-n">
    <w:name w:val="ti-sect-1-n"/>
    <w:basedOn w:val="a"/>
    <w:rsid w:val="00857D04"/>
    <w:pPr>
      <w:spacing w:before="120" w:after="120" w:line="240" w:lineRule="auto"/>
    </w:pPr>
    <w:rPr>
      <w:rFonts w:ascii="Times New Roman" w:eastAsia="Times New Roman" w:hAnsi="Times New Roman" w:cs="Times New Roman"/>
      <w:sz w:val="26"/>
      <w:szCs w:val="26"/>
      <w:lang w:eastAsia="bg-BG"/>
    </w:rPr>
  </w:style>
  <w:style w:type="paragraph" w:customStyle="1" w:styleId="ti-sect-1-t">
    <w:name w:val="ti-sect-1-t"/>
    <w:basedOn w:val="a"/>
    <w:rsid w:val="00857D04"/>
    <w:pPr>
      <w:spacing w:before="120" w:after="120" w:line="240" w:lineRule="auto"/>
    </w:pPr>
    <w:rPr>
      <w:rFonts w:ascii="Times New Roman" w:eastAsia="Times New Roman" w:hAnsi="Times New Roman" w:cs="Times New Roman"/>
      <w:i/>
      <w:iCs/>
      <w:sz w:val="26"/>
      <w:szCs w:val="26"/>
      <w:lang w:eastAsia="bg-BG"/>
    </w:rPr>
  </w:style>
  <w:style w:type="paragraph" w:customStyle="1" w:styleId="ti-sect-2">
    <w:name w:val="ti-sect-2"/>
    <w:basedOn w:val="a"/>
    <w:rsid w:val="00857D04"/>
    <w:pPr>
      <w:spacing w:before="120" w:after="120" w:line="240" w:lineRule="auto"/>
    </w:pPr>
    <w:rPr>
      <w:rFonts w:ascii="Times New Roman" w:eastAsia="Times New Roman" w:hAnsi="Times New Roman" w:cs="Times New Roman"/>
      <w:sz w:val="26"/>
      <w:szCs w:val="26"/>
      <w:lang w:eastAsia="bg-BG"/>
    </w:rPr>
  </w:style>
  <w:style w:type="paragraph" w:customStyle="1" w:styleId="ti-section-1">
    <w:name w:val="ti-section-1"/>
    <w:basedOn w:val="a"/>
    <w:rsid w:val="00857D04"/>
    <w:pPr>
      <w:spacing w:before="480" w:after="0" w:line="240" w:lineRule="auto"/>
      <w:jc w:val="center"/>
    </w:pPr>
    <w:rPr>
      <w:rFonts w:ascii="Times New Roman" w:eastAsia="Times New Roman" w:hAnsi="Times New Roman" w:cs="Times New Roman"/>
      <w:b/>
      <w:bCs/>
      <w:sz w:val="24"/>
      <w:szCs w:val="24"/>
      <w:lang w:eastAsia="bg-BG"/>
    </w:rPr>
  </w:style>
  <w:style w:type="paragraph" w:customStyle="1" w:styleId="ti-section-2">
    <w:name w:val="ti-section-2"/>
    <w:basedOn w:val="a"/>
    <w:rsid w:val="00857D04"/>
    <w:pPr>
      <w:spacing w:before="75" w:after="120" w:line="240" w:lineRule="auto"/>
      <w:jc w:val="center"/>
    </w:pPr>
    <w:rPr>
      <w:rFonts w:ascii="Times New Roman" w:eastAsia="Times New Roman" w:hAnsi="Times New Roman" w:cs="Times New Roman"/>
      <w:b/>
      <w:bCs/>
      <w:sz w:val="24"/>
      <w:szCs w:val="24"/>
      <w:lang w:eastAsia="bg-BG"/>
    </w:rPr>
  </w:style>
  <w:style w:type="paragraph" w:customStyle="1" w:styleId="ti-tbl">
    <w:name w:val="ti-tbl"/>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year-date">
    <w:name w:val="year-date"/>
    <w:basedOn w:val="a"/>
    <w:rsid w:val="00857D04"/>
    <w:pPr>
      <w:spacing w:before="120" w:after="120" w:line="240" w:lineRule="auto"/>
      <w:jc w:val="right"/>
    </w:pPr>
    <w:rPr>
      <w:rFonts w:ascii="Times New Roman" w:eastAsia="Times New Roman" w:hAnsi="Times New Roman" w:cs="Times New Roman"/>
      <w:b/>
      <w:bCs/>
      <w:sz w:val="24"/>
      <w:szCs w:val="24"/>
      <w:lang w:eastAsia="bg-BG"/>
    </w:rPr>
  </w:style>
  <w:style w:type="paragraph" w:customStyle="1" w:styleId="hd-column">
    <w:name w:val="hd-column"/>
    <w:basedOn w:val="a"/>
    <w:rsid w:val="00857D04"/>
    <w:pPr>
      <w:spacing w:before="60" w:after="45" w:line="240" w:lineRule="auto"/>
      <w:jc w:val="center"/>
    </w:pPr>
    <w:rPr>
      <w:rFonts w:ascii="Times New Roman" w:eastAsia="Times New Roman" w:hAnsi="Times New Roman" w:cs="Times New Roman"/>
      <w:sz w:val="24"/>
      <w:szCs w:val="24"/>
      <w:lang w:eastAsia="bg-BG"/>
    </w:rPr>
  </w:style>
  <w:style w:type="paragraph" w:customStyle="1" w:styleId="tbl-norm">
    <w:name w:val="tbl-norm"/>
    <w:basedOn w:val="a"/>
    <w:rsid w:val="00857D04"/>
    <w:pPr>
      <w:spacing w:before="60" w:after="60" w:line="240" w:lineRule="auto"/>
      <w:jc w:val="both"/>
    </w:pPr>
    <w:rPr>
      <w:rFonts w:ascii="Times New Roman" w:eastAsia="Times New Roman" w:hAnsi="Times New Roman" w:cs="Times New Roman"/>
      <w:sz w:val="24"/>
      <w:szCs w:val="24"/>
      <w:lang w:eastAsia="bg-BG"/>
    </w:rPr>
  </w:style>
  <w:style w:type="paragraph" w:customStyle="1" w:styleId="arrow">
    <w:name w:val="arrow"/>
    <w:basedOn w:val="a"/>
    <w:rsid w:val="00857D04"/>
    <w:pPr>
      <w:spacing w:before="120" w:after="0" w:line="240" w:lineRule="auto"/>
    </w:pPr>
    <w:rPr>
      <w:rFonts w:ascii="Times New Roman" w:eastAsia="Times New Roman" w:hAnsi="Times New Roman" w:cs="Times New Roman"/>
      <w:b/>
      <w:bCs/>
      <w:sz w:val="24"/>
      <w:szCs w:val="24"/>
      <w:lang w:eastAsia="bg-BG"/>
    </w:rPr>
  </w:style>
  <w:style w:type="paragraph" w:customStyle="1" w:styleId="container-center">
    <w:name w:val="container-center"/>
    <w:basedOn w:val="a"/>
    <w:rsid w:val="00857D04"/>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disclaimer">
    <w:name w:val="disclaimer"/>
    <w:basedOn w:val="a"/>
    <w:rsid w:val="00857D04"/>
    <w:pPr>
      <w:spacing w:after="390" w:line="240" w:lineRule="auto"/>
      <w:jc w:val="center"/>
    </w:pPr>
    <w:rPr>
      <w:rFonts w:ascii="Times New Roman" w:eastAsia="Times New Roman" w:hAnsi="Times New Roman" w:cs="Times New Roman"/>
      <w:b/>
      <w:bCs/>
      <w:sz w:val="24"/>
      <w:szCs w:val="24"/>
      <w:lang w:eastAsia="bg-BG"/>
    </w:rPr>
  </w:style>
  <w:style w:type="paragraph" w:customStyle="1" w:styleId="dlist-term">
    <w:name w:val="dlist-term"/>
    <w:basedOn w:val="a"/>
    <w:rsid w:val="00857D04"/>
    <w:pPr>
      <w:spacing w:before="195" w:after="0" w:line="240" w:lineRule="auto"/>
    </w:pPr>
    <w:rPr>
      <w:rFonts w:ascii="Times New Roman" w:eastAsia="Times New Roman" w:hAnsi="Times New Roman" w:cs="Times New Roman"/>
      <w:sz w:val="24"/>
      <w:szCs w:val="24"/>
      <w:lang w:eastAsia="bg-BG"/>
    </w:rPr>
  </w:style>
  <w:style w:type="paragraph" w:customStyle="1" w:styleId="dlist-definition">
    <w:name w:val="dlist-definition"/>
    <w:basedOn w:val="a"/>
    <w:rsid w:val="00857D04"/>
    <w:pPr>
      <w:spacing w:before="195" w:after="0" w:line="240" w:lineRule="auto"/>
      <w:jc w:val="both"/>
    </w:pPr>
    <w:rPr>
      <w:rFonts w:ascii="Times New Roman" w:eastAsia="Times New Roman" w:hAnsi="Times New Roman" w:cs="Times New Roman"/>
      <w:sz w:val="24"/>
      <w:szCs w:val="24"/>
      <w:lang w:eastAsia="bg-BG"/>
    </w:rPr>
  </w:style>
  <w:style w:type="paragraph" w:customStyle="1" w:styleId="euro">
    <w:name w:val="euro"/>
    <w:basedOn w:val="a"/>
    <w:rsid w:val="00857D04"/>
    <w:pPr>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footnote">
    <w:name w:val="footnote"/>
    <w:basedOn w:val="a"/>
    <w:rsid w:val="00857D04"/>
    <w:pPr>
      <w:spacing w:before="120" w:after="0" w:line="240" w:lineRule="auto"/>
      <w:jc w:val="both"/>
    </w:pPr>
    <w:rPr>
      <w:rFonts w:ascii="Times New Roman" w:eastAsia="Times New Roman" w:hAnsi="Times New Roman" w:cs="Times New Roman"/>
      <w:lang w:eastAsia="bg-BG"/>
    </w:rPr>
  </w:style>
  <w:style w:type="paragraph" w:customStyle="1" w:styleId="footnote-deleted">
    <w:name w:val="footnote-deleted"/>
    <w:basedOn w:val="a"/>
    <w:rsid w:val="00857D04"/>
    <w:pPr>
      <w:spacing w:before="60" w:after="0" w:line="240" w:lineRule="auto"/>
      <w:jc w:val="both"/>
    </w:pPr>
    <w:rPr>
      <w:rFonts w:ascii="Times New Roman" w:eastAsia="Times New Roman" w:hAnsi="Times New Roman" w:cs="Times New Roman"/>
      <w:sz w:val="24"/>
      <w:szCs w:val="24"/>
      <w:lang w:eastAsia="bg-BG"/>
    </w:rPr>
  </w:style>
  <w:style w:type="paragraph" w:customStyle="1" w:styleId="footnote-spec">
    <w:name w:val="footnote-spec"/>
    <w:basedOn w:val="a"/>
    <w:rsid w:val="00857D04"/>
    <w:pPr>
      <w:spacing w:before="60" w:after="0" w:line="240" w:lineRule="auto"/>
      <w:jc w:val="both"/>
    </w:pPr>
    <w:rPr>
      <w:rFonts w:ascii="Times New Roman" w:eastAsia="Times New Roman" w:hAnsi="Times New Roman" w:cs="Times New Roman"/>
      <w:sz w:val="24"/>
      <w:szCs w:val="24"/>
      <w:lang w:eastAsia="bg-BG"/>
    </w:rPr>
  </w:style>
  <w:style w:type="paragraph" w:customStyle="1" w:styleId="hd-modifiers">
    <w:name w:val="hd-modifiers"/>
    <w:basedOn w:val="a"/>
    <w:rsid w:val="00857D04"/>
    <w:pPr>
      <w:spacing w:before="100" w:beforeAutospacing="1" w:after="195" w:line="240" w:lineRule="auto"/>
    </w:pPr>
    <w:rPr>
      <w:rFonts w:ascii="Times New Roman" w:eastAsia="Times New Roman" w:hAnsi="Times New Roman" w:cs="Times New Roman"/>
      <w:sz w:val="24"/>
      <w:szCs w:val="24"/>
      <w:u w:val="single"/>
      <w:lang w:eastAsia="bg-BG"/>
    </w:rPr>
  </w:style>
  <w:style w:type="paragraph" w:customStyle="1" w:styleId="hd-toc-1">
    <w:name w:val="hd-toc-1"/>
    <w:basedOn w:val="a"/>
    <w:rsid w:val="00857D04"/>
    <w:pPr>
      <w:spacing w:before="45" w:after="45" w:line="240" w:lineRule="auto"/>
      <w:jc w:val="center"/>
    </w:pPr>
    <w:rPr>
      <w:rFonts w:ascii="Times New Roman" w:eastAsia="Times New Roman" w:hAnsi="Times New Roman" w:cs="Times New Roman"/>
      <w:lang w:eastAsia="bg-BG"/>
    </w:rPr>
  </w:style>
  <w:style w:type="paragraph" w:customStyle="1" w:styleId="hd-toc-2">
    <w:name w:val="hd-toc-2"/>
    <w:basedOn w:val="a"/>
    <w:rsid w:val="00857D04"/>
    <w:pPr>
      <w:spacing w:before="45" w:after="240" w:line="240" w:lineRule="auto"/>
    </w:pPr>
    <w:rPr>
      <w:rFonts w:ascii="Times New Roman" w:eastAsia="Times New Roman" w:hAnsi="Times New Roman" w:cs="Times New Roman"/>
      <w:lang w:eastAsia="bg-BG"/>
    </w:rPr>
  </w:style>
  <w:style w:type="paragraph" w:customStyle="1" w:styleId="hd-toc-3">
    <w:name w:val="hd-toc-3"/>
    <w:basedOn w:val="a"/>
    <w:rsid w:val="00857D04"/>
    <w:pPr>
      <w:spacing w:before="45" w:after="240" w:line="240" w:lineRule="auto"/>
      <w:jc w:val="right"/>
    </w:pPr>
    <w:rPr>
      <w:rFonts w:ascii="Times New Roman" w:eastAsia="Times New Roman" w:hAnsi="Times New Roman" w:cs="Times New Roman"/>
      <w:lang w:eastAsia="bg-BG"/>
    </w:rPr>
  </w:style>
  <w:style w:type="paragraph" w:customStyle="1" w:styleId="hd-toc-4">
    <w:name w:val="hd-toc-4"/>
    <w:basedOn w:val="a"/>
    <w:rsid w:val="00857D04"/>
    <w:pPr>
      <w:spacing w:before="45" w:after="240" w:line="240" w:lineRule="auto"/>
      <w:jc w:val="center"/>
    </w:pPr>
    <w:rPr>
      <w:rFonts w:ascii="Times New Roman" w:eastAsia="Times New Roman" w:hAnsi="Times New Roman" w:cs="Times New Roman"/>
      <w:lang w:eastAsia="bg-BG"/>
    </w:rPr>
  </w:style>
  <w:style w:type="paragraph" w:customStyle="1" w:styleId="item-none">
    <w:name w:val="item-none"/>
    <w:basedOn w:val="a"/>
    <w:rsid w:val="00857D04"/>
    <w:pPr>
      <w:spacing w:before="60" w:after="60" w:line="240" w:lineRule="auto"/>
      <w:ind w:left="390"/>
      <w:jc w:val="both"/>
    </w:pPr>
    <w:rPr>
      <w:rFonts w:ascii="Times New Roman" w:eastAsia="Times New Roman" w:hAnsi="Times New Roman" w:cs="Times New Roman"/>
      <w:sz w:val="24"/>
      <w:szCs w:val="24"/>
      <w:lang w:eastAsia="bg-BG"/>
    </w:rPr>
  </w:style>
  <w:style w:type="paragraph" w:customStyle="1" w:styleId="linkref">
    <w:name w:val="linkref"/>
    <w:basedOn w:val="a"/>
    <w:rsid w:val="00857D04"/>
    <w:pPr>
      <w:spacing w:before="60" w:after="60" w:line="240" w:lineRule="auto"/>
      <w:jc w:val="both"/>
    </w:pPr>
    <w:rPr>
      <w:rFonts w:ascii="Times New Roman" w:eastAsia="Times New Roman" w:hAnsi="Times New Roman" w:cs="Times New Roman"/>
      <w:lang w:eastAsia="bg-BG"/>
    </w:rPr>
  </w:style>
  <w:style w:type="paragraph" w:customStyle="1" w:styleId="list">
    <w:name w:val="list"/>
    <w:basedOn w:val="a"/>
    <w:rsid w:val="00857D04"/>
    <w:pPr>
      <w:spacing w:before="120" w:after="100" w:afterAutospacing="1" w:line="240" w:lineRule="auto"/>
      <w:ind w:left="240"/>
      <w:jc w:val="both"/>
    </w:pPr>
    <w:rPr>
      <w:rFonts w:ascii="Times New Roman" w:eastAsia="Times New Roman" w:hAnsi="Times New Roman" w:cs="Times New Roman"/>
      <w:sz w:val="24"/>
      <w:szCs w:val="24"/>
      <w:lang w:eastAsia="bg-BG"/>
    </w:rPr>
  </w:style>
  <w:style w:type="paragraph" w:customStyle="1" w:styleId="modref">
    <w:name w:val="modref"/>
    <w:basedOn w:val="a"/>
    <w:rsid w:val="00857D04"/>
    <w:pPr>
      <w:spacing w:before="120" w:after="0" w:line="240" w:lineRule="auto"/>
    </w:pPr>
    <w:rPr>
      <w:rFonts w:ascii="Times New Roman" w:eastAsia="Times New Roman" w:hAnsi="Times New Roman" w:cs="Times New Roman"/>
      <w:b/>
      <w:bCs/>
      <w:sz w:val="24"/>
      <w:szCs w:val="24"/>
      <w:lang w:eastAsia="bg-BG"/>
    </w:rPr>
  </w:style>
  <w:style w:type="paragraph" w:customStyle="1" w:styleId="norm">
    <w:name w:val="norm"/>
    <w:basedOn w:val="a"/>
    <w:rsid w:val="00857D04"/>
    <w:pPr>
      <w:spacing w:before="120" w:after="0" w:line="240" w:lineRule="auto"/>
      <w:jc w:val="both"/>
    </w:pPr>
    <w:rPr>
      <w:rFonts w:ascii="Times New Roman" w:eastAsia="Times New Roman" w:hAnsi="Times New Roman" w:cs="Times New Roman"/>
      <w:sz w:val="24"/>
      <w:szCs w:val="24"/>
      <w:lang w:eastAsia="bg-BG"/>
    </w:rPr>
  </w:style>
  <w:style w:type="paragraph" w:customStyle="1" w:styleId="notcol">
    <w:name w:val="notcol"/>
    <w:basedOn w:val="a"/>
    <w:rsid w:val="00857D04"/>
    <w:pPr>
      <w:spacing w:before="60" w:after="60" w:line="240" w:lineRule="auto"/>
      <w:jc w:val="right"/>
    </w:pPr>
    <w:rPr>
      <w:rFonts w:ascii="Times New Roman" w:eastAsia="Times New Roman" w:hAnsi="Times New Roman" w:cs="Times New Roman"/>
      <w:i/>
      <w:iCs/>
      <w:sz w:val="24"/>
      <w:szCs w:val="24"/>
      <w:lang w:eastAsia="bg-BG"/>
    </w:rPr>
  </w:style>
  <w:style w:type="paragraph" w:customStyle="1" w:styleId="reference">
    <w:name w:val="reference"/>
    <w:basedOn w:val="a"/>
    <w:rsid w:val="00857D04"/>
    <w:pPr>
      <w:spacing w:before="100" w:beforeAutospacing="1" w:after="0" w:line="240" w:lineRule="auto"/>
      <w:jc w:val="right"/>
    </w:pPr>
    <w:rPr>
      <w:rFonts w:ascii="Times New Roman" w:eastAsia="Times New Roman" w:hAnsi="Times New Roman" w:cs="Times New Roman"/>
      <w:sz w:val="24"/>
      <w:szCs w:val="24"/>
      <w:lang w:eastAsia="bg-BG"/>
    </w:rPr>
  </w:style>
  <w:style w:type="paragraph" w:customStyle="1" w:styleId="stitle-article-norm">
    <w:name w:val="stitle-article-norm"/>
    <w:basedOn w:val="a"/>
    <w:rsid w:val="00857D04"/>
    <w:pPr>
      <w:spacing w:before="240" w:after="120" w:line="240" w:lineRule="auto"/>
      <w:jc w:val="center"/>
    </w:pPr>
    <w:rPr>
      <w:rFonts w:ascii="Times New Roman" w:eastAsia="Times New Roman" w:hAnsi="Times New Roman" w:cs="Times New Roman"/>
      <w:b/>
      <w:bCs/>
      <w:sz w:val="24"/>
      <w:szCs w:val="24"/>
      <w:lang w:eastAsia="bg-BG"/>
    </w:rPr>
  </w:style>
  <w:style w:type="paragraph" w:customStyle="1" w:styleId="stitle-article-quoted">
    <w:name w:val="stitle-article-quoted"/>
    <w:basedOn w:val="a"/>
    <w:rsid w:val="00857D04"/>
    <w:pPr>
      <w:spacing w:before="240" w:after="120" w:line="240" w:lineRule="auto"/>
    </w:pPr>
    <w:rPr>
      <w:rFonts w:ascii="Times New Roman" w:eastAsia="Times New Roman" w:hAnsi="Times New Roman" w:cs="Times New Roman"/>
      <w:b/>
      <w:bCs/>
      <w:sz w:val="24"/>
      <w:szCs w:val="24"/>
      <w:lang w:eastAsia="bg-BG"/>
    </w:rPr>
  </w:style>
  <w:style w:type="paragraph" w:customStyle="1" w:styleId="stitle-gr-seq-level-2">
    <w:name w:val="stitle-gr-seq-level-2"/>
    <w:basedOn w:val="a"/>
    <w:rsid w:val="00857D04"/>
    <w:pPr>
      <w:spacing w:before="120" w:after="0" w:line="240" w:lineRule="auto"/>
      <w:jc w:val="both"/>
    </w:pPr>
    <w:rPr>
      <w:rFonts w:ascii="Times New Roman" w:eastAsia="Times New Roman" w:hAnsi="Times New Roman" w:cs="Times New Roman"/>
      <w:sz w:val="24"/>
      <w:szCs w:val="24"/>
      <w:lang w:eastAsia="bg-BG"/>
    </w:rPr>
  </w:style>
  <w:style w:type="paragraph" w:customStyle="1" w:styleId="tbl-centered">
    <w:name w:val="tbl-centered"/>
    <w:basedOn w:val="a"/>
    <w:rsid w:val="00857D04"/>
    <w:pPr>
      <w:spacing w:before="60" w:after="60" w:line="240" w:lineRule="auto"/>
      <w:jc w:val="center"/>
    </w:pPr>
    <w:rPr>
      <w:rFonts w:ascii="Times New Roman" w:eastAsia="Times New Roman" w:hAnsi="Times New Roman" w:cs="Times New Roman"/>
      <w:sz w:val="24"/>
      <w:szCs w:val="24"/>
      <w:lang w:eastAsia="bg-BG"/>
    </w:rPr>
  </w:style>
  <w:style w:type="paragraph" w:customStyle="1" w:styleId="tbl-left">
    <w:name w:val="tbl-left"/>
    <w:basedOn w:val="a"/>
    <w:rsid w:val="00857D04"/>
    <w:pPr>
      <w:spacing w:before="60" w:after="60" w:line="240" w:lineRule="auto"/>
    </w:pPr>
    <w:rPr>
      <w:rFonts w:ascii="Times New Roman" w:eastAsia="Times New Roman" w:hAnsi="Times New Roman" w:cs="Times New Roman"/>
      <w:sz w:val="24"/>
      <w:szCs w:val="24"/>
      <w:lang w:eastAsia="bg-BG"/>
    </w:rPr>
  </w:style>
  <w:style w:type="paragraph" w:customStyle="1" w:styleId="tbl-right">
    <w:name w:val="tbl-right"/>
    <w:basedOn w:val="a"/>
    <w:rsid w:val="00857D04"/>
    <w:pPr>
      <w:spacing w:before="60" w:after="60" w:line="240" w:lineRule="auto"/>
      <w:jc w:val="right"/>
    </w:pPr>
    <w:rPr>
      <w:rFonts w:ascii="Times New Roman" w:eastAsia="Times New Roman" w:hAnsi="Times New Roman" w:cs="Times New Roman"/>
      <w:sz w:val="24"/>
      <w:szCs w:val="24"/>
      <w:lang w:eastAsia="bg-BG"/>
    </w:rPr>
  </w:style>
  <w:style w:type="paragraph" w:customStyle="1" w:styleId="title-annex-1">
    <w:name w:val="title-annex-1"/>
    <w:basedOn w:val="a"/>
    <w:rsid w:val="00857D04"/>
    <w:pPr>
      <w:spacing w:after="120" w:line="240" w:lineRule="auto"/>
      <w:jc w:val="center"/>
    </w:pPr>
    <w:rPr>
      <w:rFonts w:ascii="Times New Roman" w:eastAsia="Times New Roman" w:hAnsi="Times New Roman" w:cs="Times New Roman"/>
      <w:i/>
      <w:iCs/>
      <w:sz w:val="24"/>
      <w:szCs w:val="24"/>
      <w:lang w:eastAsia="bg-BG"/>
    </w:rPr>
  </w:style>
  <w:style w:type="paragraph" w:customStyle="1" w:styleId="title-annex-2">
    <w:name w:val="title-annex-2"/>
    <w:basedOn w:val="a"/>
    <w:rsid w:val="00857D04"/>
    <w:pPr>
      <w:spacing w:after="120" w:line="240" w:lineRule="auto"/>
      <w:jc w:val="center"/>
    </w:pPr>
    <w:rPr>
      <w:rFonts w:ascii="Times New Roman" w:eastAsia="Times New Roman" w:hAnsi="Times New Roman" w:cs="Times New Roman"/>
      <w:b/>
      <w:bCs/>
      <w:sz w:val="24"/>
      <w:szCs w:val="24"/>
      <w:lang w:eastAsia="bg-BG"/>
    </w:rPr>
  </w:style>
  <w:style w:type="paragraph" w:customStyle="1" w:styleId="title-annotation">
    <w:name w:val="title-annotation"/>
    <w:basedOn w:val="a"/>
    <w:rsid w:val="00857D04"/>
    <w:pPr>
      <w:spacing w:after="120" w:line="240" w:lineRule="auto"/>
    </w:pPr>
    <w:rPr>
      <w:rFonts w:ascii="Times New Roman" w:eastAsia="Times New Roman" w:hAnsi="Times New Roman" w:cs="Times New Roman"/>
      <w:b/>
      <w:bCs/>
      <w:sz w:val="24"/>
      <w:szCs w:val="24"/>
      <w:lang w:eastAsia="bg-BG"/>
    </w:rPr>
  </w:style>
  <w:style w:type="paragraph" w:customStyle="1" w:styleId="title-article-norm">
    <w:name w:val="title-article-norm"/>
    <w:basedOn w:val="a"/>
    <w:rsid w:val="00857D04"/>
    <w:pPr>
      <w:spacing w:before="240" w:after="120" w:line="240" w:lineRule="auto"/>
      <w:jc w:val="center"/>
    </w:pPr>
    <w:rPr>
      <w:rFonts w:ascii="Times New Roman" w:eastAsia="Times New Roman" w:hAnsi="Times New Roman" w:cs="Times New Roman"/>
      <w:i/>
      <w:iCs/>
      <w:sz w:val="24"/>
      <w:szCs w:val="24"/>
      <w:lang w:eastAsia="bg-BG"/>
    </w:rPr>
  </w:style>
  <w:style w:type="paragraph" w:customStyle="1" w:styleId="title-blk">
    <w:name w:val="title-blk"/>
    <w:basedOn w:val="a"/>
    <w:rsid w:val="00857D04"/>
    <w:pPr>
      <w:spacing w:before="60" w:after="60" w:line="240" w:lineRule="auto"/>
      <w:jc w:val="both"/>
    </w:pPr>
    <w:rPr>
      <w:rFonts w:ascii="Times New Roman" w:eastAsia="Times New Roman" w:hAnsi="Times New Roman" w:cs="Times New Roman"/>
      <w:b/>
      <w:bCs/>
      <w:sz w:val="24"/>
      <w:szCs w:val="24"/>
      <w:lang w:eastAsia="bg-BG"/>
    </w:rPr>
  </w:style>
  <w:style w:type="paragraph" w:customStyle="1" w:styleId="title-article-quoted">
    <w:name w:val="title-article-quoted"/>
    <w:basedOn w:val="a"/>
    <w:rsid w:val="00857D04"/>
    <w:pPr>
      <w:spacing w:before="240" w:after="120" w:line="240" w:lineRule="auto"/>
    </w:pPr>
    <w:rPr>
      <w:rFonts w:ascii="Times New Roman" w:eastAsia="Times New Roman" w:hAnsi="Times New Roman" w:cs="Times New Roman"/>
      <w:i/>
      <w:iCs/>
      <w:sz w:val="24"/>
      <w:szCs w:val="24"/>
      <w:lang w:eastAsia="bg-BG"/>
    </w:rPr>
  </w:style>
  <w:style w:type="paragraph" w:customStyle="1" w:styleId="title-division-1">
    <w:name w:val="title-division-1"/>
    <w:basedOn w:val="a"/>
    <w:rsid w:val="00857D04"/>
    <w:pPr>
      <w:spacing w:after="120" w:line="240" w:lineRule="auto"/>
      <w:jc w:val="center"/>
    </w:pPr>
    <w:rPr>
      <w:rFonts w:ascii="Times New Roman" w:eastAsia="Times New Roman" w:hAnsi="Times New Roman" w:cs="Times New Roman"/>
      <w:sz w:val="24"/>
      <w:szCs w:val="24"/>
      <w:lang w:eastAsia="bg-BG"/>
    </w:rPr>
  </w:style>
  <w:style w:type="paragraph" w:customStyle="1" w:styleId="title-division-2">
    <w:name w:val="title-division-2"/>
    <w:basedOn w:val="a"/>
    <w:rsid w:val="00857D04"/>
    <w:pPr>
      <w:spacing w:after="120" w:line="240" w:lineRule="auto"/>
      <w:jc w:val="center"/>
    </w:pPr>
    <w:rPr>
      <w:rFonts w:ascii="Times New Roman" w:eastAsia="Times New Roman" w:hAnsi="Times New Roman" w:cs="Times New Roman"/>
      <w:b/>
      <w:bCs/>
      <w:sz w:val="24"/>
      <w:szCs w:val="24"/>
      <w:lang w:eastAsia="bg-BG"/>
    </w:rPr>
  </w:style>
  <w:style w:type="paragraph" w:customStyle="1" w:styleId="title-doc-first">
    <w:name w:val="title-doc-first"/>
    <w:basedOn w:val="a"/>
    <w:rsid w:val="00857D04"/>
    <w:pPr>
      <w:spacing w:before="120" w:after="0" w:line="240" w:lineRule="auto"/>
      <w:jc w:val="center"/>
    </w:pPr>
    <w:rPr>
      <w:rFonts w:ascii="Times New Roman" w:eastAsia="Times New Roman" w:hAnsi="Times New Roman" w:cs="Times New Roman"/>
      <w:b/>
      <w:bCs/>
      <w:sz w:val="24"/>
      <w:szCs w:val="24"/>
      <w:lang w:eastAsia="bg-BG"/>
    </w:rPr>
  </w:style>
  <w:style w:type="paragraph" w:customStyle="1" w:styleId="title-doc-last">
    <w:name w:val="title-doc-last"/>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title-doc-oj-reference">
    <w:name w:val="title-doc-oj-reference"/>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title-fam-member">
    <w:name w:val="title-fam-member"/>
    <w:basedOn w:val="a"/>
    <w:rsid w:val="00857D04"/>
    <w:pPr>
      <w:spacing w:before="100" w:beforeAutospacing="1" w:after="0" w:line="240" w:lineRule="auto"/>
      <w:jc w:val="both"/>
    </w:pPr>
    <w:rPr>
      <w:rFonts w:ascii="Times New Roman" w:eastAsia="Times New Roman" w:hAnsi="Times New Roman" w:cs="Times New Roman"/>
      <w:sz w:val="24"/>
      <w:szCs w:val="24"/>
      <w:lang w:eastAsia="bg-BG"/>
    </w:rPr>
  </w:style>
  <w:style w:type="paragraph" w:customStyle="1" w:styleId="title-fam-member-ref-1">
    <w:name w:val="title-fam-member-ref-1"/>
    <w:basedOn w:val="a"/>
    <w:rsid w:val="00857D04"/>
    <w:pPr>
      <w:spacing w:before="100" w:beforeAutospacing="1" w:after="0" w:line="240" w:lineRule="auto"/>
    </w:pPr>
    <w:rPr>
      <w:rFonts w:ascii="Times New Roman" w:eastAsia="Times New Roman" w:hAnsi="Times New Roman" w:cs="Times New Roman"/>
      <w:sz w:val="24"/>
      <w:szCs w:val="24"/>
      <w:lang w:eastAsia="bg-BG"/>
    </w:rPr>
  </w:style>
  <w:style w:type="paragraph" w:customStyle="1" w:styleId="title-fam-member-ref-2">
    <w:name w:val="title-fam-member-ref-2"/>
    <w:basedOn w:val="a"/>
    <w:rsid w:val="00857D04"/>
    <w:pPr>
      <w:spacing w:before="100" w:beforeAutospacing="1" w:after="0" w:line="240" w:lineRule="auto"/>
      <w:jc w:val="right"/>
    </w:pPr>
    <w:rPr>
      <w:rFonts w:ascii="Times New Roman" w:eastAsia="Times New Roman" w:hAnsi="Times New Roman" w:cs="Times New Roman"/>
      <w:sz w:val="24"/>
      <w:szCs w:val="24"/>
      <w:lang w:eastAsia="bg-BG"/>
    </w:rPr>
  </w:style>
  <w:style w:type="paragraph" w:customStyle="1" w:styleId="title-fam-member-star">
    <w:name w:val="title-fam-member-star"/>
    <w:basedOn w:val="a"/>
    <w:rsid w:val="00857D04"/>
    <w:pPr>
      <w:spacing w:before="100" w:beforeAutospacing="1" w:after="0" w:line="240" w:lineRule="auto"/>
    </w:pPr>
    <w:rPr>
      <w:rFonts w:ascii="Times New Roman" w:eastAsia="Times New Roman" w:hAnsi="Times New Roman" w:cs="Times New Roman"/>
      <w:sz w:val="24"/>
      <w:szCs w:val="24"/>
      <w:lang w:eastAsia="bg-BG"/>
    </w:rPr>
  </w:style>
  <w:style w:type="paragraph" w:customStyle="1" w:styleId="title-gr-seq-level-1">
    <w:name w:val="title-gr-seq-level-1"/>
    <w:basedOn w:val="a"/>
    <w:rsid w:val="00857D04"/>
    <w:pPr>
      <w:spacing w:before="120" w:after="120" w:line="240" w:lineRule="auto"/>
    </w:pPr>
    <w:rPr>
      <w:rFonts w:ascii="Times New Roman" w:eastAsia="Times New Roman" w:hAnsi="Times New Roman" w:cs="Times New Roman"/>
      <w:b/>
      <w:bCs/>
      <w:sz w:val="24"/>
      <w:szCs w:val="24"/>
      <w:lang w:eastAsia="bg-BG"/>
    </w:rPr>
  </w:style>
  <w:style w:type="paragraph" w:customStyle="1" w:styleId="title-gr-seq-level-2">
    <w:name w:val="title-gr-seq-level-2"/>
    <w:basedOn w:val="a"/>
    <w:rsid w:val="00857D04"/>
    <w:pPr>
      <w:spacing w:before="120" w:after="120" w:line="240" w:lineRule="auto"/>
      <w:jc w:val="center"/>
    </w:pPr>
    <w:rPr>
      <w:rFonts w:ascii="Times New Roman" w:eastAsia="Times New Roman" w:hAnsi="Times New Roman" w:cs="Times New Roman"/>
      <w:i/>
      <w:iCs/>
      <w:sz w:val="24"/>
      <w:szCs w:val="24"/>
      <w:lang w:eastAsia="bg-BG"/>
    </w:rPr>
  </w:style>
  <w:style w:type="paragraph" w:customStyle="1" w:styleId="title-gr-seq-level-3">
    <w:name w:val="title-gr-seq-level-3"/>
    <w:basedOn w:val="a"/>
    <w:rsid w:val="00857D04"/>
    <w:pPr>
      <w:spacing w:before="120" w:after="120" w:line="240" w:lineRule="auto"/>
    </w:pPr>
    <w:rPr>
      <w:rFonts w:ascii="Times New Roman" w:eastAsia="Times New Roman" w:hAnsi="Times New Roman" w:cs="Times New Roman"/>
      <w:b/>
      <w:bCs/>
      <w:sz w:val="24"/>
      <w:szCs w:val="24"/>
      <w:lang w:eastAsia="bg-BG"/>
    </w:rPr>
  </w:style>
  <w:style w:type="paragraph" w:customStyle="1" w:styleId="title-gr-seq-level-4">
    <w:name w:val="title-gr-seq-level-4"/>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title-table">
    <w:name w:val="title-table"/>
    <w:basedOn w:val="a"/>
    <w:rsid w:val="00857D04"/>
    <w:pPr>
      <w:spacing w:after="120" w:line="240" w:lineRule="auto"/>
      <w:jc w:val="center"/>
    </w:pPr>
    <w:rPr>
      <w:rFonts w:ascii="Times New Roman" w:eastAsia="Times New Roman" w:hAnsi="Times New Roman" w:cs="Times New Roman"/>
      <w:b/>
      <w:bCs/>
      <w:sz w:val="24"/>
      <w:szCs w:val="24"/>
      <w:lang w:eastAsia="bg-BG"/>
    </w:rPr>
  </w:style>
  <w:style w:type="paragraph" w:customStyle="1" w:styleId="title-toc">
    <w:name w:val="title-toc"/>
    <w:basedOn w:val="a"/>
    <w:rsid w:val="00857D04"/>
    <w:pPr>
      <w:spacing w:after="120" w:line="240" w:lineRule="auto"/>
      <w:jc w:val="center"/>
    </w:pPr>
    <w:rPr>
      <w:rFonts w:ascii="Times New Roman" w:eastAsia="Times New Roman" w:hAnsi="Times New Roman" w:cs="Times New Roman"/>
      <w:b/>
      <w:bCs/>
      <w:sz w:val="24"/>
      <w:szCs w:val="24"/>
      <w:lang w:eastAsia="bg-BG"/>
    </w:rPr>
  </w:style>
  <w:style w:type="paragraph" w:customStyle="1" w:styleId="toc-1">
    <w:name w:val="toc-1"/>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oc-2">
    <w:name w:val="toc-2"/>
    <w:basedOn w:val="a"/>
    <w:rsid w:val="00857D04"/>
    <w:pP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toc-item">
    <w:name w:val="toc-item"/>
    <w:basedOn w:val="a"/>
    <w:rsid w:val="00857D04"/>
    <w:pPr>
      <w:spacing w:before="120" w:after="0" w:line="240" w:lineRule="auto"/>
    </w:pPr>
    <w:rPr>
      <w:rFonts w:ascii="Times New Roman" w:eastAsia="Times New Roman" w:hAnsi="Times New Roman" w:cs="Times New Roman"/>
      <w:sz w:val="24"/>
      <w:szCs w:val="24"/>
      <w:lang w:eastAsia="bg-BG"/>
    </w:rPr>
  </w:style>
  <w:style w:type="paragraph" w:customStyle="1" w:styleId="transposition">
    <w:name w:val="transposition"/>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oj-addr">
    <w:name w:val="oj-addr"/>
    <w:basedOn w:val="a"/>
    <w:rsid w:val="00857D04"/>
    <w:pPr>
      <w:spacing w:after="0" w:line="240" w:lineRule="auto"/>
      <w:jc w:val="both"/>
    </w:pPr>
    <w:rPr>
      <w:rFonts w:ascii="Times New Roman" w:eastAsia="Times New Roman" w:hAnsi="Times New Roman" w:cs="Times New Roman"/>
      <w:sz w:val="24"/>
      <w:szCs w:val="24"/>
      <w:lang w:eastAsia="bg-BG"/>
    </w:rPr>
  </w:style>
  <w:style w:type="paragraph" w:customStyle="1" w:styleId="oj-center">
    <w:name w:val="oj-center"/>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oj-doc-ti">
    <w:name w:val="oj-doc-ti"/>
    <w:basedOn w:val="a"/>
    <w:rsid w:val="00857D04"/>
    <w:pPr>
      <w:spacing w:before="240" w:after="120" w:line="240" w:lineRule="auto"/>
      <w:jc w:val="center"/>
    </w:pPr>
    <w:rPr>
      <w:rFonts w:ascii="Times New Roman" w:eastAsia="Times New Roman" w:hAnsi="Times New Roman" w:cs="Times New Roman"/>
      <w:b/>
      <w:bCs/>
      <w:sz w:val="24"/>
      <w:szCs w:val="24"/>
      <w:lang w:eastAsia="bg-BG"/>
    </w:rPr>
  </w:style>
  <w:style w:type="paragraph" w:customStyle="1" w:styleId="oj-edition">
    <w:name w:val="oj-edition"/>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oj-hd-date">
    <w:name w:val="oj-hd-date"/>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oj-hd-lg">
    <w:name w:val="oj-hd-lg"/>
    <w:basedOn w:val="a"/>
    <w:rsid w:val="00857D04"/>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lang w:eastAsia="bg-BG"/>
    </w:rPr>
  </w:style>
  <w:style w:type="paragraph" w:customStyle="1" w:styleId="oj-hd-oj">
    <w:name w:val="oj-hd-oj"/>
    <w:basedOn w:val="a"/>
    <w:rsid w:val="00857D04"/>
    <w:pPr>
      <w:spacing w:before="120" w:after="120" w:line="240" w:lineRule="auto"/>
      <w:jc w:val="right"/>
    </w:pPr>
    <w:rPr>
      <w:rFonts w:ascii="Times New Roman" w:eastAsia="Times New Roman" w:hAnsi="Times New Roman" w:cs="Times New Roman"/>
      <w:sz w:val="24"/>
      <w:szCs w:val="24"/>
      <w:lang w:eastAsia="bg-BG"/>
    </w:rPr>
  </w:style>
  <w:style w:type="paragraph" w:customStyle="1" w:styleId="oj-hd-ti">
    <w:name w:val="oj-hd-ti"/>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oj-image">
    <w:name w:val="oj-image"/>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oj-issn">
    <w:name w:val="oj-issn"/>
    <w:basedOn w:val="a"/>
    <w:rsid w:val="00857D04"/>
    <w:pPr>
      <w:spacing w:before="240" w:after="120" w:line="240" w:lineRule="auto"/>
      <w:jc w:val="right"/>
    </w:pPr>
    <w:rPr>
      <w:rFonts w:ascii="Times New Roman" w:eastAsia="Times New Roman" w:hAnsi="Times New Roman" w:cs="Times New Roman"/>
      <w:sz w:val="19"/>
      <w:szCs w:val="19"/>
      <w:lang w:eastAsia="bg-BG"/>
    </w:rPr>
  </w:style>
  <w:style w:type="paragraph" w:customStyle="1" w:styleId="oj-lg">
    <w:name w:val="oj-lg"/>
    <w:basedOn w:val="a"/>
    <w:rsid w:val="00857D04"/>
    <w:pPr>
      <w:pBdr>
        <w:top w:val="single" w:sz="6" w:space="10" w:color="000000"/>
        <w:left w:val="single" w:sz="6" w:space="10" w:color="000000"/>
        <w:bottom w:val="single" w:sz="6" w:space="10" w:color="000000"/>
        <w:right w:val="single" w:sz="6" w:space="10" w:color="000000"/>
      </w:pBdr>
      <w:spacing w:before="120" w:after="120" w:line="240" w:lineRule="auto"/>
      <w:jc w:val="center"/>
    </w:pPr>
    <w:rPr>
      <w:rFonts w:ascii="Times New Roman" w:eastAsia="Times New Roman" w:hAnsi="Times New Roman" w:cs="Times New Roman"/>
      <w:b/>
      <w:bCs/>
      <w:sz w:val="58"/>
      <w:szCs w:val="58"/>
      <w:lang w:eastAsia="bg-BG"/>
    </w:rPr>
  </w:style>
  <w:style w:type="paragraph" w:customStyle="1" w:styleId="oj-no-doc-c">
    <w:name w:val="oj-no-doc-c"/>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oj-normal">
    <w:name w:val="oj-normal"/>
    <w:basedOn w:val="a"/>
    <w:rsid w:val="00857D04"/>
    <w:pPr>
      <w:spacing w:before="120" w:after="0" w:line="240" w:lineRule="auto"/>
      <w:jc w:val="both"/>
    </w:pPr>
    <w:rPr>
      <w:rFonts w:ascii="Times New Roman" w:eastAsia="Times New Roman" w:hAnsi="Times New Roman" w:cs="Times New Roman"/>
      <w:sz w:val="24"/>
      <w:szCs w:val="24"/>
      <w:lang w:eastAsia="bg-BG"/>
    </w:rPr>
  </w:style>
  <w:style w:type="paragraph" w:customStyle="1" w:styleId="oj-normal-center">
    <w:name w:val="oj-normal-center"/>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oj-normal-right">
    <w:name w:val="oj-normal-right"/>
    <w:basedOn w:val="a"/>
    <w:rsid w:val="00857D04"/>
    <w:pPr>
      <w:spacing w:before="120" w:after="0" w:line="240" w:lineRule="auto"/>
      <w:jc w:val="right"/>
    </w:pPr>
    <w:rPr>
      <w:rFonts w:ascii="Times New Roman" w:eastAsia="Times New Roman" w:hAnsi="Times New Roman" w:cs="Times New Roman"/>
      <w:sz w:val="24"/>
      <w:szCs w:val="24"/>
      <w:lang w:eastAsia="bg-BG"/>
    </w:rPr>
  </w:style>
  <w:style w:type="paragraph" w:customStyle="1" w:styleId="oj-note">
    <w:name w:val="oj-note"/>
    <w:basedOn w:val="a"/>
    <w:rsid w:val="00857D04"/>
    <w:pPr>
      <w:spacing w:before="60" w:after="60" w:line="240" w:lineRule="auto"/>
      <w:jc w:val="both"/>
    </w:pPr>
    <w:rPr>
      <w:rFonts w:ascii="Times New Roman" w:eastAsia="Times New Roman" w:hAnsi="Times New Roman" w:cs="Times New Roman"/>
      <w:sz w:val="19"/>
      <w:szCs w:val="19"/>
      <w:lang w:eastAsia="bg-BG"/>
    </w:rPr>
  </w:style>
  <w:style w:type="paragraph" w:customStyle="1" w:styleId="oj-separator">
    <w:name w:val="oj-separator"/>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oj-signatory">
    <w:name w:val="oj-signatory"/>
    <w:basedOn w:val="a"/>
    <w:rsid w:val="00857D04"/>
    <w:pPr>
      <w:spacing w:before="60" w:after="60" w:line="240" w:lineRule="auto"/>
      <w:jc w:val="center"/>
    </w:pPr>
    <w:rPr>
      <w:rFonts w:ascii="Times New Roman" w:eastAsia="Times New Roman" w:hAnsi="Times New Roman" w:cs="Times New Roman"/>
      <w:sz w:val="24"/>
      <w:szCs w:val="24"/>
      <w:lang w:eastAsia="bg-BG"/>
    </w:rPr>
  </w:style>
  <w:style w:type="paragraph" w:customStyle="1" w:styleId="oj-sti-art">
    <w:name w:val="oj-sti-art"/>
    <w:basedOn w:val="a"/>
    <w:rsid w:val="00857D04"/>
    <w:pPr>
      <w:spacing w:before="60" w:after="120" w:line="240" w:lineRule="auto"/>
      <w:jc w:val="center"/>
    </w:pPr>
    <w:rPr>
      <w:rFonts w:ascii="Times New Roman" w:eastAsia="Times New Roman" w:hAnsi="Times New Roman" w:cs="Times New Roman"/>
      <w:b/>
      <w:bCs/>
      <w:sz w:val="24"/>
      <w:szCs w:val="24"/>
      <w:lang w:eastAsia="bg-BG"/>
    </w:rPr>
  </w:style>
  <w:style w:type="paragraph" w:customStyle="1" w:styleId="oj-tbl-cod">
    <w:name w:val="oj-tbl-cod"/>
    <w:basedOn w:val="a"/>
    <w:rsid w:val="00857D04"/>
    <w:pPr>
      <w:spacing w:before="60" w:after="60" w:line="240" w:lineRule="auto"/>
      <w:ind w:right="195"/>
      <w:jc w:val="center"/>
    </w:pPr>
    <w:rPr>
      <w:rFonts w:ascii="Times New Roman" w:eastAsia="Times New Roman" w:hAnsi="Times New Roman" w:cs="Times New Roman"/>
      <w:lang w:eastAsia="bg-BG"/>
    </w:rPr>
  </w:style>
  <w:style w:type="paragraph" w:customStyle="1" w:styleId="oj-tbl-hdr">
    <w:name w:val="oj-tbl-hdr"/>
    <w:basedOn w:val="a"/>
    <w:rsid w:val="00857D04"/>
    <w:pPr>
      <w:spacing w:before="60" w:after="60" w:line="240" w:lineRule="auto"/>
      <w:ind w:right="195"/>
      <w:jc w:val="center"/>
    </w:pPr>
    <w:rPr>
      <w:rFonts w:ascii="Times New Roman" w:eastAsia="Times New Roman" w:hAnsi="Times New Roman" w:cs="Times New Roman"/>
      <w:b/>
      <w:bCs/>
      <w:lang w:eastAsia="bg-BG"/>
    </w:rPr>
  </w:style>
  <w:style w:type="paragraph" w:customStyle="1" w:styleId="oj-tbl-notcol">
    <w:name w:val="oj-tbl-notcol"/>
    <w:basedOn w:val="a"/>
    <w:rsid w:val="00857D04"/>
    <w:pPr>
      <w:spacing w:before="60" w:after="60" w:line="240" w:lineRule="auto"/>
      <w:jc w:val="right"/>
    </w:pPr>
    <w:rPr>
      <w:rFonts w:ascii="Times New Roman" w:eastAsia="Times New Roman" w:hAnsi="Times New Roman" w:cs="Times New Roman"/>
      <w:lang w:eastAsia="bg-BG"/>
    </w:rPr>
  </w:style>
  <w:style w:type="paragraph" w:customStyle="1" w:styleId="oj-tbl-num">
    <w:name w:val="oj-tbl-num"/>
    <w:basedOn w:val="a"/>
    <w:rsid w:val="00857D04"/>
    <w:pPr>
      <w:spacing w:before="60" w:after="60" w:line="240" w:lineRule="auto"/>
      <w:ind w:right="195"/>
      <w:jc w:val="right"/>
    </w:pPr>
    <w:rPr>
      <w:rFonts w:ascii="Times New Roman" w:eastAsia="Times New Roman" w:hAnsi="Times New Roman" w:cs="Times New Roman"/>
      <w:lang w:eastAsia="bg-BG"/>
    </w:rPr>
  </w:style>
  <w:style w:type="paragraph" w:customStyle="1" w:styleId="oj-tbl-txt">
    <w:name w:val="oj-tbl-txt"/>
    <w:basedOn w:val="a"/>
    <w:rsid w:val="00857D04"/>
    <w:pPr>
      <w:spacing w:before="60" w:after="60" w:line="240" w:lineRule="auto"/>
    </w:pPr>
    <w:rPr>
      <w:rFonts w:ascii="Times New Roman" w:eastAsia="Times New Roman" w:hAnsi="Times New Roman" w:cs="Times New Roman"/>
      <w:lang w:eastAsia="bg-BG"/>
    </w:rPr>
  </w:style>
  <w:style w:type="paragraph" w:customStyle="1" w:styleId="oj-text-l">
    <w:name w:val="oj-text-l"/>
    <w:basedOn w:val="a"/>
    <w:rsid w:val="00857D04"/>
    <w:pPr>
      <w:spacing w:before="60" w:after="60" w:line="240" w:lineRule="auto"/>
      <w:jc w:val="both"/>
    </w:pPr>
    <w:rPr>
      <w:rFonts w:ascii="Times New Roman" w:eastAsia="Times New Roman" w:hAnsi="Times New Roman" w:cs="Times New Roman"/>
      <w:sz w:val="24"/>
      <w:szCs w:val="24"/>
      <w:lang w:eastAsia="bg-BG"/>
    </w:rPr>
  </w:style>
  <w:style w:type="paragraph" w:customStyle="1" w:styleId="oj-ti-annotation">
    <w:name w:val="oj-ti-annotation"/>
    <w:basedOn w:val="a"/>
    <w:rsid w:val="00857D04"/>
    <w:pPr>
      <w:spacing w:before="120" w:after="0" w:line="240" w:lineRule="auto"/>
    </w:pPr>
    <w:rPr>
      <w:rFonts w:ascii="Times New Roman" w:eastAsia="Times New Roman" w:hAnsi="Times New Roman" w:cs="Times New Roman"/>
      <w:i/>
      <w:iCs/>
      <w:sz w:val="24"/>
      <w:szCs w:val="24"/>
      <w:lang w:eastAsia="bg-BG"/>
    </w:rPr>
  </w:style>
  <w:style w:type="paragraph" w:customStyle="1" w:styleId="oj-ti-art">
    <w:name w:val="oj-ti-art"/>
    <w:basedOn w:val="a"/>
    <w:rsid w:val="00857D04"/>
    <w:pPr>
      <w:spacing w:before="360" w:after="120" w:line="240" w:lineRule="auto"/>
      <w:jc w:val="center"/>
    </w:pPr>
    <w:rPr>
      <w:rFonts w:ascii="Times New Roman" w:eastAsia="Times New Roman" w:hAnsi="Times New Roman" w:cs="Times New Roman"/>
      <w:i/>
      <w:iCs/>
      <w:sz w:val="24"/>
      <w:szCs w:val="24"/>
      <w:lang w:eastAsia="bg-BG"/>
    </w:rPr>
  </w:style>
  <w:style w:type="paragraph" w:customStyle="1" w:styleId="oj-ti-coll">
    <w:name w:val="oj-ti-coll"/>
    <w:basedOn w:val="a"/>
    <w:rsid w:val="00857D04"/>
    <w:pPr>
      <w:spacing w:before="120" w:after="120" w:line="240" w:lineRule="auto"/>
    </w:pPr>
    <w:rPr>
      <w:rFonts w:ascii="Times New Roman" w:eastAsia="Times New Roman" w:hAnsi="Times New Roman" w:cs="Times New Roman"/>
      <w:sz w:val="29"/>
      <w:szCs w:val="29"/>
      <w:lang w:eastAsia="bg-BG"/>
    </w:rPr>
  </w:style>
  <w:style w:type="paragraph" w:customStyle="1" w:styleId="oj-ti-doc-dur">
    <w:name w:val="oj-ti-doc-dur"/>
    <w:basedOn w:val="a"/>
    <w:rsid w:val="00857D04"/>
    <w:pPr>
      <w:spacing w:before="180" w:after="120" w:line="240" w:lineRule="auto"/>
      <w:jc w:val="both"/>
    </w:pPr>
    <w:rPr>
      <w:rFonts w:ascii="Times New Roman" w:eastAsia="Times New Roman" w:hAnsi="Times New Roman" w:cs="Times New Roman"/>
      <w:b/>
      <w:bCs/>
      <w:sz w:val="24"/>
      <w:szCs w:val="24"/>
      <w:lang w:eastAsia="bg-BG"/>
    </w:rPr>
  </w:style>
  <w:style w:type="paragraph" w:customStyle="1" w:styleId="oj-ti-doc-dur-assoc">
    <w:name w:val="oj-ti-doc-dur-assoc"/>
    <w:basedOn w:val="a"/>
    <w:rsid w:val="00857D04"/>
    <w:pPr>
      <w:spacing w:before="180" w:after="120" w:line="240" w:lineRule="auto"/>
      <w:jc w:val="both"/>
    </w:pPr>
    <w:rPr>
      <w:rFonts w:ascii="Times New Roman" w:eastAsia="Times New Roman" w:hAnsi="Times New Roman" w:cs="Times New Roman"/>
      <w:b/>
      <w:bCs/>
      <w:sz w:val="24"/>
      <w:szCs w:val="24"/>
      <w:lang w:eastAsia="bg-BG"/>
    </w:rPr>
  </w:style>
  <w:style w:type="paragraph" w:customStyle="1" w:styleId="oj-ti-doc-dur-num">
    <w:name w:val="oj-ti-doc-dur-num"/>
    <w:basedOn w:val="a"/>
    <w:rsid w:val="00857D04"/>
    <w:pPr>
      <w:spacing w:before="180" w:after="0" w:line="240" w:lineRule="auto"/>
    </w:pPr>
    <w:rPr>
      <w:rFonts w:ascii="Times New Roman" w:eastAsia="Times New Roman" w:hAnsi="Times New Roman" w:cs="Times New Roman"/>
      <w:b/>
      <w:bCs/>
      <w:sz w:val="24"/>
      <w:szCs w:val="24"/>
      <w:lang w:eastAsia="bg-BG"/>
    </w:rPr>
  </w:style>
  <w:style w:type="paragraph" w:customStyle="1" w:styleId="oj-ti-doc-dur-star">
    <w:name w:val="oj-ti-doc-dur-star"/>
    <w:basedOn w:val="a"/>
    <w:rsid w:val="00857D04"/>
    <w:pPr>
      <w:spacing w:before="180" w:after="120" w:line="240" w:lineRule="auto"/>
      <w:jc w:val="center"/>
    </w:pPr>
    <w:rPr>
      <w:rFonts w:ascii="Times New Roman" w:eastAsia="Times New Roman" w:hAnsi="Times New Roman" w:cs="Times New Roman"/>
      <w:b/>
      <w:bCs/>
      <w:sz w:val="24"/>
      <w:szCs w:val="24"/>
      <w:lang w:eastAsia="bg-BG"/>
    </w:rPr>
  </w:style>
  <w:style w:type="paragraph" w:customStyle="1" w:styleId="oj-ti-doc-eph">
    <w:name w:val="oj-ti-doc-eph"/>
    <w:basedOn w:val="a"/>
    <w:rsid w:val="00857D04"/>
    <w:pPr>
      <w:spacing w:before="180" w:after="120" w:line="240" w:lineRule="auto"/>
      <w:jc w:val="both"/>
    </w:pPr>
    <w:rPr>
      <w:rFonts w:ascii="Times New Roman" w:eastAsia="Times New Roman" w:hAnsi="Times New Roman" w:cs="Times New Roman"/>
      <w:sz w:val="24"/>
      <w:szCs w:val="24"/>
      <w:lang w:eastAsia="bg-BG"/>
    </w:rPr>
  </w:style>
  <w:style w:type="paragraph" w:customStyle="1" w:styleId="oj-ti-grseq-1">
    <w:name w:val="oj-ti-grseq-1"/>
    <w:basedOn w:val="a"/>
    <w:rsid w:val="00857D04"/>
    <w:pPr>
      <w:spacing w:before="240" w:after="120" w:line="240" w:lineRule="auto"/>
      <w:jc w:val="both"/>
    </w:pPr>
    <w:rPr>
      <w:rFonts w:ascii="Times New Roman" w:eastAsia="Times New Roman" w:hAnsi="Times New Roman" w:cs="Times New Roman"/>
      <w:b/>
      <w:bCs/>
      <w:sz w:val="24"/>
      <w:szCs w:val="24"/>
      <w:lang w:eastAsia="bg-BG"/>
    </w:rPr>
  </w:style>
  <w:style w:type="paragraph" w:customStyle="1" w:styleId="oj-ti-grseq-toc">
    <w:name w:val="oj-ti-grseq-toc"/>
    <w:basedOn w:val="a"/>
    <w:rsid w:val="00857D04"/>
    <w:pPr>
      <w:spacing w:before="240" w:after="120" w:line="240" w:lineRule="auto"/>
      <w:jc w:val="center"/>
    </w:pPr>
    <w:rPr>
      <w:rFonts w:ascii="Times New Roman" w:eastAsia="Times New Roman" w:hAnsi="Times New Roman" w:cs="Times New Roman"/>
      <w:i/>
      <w:iCs/>
      <w:sz w:val="24"/>
      <w:szCs w:val="24"/>
      <w:lang w:eastAsia="bg-BG"/>
    </w:rPr>
  </w:style>
  <w:style w:type="paragraph" w:customStyle="1" w:styleId="oj-ti-oj-1">
    <w:name w:val="oj-ti-oj-1"/>
    <w:basedOn w:val="a"/>
    <w:rsid w:val="00857D04"/>
    <w:pPr>
      <w:spacing w:before="120" w:after="0" w:line="240" w:lineRule="auto"/>
    </w:pPr>
    <w:rPr>
      <w:rFonts w:ascii="Times New Roman" w:eastAsia="Times New Roman" w:hAnsi="Times New Roman" w:cs="Times New Roman"/>
      <w:b/>
      <w:bCs/>
      <w:sz w:val="58"/>
      <w:szCs w:val="58"/>
      <w:lang w:eastAsia="bg-BG"/>
    </w:rPr>
  </w:style>
  <w:style w:type="paragraph" w:customStyle="1" w:styleId="oj-ti-oj-2">
    <w:name w:val="oj-ti-oj-2"/>
    <w:basedOn w:val="a"/>
    <w:rsid w:val="00857D04"/>
    <w:pPr>
      <w:spacing w:before="120" w:after="120" w:line="240" w:lineRule="auto"/>
    </w:pPr>
    <w:rPr>
      <w:rFonts w:ascii="Times New Roman" w:eastAsia="Times New Roman" w:hAnsi="Times New Roman" w:cs="Times New Roman"/>
      <w:sz w:val="38"/>
      <w:szCs w:val="38"/>
      <w:lang w:eastAsia="bg-BG"/>
    </w:rPr>
  </w:style>
  <w:style w:type="paragraph" w:customStyle="1" w:styleId="oj-ti-oj-3">
    <w:name w:val="oj-ti-oj-3"/>
    <w:basedOn w:val="a"/>
    <w:rsid w:val="00857D04"/>
    <w:pPr>
      <w:spacing w:before="120" w:after="0" w:line="240" w:lineRule="auto"/>
      <w:jc w:val="right"/>
    </w:pPr>
    <w:rPr>
      <w:rFonts w:ascii="Times New Roman" w:eastAsia="Times New Roman" w:hAnsi="Times New Roman" w:cs="Times New Roman"/>
      <w:b/>
      <w:bCs/>
      <w:sz w:val="58"/>
      <w:szCs w:val="58"/>
      <w:lang w:eastAsia="bg-BG"/>
    </w:rPr>
  </w:style>
  <w:style w:type="paragraph" w:customStyle="1" w:styleId="oj-ti-sect-1-n">
    <w:name w:val="oj-ti-sect-1-n"/>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oj-ti-sect-1-t">
    <w:name w:val="oj-ti-sect-1-t"/>
    <w:basedOn w:val="a"/>
    <w:rsid w:val="00857D04"/>
    <w:pPr>
      <w:spacing w:before="120" w:after="120" w:line="240" w:lineRule="auto"/>
    </w:pPr>
    <w:rPr>
      <w:rFonts w:ascii="Times New Roman" w:eastAsia="Times New Roman" w:hAnsi="Times New Roman" w:cs="Times New Roman"/>
      <w:i/>
      <w:iCs/>
      <w:sz w:val="24"/>
      <w:szCs w:val="24"/>
      <w:lang w:eastAsia="bg-BG"/>
    </w:rPr>
  </w:style>
  <w:style w:type="paragraph" w:customStyle="1" w:styleId="oj-ti-sect-2">
    <w:name w:val="oj-ti-sect-2"/>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oj-ti-section-1">
    <w:name w:val="oj-ti-section-1"/>
    <w:basedOn w:val="a"/>
    <w:rsid w:val="00857D04"/>
    <w:pPr>
      <w:spacing w:before="480" w:after="0" w:line="240" w:lineRule="auto"/>
      <w:jc w:val="center"/>
    </w:pPr>
    <w:rPr>
      <w:rFonts w:ascii="Times New Roman" w:eastAsia="Times New Roman" w:hAnsi="Times New Roman" w:cs="Times New Roman"/>
      <w:b/>
      <w:bCs/>
      <w:sz w:val="24"/>
      <w:szCs w:val="24"/>
      <w:lang w:eastAsia="bg-BG"/>
    </w:rPr>
  </w:style>
  <w:style w:type="paragraph" w:customStyle="1" w:styleId="oj-ti-section-2">
    <w:name w:val="oj-ti-section-2"/>
    <w:basedOn w:val="a"/>
    <w:rsid w:val="00857D04"/>
    <w:pPr>
      <w:spacing w:before="75" w:after="120" w:line="240" w:lineRule="auto"/>
      <w:jc w:val="center"/>
    </w:pPr>
    <w:rPr>
      <w:rFonts w:ascii="Times New Roman" w:eastAsia="Times New Roman" w:hAnsi="Times New Roman" w:cs="Times New Roman"/>
      <w:b/>
      <w:bCs/>
      <w:sz w:val="24"/>
      <w:szCs w:val="24"/>
      <w:lang w:eastAsia="bg-BG"/>
    </w:rPr>
  </w:style>
  <w:style w:type="paragraph" w:customStyle="1" w:styleId="oj-ti-tbl">
    <w:name w:val="oj-ti-tbl"/>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oj-year-date">
    <w:name w:val="oj-year-date"/>
    <w:basedOn w:val="a"/>
    <w:rsid w:val="00857D04"/>
    <w:pPr>
      <w:spacing w:before="120" w:after="120" w:line="240" w:lineRule="auto"/>
      <w:jc w:val="right"/>
    </w:pPr>
    <w:rPr>
      <w:rFonts w:ascii="Times New Roman" w:eastAsia="Times New Roman" w:hAnsi="Times New Roman" w:cs="Times New Roman"/>
      <w:b/>
      <w:bCs/>
      <w:sz w:val="24"/>
      <w:szCs w:val="24"/>
      <w:lang w:eastAsia="bg-BG"/>
    </w:rPr>
  </w:style>
  <w:style w:type="paragraph" w:customStyle="1" w:styleId="titledocument">
    <w:name w:val="titledocument"/>
    <w:basedOn w:val="a"/>
    <w:rsid w:val="00857D04"/>
    <w:pPr>
      <w:spacing w:after="100" w:afterAutospacing="1" w:line="240" w:lineRule="auto"/>
    </w:pPr>
    <w:rPr>
      <w:rFonts w:ascii="Times New Roman" w:eastAsia="Times New Roman" w:hAnsi="Times New Roman" w:cs="Times New Roman"/>
      <w:sz w:val="24"/>
      <w:szCs w:val="24"/>
      <w:lang w:eastAsia="bg-BG"/>
    </w:rPr>
  </w:style>
  <w:style w:type="paragraph" w:customStyle="1" w:styleId="alertlicenseexpired">
    <w:name w:val="alertlicenseexpired"/>
    <w:basedOn w:val="a"/>
    <w:rsid w:val="00857D04"/>
    <w:pPr>
      <w:shd w:val="clear" w:color="auto" w:fill="BB0404"/>
      <w:spacing w:before="100" w:beforeAutospacing="1" w:after="100" w:afterAutospacing="1" w:line="240" w:lineRule="auto"/>
      <w:jc w:val="center"/>
    </w:pPr>
    <w:rPr>
      <w:rFonts w:ascii="Times New Roman" w:eastAsia="Times New Roman" w:hAnsi="Times New Roman" w:cs="Times New Roman"/>
      <w:b/>
      <w:bCs/>
      <w:color w:val="FFFFFF"/>
      <w:sz w:val="24"/>
      <w:szCs w:val="24"/>
      <w:lang w:eastAsia="bg-BG"/>
    </w:rPr>
  </w:style>
  <w:style w:type="paragraph" w:customStyle="1" w:styleId="historyofdocument">
    <w:name w:val="historyofdocument"/>
    <w:basedOn w:val="a"/>
    <w:rsid w:val="00857D04"/>
    <w:pPr>
      <w:spacing w:before="75" w:after="100" w:afterAutospacing="1" w:line="240" w:lineRule="auto"/>
    </w:pPr>
    <w:rPr>
      <w:rFonts w:ascii="Times New Roman" w:eastAsia="Times New Roman" w:hAnsi="Times New Roman" w:cs="Times New Roman"/>
      <w:i/>
      <w:iCs/>
      <w:sz w:val="24"/>
      <w:szCs w:val="24"/>
      <w:lang w:eastAsia="bg-BG"/>
    </w:rPr>
  </w:style>
  <w:style w:type="paragraph" w:customStyle="1" w:styleId="historyitemselected">
    <w:name w:val="historyitemselected"/>
    <w:basedOn w:val="a"/>
    <w:rsid w:val="00857D04"/>
    <w:pPr>
      <w:spacing w:before="100" w:beforeAutospacing="1" w:after="100" w:afterAutospacing="1" w:line="240" w:lineRule="auto"/>
    </w:pPr>
    <w:rPr>
      <w:rFonts w:ascii="Times New Roman" w:eastAsia="Times New Roman" w:hAnsi="Times New Roman" w:cs="Times New Roman"/>
      <w:b/>
      <w:bCs/>
      <w:color w:val="0086C6"/>
      <w:sz w:val="24"/>
      <w:szCs w:val="24"/>
      <w:lang w:eastAsia="bg-BG"/>
    </w:rPr>
  </w:style>
  <w:style w:type="paragraph" w:customStyle="1" w:styleId="historyitemdisabled">
    <w:name w:val="historyitemdisabled"/>
    <w:basedOn w:val="a"/>
    <w:rsid w:val="00857D04"/>
    <w:pPr>
      <w:spacing w:before="100" w:beforeAutospacing="1" w:after="100" w:afterAutospacing="1" w:line="240" w:lineRule="auto"/>
    </w:pPr>
    <w:rPr>
      <w:rFonts w:ascii="Times New Roman" w:eastAsia="Times New Roman" w:hAnsi="Times New Roman" w:cs="Times New Roman"/>
      <w:color w:val="808080"/>
      <w:sz w:val="24"/>
      <w:szCs w:val="24"/>
      <w:lang w:eastAsia="bg-BG"/>
    </w:rPr>
  </w:style>
  <w:style w:type="paragraph" w:customStyle="1" w:styleId="historyreference">
    <w:name w:val="historyreference"/>
    <w:basedOn w:val="a"/>
    <w:rsid w:val="00857D04"/>
    <w:pPr>
      <w:spacing w:before="100" w:beforeAutospacing="1" w:after="100" w:afterAutospacing="1" w:line="240" w:lineRule="auto"/>
    </w:pPr>
    <w:rPr>
      <w:rFonts w:ascii="Times New Roman" w:eastAsia="Times New Roman" w:hAnsi="Times New Roman" w:cs="Times New Roman"/>
      <w:sz w:val="24"/>
      <w:szCs w:val="24"/>
      <w:u w:val="single"/>
      <w:lang w:eastAsia="bg-BG"/>
    </w:rPr>
  </w:style>
  <w:style w:type="paragraph" w:customStyle="1" w:styleId="prehistory">
    <w:name w:val="prehistory"/>
    <w:basedOn w:val="a"/>
    <w:rsid w:val="00857D04"/>
    <w:pPr>
      <w:spacing w:before="75" w:after="0" w:line="240" w:lineRule="auto"/>
      <w:ind w:firstLine="1155"/>
    </w:pPr>
    <w:rPr>
      <w:rFonts w:ascii="Times New Roman" w:eastAsia="Times New Roman" w:hAnsi="Times New Roman" w:cs="Times New Roman"/>
      <w:i/>
      <w:iCs/>
      <w:sz w:val="24"/>
      <w:szCs w:val="24"/>
      <w:lang w:eastAsia="bg-BG"/>
    </w:rPr>
  </w:style>
  <w:style w:type="paragraph" w:customStyle="1" w:styleId="part">
    <w:name w:val="part"/>
    <w:basedOn w:val="a"/>
    <w:rsid w:val="00857D04"/>
    <w:pPr>
      <w:spacing w:before="75" w:after="100" w:afterAutospacing="1" w:line="240" w:lineRule="auto"/>
    </w:pPr>
    <w:rPr>
      <w:rFonts w:ascii="Times New Roman" w:eastAsia="Times New Roman" w:hAnsi="Times New Roman" w:cs="Times New Roman"/>
      <w:sz w:val="24"/>
      <w:szCs w:val="24"/>
      <w:lang w:eastAsia="bg-BG"/>
    </w:rPr>
  </w:style>
  <w:style w:type="paragraph" w:customStyle="1" w:styleId="portion">
    <w:name w:val="portion"/>
    <w:basedOn w:val="a"/>
    <w:rsid w:val="00857D04"/>
    <w:pPr>
      <w:spacing w:before="75" w:after="100" w:afterAutospacing="1" w:line="240" w:lineRule="auto"/>
    </w:pPr>
    <w:rPr>
      <w:rFonts w:ascii="Times New Roman" w:eastAsia="Times New Roman" w:hAnsi="Times New Roman" w:cs="Times New Roman"/>
      <w:sz w:val="24"/>
      <w:szCs w:val="24"/>
      <w:lang w:eastAsia="bg-BG"/>
    </w:rPr>
  </w:style>
  <w:style w:type="paragraph" w:customStyle="1" w:styleId="heading">
    <w:name w:val="heading"/>
    <w:basedOn w:val="a"/>
    <w:rsid w:val="00857D04"/>
    <w:pPr>
      <w:spacing w:before="225" w:after="100" w:afterAutospacing="1" w:line="240" w:lineRule="auto"/>
    </w:pPr>
    <w:rPr>
      <w:rFonts w:ascii="Times New Roman" w:eastAsia="Times New Roman" w:hAnsi="Times New Roman" w:cs="Times New Roman"/>
      <w:sz w:val="24"/>
      <w:szCs w:val="24"/>
      <w:lang w:eastAsia="bg-BG"/>
    </w:rPr>
  </w:style>
  <w:style w:type="paragraph" w:customStyle="1" w:styleId="section">
    <w:name w:val="section"/>
    <w:basedOn w:val="a"/>
    <w:rsid w:val="00857D04"/>
    <w:pPr>
      <w:spacing w:before="150" w:after="100" w:afterAutospacing="1" w:line="240" w:lineRule="auto"/>
    </w:pPr>
    <w:rPr>
      <w:rFonts w:ascii="Times New Roman" w:eastAsia="Times New Roman" w:hAnsi="Times New Roman" w:cs="Times New Roman"/>
      <w:sz w:val="24"/>
      <w:szCs w:val="24"/>
      <w:lang w:eastAsia="bg-BG"/>
    </w:rPr>
  </w:style>
  <w:style w:type="paragraph" w:customStyle="1" w:styleId="undersection">
    <w:name w:val="undersection"/>
    <w:basedOn w:val="a"/>
    <w:rsid w:val="00857D04"/>
    <w:pPr>
      <w:spacing w:before="150" w:after="100" w:afterAutospacing="1" w:line="240" w:lineRule="auto"/>
    </w:pPr>
    <w:rPr>
      <w:rFonts w:ascii="Times New Roman" w:eastAsia="Times New Roman" w:hAnsi="Times New Roman" w:cs="Times New Roman"/>
      <w:sz w:val="24"/>
      <w:szCs w:val="24"/>
      <w:lang w:eastAsia="bg-BG"/>
    </w:rPr>
  </w:style>
  <w:style w:type="paragraph" w:customStyle="1" w:styleId="article">
    <w:name w:val="article"/>
    <w:basedOn w:val="a"/>
    <w:rsid w:val="00857D04"/>
    <w:pPr>
      <w:spacing w:before="100" w:beforeAutospacing="1" w:after="120" w:line="240" w:lineRule="auto"/>
      <w:ind w:firstLine="1155"/>
      <w:jc w:val="both"/>
    </w:pPr>
    <w:rPr>
      <w:rFonts w:ascii="Times New Roman" w:eastAsia="Times New Roman" w:hAnsi="Times New Roman" w:cs="Times New Roman"/>
      <w:sz w:val="24"/>
      <w:szCs w:val="24"/>
      <w:lang w:eastAsia="bg-BG"/>
    </w:rPr>
  </w:style>
  <w:style w:type="paragraph" w:customStyle="1" w:styleId="articlerepealed">
    <w:name w:val="articlerepealed"/>
    <w:basedOn w:val="a"/>
    <w:rsid w:val="00857D04"/>
    <w:pPr>
      <w:shd w:val="clear" w:color="auto" w:fill="F8F5E2"/>
      <w:spacing w:before="100" w:beforeAutospacing="1" w:after="120" w:line="240" w:lineRule="auto"/>
      <w:ind w:firstLine="1155"/>
      <w:jc w:val="both"/>
    </w:pPr>
    <w:rPr>
      <w:rFonts w:ascii="Times New Roman" w:eastAsia="Times New Roman" w:hAnsi="Times New Roman" w:cs="Times New Roman"/>
      <w:sz w:val="24"/>
      <w:szCs w:val="24"/>
      <w:lang w:eastAsia="bg-BG"/>
    </w:rPr>
  </w:style>
  <w:style w:type="paragraph" w:customStyle="1" w:styleId="articleformat">
    <w:name w:val="articleformat"/>
    <w:basedOn w:val="a"/>
    <w:rsid w:val="00857D04"/>
    <w:pPr>
      <w:spacing w:before="100" w:beforeAutospacing="1" w:after="100" w:afterAutospacing="1" w:line="240" w:lineRule="auto"/>
    </w:pPr>
    <w:rPr>
      <w:rFonts w:ascii="Times New Roman" w:eastAsia="Times New Roman" w:hAnsi="Times New Roman" w:cs="Times New Roman"/>
      <w:b/>
      <w:bCs/>
      <w:color w:val="FF0000"/>
      <w:sz w:val="24"/>
      <w:szCs w:val="24"/>
      <w:lang w:eastAsia="bg-BG"/>
    </w:rPr>
  </w:style>
  <w:style w:type="paragraph" w:customStyle="1" w:styleId="postponedarticleedition">
    <w:name w:val="postponedarticleedition"/>
    <w:basedOn w:val="a"/>
    <w:rsid w:val="00857D04"/>
    <w:pPr>
      <w:pBdr>
        <w:left w:val="single" w:sz="6" w:space="6" w:color="838383"/>
      </w:pBdr>
      <w:spacing w:before="100" w:beforeAutospacing="1" w:after="150" w:line="240" w:lineRule="auto"/>
      <w:ind w:left="1080" w:right="330"/>
      <w:jc w:val="both"/>
    </w:pPr>
    <w:rPr>
      <w:rFonts w:ascii="Times New Roman" w:eastAsia="Times New Roman" w:hAnsi="Times New Roman" w:cs="Times New Roman"/>
      <w:i/>
      <w:iCs/>
      <w:color w:val="060606"/>
      <w:sz w:val="21"/>
      <w:szCs w:val="21"/>
      <w:lang w:eastAsia="bg-BG"/>
    </w:rPr>
  </w:style>
  <w:style w:type="paragraph" w:customStyle="1" w:styleId="postponededitiontext">
    <w:name w:val="postponededitiontext"/>
    <w:basedOn w:val="a"/>
    <w:rsid w:val="00857D04"/>
    <w:pPr>
      <w:spacing w:before="100" w:beforeAutospacing="1" w:after="120" w:line="240" w:lineRule="auto"/>
      <w:ind w:left="1080"/>
    </w:pPr>
    <w:rPr>
      <w:rFonts w:ascii="Times New Roman" w:eastAsia="Times New Roman" w:hAnsi="Times New Roman" w:cs="Times New Roman"/>
      <w:b/>
      <w:bCs/>
      <w:i/>
      <w:iCs/>
      <w:color w:val="000000"/>
      <w:sz w:val="24"/>
      <w:szCs w:val="24"/>
      <w:u w:val="single"/>
      <w:lang w:eastAsia="bg-BG"/>
    </w:rPr>
  </w:style>
  <w:style w:type="paragraph" w:customStyle="1" w:styleId="postponedtitle">
    <w:name w:val="postponedtitle"/>
    <w:basedOn w:val="a"/>
    <w:rsid w:val="00857D04"/>
    <w:pPr>
      <w:spacing w:before="100" w:beforeAutospacing="1" w:after="150" w:line="240" w:lineRule="auto"/>
      <w:ind w:left="1080" w:right="330"/>
      <w:jc w:val="center"/>
      <w:textAlignment w:val="center"/>
    </w:pPr>
    <w:rPr>
      <w:rFonts w:ascii="Times New Roman" w:eastAsia="Times New Roman" w:hAnsi="Times New Roman" w:cs="Times New Roman"/>
      <w:b/>
      <w:bCs/>
      <w:i/>
      <w:iCs/>
      <w:color w:val="060606"/>
      <w:sz w:val="24"/>
      <w:szCs w:val="24"/>
      <w:lang w:eastAsia="bg-BG"/>
    </w:rPr>
  </w:style>
  <w:style w:type="paragraph" w:customStyle="1" w:styleId="additionaledicts">
    <w:name w:val="additionaledicts"/>
    <w:basedOn w:val="a"/>
    <w:rsid w:val="00857D04"/>
    <w:pPr>
      <w:spacing w:before="75" w:after="100" w:afterAutospacing="1" w:line="240" w:lineRule="auto"/>
    </w:pPr>
    <w:rPr>
      <w:rFonts w:ascii="Times New Roman" w:eastAsia="Times New Roman" w:hAnsi="Times New Roman" w:cs="Times New Roman"/>
      <w:sz w:val="24"/>
      <w:szCs w:val="24"/>
      <w:lang w:eastAsia="bg-BG"/>
    </w:rPr>
  </w:style>
  <w:style w:type="paragraph" w:customStyle="1" w:styleId="additionaledictsarticle">
    <w:name w:val="additionaledictsarticle"/>
    <w:basedOn w:val="a"/>
    <w:rsid w:val="00857D04"/>
    <w:pPr>
      <w:spacing w:before="100" w:beforeAutospacing="1" w:after="150" w:line="240" w:lineRule="auto"/>
      <w:ind w:firstLine="1155"/>
      <w:jc w:val="both"/>
    </w:pPr>
    <w:rPr>
      <w:rFonts w:ascii="Times New Roman" w:eastAsia="Times New Roman" w:hAnsi="Times New Roman" w:cs="Times New Roman"/>
      <w:b/>
      <w:bCs/>
      <w:sz w:val="24"/>
      <w:szCs w:val="24"/>
      <w:lang w:eastAsia="bg-BG"/>
    </w:rPr>
  </w:style>
  <w:style w:type="paragraph" w:customStyle="1" w:styleId="finaledicts">
    <w:name w:val="finaledicts"/>
    <w:basedOn w:val="a"/>
    <w:rsid w:val="00857D04"/>
    <w:pPr>
      <w:spacing w:before="150" w:after="100" w:afterAutospacing="1" w:line="240" w:lineRule="auto"/>
    </w:pPr>
    <w:rPr>
      <w:rFonts w:ascii="Times New Roman" w:eastAsia="Times New Roman" w:hAnsi="Times New Roman" w:cs="Times New Roman"/>
      <w:sz w:val="24"/>
      <w:szCs w:val="24"/>
      <w:lang w:eastAsia="bg-BG"/>
    </w:rPr>
  </w:style>
  <w:style w:type="paragraph" w:customStyle="1" w:styleId="transitionalfinaledicts">
    <w:name w:val="transitionalfinaledicts"/>
    <w:basedOn w:val="a"/>
    <w:rsid w:val="00857D04"/>
    <w:pPr>
      <w:spacing w:before="150" w:after="100" w:afterAutospacing="1" w:line="240" w:lineRule="auto"/>
    </w:pPr>
    <w:rPr>
      <w:rFonts w:ascii="Times New Roman" w:eastAsia="Times New Roman" w:hAnsi="Times New Roman" w:cs="Times New Roman"/>
      <w:sz w:val="24"/>
      <w:szCs w:val="24"/>
      <w:lang w:eastAsia="bg-BG"/>
    </w:rPr>
  </w:style>
  <w:style w:type="paragraph" w:customStyle="1" w:styleId="finaledictsarticle">
    <w:name w:val="finaledictsarticle"/>
    <w:basedOn w:val="a"/>
    <w:rsid w:val="00857D04"/>
    <w:pPr>
      <w:spacing w:before="100" w:beforeAutospacing="1" w:after="150" w:line="240" w:lineRule="auto"/>
      <w:ind w:firstLine="1155"/>
      <w:jc w:val="both"/>
    </w:pPr>
    <w:rPr>
      <w:rFonts w:ascii="Times New Roman" w:eastAsia="Times New Roman" w:hAnsi="Times New Roman" w:cs="Times New Roman"/>
      <w:sz w:val="24"/>
      <w:szCs w:val="24"/>
      <w:lang w:eastAsia="bg-BG"/>
    </w:rPr>
  </w:style>
  <w:style w:type="paragraph" w:customStyle="1" w:styleId="endingtext">
    <w:name w:val="endingtext"/>
    <w:basedOn w:val="a"/>
    <w:rsid w:val="00857D04"/>
    <w:pPr>
      <w:spacing w:before="100" w:beforeAutospacing="1" w:after="100" w:afterAutospacing="1" w:line="240" w:lineRule="auto"/>
      <w:ind w:firstLine="1155"/>
      <w:jc w:val="both"/>
    </w:pPr>
    <w:rPr>
      <w:rFonts w:ascii="Times New Roman" w:eastAsia="Times New Roman" w:hAnsi="Times New Roman" w:cs="Times New Roman"/>
      <w:sz w:val="24"/>
      <w:szCs w:val="24"/>
      <w:lang w:eastAsia="bg-BG"/>
    </w:rPr>
  </w:style>
  <w:style w:type="paragraph" w:customStyle="1" w:styleId="judgementtext">
    <w:name w:val="judgementtext"/>
    <w:basedOn w:val="a"/>
    <w:rsid w:val="00857D04"/>
    <w:pPr>
      <w:spacing w:before="100" w:beforeAutospacing="1" w:after="100" w:afterAutospacing="1" w:line="240" w:lineRule="auto"/>
      <w:ind w:firstLine="1155"/>
      <w:jc w:val="both"/>
    </w:pPr>
    <w:rPr>
      <w:rFonts w:ascii="Times New Roman" w:eastAsia="Times New Roman" w:hAnsi="Times New Roman" w:cs="Times New Roman"/>
      <w:sz w:val="24"/>
      <w:szCs w:val="24"/>
      <w:lang w:eastAsia="bg-BG"/>
    </w:rPr>
  </w:style>
  <w:style w:type="paragraph" w:customStyle="1" w:styleId="judgementtextmateria">
    <w:name w:val="judgementtextmateria"/>
    <w:basedOn w:val="a"/>
    <w:rsid w:val="00857D04"/>
    <w:pPr>
      <w:spacing w:before="100" w:beforeAutospacing="1" w:after="100" w:afterAutospacing="1" w:line="240" w:lineRule="auto"/>
      <w:ind w:firstLine="1155"/>
      <w:jc w:val="both"/>
    </w:pPr>
    <w:rPr>
      <w:rFonts w:ascii="Times New Roman" w:eastAsia="Times New Roman" w:hAnsi="Times New Roman" w:cs="Times New Roman"/>
      <w:sz w:val="24"/>
      <w:szCs w:val="24"/>
      <w:lang w:eastAsia="bg-BG"/>
    </w:rPr>
  </w:style>
  <w:style w:type="paragraph" w:customStyle="1" w:styleId="ecli">
    <w:name w:val="ecli"/>
    <w:basedOn w:val="a"/>
    <w:rsid w:val="00857D04"/>
    <w:pPr>
      <w:spacing w:before="100" w:beforeAutospacing="1" w:after="120" w:line="240" w:lineRule="auto"/>
      <w:ind w:firstLine="1155"/>
      <w:jc w:val="both"/>
    </w:pPr>
    <w:rPr>
      <w:rFonts w:ascii="Times New Roman" w:eastAsia="Times New Roman" w:hAnsi="Times New Roman" w:cs="Times New Roman"/>
      <w:b/>
      <w:bCs/>
      <w:sz w:val="28"/>
      <w:szCs w:val="28"/>
      <w:lang w:eastAsia="bg-BG"/>
    </w:rPr>
  </w:style>
  <w:style w:type="paragraph" w:customStyle="1" w:styleId="samedocreference">
    <w:name w:val="samedocreference"/>
    <w:basedOn w:val="a"/>
    <w:rsid w:val="00857D04"/>
    <w:pPr>
      <w:spacing w:before="100" w:beforeAutospacing="1" w:after="100" w:afterAutospacing="1" w:line="240" w:lineRule="auto"/>
    </w:pPr>
    <w:rPr>
      <w:rFonts w:ascii="Times New Roman" w:eastAsia="Times New Roman" w:hAnsi="Times New Roman" w:cs="Times New Roman"/>
      <w:color w:val="8B0000"/>
      <w:sz w:val="24"/>
      <w:szCs w:val="24"/>
      <w:u w:val="single"/>
      <w:lang w:eastAsia="bg-BG"/>
    </w:rPr>
  </w:style>
  <w:style w:type="paragraph" w:customStyle="1" w:styleId="samedocreferencedelete">
    <w:name w:val="samedocreferencedelete"/>
    <w:basedOn w:val="a"/>
    <w:rsid w:val="00857D04"/>
    <w:pPr>
      <w:shd w:val="clear" w:color="auto" w:fill="FF0000"/>
      <w:spacing w:before="100" w:beforeAutospacing="1" w:after="100" w:afterAutospacing="1" w:line="240" w:lineRule="auto"/>
    </w:pPr>
    <w:rPr>
      <w:rFonts w:ascii="Times New Roman" w:eastAsia="Times New Roman" w:hAnsi="Times New Roman" w:cs="Times New Roman"/>
      <w:color w:val="8B0000"/>
      <w:sz w:val="24"/>
      <w:szCs w:val="24"/>
      <w:u w:val="single"/>
      <w:lang w:eastAsia="bg-BG"/>
    </w:rPr>
  </w:style>
  <w:style w:type="paragraph" w:customStyle="1" w:styleId="samedocreferenceupdate">
    <w:name w:val="samedocreferenceupdate"/>
    <w:basedOn w:val="a"/>
    <w:rsid w:val="00857D04"/>
    <w:pPr>
      <w:shd w:val="clear" w:color="auto" w:fill="FFFF66"/>
      <w:spacing w:before="100" w:beforeAutospacing="1" w:after="100" w:afterAutospacing="1" w:line="240" w:lineRule="auto"/>
    </w:pPr>
    <w:rPr>
      <w:rFonts w:ascii="Times New Roman" w:eastAsia="Times New Roman" w:hAnsi="Times New Roman" w:cs="Times New Roman"/>
      <w:color w:val="8B0000"/>
      <w:sz w:val="24"/>
      <w:szCs w:val="24"/>
      <w:u w:val="single"/>
      <w:lang w:eastAsia="bg-BG"/>
    </w:rPr>
  </w:style>
  <w:style w:type="paragraph" w:customStyle="1" w:styleId="newdocreferencefootnote">
    <w:name w:val="newdocreferencefootnote"/>
    <w:basedOn w:val="a"/>
    <w:rsid w:val="00857D04"/>
    <w:pPr>
      <w:spacing w:before="100" w:beforeAutospacing="1" w:after="100" w:afterAutospacing="1" w:line="240" w:lineRule="auto"/>
    </w:pPr>
    <w:rPr>
      <w:rFonts w:ascii="Times New Roman" w:eastAsia="Times New Roman" w:hAnsi="Times New Roman" w:cs="Times New Roman"/>
      <w:color w:val="8B0000"/>
      <w:sz w:val="24"/>
      <w:szCs w:val="24"/>
      <w:u w:val="single"/>
      <w:lang w:eastAsia="bg-BG"/>
    </w:rPr>
  </w:style>
  <w:style w:type="paragraph" w:customStyle="1" w:styleId="newdocreference">
    <w:name w:val="newdocreference"/>
    <w:basedOn w:val="a"/>
    <w:rsid w:val="00857D04"/>
    <w:pPr>
      <w:spacing w:before="100" w:beforeAutospacing="1" w:after="100" w:afterAutospacing="1" w:line="240" w:lineRule="auto"/>
    </w:pPr>
    <w:rPr>
      <w:rFonts w:ascii="Times New Roman" w:eastAsia="Times New Roman" w:hAnsi="Times New Roman" w:cs="Times New Roman"/>
      <w:color w:val="0000FF"/>
      <w:sz w:val="24"/>
      <w:szCs w:val="24"/>
      <w:u w:val="single"/>
      <w:lang w:eastAsia="bg-BG"/>
    </w:rPr>
  </w:style>
  <w:style w:type="paragraph" w:customStyle="1" w:styleId="newdocreferenceamendment">
    <w:name w:val="newdocreferenceamendment"/>
    <w:basedOn w:val="a"/>
    <w:rsid w:val="00857D04"/>
    <w:pPr>
      <w:spacing w:before="100" w:beforeAutospacing="1" w:after="100" w:afterAutospacing="1" w:line="240" w:lineRule="auto"/>
    </w:pPr>
    <w:rPr>
      <w:rFonts w:ascii="Times New Roman" w:eastAsia="Times New Roman" w:hAnsi="Times New Roman" w:cs="Times New Roman"/>
      <w:color w:val="0000FF"/>
      <w:sz w:val="24"/>
      <w:szCs w:val="24"/>
      <w:u w:val="single"/>
      <w:lang w:eastAsia="bg-BG"/>
    </w:rPr>
  </w:style>
  <w:style w:type="paragraph" w:customStyle="1" w:styleId="newdocreferenceproc">
    <w:name w:val="newdocreferenceproc"/>
    <w:basedOn w:val="a"/>
    <w:rsid w:val="00857D04"/>
    <w:pPr>
      <w:spacing w:before="100" w:beforeAutospacing="1" w:after="100" w:afterAutospacing="1" w:line="240" w:lineRule="auto"/>
    </w:pPr>
    <w:rPr>
      <w:rFonts w:ascii="Times New Roman" w:eastAsia="Times New Roman" w:hAnsi="Times New Roman" w:cs="Times New Roman"/>
      <w:color w:val="007F7F"/>
      <w:sz w:val="24"/>
      <w:szCs w:val="24"/>
      <w:u w:val="single"/>
      <w:lang w:eastAsia="bg-BG"/>
    </w:rPr>
  </w:style>
  <w:style w:type="paragraph" w:customStyle="1" w:styleId="newdocreferenceblank">
    <w:name w:val="newdocreferenceblank"/>
    <w:basedOn w:val="a"/>
    <w:rsid w:val="00857D04"/>
    <w:pPr>
      <w:spacing w:before="100" w:beforeAutospacing="1" w:after="100" w:afterAutospacing="1" w:line="240" w:lineRule="auto"/>
    </w:pPr>
    <w:rPr>
      <w:rFonts w:ascii="Times New Roman" w:eastAsia="Times New Roman" w:hAnsi="Times New Roman" w:cs="Times New Roman"/>
      <w:color w:val="007F00"/>
      <w:sz w:val="24"/>
      <w:szCs w:val="24"/>
      <w:u w:val="single"/>
      <w:lang w:eastAsia="bg-BG"/>
    </w:rPr>
  </w:style>
  <w:style w:type="paragraph" w:customStyle="1" w:styleId="newdocreferenceerror">
    <w:name w:val="newdocreferenceerror"/>
    <w:basedOn w:val="a"/>
    <w:rsid w:val="00857D04"/>
    <w:pPr>
      <w:spacing w:before="100" w:beforeAutospacing="1" w:after="100" w:afterAutospacing="1" w:line="240" w:lineRule="auto"/>
    </w:pPr>
    <w:rPr>
      <w:rFonts w:ascii="Times New Roman" w:eastAsia="Times New Roman" w:hAnsi="Times New Roman" w:cs="Times New Roman"/>
      <w:color w:val="FF0000"/>
      <w:sz w:val="24"/>
      <w:szCs w:val="24"/>
      <w:u w:val="single"/>
      <w:lang w:eastAsia="bg-BG"/>
    </w:rPr>
  </w:style>
  <w:style w:type="paragraph" w:customStyle="1" w:styleId="newdocreferencedelete">
    <w:name w:val="newdocreferencedelete"/>
    <w:basedOn w:val="a"/>
    <w:rsid w:val="00857D04"/>
    <w:pPr>
      <w:shd w:val="clear" w:color="auto" w:fill="FF0000"/>
      <w:spacing w:before="100" w:beforeAutospacing="1" w:after="100" w:afterAutospacing="1" w:line="240" w:lineRule="auto"/>
    </w:pPr>
    <w:rPr>
      <w:rFonts w:ascii="Times New Roman" w:eastAsia="Times New Roman" w:hAnsi="Times New Roman" w:cs="Times New Roman"/>
      <w:color w:val="0000FF"/>
      <w:sz w:val="24"/>
      <w:szCs w:val="24"/>
      <w:u w:val="single"/>
      <w:lang w:eastAsia="bg-BG"/>
    </w:rPr>
  </w:style>
  <w:style w:type="paragraph" w:customStyle="1" w:styleId="newdocreferenceupdate">
    <w:name w:val="newdocreferenceupdate"/>
    <w:basedOn w:val="a"/>
    <w:rsid w:val="00857D04"/>
    <w:pPr>
      <w:shd w:val="clear" w:color="auto" w:fill="FFFF66"/>
      <w:spacing w:before="100" w:beforeAutospacing="1" w:after="100" w:afterAutospacing="1" w:line="240" w:lineRule="auto"/>
    </w:pPr>
    <w:rPr>
      <w:rFonts w:ascii="Times New Roman" w:eastAsia="Times New Roman" w:hAnsi="Times New Roman" w:cs="Times New Roman"/>
      <w:color w:val="0000FF"/>
      <w:sz w:val="24"/>
      <w:szCs w:val="24"/>
      <w:u w:val="single"/>
      <w:lang w:eastAsia="bg-BG"/>
    </w:rPr>
  </w:style>
  <w:style w:type="paragraph" w:customStyle="1" w:styleId="legaldocreference">
    <w:name w:val="legaldocreference"/>
    <w:basedOn w:val="a"/>
    <w:rsid w:val="00857D04"/>
    <w:pPr>
      <w:spacing w:before="100" w:beforeAutospacing="1" w:after="100" w:afterAutospacing="1" w:line="240" w:lineRule="auto"/>
    </w:pPr>
    <w:rPr>
      <w:rFonts w:ascii="Times New Roman" w:eastAsia="Times New Roman" w:hAnsi="Times New Roman" w:cs="Times New Roman"/>
      <w:color w:val="840084"/>
      <w:sz w:val="24"/>
      <w:szCs w:val="24"/>
      <w:u w:val="single"/>
      <w:lang w:eastAsia="bg-BG"/>
    </w:rPr>
  </w:style>
  <w:style w:type="paragraph" w:customStyle="1" w:styleId="legalrefdoctitle">
    <w:name w:val="legalrefdoctitle"/>
    <w:basedOn w:val="a"/>
    <w:rsid w:val="00857D04"/>
    <w:pPr>
      <w:spacing w:before="225" w:after="100" w:afterAutospacing="1" w:line="240" w:lineRule="auto"/>
    </w:pPr>
    <w:rPr>
      <w:rFonts w:ascii="Times New Roman" w:eastAsia="Times New Roman" w:hAnsi="Times New Roman" w:cs="Times New Roman"/>
      <w:b/>
      <w:bCs/>
      <w:color w:val="0000FF"/>
      <w:sz w:val="26"/>
      <w:szCs w:val="26"/>
      <w:u w:val="single"/>
      <w:lang w:eastAsia="bg-BG"/>
    </w:rPr>
  </w:style>
  <w:style w:type="paragraph" w:customStyle="1" w:styleId="legalrefdoctitlerepealed">
    <w:name w:val="legalrefdoctitlerepealed"/>
    <w:basedOn w:val="a"/>
    <w:rsid w:val="00857D04"/>
    <w:pPr>
      <w:shd w:val="clear" w:color="auto" w:fill="F8F5E2"/>
      <w:spacing w:before="225" w:after="100" w:afterAutospacing="1" w:line="240" w:lineRule="auto"/>
    </w:pPr>
    <w:rPr>
      <w:rFonts w:ascii="Times New Roman" w:eastAsia="Times New Roman" w:hAnsi="Times New Roman" w:cs="Times New Roman"/>
      <w:b/>
      <w:bCs/>
      <w:color w:val="0000FF"/>
      <w:sz w:val="26"/>
      <w:szCs w:val="26"/>
      <w:u w:val="single"/>
      <w:lang w:eastAsia="bg-BG"/>
    </w:rPr>
  </w:style>
  <w:style w:type="paragraph" w:customStyle="1" w:styleId="legaldocreferenceopened">
    <w:name w:val="legaldocreferenceopened"/>
    <w:basedOn w:val="a"/>
    <w:rsid w:val="00857D04"/>
    <w:pPr>
      <w:spacing w:before="100" w:beforeAutospacing="1" w:after="100" w:afterAutospacing="1" w:line="240" w:lineRule="auto"/>
    </w:pPr>
    <w:rPr>
      <w:rFonts w:ascii="Times New Roman" w:eastAsia="Times New Roman" w:hAnsi="Times New Roman" w:cs="Times New Roman"/>
      <w:color w:val="840084"/>
      <w:sz w:val="24"/>
      <w:szCs w:val="24"/>
      <w:lang w:eastAsia="bg-BG"/>
    </w:rPr>
  </w:style>
  <w:style w:type="paragraph" w:customStyle="1" w:styleId="legaldefarticle">
    <w:name w:val="legaldefarticle"/>
    <w:basedOn w:val="a"/>
    <w:rsid w:val="00857D04"/>
    <w:pPr>
      <w:spacing w:before="300" w:after="100" w:afterAutospacing="1" w:line="240" w:lineRule="auto"/>
    </w:pPr>
    <w:rPr>
      <w:rFonts w:ascii="Times New Roman" w:eastAsia="Times New Roman" w:hAnsi="Times New Roman" w:cs="Times New Roman"/>
      <w:sz w:val="24"/>
      <w:szCs w:val="24"/>
      <w:lang w:eastAsia="bg-BG"/>
    </w:rPr>
  </w:style>
  <w:style w:type="paragraph" w:customStyle="1" w:styleId="error">
    <w:name w:val="error"/>
    <w:basedOn w:val="a"/>
    <w:rsid w:val="00857D04"/>
    <w:pPr>
      <w:spacing w:before="100" w:beforeAutospacing="1" w:after="100" w:afterAutospacing="1" w:line="240" w:lineRule="auto"/>
    </w:pPr>
    <w:rPr>
      <w:rFonts w:ascii="Times New Roman" w:eastAsia="Times New Roman" w:hAnsi="Times New Roman" w:cs="Times New Roman"/>
      <w:color w:val="FF0000"/>
      <w:sz w:val="24"/>
      <w:szCs w:val="24"/>
      <w:lang w:eastAsia="bg-BG"/>
    </w:rPr>
  </w:style>
  <w:style w:type="paragraph" w:customStyle="1" w:styleId="def">
    <w:name w:val="def"/>
    <w:basedOn w:val="a"/>
    <w:rsid w:val="00857D04"/>
    <w:pPr>
      <w:spacing w:after="0" w:line="240" w:lineRule="auto"/>
    </w:pPr>
    <w:rPr>
      <w:rFonts w:ascii="Times New Roman" w:eastAsia="Times New Roman" w:hAnsi="Times New Roman" w:cs="Times New Roman"/>
      <w:sz w:val="24"/>
      <w:szCs w:val="24"/>
      <w:lang w:eastAsia="bg-BG"/>
    </w:rPr>
  </w:style>
  <w:style w:type="paragraph" w:customStyle="1" w:styleId="deffix">
    <w:name w:val="deffix"/>
    <w:basedOn w:val="a"/>
    <w:rsid w:val="00857D04"/>
    <w:pPr>
      <w:spacing w:after="0" w:line="240" w:lineRule="auto"/>
    </w:pPr>
    <w:rPr>
      <w:rFonts w:ascii="Times New Roman" w:eastAsia="Times New Roman" w:hAnsi="Times New Roman" w:cs="Times New Roman"/>
      <w:sz w:val="24"/>
      <w:szCs w:val="24"/>
      <w:lang w:eastAsia="bg-BG"/>
    </w:rPr>
  </w:style>
  <w:style w:type="paragraph" w:customStyle="1" w:styleId="searched0">
    <w:name w:val="searched0"/>
    <w:basedOn w:val="a"/>
    <w:rsid w:val="00857D04"/>
    <w:pPr>
      <w:shd w:val="clear" w:color="auto" w:fill="FFFF66"/>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paragraph" w:customStyle="1" w:styleId="picnotes">
    <w:name w:val="picnote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ichaseditions">
    <w:name w:val="pichasedition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temeditions">
    <w:name w:val="itemeditions"/>
    <w:basedOn w:val="a"/>
    <w:rsid w:val="00857D04"/>
    <w:pPr>
      <w:pBdr>
        <w:top w:val="threeDEngrave" w:sz="6" w:space="0" w:color="F5F0D4"/>
        <w:left w:val="threeDEngrave" w:sz="6" w:space="0" w:color="F5F0D4"/>
        <w:bottom w:val="threeDEngrave" w:sz="6" w:space="0" w:color="F5F0D4"/>
        <w:right w:val="threeDEngrave" w:sz="6" w:space="0" w:color="F5F0D4"/>
      </w:pBdr>
      <w:shd w:val="clear" w:color="auto" w:fill="FCF9E8"/>
      <w:spacing w:before="150" w:after="240" w:line="240" w:lineRule="auto"/>
      <w:textAlignment w:val="top"/>
    </w:pPr>
    <w:rPr>
      <w:rFonts w:ascii="Times New Roman" w:eastAsia="Times New Roman" w:hAnsi="Times New Roman" w:cs="Times New Roman"/>
      <w:sz w:val="24"/>
      <w:szCs w:val="24"/>
      <w:lang w:eastAsia="bg-BG"/>
    </w:rPr>
  </w:style>
  <w:style w:type="paragraph" w:customStyle="1" w:styleId="itemeditionstitle">
    <w:name w:val="itemeditionstitle"/>
    <w:basedOn w:val="a"/>
    <w:rsid w:val="00857D04"/>
    <w:pPr>
      <w:shd w:val="clear" w:color="auto" w:fill="F2DC9A"/>
      <w:spacing w:after="0" w:line="240" w:lineRule="auto"/>
      <w:textAlignment w:val="top"/>
    </w:pPr>
    <w:rPr>
      <w:rFonts w:ascii="Times New Roman" w:eastAsia="Times New Roman" w:hAnsi="Times New Roman" w:cs="Times New Roman"/>
      <w:sz w:val="24"/>
      <w:szCs w:val="24"/>
      <w:lang w:eastAsia="bg-BG"/>
    </w:rPr>
  </w:style>
  <w:style w:type="paragraph" w:customStyle="1" w:styleId="itemeditionsbody">
    <w:name w:val="itemeditionsbody"/>
    <w:basedOn w:val="a"/>
    <w:rsid w:val="00857D04"/>
    <w:pPr>
      <w:spacing w:before="75" w:after="75" w:line="240" w:lineRule="auto"/>
      <w:ind w:left="30" w:right="75"/>
      <w:textAlignment w:val="top"/>
    </w:pPr>
    <w:rPr>
      <w:rFonts w:ascii="Times New Roman" w:eastAsia="Times New Roman" w:hAnsi="Times New Roman" w:cs="Times New Roman"/>
      <w:sz w:val="24"/>
      <w:szCs w:val="24"/>
      <w:lang w:eastAsia="bg-BG"/>
    </w:rPr>
  </w:style>
  <w:style w:type="paragraph" w:customStyle="1" w:styleId="closeeditionsbutton">
    <w:name w:val="closeeditionsbutton"/>
    <w:basedOn w:val="a"/>
    <w:rsid w:val="00857D04"/>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picrefsfromacts">
    <w:name w:val="picrefsfromact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icrefsfrompractices">
    <w:name w:val="picrefsfrompractice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icrefsfromexperts">
    <w:name w:val="picrefsfromexpert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icrefsfrominvestigation">
    <w:name w:val="picrefsfrominvestigation"/>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icsubrefsfrompractices">
    <w:name w:val="picsubrefsfrompractice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ompareeditionsresult">
    <w:name w:val="compareeditionsresult"/>
    <w:basedOn w:val="a"/>
    <w:rsid w:val="00857D04"/>
    <w:pPr>
      <w:shd w:val="clear" w:color="auto" w:fill="FCF9E8"/>
      <w:spacing w:before="30" w:after="30" w:line="240" w:lineRule="auto"/>
      <w:ind w:left="30" w:right="30"/>
    </w:pPr>
    <w:rPr>
      <w:rFonts w:ascii="Times New Roman" w:eastAsia="Times New Roman" w:hAnsi="Times New Roman" w:cs="Times New Roman"/>
      <w:sz w:val="24"/>
      <w:szCs w:val="24"/>
      <w:lang w:eastAsia="bg-BG"/>
    </w:rPr>
  </w:style>
  <w:style w:type="paragraph" w:customStyle="1" w:styleId="insertedtext">
    <w:name w:val="insertedtext"/>
    <w:basedOn w:val="a"/>
    <w:rsid w:val="00857D04"/>
    <w:pPr>
      <w:spacing w:before="100" w:beforeAutospacing="1" w:after="100" w:afterAutospacing="1" w:line="240" w:lineRule="auto"/>
    </w:pPr>
    <w:rPr>
      <w:rFonts w:ascii="Times New Roman" w:eastAsia="Times New Roman" w:hAnsi="Times New Roman" w:cs="Times New Roman"/>
      <w:color w:val="1057D8"/>
      <w:sz w:val="24"/>
      <w:szCs w:val="24"/>
      <w:lang w:eastAsia="bg-BG"/>
    </w:rPr>
  </w:style>
  <w:style w:type="paragraph" w:customStyle="1" w:styleId="deletedtext">
    <w:name w:val="deletedtext"/>
    <w:basedOn w:val="a"/>
    <w:rsid w:val="00857D04"/>
    <w:pPr>
      <w:spacing w:before="100" w:beforeAutospacing="1" w:after="100" w:afterAutospacing="1" w:line="240" w:lineRule="auto"/>
    </w:pPr>
    <w:rPr>
      <w:rFonts w:ascii="Times New Roman" w:eastAsia="Times New Roman" w:hAnsi="Times New Roman" w:cs="Times New Roman"/>
      <w:strike/>
      <w:color w:val="FF0000"/>
      <w:sz w:val="24"/>
      <w:szCs w:val="24"/>
      <w:lang w:eastAsia="bg-BG"/>
    </w:rPr>
  </w:style>
  <w:style w:type="paragraph" w:customStyle="1" w:styleId="table">
    <w:name w:val="table"/>
    <w:basedOn w:val="a"/>
    <w:rsid w:val="00857D04"/>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info">
    <w:name w:val="ti-info"/>
    <w:basedOn w:val="a"/>
    <w:rsid w:val="00857D04"/>
    <w:pPr>
      <w:spacing w:before="100" w:beforeAutospacing="1" w:after="100" w:afterAutospacing="1" w:line="240" w:lineRule="auto"/>
    </w:pPr>
    <w:rPr>
      <w:rFonts w:ascii="Times New Roman" w:eastAsia="Times New Roman" w:hAnsi="Times New Roman" w:cs="Times New Roman"/>
      <w:sz w:val="24"/>
      <w:szCs w:val="24"/>
      <w:u w:val="single"/>
      <w:lang w:eastAsia="bg-BG"/>
    </w:rPr>
  </w:style>
  <w:style w:type="paragraph" w:customStyle="1" w:styleId="anonymous-disclaimer">
    <w:name w:val="anonymous-disclaimer"/>
    <w:basedOn w:val="a"/>
    <w:rsid w:val="00857D04"/>
    <w:pPr>
      <w:pBdr>
        <w:top w:val="single" w:sz="6" w:space="12" w:color="000000"/>
        <w:left w:val="single" w:sz="6" w:space="12" w:color="000000"/>
        <w:bottom w:val="single" w:sz="6" w:space="12" w:color="000000"/>
        <w:right w:val="single" w:sz="6" w:space="12" w:color="000000"/>
      </w:pBd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oj-table">
    <w:name w:val="oj-table"/>
    <w:basedOn w:val="a"/>
    <w:rsid w:val="00857D04"/>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j-ti-info">
    <w:name w:val="oj-ti-info"/>
    <w:basedOn w:val="a"/>
    <w:rsid w:val="00857D04"/>
    <w:pPr>
      <w:spacing w:before="100" w:beforeAutospacing="1" w:after="100" w:afterAutospacing="1" w:line="240" w:lineRule="auto"/>
    </w:pPr>
    <w:rPr>
      <w:rFonts w:ascii="Times New Roman" w:eastAsia="Times New Roman" w:hAnsi="Times New Roman" w:cs="Times New Roman"/>
      <w:sz w:val="24"/>
      <w:szCs w:val="24"/>
      <w:u w:val="single"/>
      <w:lang w:eastAsia="bg-BG"/>
    </w:rPr>
  </w:style>
  <w:style w:type="paragraph" w:customStyle="1" w:styleId="oj-enumeration-spacing">
    <w:name w:val="oj-enumeration-spacing"/>
    <w:basedOn w:val="a"/>
    <w:rsid w:val="00857D04"/>
    <w:pPr>
      <w:spacing w:before="100" w:beforeAutospacing="1" w:after="240" w:line="240" w:lineRule="auto"/>
    </w:pPr>
    <w:rPr>
      <w:rFonts w:ascii="Times New Roman" w:eastAsia="Times New Roman" w:hAnsi="Times New Roman" w:cs="Times New Roman"/>
      <w:sz w:val="24"/>
      <w:szCs w:val="24"/>
      <w:lang w:eastAsia="bg-BG"/>
    </w:rPr>
  </w:style>
  <w:style w:type="paragraph" w:customStyle="1" w:styleId="oj-quotation-ti">
    <w:name w:val="oj-quotation-ti"/>
    <w:basedOn w:val="a"/>
    <w:rsid w:val="00857D04"/>
    <w:pPr>
      <w:spacing w:before="100" w:beforeAutospacing="1" w:after="100" w:afterAutospacing="1" w:line="240" w:lineRule="auto"/>
    </w:pPr>
    <w:rPr>
      <w:rFonts w:ascii="Times New Roman" w:eastAsia="Times New Roman" w:hAnsi="Times New Roman" w:cs="Times New Roman"/>
      <w:i/>
      <w:iCs/>
      <w:sz w:val="24"/>
      <w:szCs w:val="24"/>
      <w:lang w:eastAsia="bg-BG"/>
    </w:rPr>
  </w:style>
  <w:style w:type="paragraph" w:customStyle="1" w:styleId="title">
    <w:name w:val="title"/>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update">
    <w:name w:val="titleupdate"/>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bold">
    <w:name w:val="bold"/>
    <w:basedOn w:val="a0"/>
    <w:rsid w:val="00857D04"/>
    <w:rPr>
      <w:b/>
      <w:bCs/>
    </w:rPr>
  </w:style>
  <w:style w:type="character" w:customStyle="1" w:styleId="italic">
    <w:name w:val="italic"/>
    <w:basedOn w:val="a0"/>
    <w:rsid w:val="00857D04"/>
    <w:rPr>
      <w:i/>
      <w:iCs/>
    </w:rPr>
  </w:style>
  <w:style w:type="character" w:customStyle="1" w:styleId="sp-normal">
    <w:name w:val="sp-normal"/>
    <w:basedOn w:val="a0"/>
    <w:rsid w:val="00857D04"/>
    <w:rPr>
      <w:b/>
      <w:bCs/>
      <w:i/>
      <w:iCs/>
    </w:rPr>
  </w:style>
  <w:style w:type="character" w:customStyle="1" w:styleId="sub">
    <w:name w:val="sub"/>
    <w:basedOn w:val="a0"/>
    <w:rsid w:val="00857D04"/>
    <w:rPr>
      <w:sz w:val="17"/>
      <w:szCs w:val="17"/>
      <w:vertAlign w:val="subscript"/>
    </w:rPr>
  </w:style>
  <w:style w:type="character" w:customStyle="1" w:styleId="super">
    <w:name w:val="super"/>
    <w:basedOn w:val="a0"/>
    <w:rsid w:val="00857D04"/>
    <w:rPr>
      <w:sz w:val="17"/>
      <w:szCs w:val="17"/>
      <w:vertAlign w:val="superscript"/>
    </w:rPr>
  </w:style>
  <w:style w:type="character" w:customStyle="1" w:styleId="stroke">
    <w:name w:val="stroke"/>
    <w:basedOn w:val="a0"/>
    <w:rsid w:val="00857D04"/>
    <w:rPr>
      <w:strike/>
    </w:rPr>
  </w:style>
  <w:style w:type="character" w:customStyle="1" w:styleId="underline">
    <w:name w:val="underline"/>
    <w:basedOn w:val="a0"/>
    <w:rsid w:val="00857D04"/>
    <w:rPr>
      <w:u w:val="single"/>
    </w:rPr>
  </w:style>
  <w:style w:type="character" w:customStyle="1" w:styleId="boldface">
    <w:name w:val="boldface"/>
    <w:basedOn w:val="a0"/>
    <w:rsid w:val="00857D04"/>
    <w:rPr>
      <w:b/>
      <w:bCs/>
    </w:rPr>
  </w:style>
  <w:style w:type="character" w:customStyle="1" w:styleId="italics">
    <w:name w:val="italics"/>
    <w:basedOn w:val="a0"/>
    <w:rsid w:val="00857D04"/>
    <w:rPr>
      <w:i/>
      <w:iCs/>
    </w:rPr>
  </w:style>
  <w:style w:type="character" w:customStyle="1" w:styleId="norm1">
    <w:name w:val="norm1"/>
    <w:basedOn w:val="a0"/>
    <w:rsid w:val="00857D04"/>
    <w:rPr>
      <w:b w:val="0"/>
      <w:bCs w:val="0"/>
      <w:i w:val="0"/>
      <w:iCs w:val="0"/>
    </w:rPr>
  </w:style>
  <w:style w:type="character" w:customStyle="1" w:styleId="subscript">
    <w:name w:val="subscript"/>
    <w:basedOn w:val="a0"/>
    <w:rsid w:val="00857D04"/>
    <w:rPr>
      <w:sz w:val="17"/>
      <w:szCs w:val="17"/>
      <w:vertAlign w:val="subscript"/>
    </w:rPr>
  </w:style>
  <w:style w:type="character" w:customStyle="1" w:styleId="superscript">
    <w:name w:val="superscript"/>
    <w:basedOn w:val="a0"/>
    <w:rsid w:val="00857D04"/>
    <w:rPr>
      <w:sz w:val="17"/>
      <w:szCs w:val="17"/>
      <w:vertAlign w:val="superscript"/>
    </w:rPr>
  </w:style>
  <w:style w:type="character" w:customStyle="1" w:styleId="upper">
    <w:name w:val="upper"/>
    <w:basedOn w:val="a0"/>
    <w:rsid w:val="00857D04"/>
    <w:rPr>
      <w:caps/>
    </w:rPr>
  </w:style>
  <w:style w:type="character" w:customStyle="1" w:styleId="oj-bold">
    <w:name w:val="oj-bold"/>
    <w:basedOn w:val="a0"/>
    <w:rsid w:val="00857D04"/>
    <w:rPr>
      <w:b/>
      <w:bCs/>
    </w:rPr>
  </w:style>
  <w:style w:type="character" w:customStyle="1" w:styleId="oj-italic">
    <w:name w:val="oj-italic"/>
    <w:basedOn w:val="a0"/>
    <w:rsid w:val="00857D04"/>
    <w:rPr>
      <w:i/>
      <w:iCs/>
    </w:rPr>
  </w:style>
  <w:style w:type="character" w:customStyle="1" w:styleId="oj-sp-normal">
    <w:name w:val="oj-sp-normal"/>
    <w:basedOn w:val="a0"/>
    <w:rsid w:val="00857D04"/>
    <w:rPr>
      <w:b/>
      <w:bCs/>
      <w:i/>
      <w:iCs/>
    </w:rPr>
  </w:style>
  <w:style w:type="character" w:customStyle="1" w:styleId="oj-sub">
    <w:name w:val="oj-sub"/>
    <w:basedOn w:val="a0"/>
    <w:rsid w:val="00857D04"/>
    <w:rPr>
      <w:sz w:val="17"/>
      <w:szCs w:val="17"/>
      <w:vertAlign w:val="subscript"/>
    </w:rPr>
  </w:style>
  <w:style w:type="character" w:customStyle="1" w:styleId="oj-super">
    <w:name w:val="oj-super"/>
    <w:basedOn w:val="a0"/>
    <w:rsid w:val="00857D04"/>
    <w:rPr>
      <w:sz w:val="17"/>
      <w:szCs w:val="17"/>
      <w:vertAlign w:val="superscript"/>
    </w:rPr>
  </w:style>
  <w:style w:type="character" w:customStyle="1" w:styleId="oj-stroke">
    <w:name w:val="oj-stroke"/>
    <w:basedOn w:val="a0"/>
    <w:rsid w:val="00857D04"/>
    <w:rPr>
      <w:strike/>
    </w:rPr>
  </w:style>
  <w:style w:type="character" w:customStyle="1" w:styleId="oj-underline">
    <w:name w:val="oj-underline"/>
    <w:basedOn w:val="a0"/>
    <w:rsid w:val="00857D04"/>
    <w:rPr>
      <w:u w:val="single"/>
    </w:rPr>
  </w:style>
  <w:style w:type="paragraph" w:customStyle="1" w:styleId="title1">
    <w:name w:val="title1"/>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paragraph" w:customStyle="1" w:styleId="titleupdate1">
    <w:name w:val="titleupdate1"/>
    <w:basedOn w:val="a"/>
    <w:rsid w:val="00857D04"/>
    <w:pPr>
      <w:shd w:val="clear" w:color="auto" w:fill="FFFF6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paragraph" w:customStyle="1" w:styleId="title2">
    <w:name w:val="title2"/>
    <w:basedOn w:val="a"/>
    <w:rsid w:val="00857D04"/>
    <w:pPr>
      <w:spacing w:before="100" w:beforeAutospacing="1" w:after="100" w:afterAutospacing="1" w:line="240" w:lineRule="auto"/>
      <w:ind w:firstLine="1155"/>
      <w:jc w:val="both"/>
    </w:pPr>
    <w:rPr>
      <w:rFonts w:ascii="Times New Roman" w:eastAsia="Times New Roman" w:hAnsi="Times New Roman" w:cs="Times New Roman"/>
      <w:i/>
      <w:iCs/>
      <w:sz w:val="24"/>
      <w:szCs w:val="24"/>
      <w:lang w:eastAsia="bg-BG"/>
    </w:rPr>
  </w:style>
  <w:style w:type="paragraph" w:customStyle="1" w:styleId="historyreference1">
    <w:name w:val="historyreference1"/>
    <w:basedOn w:val="a"/>
    <w:rsid w:val="00857D04"/>
    <w:pPr>
      <w:spacing w:before="100" w:beforeAutospacing="1" w:after="100" w:afterAutospacing="1" w:line="240" w:lineRule="auto"/>
    </w:pPr>
    <w:rPr>
      <w:rFonts w:ascii="Times New Roman" w:eastAsia="Times New Roman" w:hAnsi="Times New Roman" w:cs="Times New Roman"/>
      <w:i/>
      <w:iCs/>
      <w:sz w:val="24"/>
      <w:szCs w:val="24"/>
      <w:lang w:eastAsia="bg-BG"/>
    </w:rPr>
  </w:style>
  <w:style w:type="paragraph" w:customStyle="1" w:styleId="historyreference2">
    <w:name w:val="historyreference2"/>
    <w:basedOn w:val="a"/>
    <w:rsid w:val="00857D04"/>
    <w:pPr>
      <w:spacing w:before="100" w:beforeAutospacing="1" w:after="100" w:afterAutospacing="1" w:line="240" w:lineRule="auto"/>
    </w:pPr>
    <w:rPr>
      <w:rFonts w:ascii="Times New Roman" w:eastAsia="Times New Roman" w:hAnsi="Times New Roman" w:cs="Times New Roman"/>
      <w:b/>
      <w:bCs/>
      <w:color w:val="06669B"/>
      <w:sz w:val="24"/>
      <w:szCs w:val="24"/>
      <w:u w:val="single"/>
      <w:lang w:eastAsia="bg-BG"/>
    </w:rPr>
  </w:style>
  <w:style w:type="paragraph" w:customStyle="1" w:styleId="title3">
    <w:name w:val="title3"/>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4">
    <w:name w:val="title4"/>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5">
    <w:name w:val="title5"/>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6">
    <w:name w:val="title6"/>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7">
    <w:name w:val="title7"/>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8">
    <w:name w:val="title8"/>
    <w:basedOn w:val="a"/>
    <w:rsid w:val="00857D04"/>
    <w:pPr>
      <w:spacing w:after="0" w:line="240" w:lineRule="auto"/>
      <w:ind w:firstLine="1155"/>
    </w:pPr>
    <w:rPr>
      <w:rFonts w:ascii="Times New Roman" w:eastAsia="Times New Roman" w:hAnsi="Times New Roman" w:cs="Times New Roman"/>
      <w:b/>
      <w:bCs/>
      <w:sz w:val="24"/>
      <w:szCs w:val="24"/>
      <w:lang w:eastAsia="bg-BG"/>
    </w:rPr>
  </w:style>
  <w:style w:type="paragraph" w:customStyle="1" w:styleId="title9">
    <w:name w:val="title9"/>
    <w:basedOn w:val="a"/>
    <w:rsid w:val="00857D04"/>
    <w:pPr>
      <w:spacing w:after="0" w:line="240" w:lineRule="auto"/>
    </w:pPr>
    <w:rPr>
      <w:rFonts w:ascii="Times New Roman" w:eastAsia="Times New Roman" w:hAnsi="Times New Roman" w:cs="Times New Roman"/>
      <w:b/>
      <w:bCs/>
      <w:sz w:val="21"/>
      <w:szCs w:val="21"/>
      <w:lang w:eastAsia="bg-BG"/>
    </w:rPr>
  </w:style>
  <w:style w:type="paragraph" w:customStyle="1" w:styleId="title10">
    <w:name w:val="title10"/>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title11">
    <w:name w:val="title11"/>
    <w:basedOn w:val="a"/>
    <w:rsid w:val="00857D04"/>
    <w:pPr>
      <w:spacing w:after="0" w:line="240" w:lineRule="auto"/>
    </w:pPr>
    <w:rPr>
      <w:rFonts w:ascii="Times New Roman" w:eastAsia="Times New Roman" w:hAnsi="Times New Roman" w:cs="Times New Roman"/>
      <w:sz w:val="24"/>
      <w:szCs w:val="24"/>
      <w:lang w:eastAsia="bg-BG"/>
    </w:rPr>
  </w:style>
  <w:style w:type="paragraph" w:customStyle="1" w:styleId="title12">
    <w:name w:val="title12"/>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13">
    <w:name w:val="title13"/>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14">
    <w:name w:val="title14"/>
    <w:basedOn w:val="a"/>
    <w:rsid w:val="00857D04"/>
    <w:pPr>
      <w:spacing w:after="0" w:line="240" w:lineRule="auto"/>
      <w:ind w:left="600" w:right="600"/>
    </w:pPr>
    <w:rPr>
      <w:rFonts w:ascii="Times New Roman" w:eastAsia="Times New Roman" w:hAnsi="Times New Roman" w:cs="Times New Roman"/>
      <w:b/>
      <w:bCs/>
      <w:sz w:val="24"/>
      <w:szCs w:val="24"/>
      <w:lang w:eastAsia="bg-BG"/>
    </w:rPr>
  </w:style>
  <w:style w:type="paragraph" w:customStyle="1" w:styleId="title15">
    <w:name w:val="title15"/>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16">
    <w:name w:val="title16"/>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17">
    <w:name w:val="title17"/>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character" w:customStyle="1" w:styleId="norm2">
    <w:name w:val="norm2"/>
    <w:basedOn w:val="a0"/>
    <w:rsid w:val="00857D04"/>
    <w:rPr>
      <w:b w:val="0"/>
      <w:bCs w:val="0"/>
      <w:i w:val="0"/>
      <w:iCs w:val="0"/>
    </w:rPr>
  </w:style>
  <w:style w:type="paragraph" w:customStyle="1" w:styleId="title18">
    <w:name w:val="title18"/>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paragraph" w:customStyle="1" w:styleId="titleupdate2">
    <w:name w:val="titleupdate2"/>
    <w:basedOn w:val="a"/>
    <w:rsid w:val="00857D04"/>
    <w:pPr>
      <w:shd w:val="clear" w:color="auto" w:fill="FFFF6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paragraph" w:customStyle="1" w:styleId="title19">
    <w:name w:val="title19"/>
    <w:basedOn w:val="a"/>
    <w:rsid w:val="00857D04"/>
    <w:pPr>
      <w:spacing w:before="100" w:beforeAutospacing="1" w:after="100" w:afterAutospacing="1" w:line="240" w:lineRule="auto"/>
      <w:ind w:firstLine="1155"/>
      <w:jc w:val="both"/>
    </w:pPr>
    <w:rPr>
      <w:rFonts w:ascii="Times New Roman" w:eastAsia="Times New Roman" w:hAnsi="Times New Roman" w:cs="Times New Roman"/>
      <w:i/>
      <w:iCs/>
      <w:sz w:val="24"/>
      <w:szCs w:val="24"/>
      <w:lang w:eastAsia="bg-BG"/>
    </w:rPr>
  </w:style>
  <w:style w:type="paragraph" w:customStyle="1" w:styleId="historyreference3">
    <w:name w:val="historyreference3"/>
    <w:basedOn w:val="a"/>
    <w:rsid w:val="00857D04"/>
    <w:pPr>
      <w:spacing w:before="100" w:beforeAutospacing="1" w:after="100" w:afterAutospacing="1" w:line="240" w:lineRule="auto"/>
    </w:pPr>
    <w:rPr>
      <w:rFonts w:ascii="Times New Roman" w:eastAsia="Times New Roman" w:hAnsi="Times New Roman" w:cs="Times New Roman"/>
      <w:i/>
      <w:iCs/>
      <w:sz w:val="24"/>
      <w:szCs w:val="24"/>
      <w:lang w:eastAsia="bg-BG"/>
    </w:rPr>
  </w:style>
  <w:style w:type="paragraph" w:customStyle="1" w:styleId="historyreference4">
    <w:name w:val="historyreference4"/>
    <w:basedOn w:val="a"/>
    <w:rsid w:val="00857D04"/>
    <w:pPr>
      <w:spacing w:before="100" w:beforeAutospacing="1" w:after="100" w:afterAutospacing="1" w:line="240" w:lineRule="auto"/>
    </w:pPr>
    <w:rPr>
      <w:rFonts w:ascii="Times New Roman" w:eastAsia="Times New Roman" w:hAnsi="Times New Roman" w:cs="Times New Roman"/>
      <w:b/>
      <w:bCs/>
      <w:color w:val="06669B"/>
      <w:sz w:val="24"/>
      <w:szCs w:val="24"/>
      <w:u w:val="single"/>
      <w:lang w:eastAsia="bg-BG"/>
    </w:rPr>
  </w:style>
  <w:style w:type="paragraph" w:customStyle="1" w:styleId="title20">
    <w:name w:val="title20"/>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21">
    <w:name w:val="title21"/>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22">
    <w:name w:val="title22"/>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23">
    <w:name w:val="title23"/>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24">
    <w:name w:val="title24"/>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25">
    <w:name w:val="title25"/>
    <w:basedOn w:val="a"/>
    <w:rsid w:val="00857D04"/>
    <w:pPr>
      <w:spacing w:after="0" w:line="240" w:lineRule="auto"/>
      <w:ind w:firstLine="1155"/>
    </w:pPr>
    <w:rPr>
      <w:rFonts w:ascii="Times New Roman" w:eastAsia="Times New Roman" w:hAnsi="Times New Roman" w:cs="Times New Roman"/>
      <w:b/>
      <w:bCs/>
      <w:sz w:val="24"/>
      <w:szCs w:val="24"/>
      <w:lang w:eastAsia="bg-BG"/>
    </w:rPr>
  </w:style>
  <w:style w:type="paragraph" w:customStyle="1" w:styleId="title26">
    <w:name w:val="title26"/>
    <w:basedOn w:val="a"/>
    <w:rsid w:val="00857D04"/>
    <w:pPr>
      <w:spacing w:after="0" w:line="240" w:lineRule="auto"/>
    </w:pPr>
    <w:rPr>
      <w:rFonts w:ascii="Times New Roman" w:eastAsia="Times New Roman" w:hAnsi="Times New Roman" w:cs="Times New Roman"/>
      <w:b/>
      <w:bCs/>
      <w:sz w:val="21"/>
      <w:szCs w:val="21"/>
      <w:lang w:eastAsia="bg-BG"/>
    </w:rPr>
  </w:style>
  <w:style w:type="paragraph" w:customStyle="1" w:styleId="title27">
    <w:name w:val="title27"/>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title28">
    <w:name w:val="title28"/>
    <w:basedOn w:val="a"/>
    <w:rsid w:val="00857D04"/>
    <w:pPr>
      <w:spacing w:after="0" w:line="240" w:lineRule="auto"/>
    </w:pPr>
    <w:rPr>
      <w:rFonts w:ascii="Times New Roman" w:eastAsia="Times New Roman" w:hAnsi="Times New Roman" w:cs="Times New Roman"/>
      <w:sz w:val="24"/>
      <w:szCs w:val="24"/>
      <w:lang w:eastAsia="bg-BG"/>
    </w:rPr>
  </w:style>
  <w:style w:type="paragraph" w:customStyle="1" w:styleId="title29">
    <w:name w:val="title29"/>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30">
    <w:name w:val="title30"/>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31">
    <w:name w:val="title31"/>
    <w:basedOn w:val="a"/>
    <w:rsid w:val="00857D04"/>
    <w:pPr>
      <w:spacing w:after="0" w:line="240" w:lineRule="auto"/>
      <w:ind w:left="600" w:right="600"/>
    </w:pPr>
    <w:rPr>
      <w:rFonts w:ascii="Times New Roman" w:eastAsia="Times New Roman" w:hAnsi="Times New Roman" w:cs="Times New Roman"/>
      <w:b/>
      <w:bCs/>
      <w:sz w:val="24"/>
      <w:szCs w:val="24"/>
      <w:lang w:eastAsia="bg-BG"/>
    </w:rPr>
  </w:style>
  <w:style w:type="paragraph" w:customStyle="1" w:styleId="title32">
    <w:name w:val="title32"/>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33">
    <w:name w:val="title33"/>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34">
    <w:name w:val="title34"/>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character" w:customStyle="1" w:styleId="historyitem">
    <w:name w:val="historyitem"/>
    <w:basedOn w:val="a0"/>
    <w:rsid w:val="00857D04"/>
  </w:style>
  <w:style w:type="character" w:customStyle="1" w:styleId="historyitemselected1">
    <w:name w:val="historyitemselected1"/>
    <w:basedOn w:val="a0"/>
    <w:rsid w:val="00857D04"/>
    <w:rPr>
      <w:b/>
      <w:bCs/>
      <w:color w:val="0086C6"/>
    </w:rPr>
  </w:style>
  <w:style w:type="character" w:customStyle="1" w:styleId="newdocreference1">
    <w:name w:val="newdocreference1"/>
    <w:basedOn w:val="a0"/>
    <w:rsid w:val="00857D04"/>
    <w:rPr>
      <w:i w:val="0"/>
      <w:iCs w:val="0"/>
      <w:color w:val="0000FF"/>
      <w:u w:val="single"/>
    </w:rPr>
  </w:style>
  <w:style w:type="character" w:customStyle="1" w:styleId="newdocreference2">
    <w:name w:val="newdocreference2"/>
    <w:basedOn w:val="a0"/>
    <w:rsid w:val="00857D04"/>
    <w:rPr>
      <w:i w:val="0"/>
      <w:iCs w:val="0"/>
      <w:color w:val="0000FF"/>
      <w:u w:val="single"/>
    </w:rPr>
  </w:style>
  <w:style w:type="character" w:customStyle="1" w:styleId="samedocreference1">
    <w:name w:val="samedocreference1"/>
    <w:basedOn w:val="a0"/>
    <w:rsid w:val="00857D04"/>
    <w:rPr>
      <w:i w:val="0"/>
      <w:iCs w:val="0"/>
      <w:color w:val="8B0000"/>
      <w:u w:val="single"/>
    </w:rPr>
  </w:style>
  <w:style w:type="character" w:customStyle="1" w:styleId="newdocreference3">
    <w:name w:val="newdocreference3"/>
    <w:basedOn w:val="a0"/>
    <w:rsid w:val="00857D04"/>
    <w:rPr>
      <w:i w:val="0"/>
      <w:iCs w:val="0"/>
      <w:color w:val="0000FF"/>
      <w:u w:val="single"/>
    </w:rPr>
  </w:style>
  <w:style w:type="character" w:customStyle="1" w:styleId="samedocreference2">
    <w:name w:val="samedocreference2"/>
    <w:basedOn w:val="a0"/>
    <w:rsid w:val="00857D04"/>
    <w:rPr>
      <w:i w:val="0"/>
      <w:iCs w:val="0"/>
      <w:color w:val="8B0000"/>
      <w:u w:val="single"/>
    </w:rPr>
  </w:style>
  <w:style w:type="character" w:customStyle="1" w:styleId="samedocreference3">
    <w:name w:val="samedocreference3"/>
    <w:basedOn w:val="a0"/>
    <w:rsid w:val="00857D04"/>
    <w:rPr>
      <w:i w:val="0"/>
      <w:iCs w:val="0"/>
      <w:color w:val="8B0000"/>
      <w:u w:val="single"/>
    </w:rPr>
  </w:style>
  <w:style w:type="character" w:customStyle="1" w:styleId="samedocreference4">
    <w:name w:val="samedocreference4"/>
    <w:basedOn w:val="a0"/>
    <w:rsid w:val="00857D04"/>
    <w:rPr>
      <w:i w:val="0"/>
      <w:iCs w:val="0"/>
      <w:color w:val="8B0000"/>
      <w:u w:val="single"/>
    </w:rPr>
  </w:style>
  <w:style w:type="character" w:customStyle="1" w:styleId="newdocreference4">
    <w:name w:val="newdocreference4"/>
    <w:basedOn w:val="a0"/>
    <w:rsid w:val="00857D04"/>
    <w:rPr>
      <w:i w:val="0"/>
      <w:iCs w:val="0"/>
      <w:color w:val="0000FF"/>
      <w:u w:val="single"/>
    </w:rPr>
  </w:style>
  <w:style w:type="character" w:customStyle="1" w:styleId="samedocreference5">
    <w:name w:val="samedocreference5"/>
    <w:basedOn w:val="a0"/>
    <w:rsid w:val="00857D04"/>
    <w:rPr>
      <w:i w:val="0"/>
      <w:iCs w:val="0"/>
      <w:color w:val="8B0000"/>
      <w:u w:val="single"/>
    </w:rPr>
  </w:style>
  <w:style w:type="character" w:customStyle="1" w:styleId="samedocreference6">
    <w:name w:val="samedocreference6"/>
    <w:basedOn w:val="a0"/>
    <w:rsid w:val="00857D04"/>
    <w:rPr>
      <w:i w:val="0"/>
      <w:iCs w:val="0"/>
      <w:color w:val="8B0000"/>
      <w:u w:val="single"/>
    </w:rPr>
  </w:style>
  <w:style w:type="character" w:customStyle="1" w:styleId="samedocreference7">
    <w:name w:val="samedocreference7"/>
    <w:basedOn w:val="a0"/>
    <w:rsid w:val="00857D04"/>
    <w:rPr>
      <w:i w:val="0"/>
      <w:iCs w:val="0"/>
      <w:color w:val="8B0000"/>
      <w:u w:val="single"/>
    </w:rPr>
  </w:style>
  <w:style w:type="character" w:customStyle="1" w:styleId="newdocreference5">
    <w:name w:val="newdocreference5"/>
    <w:basedOn w:val="a0"/>
    <w:rsid w:val="00857D04"/>
    <w:rPr>
      <w:i w:val="0"/>
      <w:iCs w:val="0"/>
      <w:color w:val="0000FF"/>
      <w:u w:val="single"/>
    </w:rPr>
  </w:style>
  <w:style w:type="character" w:customStyle="1" w:styleId="samedocreference8">
    <w:name w:val="samedocreference8"/>
    <w:basedOn w:val="a0"/>
    <w:rsid w:val="00857D04"/>
    <w:rPr>
      <w:i w:val="0"/>
      <w:iCs w:val="0"/>
      <w:color w:val="8B0000"/>
      <w:u w:val="single"/>
    </w:rPr>
  </w:style>
  <w:style w:type="character" w:customStyle="1" w:styleId="samedocreference9">
    <w:name w:val="samedocreference9"/>
    <w:basedOn w:val="a0"/>
    <w:rsid w:val="00857D04"/>
    <w:rPr>
      <w:i w:val="0"/>
      <w:iCs w:val="0"/>
      <w:color w:val="8B0000"/>
      <w:u w:val="single"/>
    </w:rPr>
  </w:style>
  <w:style w:type="character" w:customStyle="1" w:styleId="samedocreference10">
    <w:name w:val="samedocreference10"/>
    <w:basedOn w:val="a0"/>
    <w:rsid w:val="00857D04"/>
    <w:rPr>
      <w:i w:val="0"/>
      <w:iCs w:val="0"/>
      <w:color w:val="8B0000"/>
      <w:u w:val="single"/>
    </w:rPr>
  </w:style>
  <w:style w:type="character" w:customStyle="1" w:styleId="samedocreference11">
    <w:name w:val="samedocreference11"/>
    <w:basedOn w:val="a0"/>
    <w:rsid w:val="00857D04"/>
    <w:rPr>
      <w:i w:val="0"/>
      <w:iCs w:val="0"/>
      <w:color w:val="8B0000"/>
      <w:u w:val="single"/>
    </w:rPr>
  </w:style>
  <w:style w:type="character" w:customStyle="1" w:styleId="samedocreference12">
    <w:name w:val="samedocreference12"/>
    <w:basedOn w:val="a0"/>
    <w:rsid w:val="00857D04"/>
    <w:rPr>
      <w:i w:val="0"/>
      <w:iCs w:val="0"/>
      <w:color w:val="8B0000"/>
      <w:u w:val="single"/>
    </w:rPr>
  </w:style>
  <w:style w:type="character" w:customStyle="1" w:styleId="newdocreference6">
    <w:name w:val="newdocreference6"/>
    <w:basedOn w:val="a0"/>
    <w:rsid w:val="00857D04"/>
    <w:rPr>
      <w:i w:val="0"/>
      <w:iCs w:val="0"/>
      <w:color w:val="0000FF"/>
      <w:u w:val="single"/>
    </w:rPr>
  </w:style>
  <w:style w:type="character" w:customStyle="1" w:styleId="samedocreference13">
    <w:name w:val="samedocreference13"/>
    <w:basedOn w:val="a0"/>
    <w:rsid w:val="00857D04"/>
    <w:rPr>
      <w:i w:val="0"/>
      <w:iCs w:val="0"/>
      <w:color w:val="8B0000"/>
      <w:u w:val="single"/>
    </w:rPr>
  </w:style>
  <w:style w:type="character" w:customStyle="1" w:styleId="newdocreference7">
    <w:name w:val="newdocreference7"/>
    <w:basedOn w:val="a0"/>
    <w:rsid w:val="00857D04"/>
    <w:rPr>
      <w:i w:val="0"/>
      <w:iCs w:val="0"/>
      <w:color w:val="0000FF"/>
      <w:u w:val="single"/>
    </w:rPr>
  </w:style>
  <w:style w:type="character" w:customStyle="1" w:styleId="samedocreference14">
    <w:name w:val="samedocreference14"/>
    <w:basedOn w:val="a0"/>
    <w:rsid w:val="00857D04"/>
    <w:rPr>
      <w:i w:val="0"/>
      <w:iCs w:val="0"/>
      <w:color w:val="8B0000"/>
      <w:u w:val="single"/>
    </w:rPr>
  </w:style>
  <w:style w:type="character" w:customStyle="1" w:styleId="samedocreference15">
    <w:name w:val="samedocreference15"/>
    <w:basedOn w:val="a0"/>
    <w:rsid w:val="00857D04"/>
    <w:rPr>
      <w:i w:val="0"/>
      <w:iCs w:val="0"/>
      <w:color w:val="8B0000"/>
      <w:u w:val="single"/>
    </w:rPr>
  </w:style>
  <w:style w:type="character" w:customStyle="1" w:styleId="samedocreference16">
    <w:name w:val="samedocreference16"/>
    <w:basedOn w:val="a0"/>
    <w:rsid w:val="00857D04"/>
    <w:rPr>
      <w:i w:val="0"/>
      <w:iCs w:val="0"/>
      <w:color w:val="8B0000"/>
      <w:u w:val="single"/>
    </w:rPr>
  </w:style>
  <w:style w:type="character" w:customStyle="1" w:styleId="samedocreference17">
    <w:name w:val="samedocreference17"/>
    <w:basedOn w:val="a0"/>
    <w:rsid w:val="00857D04"/>
    <w:rPr>
      <w:i w:val="0"/>
      <w:iCs w:val="0"/>
      <w:color w:val="8B0000"/>
      <w:u w:val="single"/>
    </w:rPr>
  </w:style>
  <w:style w:type="character" w:customStyle="1" w:styleId="newdocreference8">
    <w:name w:val="newdocreference8"/>
    <w:basedOn w:val="a0"/>
    <w:rsid w:val="00857D04"/>
    <w:rPr>
      <w:i w:val="0"/>
      <w:iCs w:val="0"/>
      <w:color w:val="0000FF"/>
      <w:u w:val="single"/>
    </w:rPr>
  </w:style>
  <w:style w:type="character" w:customStyle="1" w:styleId="samedocreference18">
    <w:name w:val="samedocreference18"/>
    <w:basedOn w:val="a0"/>
    <w:rsid w:val="00857D04"/>
    <w:rPr>
      <w:i w:val="0"/>
      <w:iCs w:val="0"/>
      <w:color w:val="8B0000"/>
      <w:u w:val="single"/>
    </w:rPr>
  </w:style>
  <w:style w:type="character" w:customStyle="1" w:styleId="samedocreference19">
    <w:name w:val="samedocreference19"/>
    <w:basedOn w:val="a0"/>
    <w:rsid w:val="00857D04"/>
    <w:rPr>
      <w:i w:val="0"/>
      <w:iCs w:val="0"/>
      <w:color w:val="8B0000"/>
      <w:u w:val="single"/>
    </w:rPr>
  </w:style>
  <w:style w:type="character" w:customStyle="1" w:styleId="samedocreference20">
    <w:name w:val="samedocreference20"/>
    <w:basedOn w:val="a0"/>
    <w:rsid w:val="00857D04"/>
    <w:rPr>
      <w:i w:val="0"/>
      <w:iCs w:val="0"/>
      <w:color w:val="8B0000"/>
      <w:u w:val="single"/>
    </w:rPr>
  </w:style>
  <w:style w:type="character" w:customStyle="1" w:styleId="newdocreference9">
    <w:name w:val="newdocreference9"/>
    <w:basedOn w:val="a0"/>
    <w:rsid w:val="00857D04"/>
    <w:rPr>
      <w:i w:val="0"/>
      <w:iCs w:val="0"/>
      <w:color w:val="0000FF"/>
      <w:u w:val="single"/>
    </w:rPr>
  </w:style>
  <w:style w:type="character" w:customStyle="1" w:styleId="samedocreference21">
    <w:name w:val="samedocreference21"/>
    <w:basedOn w:val="a0"/>
    <w:rsid w:val="00857D04"/>
    <w:rPr>
      <w:i w:val="0"/>
      <w:iCs w:val="0"/>
      <w:color w:val="8B0000"/>
      <w:u w:val="single"/>
    </w:rPr>
  </w:style>
  <w:style w:type="character" w:customStyle="1" w:styleId="samedocreference22">
    <w:name w:val="samedocreference22"/>
    <w:basedOn w:val="a0"/>
    <w:rsid w:val="00857D04"/>
    <w:rPr>
      <w:i w:val="0"/>
      <w:iCs w:val="0"/>
      <w:color w:val="8B0000"/>
      <w:u w:val="single"/>
    </w:rPr>
  </w:style>
  <w:style w:type="character" w:customStyle="1" w:styleId="newdocreference10">
    <w:name w:val="newdocreference10"/>
    <w:basedOn w:val="a0"/>
    <w:rsid w:val="00857D04"/>
    <w:rPr>
      <w:i w:val="0"/>
      <w:iCs w:val="0"/>
      <w:color w:val="0000FF"/>
      <w:u w:val="single"/>
    </w:rPr>
  </w:style>
  <w:style w:type="character" w:customStyle="1" w:styleId="samedocreference23">
    <w:name w:val="samedocreference23"/>
    <w:basedOn w:val="a0"/>
    <w:rsid w:val="00857D04"/>
    <w:rPr>
      <w:i w:val="0"/>
      <w:iCs w:val="0"/>
      <w:color w:val="8B0000"/>
      <w:u w:val="single"/>
    </w:rPr>
  </w:style>
  <w:style w:type="character" w:customStyle="1" w:styleId="samedocreference24">
    <w:name w:val="samedocreference24"/>
    <w:basedOn w:val="a0"/>
    <w:rsid w:val="00857D04"/>
    <w:rPr>
      <w:i w:val="0"/>
      <w:iCs w:val="0"/>
      <w:color w:val="8B0000"/>
      <w:u w:val="single"/>
    </w:rPr>
  </w:style>
  <w:style w:type="character" w:customStyle="1" w:styleId="samedocreference25">
    <w:name w:val="samedocreference25"/>
    <w:basedOn w:val="a0"/>
    <w:rsid w:val="00857D04"/>
    <w:rPr>
      <w:i w:val="0"/>
      <w:iCs w:val="0"/>
      <w:color w:val="8B0000"/>
      <w:u w:val="single"/>
    </w:rPr>
  </w:style>
  <w:style w:type="character" w:customStyle="1" w:styleId="newdocreference11">
    <w:name w:val="newdocreference11"/>
    <w:basedOn w:val="a0"/>
    <w:rsid w:val="00857D04"/>
    <w:rPr>
      <w:i w:val="0"/>
      <w:iCs w:val="0"/>
      <w:color w:val="0000FF"/>
      <w:u w:val="single"/>
    </w:rPr>
  </w:style>
  <w:style w:type="character" w:customStyle="1" w:styleId="newdocreference12">
    <w:name w:val="newdocreference12"/>
    <w:basedOn w:val="a0"/>
    <w:rsid w:val="00857D04"/>
    <w:rPr>
      <w:i w:val="0"/>
      <w:iCs w:val="0"/>
      <w:color w:val="0000FF"/>
      <w:u w:val="single"/>
    </w:rPr>
  </w:style>
  <w:style w:type="character" w:customStyle="1" w:styleId="samedocreference26">
    <w:name w:val="samedocreference26"/>
    <w:basedOn w:val="a0"/>
    <w:rsid w:val="00857D04"/>
    <w:rPr>
      <w:i w:val="0"/>
      <w:iCs w:val="0"/>
      <w:color w:val="8B0000"/>
      <w:u w:val="single"/>
    </w:rPr>
  </w:style>
  <w:style w:type="character" w:customStyle="1" w:styleId="samedocreference27">
    <w:name w:val="samedocreference27"/>
    <w:basedOn w:val="a0"/>
    <w:rsid w:val="00857D04"/>
    <w:rPr>
      <w:i w:val="0"/>
      <w:iCs w:val="0"/>
      <w:color w:val="8B0000"/>
      <w:u w:val="single"/>
    </w:rPr>
  </w:style>
  <w:style w:type="character" w:customStyle="1" w:styleId="samedocreference28">
    <w:name w:val="samedocreference28"/>
    <w:basedOn w:val="a0"/>
    <w:rsid w:val="00857D04"/>
    <w:rPr>
      <w:i w:val="0"/>
      <w:iCs w:val="0"/>
      <w:color w:val="8B0000"/>
      <w:u w:val="single"/>
    </w:rPr>
  </w:style>
  <w:style w:type="character" w:customStyle="1" w:styleId="samedocreference29">
    <w:name w:val="samedocreference29"/>
    <w:basedOn w:val="a0"/>
    <w:rsid w:val="00857D04"/>
    <w:rPr>
      <w:i w:val="0"/>
      <w:iCs w:val="0"/>
      <w:color w:val="8B0000"/>
      <w:u w:val="single"/>
    </w:rPr>
  </w:style>
  <w:style w:type="character" w:customStyle="1" w:styleId="samedocreference30">
    <w:name w:val="samedocreference30"/>
    <w:basedOn w:val="a0"/>
    <w:rsid w:val="00857D04"/>
    <w:rPr>
      <w:i w:val="0"/>
      <w:iCs w:val="0"/>
      <w:color w:val="8B0000"/>
      <w:u w:val="single"/>
    </w:rPr>
  </w:style>
  <w:style w:type="character" w:customStyle="1" w:styleId="samedocreference31">
    <w:name w:val="samedocreference31"/>
    <w:basedOn w:val="a0"/>
    <w:rsid w:val="00857D04"/>
    <w:rPr>
      <w:i w:val="0"/>
      <w:iCs w:val="0"/>
      <w:color w:val="8B0000"/>
      <w:u w:val="single"/>
    </w:rPr>
  </w:style>
  <w:style w:type="character" w:customStyle="1" w:styleId="newdocreference13">
    <w:name w:val="newdocreference13"/>
    <w:basedOn w:val="a0"/>
    <w:rsid w:val="00857D04"/>
    <w:rPr>
      <w:i w:val="0"/>
      <w:iCs w:val="0"/>
      <w:color w:val="0000FF"/>
      <w:u w:val="single"/>
    </w:rPr>
  </w:style>
  <w:style w:type="character" w:customStyle="1" w:styleId="legaldocreference1">
    <w:name w:val="legaldocreference1"/>
    <w:basedOn w:val="a0"/>
    <w:rsid w:val="00857D04"/>
    <w:rPr>
      <w:i w:val="0"/>
      <w:iCs w:val="0"/>
      <w:color w:val="840084"/>
      <w:u w:val="single"/>
    </w:rPr>
  </w:style>
  <w:style w:type="character" w:customStyle="1" w:styleId="samedocreference32">
    <w:name w:val="samedocreference32"/>
    <w:basedOn w:val="a0"/>
    <w:rsid w:val="00857D04"/>
    <w:rPr>
      <w:i w:val="0"/>
      <w:iCs w:val="0"/>
      <w:color w:val="8B0000"/>
      <w:u w:val="single"/>
    </w:rPr>
  </w:style>
  <w:style w:type="character" w:customStyle="1" w:styleId="newdocreference14">
    <w:name w:val="newdocreference14"/>
    <w:basedOn w:val="a0"/>
    <w:rsid w:val="00857D04"/>
    <w:rPr>
      <w:i w:val="0"/>
      <w:iCs w:val="0"/>
      <w:color w:val="0000FF"/>
      <w:u w:val="single"/>
    </w:rPr>
  </w:style>
  <w:style w:type="character" w:customStyle="1" w:styleId="newdocreference15">
    <w:name w:val="newdocreference15"/>
    <w:basedOn w:val="a0"/>
    <w:rsid w:val="00857D04"/>
    <w:rPr>
      <w:i w:val="0"/>
      <w:iCs w:val="0"/>
      <w:color w:val="0000FF"/>
      <w:u w:val="single"/>
    </w:rPr>
  </w:style>
  <w:style w:type="character" w:customStyle="1" w:styleId="newdocreference16">
    <w:name w:val="newdocreference16"/>
    <w:basedOn w:val="a0"/>
    <w:rsid w:val="00857D04"/>
    <w:rPr>
      <w:i w:val="0"/>
      <w:iCs w:val="0"/>
      <w:color w:val="0000FF"/>
      <w:u w:val="single"/>
    </w:rPr>
  </w:style>
  <w:style w:type="character" w:customStyle="1" w:styleId="newdocreference17">
    <w:name w:val="newdocreference17"/>
    <w:basedOn w:val="a0"/>
    <w:rsid w:val="00857D04"/>
    <w:rPr>
      <w:i w:val="0"/>
      <w:iCs w:val="0"/>
      <w:color w:val="0000FF"/>
      <w:u w:val="single"/>
    </w:rPr>
  </w:style>
  <w:style w:type="character" w:customStyle="1" w:styleId="newdocreference18">
    <w:name w:val="newdocreference18"/>
    <w:basedOn w:val="a0"/>
    <w:rsid w:val="00857D04"/>
    <w:rPr>
      <w:i w:val="0"/>
      <w:iCs w:val="0"/>
      <w:color w:val="0000FF"/>
      <w:u w:val="single"/>
    </w:rPr>
  </w:style>
  <w:style w:type="character" w:customStyle="1" w:styleId="samedocreference33">
    <w:name w:val="samedocreference33"/>
    <w:basedOn w:val="a0"/>
    <w:rsid w:val="00857D04"/>
    <w:rPr>
      <w:i w:val="0"/>
      <w:iCs w:val="0"/>
      <w:color w:val="8B0000"/>
      <w:u w:val="single"/>
    </w:rPr>
  </w:style>
  <w:style w:type="character" w:customStyle="1" w:styleId="samedocreference34">
    <w:name w:val="samedocreference34"/>
    <w:basedOn w:val="a0"/>
    <w:rsid w:val="00857D04"/>
    <w:rPr>
      <w:i w:val="0"/>
      <w:iCs w:val="0"/>
      <w:color w:val="8B0000"/>
      <w:u w:val="single"/>
    </w:rPr>
  </w:style>
  <w:style w:type="character" w:customStyle="1" w:styleId="newdocreference19">
    <w:name w:val="newdocreference19"/>
    <w:basedOn w:val="a0"/>
    <w:rsid w:val="00857D04"/>
    <w:rPr>
      <w:i w:val="0"/>
      <w:iCs w:val="0"/>
      <w:color w:val="0000FF"/>
      <w:u w:val="single"/>
    </w:rPr>
  </w:style>
  <w:style w:type="character" w:customStyle="1" w:styleId="samedocreference35">
    <w:name w:val="samedocreference35"/>
    <w:basedOn w:val="a0"/>
    <w:rsid w:val="00857D04"/>
    <w:rPr>
      <w:i w:val="0"/>
      <w:iCs w:val="0"/>
      <w:color w:val="8B0000"/>
      <w:u w:val="single"/>
    </w:rPr>
  </w:style>
  <w:style w:type="character" w:customStyle="1" w:styleId="samedocreference36">
    <w:name w:val="samedocreference36"/>
    <w:basedOn w:val="a0"/>
    <w:rsid w:val="00857D04"/>
    <w:rPr>
      <w:i w:val="0"/>
      <w:iCs w:val="0"/>
      <w:color w:val="8B0000"/>
      <w:u w:val="single"/>
    </w:rPr>
  </w:style>
  <w:style w:type="character" w:customStyle="1" w:styleId="newdocreference20">
    <w:name w:val="newdocreference20"/>
    <w:basedOn w:val="a0"/>
    <w:rsid w:val="00857D04"/>
    <w:rPr>
      <w:i w:val="0"/>
      <w:iCs w:val="0"/>
      <w:color w:val="0000FF"/>
      <w:u w:val="single"/>
    </w:rPr>
  </w:style>
  <w:style w:type="character" w:styleId="a4">
    <w:name w:val="Strong"/>
    <w:basedOn w:val="a0"/>
    <w:uiPriority w:val="22"/>
    <w:qFormat/>
    <w:rsid w:val="00857D04"/>
    <w:rPr>
      <w:b/>
      <w:bCs/>
    </w:rPr>
  </w:style>
  <w:style w:type="character" w:customStyle="1" w:styleId="newdocreference21">
    <w:name w:val="newdocreference21"/>
    <w:basedOn w:val="a0"/>
    <w:rsid w:val="00857D04"/>
    <w:rPr>
      <w:i w:val="0"/>
      <w:iCs w:val="0"/>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ddr">
    <w:name w:val="addr"/>
    <w:basedOn w:val="a"/>
    <w:rsid w:val="00857D04"/>
    <w:pPr>
      <w:spacing w:after="0" w:line="240" w:lineRule="auto"/>
      <w:jc w:val="both"/>
    </w:pPr>
    <w:rPr>
      <w:rFonts w:ascii="Times New Roman" w:eastAsia="Times New Roman" w:hAnsi="Times New Roman" w:cs="Times New Roman"/>
      <w:sz w:val="24"/>
      <w:szCs w:val="24"/>
      <w:lang w:eastAsia="bg-BG"/>
    </w:rPr>
  </w:style>
  <w:style w:type="paragraph" w:customStyle="1" w:styleId="center">
    <w:name w:val="center"/>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doc-ti">
    <w:name w:val="doc-ti"/>
    <w:basedOn w:val="a"/>
    <w:rsid w:val="00857D04"/>
    <w:pPr>
      <w:spacing w:before="240" w:after="120" w:line="240" w:lineRule="auto"/>
      <w:jc w:val="center"/>
    </w:pPr>
    <w:rPr>
      <w:rFonts w:ascii="Times New Roman" w:eastAsia="Times New Roman" w:hAnsi="Times New Roman" w:cs="Times New Roman"/>
      <w:b/>
      <w:bCs/>
      <w:sz w:val="24"/>
      <w:szCs w:val="24"/>
      <w:lang w:eastAsia="bg-BG"/>
    </w:rPr>
  </w:style>
  <w:style w:type="paragraph" w:customStyle="1" w:styleId="edition">
    <w:name w:val="edition"/>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hd-date">
    <w:name w:val="hd-date"/>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hd-lg">
    <w:name w:val="hd-lg"/>
    <w:basedOn w:val="a"/>
    <w:rsid w:val="00857D04"/>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lang w:eastAsia="bg-BG"/>
    </w:rPr>
  </w:style>
  <w:style w:type="paragraph" w:customStyle="1" w:styleId="hd-oj">
    <w:name w:val="hd-oj"/>
    <w:basedOn w:val="a"/>
    <w:rsid w:val="00857D04"/>
    <w:pPr>
      <w:spacing w:before="120" w:after="120" w:line="240" w:lineRule="auto"/>
      <w:jc w:val="right"/>
    </w:pPr>
    <w:rPr>
      <w:rFonts w:ascii="Times New Roman" w:eastAsia="Times New Roman" w:hAnsi="Times New Roman" w:cs="Times New Roman"/>
      <w:sz w:val="24"/>
      <w:szCs w:val="24"/>
      <w:lang w:eastAsia="bg-BG"/>
    </w:rPr>
  </w:style>
  <w:style w:type="paragraph" w:customStyle="1" w:styleId="hd-ti">
    <w:name w:val="hd-ti"/>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image">
    <w:name w:val="image"/>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issn">
    <w:name w:val="issn"/>
    <w:basedOn w:val="a"/>
    <w:rsid w:val="00857D04"/>
    <w:pPr>
      <w:spacing w:before="240" w:after="120" w:line="240" w:lineRule="auto"/>
      <w:jc w:val="right"/>
    </w:pPr>
    <w:rPr>
      <w:rFonts w:ascii="Times New Roman" w:eastAsia="Times New Roman" w:hAnsi="Times New Roman" w:cs="Times New Roman"/>
      <w:sz w:val="19"/>
      <w:szCs w:val="19"/>
      <w:lang w:eastAsia="bg-BG"/>
    </w:rPr>
  </w:style>
  <w:style w:type="paragraph" w:customStyle="1" w:styleId="lg">
    <w:name w:val="lg"/>
    <w:basedOn w:val="a"/>
    <w:rsid w:val="00857D04"/>
    <w:pPr>
      <w:pBdr>
        <w:top w:val="single" w:sz="6" w:space="10" w:color="000000"/>
        <w:left w:val="single" w:sz="6" w:space="10" w:color="000000"/>
        <w:bottom w:val="single" w:sz="6" w:space="10" w:color="000000"/>
        <w:right w:val="single" w:sz="6" w:space="10" w:color="000000"/>
      </w:pBdr>
      <w:spacing w:before="120" w:after="120" w:line="240" w:lineRule="auto"/>
      <w:jc w:val="center"/>
    </w:pPr>
    <w:rPr>
      <w:rFonts w:ascii="Times New Roman" w:eastAsia="Times New Roman" w:hAnsi="Times New Roman" w:cs="Times New Roman"/>
      <w:b/>
      <w:bCs/>
      <w:sz w:val="72"/>
      <w:szCs w:val="72"/>
      <w:lang w:eastAsia="bg-BG"/>
    </w:rPr>
  </w:style>
  <w:style w:type="paragraph" w:customStyle="1" w:styleId="no-doc-c">
    <w:name w:val="no-doc-c"/>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normal">
    <w:name w:val="normal"/>
    <w:basedOn w:val="a"/>
    <w:rsid w:val="00857D04"/>
    <w:pPr>
      <w:spacing w:before="120" w:after="0" w:line="240" w:lineRule="auto"/>
      <w:jc w:val="both"/>
    </w:pPr>
    <w:rPr>
      <w:rFonts w:ascii="Times New Roman" w:eastAsia="Times New Roman" w:hAnsi="Times New Roman" w:cs="Times New Roman"/>
      <w:sz w:val="24"/>
      <w:szCs w:val="24"/>
      <w:lang w:eastAsia="bg-BG"/>
    </w:rPr>
  </w:style>
  <w:style w:type="paragraph" w:customStyle="1" w:styleId="note">
    <w:name w:val="note"/>
    <w:basedOn w:val="a"/>
    <w:rsid w:val="00857D04"/>
    <w:pPr>
      <w:spacing w:before="60" w:after="60" w:line="240" w:lineRule="auto"/>
      <w:jc w:val="both"/>
    </w:pPr>
    <w:rPr>
      <w:rFonts w:ascii="Times New Roman" w:eastAsia="Times New Roman" w:hAnsi="Times New Roman" w:cs="Times New Roman"/>
      <w:sz w:val="19"/>
      <w:szCs w:val="19"/>
      <w:lang w:eastAsia="bg-BG"/>
    </w:rPr>
  </w:style>
  <w:style w:type="paragraph" w:customStyle="1" w:styleId="separator">
    <w:name w:val="separator"/>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signatory">
    <w:name w:val="signatory"/>
    <w:basedOn w:val="a"/>
    <w:rsid w:val="00857D04"/>
    <w:pPr>
      <w:spacing w:before="60" w:after="60" w:line="240" w:lineRule="auto"/>
      <w:jc w:val="center"/>
    </w:pPr>
    <w:rPr>
      <w:rFonts w:ascii="Times New Roman" w:eastAsia="Times New Roman" w:hAnsi="Times New Roman" w:cs="Times New Roman"/>
      <w:sz w:val="24"/>
      <w:szCs w:val="24"/>
      <w:lang w:eastAsia="bg-BG"/>
    </w:rPr>
  </w:style>
  <w:style w:type="paragraph" w:customStyle="1" w:styleId="sti-art">
    <w:name w:val="sti-art"/>
    <w:basedOn w:val="a"/>
    <w:rsid w:val="00857D04"/>
    <w:pPr>
      <w:spacing w:before="60" w:after="120" w:line="240" w:lineRule="auto"/>
      <w:jc w:val="center"/>
    </w:pPr>
    <w:rPr>
      <w:rFonts w:ascii="Times New Roman" w:eastAsia="Times New Roman" w:hAnsi="Times New Roman" w:cs="Times New Roman"/>
      <w:b/>
      <w:bCs/>
      <w:sz w:val="24"/>
      <w:szCs w:val="24"/>
      <w:lang w:eastAsia="bg-BG"/>
    </w:rPr>
  </w:style>
  <w:style w:type="paragraph" w:customStyle="1" w:styleId="tbl-cod">
    <w:name w:val="tbl-cod"/>
    <w:basedOn w:val="a"/>
    <w:rsid w:val="00857D04"/>
    <w:pPr>
      <w:spacing w:before="60" w:after="60" w:line="240" w:lineRule="auto"/>
      <w:ind w:right="195"/>
      <w:jc w:val="center"/>
    </w:pPr>
    <w:rPr>
      <w:rFonts w:ascii="Times New Roman" w:eastAsia="Times New Roman" w:hAnsi="Times New Roman" w:cs="Times New Roman"/>
      <w:lang w:eastAsia="bg-BG"/>
    </w:rPr>
  </w:style>
  <w:style w:type="paragraph" w:customStyle="1" w:styleId="tbl-hdr">
    <w:name w:val="tbl-hdr"/>
    <w:basedOn w:val="a"/>
    <w:rsid w:val="00857D04"/>
    <w:pPr>
      <w:spacing w:before="60" w:after="60" w:line="240" w:lineRule="auto"/>
      <w:ind w:right="195"/>
      <w:jc w:val="center"/>
    </w:pPr>
    <w:rPr>
      <w:rFonts w:ascii="Times New Roman" w:eastAsia="Times New Roman" w:hAnsi="Times New Roman" w:cs="Times New Roman"/>
      <w:b/>
      <w:bCs/>
      <w:lang w:eastAsia="bg-BG"/>
    </w:rPr>
  </w:style>
  <w:style w:type="paragraph" w:customStyle="1" w:styleId="tbl-notcol">
    <w:name w:val="tbl-notcol"/>
    <w:basedOn w:val="a"/>
    <w:rsid w:val="00857D04"/>
    <w:pPr>
      <w:spacing w:before="60" w:after="60" w:line="240" w:lineRule="auto"/>
      <w:jc w:val="right"/>
    </w:pPr>
    <w:rPr>
      <w:rFonts w:ascii="Times New Roman" w:eastAsia="Times New Roman" w:hAnsi="Times New Roman" w:cs="Times New Roman"/>
      <w:lang w:eastAsia="bg-BG"/>
    </w:rPr>
  </w:style>
  <w:style w:type="paragraph" w:customStyle="1" w:styleId="tbl-num">
    <w:name w:val="tbl-num"/>
    <w:basedOn w:val="a"/>
    <w:rsid w:val="00857D04"/>
    <w:pPr>
      <w:spacing w:before="60" w:after="60" w:line="240" w:lineRule="auto"/>
      <w:ind w:right="195"/>
      <w:jc w:val="right"/>
    </w:pPr>
    <w:rPr>
      <w:rFonts w:ascii="Times New Roman" w:eastAsia="Times New Roman" w:hAnsi="Times New Roman" w:cs="Times New Roman"/>
      <w:lang w:eastAsia="bg-BG"/>
    </w:rPr>
  </w:style>
  <w:style w:type="paragraph" w:customStyle="1" w:styleId="tbl-txt">
    <w:name w:val="tbl-txt"/>
    <w:basedOn w:val="a"/>
    <w:rsid w:val="00857D04"/>
    <w:pPr>
      <w:spacing w:before="60" w:after="60" w:line="240" w:lineRule="auto"/>
    </w:pPr>
    <w:rPr>
      <w:rFonts w:ascii="Times New Roman" w:eastAsia="Times New Roman" w:hAnsi="Times New Roman" w:cs="Times New Roman"/>
      <w:lang w:eastAsia="bg-BG"/>
    </w:rPr>
  </w:style>
  <w:style w:type="paragraph" w:customStyle="1" w:styleId="text-l">
    <w:name w:val="text-l"/>
    <w:basedOn w:val="a"/>
    <w:rsid w:val="00857D04"/>
    <w:pPr>
      <w:spacing w:before="60" w:after="60" w:line="240" w:lineRule="auto"/>
      <w:jc w:val="both"/>
    </w:pPr>
    <w:rPr>
      <w:rFonts w:ascii="Times New Roman" w:eastAsia="Times New Roman" w:hAnsi="Times New Roman" w:cs="Times New Roman"/>
      <w:sz w:val="24"/>
      <w:szCs w:val="24"/>
      <w:lang w:eastAsia="bg-BG"/>
    </w:rPr>
  </w:style>
  <w:style w:type="paragraph" w:customStyle="1" w:styleId="ti-annotation">
    <w:name w:val="ti-annotation"/>
    <w:basedOn w:val="a"/>
    <w:rsid w:val="00857D04"/>
    <w:pPr>
      <w:spacing w:before="120" w:after="0" w:line="240" w:lineRule="auto"/>
    </w:pPr>
    <w:rPr>
      <w:rFonts w:ascii="Times New Roman" w:eastAsia="Times New Roman" w:hAnsi="Times New Roman" w:cs="Times New Roman"/>
      <w:i/>
      <w:iCs/>
      <w:sz w:val="24"/>
      <w:szCs w:val="24"/>
      <w:lang w:eastAsia="bg-BG"/>
    </w:rPr>
  </w:style>
  <w:style w:type="paragraph" w:customStyle="1" w:styleId="ti-art">
    <w:name w:val="ti-art"/>
    <w:basedOn w:val="a"/>
    <w:rsid w:val="00857D04"/>
    <w:pPr>
      <w:spacing w:before="360" w:after="120" w:line="240" w:lineRule="auto"/>
      <w:jc w:val="center"/>
    </w:pPr>
    <w:rPr>
      <w:rFonts w:ascii="Times New Roman" w:eastAsia="Times New Roman" w:hAnsi="Times New Roman" w:cs="Times New Roman"/>
      <w:i/>
      <w:iCs/>
      <w:sz w:val="24"/>
      <w:szCs w:val="24"/>
      <w:lang w:eastAsia="bg-BG"/>
    </w:rPr>
  </w:style>
  <w:style w:type="paragraph" w:customStyle="1" w:styleId="ti-coll">
    <w:name w:val="ti-coll"/>
    <w:basedOn w:val="a"/>
    <w:rsid w:val="00857D04"/>
    <w:pPr>
      <w:spacing w:before="120" w:after="120" w:line="240" w:lineRule="auto"/>
    </w:pPr>
    <w:rPr>
      <w:rFonts w:ascii="Times New Roman" w:eastAsia="Times New Roman" w:hAnsi="Times New Roman" w:cs="Times New Roman"/>
      <w:sz w:val="36"/>
      <w:szCs w:val="36"/>
      <w:lang w:eastAsia="bg-BG"/>
    </w:rPr>
  </w:style>
  <w:style w:type="paragraph" w:customStyle="1" w:styleId="ti-doc-dur">
    <w:name w:val="ti-doc-dur"/>
    <w:basedOn w:val="a"/>
    <w:rsid w:val="00857D04"/>
    <w:pPr>
      <w:spacing w:before="180" w:after="120" w:line="240" w:lineRule="auto"/>
      <w:jc w:val="both"/>
    </w:pPr>
    <w:rPr>
      <w:rFonts w:ascii="Times New Roman" w:eastAsia="Times New Roman" w:hAnsi="Times New Roman" w:cs="Times New Roman"/>
      <w:b/>
      <w:bCs/>
      <w:sz w:val="26"/>
      <w:szCs w:val="26"/>
      <w:lang w:eastAsia="bg-BG"/>
    </w:rPr>
  </w:style>
  <w:style w:type="paragraph" w:customStyle="1" w:styleId="ti-doc-dur-assoc">
    <w:name w:val="ti-doc-dur-assoc"/>
    <w:basedOn w:val="a"/>
    <w:rsid w:val="00857D04"/>
    <w:pPr>
      <w:spacing w:before="180" w:after="120" w:line="240" w:lineRule="auto"/>
      <w:jc w:val="both"/>
    </w:pPr>
    <w:rPr>
      <w:rFonts w:ascii="Times New Roman" w:eastAsia="Times New Roman" w:hAnsi="Times New Roman" w:cs="Times New Roman"/>
      <w:b/>
      <w:bCs/>
      <w:sz w:val="26"/>
      <w:szCs w:val="26"/>
      <w:lang w:eastAsia="bg-BG"/>
    </w:rPr>
  </w:style>
  <w:style w:type="paragraph" w:customStyle="1" w:styleId="ti-doc-dur-num">
    <w:name w:val="ti-doc-dur-num"/>
    <w:basedOn w:val="a"/>
    <w:rsid w:val="00857D04"/>
    <w:pPr>
      <w:spacing w:before="180" w:after="0" w:line="240" w:lineRule="auto"/>
    </w:pPr>
    <w:rPr>
      <w:rFonts w:ascii="Times New Roman" w:eastAsia="Times New Roman" w:hAnsi="Times New Roman" w:cs="Times New Roman"/>
      <w:b/>
      <w:bCs/>
      <w:sz w:val="26"/>
      <w:szCs w:val="26"/>
      <w:lang w:eastAsia="bg-BG"/>
    </w:rPr>
  </w:style>
  <w:style w:type="paragraph" w:customStyle="1" w:styleId="ti-doc-dur-star">
    <w:name w:val="ti-doc-dur-star"/>
    <w:basedOn w:val="a"/>
    <w:rsid w:val="00857D04"/>
    <w:pPr>
      <w:spacing w:before="180" w:after="120" w:line="240" w:lineRule="auto"/>
      <w:jc w:val="center"/>
    </w:pPr>
    <w:rPr>
      <w:rFonts w:ascii="Times New Roman" w:eastAsia="Times New Roman" w:hAnsi="Times New Roman" w:cs="Times New Roman"/>
      <w:b/>
      <w:bCs/>
      <w:sz w:val="26"/>
      <w:szCs w:val="26"/>
      <w:lang w:eastAsia="bg-BG"/>
    </w:rPr>
  </w:style>
  <w:style w:type="paragraph" w:customStyle="1" w:styleId="ti-doc-eph">
    <w:name w:val="ti-doc-eph"/>
    <w:basedOn w:val="a"/>
    <w:rsid w:val="00857D04"/>
    <w:pPr>
      <w:spacing w:before="180" w:after="120" w:line="240" w:lineRule="auto"/>
      <w:jc w:val="both"/>
    </w:pPr>
    <w:rPr>
      <w:rFonts w:ascii="Times New Roman" w:eastAsia="Times New Roman" w:hAnsi="Times New Roman" w:cs="Times New Roman"/>
      <w:sz w:val="26"/>
      <w:szCs w:val="26"/>
      <w:lang w:eastAsia="bg-BG"/>
    </w:rPr>
  </w:style>
  <w:style w:type="paragraph" w:customStyle="1" w:styleId="ti-grseq-1">
    <w:name w:val="ti-grseq-1"/>
    <w:basedOn w:val="a"/>
    <w:rsid w:val="00857D04"/>
    <w:pPr>
      <w:spacing w:before="240" w:after="120" w:line="240" w:lineRule="auto"/>
      <w:jc w:val="both"/>
    </w:pPr>
    <w:rPr>
      <w:rFonts w:ascii="Times New Roman" w:eastAsia="Times New Roman" w:hAnsi="Times New Roman" w:cs="Times New Roman"/>
      <w:b/>
      <w:bCs/>
      <w:sz w:val="24"/>
      <w:szCs w:val="24"/>
      <w:lang w:eastAsia="bg-BG"/>
    </w:rPr>
  </w:style>
  <w:style w:type="paragraph" w:customStyle="1" w:styleId="ti-grseq-toc">
    <w:name w:val="ti-grseq-toc"/>
    <w:basedOn w:val="a"/>
    <w:rsid w:val="00857D04"/>
    <w:pPr>
      <w:spacing w:before="240" w:after="120" w:line="240" w:lineRule="auto"/>
      <w:jc w:val="center"/>
    </w:pPr>
    <w:rPr>
      <w:rFonts w:ascii="Times New Roman" w:eastAsia="Times New Roman" w:hAnsi="Times New Roman" w:cs="Times New Roman"/>
      <w:i/>
      <w:iCs/>
      <w:sz w:val="24"/>
      <w:szCs w:val="24"/>
      <w:lang w:eastAsia="bg-BG"/>
    </w:rPr>
  </w:style>
  <w:style w:type="paragraph" w:customStyle="1" w:styleId="ti-oj-1">
    <w:name w:val="ti-oj-1"/>
    <w:basedOn w:val="a"/>
    <w:rsid w:val="00857D04"/>
    <w:pPr>
      <w:spacing w:before="120" w:after="0" w:line="240" w:lineRule="auto"/>
    </w:pPr>
    <w:rPr>
      <w:rFonts w:ascii="Times New Roman" w:eastAsia="Times New Roman" w:hAnsi="Times New Roman" w:cs="Times New Roman"/>
      <w:b/>
      <w:bCs/>
      <w:sz w:val="72"/>
      <w:szCs w:val="72"/>
      <w:lang w:eastAsia="bg-BG"/>
    </w:rPr>
  </w:style>
  <w:style w:type="paragraph" w:customStyle="1" w:styleId="ti-oj-2">
    <w:name w:val="ti-oj-2"/>
    <w:basedOn w:val="a"/>
    <w:rsid w:val="00857D04"/>
    <w:pPr>
      <w:spacing w:before="120" w:after="120" w:line="240" w:lineRule="auto"/>
    </w:pPr>
    <w:rPr>
      <w:rFonts w:ascii="Times New Roman" w:eastAsia="Times New Roman" w:hAnsi="Times New Roman" w:cs="Times New Roman"/>
      <w:sz w:val="48"/>
      <w:szCs w:val="48"/>
      <w:lang w:eastAsia="bg-BG"/>
    </w:rPr>
  </w:style>
  <w:style w:type="paragraph" w:customStyle="1" w:styleId="ti-oj-3">
    <w:name w:val="ti-oj-3"/>
    <w:basedOn w:val="a"/>
    <w:rsid w:val="00857D04"/>
    <w:pPr>
      <w:spacing w:before="120" w:after="0" w:line="240" w:lineRule="auto"/>
      <w:jc w:val="right"/>
    </w:pPr>
    <w:rPr>
      <w:rFonts w:ascii="Times New Roman" w:eastAsia="Times New Roman" w:hAnsi="Times New Roman" w:cs="Times New Roman"/>
      <w:b/>
      <w:bCs/>
      <w:sz w:val="72"/>
      <w:szCs w:val="72"/>
      <w:lang w:eastAsia="bg-BG"/>
    </w:rPr>
  </w:style>
  <w:style w:type="paragraph" w:customStyle="1" w:styleId="ti-sect-1-n">
    <w:name w:val="ti-sect-1-n"/>
    <w:basedOn w:val="a"/>
    <w:rsid w:val="00857D04"/>
    <w:pPr>
      <w:spacing w:before="120" w:after="120" w:line="240" w:lineRule="auto"/>
    </w:pPr>
    <w:rPr>
      <w:rFonts w:ascii="Times New Roman" w:eastAsia="Times New Roman" w:hAnsi="Times New Roman" w:cs="Times New Roman"/>
      <w:sz w:val="26"/>
      <w:szCs w:val="26"/>
      <w:lang w:eastAsia="bg-BG"/>
    </w:rPr>
  </w:style>
  <w:style w:type="paragraph" w:customStyle="1" w:styleId="ti-sect-1-t">
    <w:name w:val="ti-sect-1-t"/>
    <w:basedOn w:val="a"/>
    <w:rsid w:val="00857D04"/>
    <w:pPr>
      <w:spacing w:before="120" w:after="120" w:line="240" w:lineRule="auto"/>
    </w:pPr>
    <w:rPr>
      <w:rFonts w:ascii="Times New Roman" w:eastAsia="Times New Roman" w:hAnsi="Times New Roman" w:cs="Times New Roman"/>
      <w:i/>
      <w:iCs/>
      <w:sz w:val="26"/>
      <w:szCs w:val="26"/>
      <w:lang w:eastAsia="bg-BG"/>
    </w:rPr>
  </w:style>
  <w:style w:type="paragraph" w:customStyle="1" w:styleId="ti-sect-2">
    <w:name w:val="ti-sect-2"/>
    <w:basedOn w:val="a"/>
    <w:rsid w:val="00857D04"/>
    <w:pPr>
      <w:spacing w:before="120" w:after="120" w:line="240" w:lineRule="auto"/>
    </w:pPr>
    <w:rPr>
      <w:rFonts w:ascii="Times New Roman" w:eastAsia="Times New Roman" w:hAnsi="Times New Roman" w:cs="Times New Roman"/>
      <w:sz w:val="26"/>
      <w:szCs w:val="26"/>
      <w:lang w:eastAsia="bg-BG"/>
    </w:rPr>
  </w:style>
  <w:style w:type="paragraph" w:customStyle="1" w:styleId="ti-section-1">
    <w:name w:val="ti-section-1"/>
    <w:basedOn w:val="a"/>
    <w:rsid w:val="00857D04"/>
    <w:pPr>
      <w:spacing w:before="480" w:after="0" w:line="240" w:lineRule="auto"/>
      <w:jc w:val="center"/>
    </w:pPr>
    <w:rPr>
      <w:rFonts w:ascii="Times New Roman" w:eastAsia="Times New Roman" w:hAnsi="Times New Roman" w:cs="Times New Roman"/>
      <w:b/>
      <w:bCs/>
      <w:sz w:val="24"/>
      <w:szCs w:val="24"/>
      <w:lang w:eastAsia="bg-BG"/>
    </w:rPr>
  </w:style>
  <w:style w:type="paragraph" w:customStyle="1" w:styleId="ti-section-2">
    <w:name w:val="ti-section-2"/>
    <w:basedOn w:val="a"/>
    <w:rsid w:val="00857D04"/>
    <w:pPr>
      <w:spacing w:before="75" w:after="120" w:line="240" w:lineRule="auto"/>
      <w:jc w:val="center"/>
    </w:pPr>
    <w:rPr>
      <w:rFonts w:ascii="Times New Roman" w:eastAsia="Times New Roman" w:hAnsi="Times New Roman" w:cs="Times New Roman"/>
      <w:b/>
      <w:bCs/>
      <w:sz w:val="24"/>
      <w:szCs w:val="24"/>
      <w:lang w:eastAsia="bg-BG"/>
    </w:rPr>
  </w:style>
  <w:style w:type="paragraph" w:customStyle="1" w:styleId="ti-tbl">
    <w:name w:val="ti-tbl"/>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year-date">
    <w:name w:val="year-date"/>
    <w:basedOn w:val="a"/>
    <w:rsid w:val="00857D04"/>
    <w:pPr>
      <w:spacing w:before="120" w:after="120" w:line="240" w:lineRule="auto"/>
      <w:jc w:val="right"/>
    </w:pPr>
    <w:rPr>
      <w:rFonts w:ascii="Times New Roman" w:eastAsia="Times New Roman" w:hAnsi="Times New Roman" w:cs="Times New Roman"/>
      <w:b/>
      <w:bCs/>
      <w:sz w:val="24"/>
      <w:szCs w:val="24"/>
      <w:lang w:eastAsia="bg-BG"/>
    </w:rPr>
  </w:style>
  <w:style w:type="paragraph" w:customStyle="1" w:styleId="hd-column">
    <w:name w:val="hd-column"/>
    <w:basedOn w:val="a"/>
    <w:rsid w:val="00857D04"/>
    <w:pPr>
      <w:spacing w:before="60" w:after="45" w:line="240" w:lineRule="auto"/>
      <w:jc w:val="center"/>
    </w:pPr>
    <w:rPr>
      <w:rFonts w:ascii="Times New Roman" w:eastAsia="Times New Roman" w:hAnsi="Times New Roman" w:cs="Times New Roman"/>
      <w:sz w:val="24"/>
      <w:szCs w:val="24"/>
      <w:lang w:eastAsia="bg-BG"/>
    </w:rPr>
  </w:style>
  <w:style w:type="paragraph" w:customStyle="1" w:styleId="tbl-norm">
    <w:name w:val="tbl-norm"/>
    <w:basedOn w:val="a"/>
    <w:rsid w:val="00857D04"/>
    <w:pPr>
      <w:spacing w:before="60" w:after="60" w:line="240" w:lineRule="auto"/>
      <w:jc w:val="both"/>
    </w:pPr>
    <w:rPr>
      <w:rFonts w:ascii="Times New Roman" w:eastAsia="Times New Roman" w:hAnsi="Times New Roman" w:cs="Times New Roman"/>
      <w:sz w:val="24"/>
      <w:szCs w:val="24"/>
      <w:lang w:eastAsia="bg-BG"/>
    </w:rPr>
  </w:style>
  <w:style w:type="paragraph" w:customStyle="1" w:styleId="arrow">
    <w:name w:val="arrow"/>
    <w:basedOn w:val="a"/>
    <w:rsid w:val="00857D04"/>
    <w:pPr>
      <w:spacing w:before="120" w:after="0" w:line="240" w:lineRule="auto"/>
    </w:pPr>
    <w:rPr>
      <w:rFonts w:ascii="Times New Roman" w:eastAsia="Times New Roman" w:hAnsi="Times New Roman" w:cs="Times New Roman"/>
      <w:b/>
      <w:bCs/>
      <w:sz w:val="24"/>
      <w:szCs w:val="24"/>
      <w:lang w:eastAsia="bg-BG"/>
    </w:rPr>
  </w:style>
  <w:style w:type="paragraph" w:customStyle="1" w:styleId="container-center">
    <w:name w:val="container-center"/>
    <w:basedOn w:val="a"/>
    <w:rsid w:val="00857D04"/>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disclaimer">
    <w:name w:val="disclaimer"/>
    <w:basedOn w:val="a"/>
    <w:rsid w:val="00857D04"/>
    <w:pPr>
      <w:spacing w:after="390" w:line="240" w:lineRule="auto"/>
      <w:jc w:val="center"/>
    </w:pPr>
    <w:rPr>
      <w:rFonts w:ascii="Times New Roman" w:eastAsia="Times New Roman" w:hAnsi="Times New Roman" w:cs="Times New Roman"/>
      <w:b/>
      <w:bCs/>
      <w:sz w:val="24"/>
      <w:szCs w:val="24"/>
      <w:lang w:eastAsia="bg-BG"/>
    </w:rPr>
  </w:style>
  <w:style w:type="paragraph" w:customStyle="1" w:styleId="dlist-term">
    <w:name w:val="dlist-term"/>
    <w:basedOn w:val="a"/>
    <w:rsid w:val="00857D04"/>
    <w:pPr>
      <w:spacing w:before="195" w:after="0" w:line="240" w:lineRule="auto"/>
    </w:pPr>
    <w:rPr>
      <w:rFonts w:ascii="Times New Roman" w:eastAsia="Times New Roman" w:hAnsi="Times New Roman" w:cs="Times New Roman"/>
      <w:sz w:val="24"/>
      <w:szCs w:val="24"/>
      <w:lang w:eastAsia="bg-BG"/>
    </w:rPr>
  </w:style>
  <w:style w:type="paragraph" w:customStyle="1" w:styleId="dlist-definition">
    <w:name w:val="dlist-definition"/>
    <w:basedOn w:val="a"/>
    <w:rsid w:val="00857D04"/>
    <w:pPr>
      <w:spacing w:before="195" w:after="0" w:line="240" w:lineRule="auto"/>
      <w:jc w:val="both"/>
    </w:pPr>
    <w:rPr>
      <w:rFonts w:ascii="Times New Roman" w:eastAsia="Times New Roman" w:hAnsi="Times New Roman" w:cs="Times New Roman"/>
      <w:sz w:val="24"/>
      <w:szCs w:val="24"/>
      <w:lang w:eastAsia="bg-BG"/>
    </w:rPr>
  </w:style>
  <w:style w:type="paragraph" w:customStyle="1" w:styleId="euro">
    <w:name w:val="euro"/>
    <w:basedOn w:val="a"/>
    <w:rsid w:val="00857D04"/>
    <w:pPr>
      <w:spacing w:before="100" w:beforeAutospacing="1" w:after="100" w:afterAutospacing="1" w:line="240" w:lineRule="auto"/>
      <w:jc w:val="both"/>
    </w:pPr>
    <w:rPr>
      <w:rFonts w:ascii="Times New Roman" w:eastAsia="Times New Roman" w:hAnsi="Times New Roman" w:cs="Times New Roman"/>
      <w:sz w:val="24"/>
      <w:szCs w:val="24"/>
      <w:lang w:eastAsia="bg-BG"/>
    </w:rPr>
  </w:style>
  <w:style w:type="paragraph" w:customStyle="1" w:styleId="footnote">
    <w:name w:val="footnote"/>
    <w:basedOn w:val="a"/>
    <w:rsid w:val="00857D04"/>
    <w:pPr>
      <w:spacing w:before="120" w:after="0" w:line="240" w:lineRule="auto"/>
      <w:jc w:val="both"/>
    </w:pPr>
    <w:rPr>
      <w:rFonts w:ascii="Times New Roman" w:eastAsia="Times New Roman" w:hAnsi="Times New Roman" w:cs="Times New Roman"/>
      <w:lang w:eastAsia="bg-BG"/>
    </w:rPr>
  </w:style>
  <w:style w:type="paragraph" w:customStyle="1" w:styleId="footnote-deleted">
    <w:name w:val="footnote-deleted"/>
    <w:basedOn w:val="a"/>
    <w:rsid w:val="00857D04"/>
    <w:pPr>
      <w:spacing w:before="60" w:after="0" w:line="240" w:lineRule="auto"/>
      <w:jc w:val="both"/>
    </w:pPr>
    <w:rPr>
      <w:rFonts w:ascii="Times New Roman" w:eastAsia="Times New Roman" w:hAnsi="Times New Roman" w:cs="Times New Roman"/>
      <w:sz w:val="24"/>
      <w:szCs w:val="24"/>
      <w:lang w:eastAsia="bg-BG"/>
    </w:rPr>
  </w:style>
  <w:style w:type="paragraph" w:customStyle="1" w:styleId="footnote-spec">
    <w:name w:val="footnote-spec"/>
    <w:basedOn w:val="a"/>
    <w:rsid w:val="00857D04"/>
    <w:pPr>
      <w:spacing w:before="60" w:after="0" w:line="240" w:lineRule="auto"/>
      <w:jc w:val="both"/>
    </w:pPr>
    <w:rPr>
      <w:rFonts w:ascii="Times New Roman" w:eastAsia="Times New Roman" w:hAnsi="Times New Roman" w:cs="Times New Roman"/>
      <w:sz w:val="24"/>
      <w:szCs w:val="24"/>
      <w:lang w:eastAsia="bg-BG"/>
    </w:rPr>
  </w:style>
  <w:style w:type="paragraph" w:customStyle="1" w:styleId="hd-modifiers">
    <w:name w:val="hd-modifiers"/>
    <w:basedOn w:val="a"/>
    <w:rsid w:val="00857D04"/>
    <w:pPr>
      <w:spacing w:before="100" w:beforeAutospacing="1" w:after="195" w:line="240" w:lineRule="auto"/>
    </w:pPr>
    <w:rPr>
      <w:rFonts w:ascii="Times New Roman" w:eastAsia="Times New Roman" w:hAnsi="Times New Roman" w:cs="Times New Roman"/>
      <w:sz w:val="24"/>
      <w:szCs w:val="24"/>
      <w:u w:val="single"/>
      <w:lang w:eastAsia="bg-BG"/>
    </w:rPr>
  </w:style>
  <w:style w:type="paragraph" w:customStyle="1" w:styleId="hd-toc-1">
    <w:name w:val="hd-toc-1"/>
    <w:basedOn w:val="a"/>
    <w:rsid w:val="00857D04"/>
    <w:pPr>
      <w:spacing w:before="45" w:after="45" w:line="240" w:lineRule="auto"/>
      <w:jc w:val="center"/>
    </w:pPr>
    <w:rPr>
      <w:rFonts w:ascii="Times New Roman" w:eastAsia="Times New Roman" w:hAnsi="Times New Roman" w:cs="Times New Roman"/>
      <w:lang w:eastAsia="bg-BG"/>
    </w:rPr>
  </w:style>
  <w:style w:type="paragraph" w:customStyle="1" w:styleId="hd-toc-2">
    <w:name w:val="hd-toc-2"/>
    <w:basedOn w:val="a"/>
    <w:rsid w:val="00857D04"/>
    <w:pPr>
      <w:spacing w:before="45" w:after="240" w:line="240" w:lineRule="auto"/>
    </w:pPr>
    <w:rPr>
      <w:rFonts w:ascii="Times New Roman" w:eastAsia="Times New Roman" w:hAnsi="Times New Roman" w:cs="Times New Roman"/>
      <w:lang w:eastAsia="bg-BG"/>
    </w:rPr>
  </w:style>
  <w:style w:type="paragraph" w:customStyle="1" w:styleId="hd-toc-3">
    <w:name w:val="hd-toc-3"/>
    <w:basedOn w:val="a"/>
    <w:rsid w:val="00857D04"/>
    <w:pPr>
      <w:spacing w:before="45" w:after="240" w:line="240" w:lineRule="auto"/>
      <w:jc w:val="right"/>
    </w:pPr>
    <w:rPr>
      <w:rFonts w:ascii="Times New Roman" w:eastAsia="Times New Roman" w:hAnsi="Times New Roman" w:cs="Times New Roman"/>
      <w:lang w:eastAsia="bg-BG"/>
    </w:rPr>
  </w:style>
  <w:style w:type="paragraph" w:customStyle="1" w:styleId="hd-toc-4">
    <w:name w:val="hd-toc-4"/>
    <w:basedOn w:val="a"/>
    <w:rsid w:val="00857D04"/>
    <w:pPr>
      <w:spacing w:before="45" w:after="240" w:line="240" w:lineRule="auto"/>
      <w:jc w:val="center"/>
    </w:pPr>
    <w:rPr>
      <w:rFonts w:ascii="Times New Roman" w:eastAsia="Times New Roman" w:hAnsi="Times New Roman" w:cs="Times New Roman"/>
      <w:lang w:eastAsia="bg-BG"/>
    </w:rPr>
  </w:style>
  <w:style w:type="paragraph" w:customStyle="1" w:styleId="item-none">
    <w:name w:val="item-none"/>
    <w:basedOn w:val="a"/>
    <w:rsid w:val="00857D04"/>
    <w:pPr>
      <w:spacing w:before="60" w:after="60" w:line="240" w:lineRule="auto"/>
      <w:ind w:left="390"/>
      <w:jc w:val="both"/>
    </w:pPr>
    <w:rPr>
      <w:rFonts w:ascii="Times New Roman" w:eastAsia="Times New Roman" w:hAnsi="Times New Roman" w:cs="Times New Roman"/>
      <w:sz w:val="24"/>
      <w:szCs w:val="24"/>
      <w:lang w:eastAsia="bg-BG"/>
    </w:rPr>
  </w:style>
  <w:style w:type="paragraph" w:customStyle="1" w:styleId="linkref">
    <w:name w:val="linkref"/>
    <w:basedOn w:val="a"/>
    <w:rsid w:val="00857D04"/>
    <w:pPr>
      <w:spacing w:before="60" w:after="60" w:line="240" w:lineRule="auto"/>
      <w:jc w:val="both"/>
    </w:pPr>
    <w:rPr>
      <w:rFonts w:ascii="Times New Roman" w:eastAsia="Times New Roman" w:hAnsi="Times New Roman" w:cs="Times New Roman"/>
      <w:lang w:eastAsia="bg-BG"/>
    </w:rPr>
  </w:style>
  <w:style w:type="paragraph" w:customStyle="1" w:styleId="list">
    <w:name w:val="list"/>
    <w:basedOn w:val="a"/>
    <w:rsid w:val="00857D04"/>
    <w:pPr>
      <w:spacing w:before="120" w:after="100" w:afterAutospacing="1" w:line="240" w:lineRule="auto"/>
      <w:ind w:left="240"/>
      <w:jc w:val="both"/>
    </w:pPr>
    <w:rPr>
      <w:rFonts w:ascii="Times New Roman" w:eastAsia="Times New Roman" w:hAnsi="Times New Roman" w:cs="Times New Roman"/>
      <w:sz w:val="24"/>
      <w:szCs w:val="24"/>
      <w:lang w:eastAsia="bg-BG"/>
    </w:rPr>
  </w:style>
  <w:style w:type="paragraph" w:customStyle="1" w:styleId="modref">
    <w:name w:val="modref"/>
    <w:basedOn w:val="a"/>
    <w:rsid w:val="00857D04"/>
    <w:pPr>
      <w:spacing w:before="120" w:after="0" w:line="240" w:lineRule="auto"/>
    </w:pPr>
    <w:rPr>
      <w:rFonts w:ascii="Times New Roman" w:eastAsia="Times New Roman" w:hAnsi="Times New Roman" w:cs="Times New Roman"/>
      <w:b/>
      <w:bCs/>
      <w:sz w:val="24"/>
      <w:szCs w:val="24"/>
      <w:lang w:eastAsia="bg-BG"/>
    </w:rPr>
  </w:style>
  <w:style w:type="paragraph" w:customStyle="1" w:styleId="norm">
    <w:name w:val="norm"/>
    <w:basedOn w:val="a"/>
    <w:rsid w:val="00857D04"/>
    <w:pPr>
      <w:spacing w:before="120" w:after="0" w:line="240" w:lineRule="auto"/>
      <w:jc w:val="both"/>
    </w:pPr>
    <w:rPr>
      <w:rFonts w:ascii="Times New Roman" w:eastAsia="Times New Roman" w:hAnsi="Times New Roman" w:cs="Times New Roman"/>
      <w:sz w:val="24"/>
      <w:szCs w:val="24"/>
      <w:lang w:eastAsia="bg-BG"/>
    </w:rPr>
  </w:style>
  <w:style w:type="paragraph" w:customStyle="1" w:styleId="notcol">
    <w:name w:val="notcol"/>
    <w:basedOn w:val="a"/>
    <w:rsid w:val="00857D04"/>
    <w:pPr>
      <w:spacing w:before="60" w:after="60" w:line="240" w:lineRule="auto"/>
      <w:jc w:val="right"/>
    </w:pPr>
    <w:rPr>
      <w:rFonts w:ascii="Times New Roman" w:eastAsia="Times New Roman" w:hAnsi="Times New Roman" w:cs="Times New Roman"/>
      <w:i/>
      <w:iCs/>
      <w:sz w:val="24"/>
      <w:szCs w:val="24"/>
      <w:lang w:eastAsia="bg-BG"/>
    </w:rPr>
  </w:style>
  <w:style w:type="paragraph" w:customStyle="1" w:styleId="reference">
    <w:name w:val="reference"/>
    <w:basedOn w:val="a"/>
    <w:rsid w:val="00857D04"/>
    <w:pPr>
      <w:spacing w:before="100" w:beforeAutospacing="1" w:after="0" w:line="240" w:lineRule="auto"/>
      <w:jc w:val="right"/>
    </w:pPr>
    <w:rPr>
      <w:rFonts w:ascii="Times New Roman" w:eastAsia="Times New Roman" w:hAnsi="Times New Roman" w:cs="Times New Roman"/>
      <w:sz w:val="24"/>
      <w:szCs w:val="24"/>
      <w:lang w:eastAsia="bg-BG"/>
    </w:rPr>
  </w:style>
  <w:style w:type="paragraph" w:customStyle="1" w:styleId="stitle-article-norm">
    <w:name w:val="stitle-article-norm"/>
    <w:basedOn w:val="a"/>
    <w:rsid w:val="00857D04"/>
    <w:pPr>
      <w:spacing w:before="240" w:after="120" w:line="240" w:lineRule="auto"/>
      <w:jc w:val="center"/>
    </w:pPr>
    <w:rPr>
      <w:rFonts w:ascii="Times New Roman" w:eastAsia="Times New Roman" w:hAnsi="Times New Roman" w:cs="Times New Roman"/>
      <w:b/>
      <w:bCs/>
      <w:sz w:val="24"/>
      <w:szCs w:val="24"/>
      <w:lang w:eastAsia="bg-BG"/>
    </w:rPr>
  </w:style>
  <w:style w:type="paragraph" w:customStyle="1" w:styleId="stitle-article-quoted">
    <w:name w:val="stitle-article-quoted"/>
    <w:basedOn w:val="a"/>
    <w:rsid w:val="00857D04"/>
    <w:pPr>
      <w:spacing w:before="240" w:after="120" w:line="240" w:lineRule="auto"/>
    </w:pPr>
    <w:rPr>
      <w:rFonts w:ascii="Times New Roman" w:eastAsia="Times New Roman" w:hAnsi="Times New Roman" w:cs="Times New Roman"/>
      <w:b/>
      <w:bCs/>
      <w:sz w:val="24"/>
      <w:szCs w:val="24"/>
      <w:lang w:eastAsia="bg-BG"/>
    </w:rPr>
  </w:style>
  <w:style w:type="paragraph" w:customStyle="1" w:styleId="stitle-gr-seq-level-2">
    <w:name w:val="stitle-gr-seq-level-2"/>
    <w:basedOn w:val="a"/>
    <w:rsid w:val="00857D04"/>
    <w:pPr>
      <w:spacing w:before="120" w:after="0" w:line="240" w:lineRule="auto"/>
      <w:jc w:val="both"/>
    </w:pPr>
    <w:rPr>
      <w:rFonts w:ascii="Times New Roman" w:eastAsia="Times New Roman" w:hAnsi="Times New Roman" w:cs="Times New Roman"/>
      <w:sz w:val="24"/>
      <w:szCs w:val="24"/>
      <w:lang w:eastAsia="bg-BG"/>
    </w:rPr>
  </w:style>
  <w:style w:type="paragraph" w:customStyle="1" w:styleId="tbl-centered">
    <w:name w:val="tbl-centered"/>
    <w:basedOn w:val="a"/>
    <w:rsid w:val="00857D04"/>
    <w:pPr>
      <w:spacing w:before="60" w:after="60" w:line="240" w:lineRule="auto"/>
      <w:jc w:val="center"/>
    </w:pPr>
    <w:rPr>
      <w:rFonts w:ascii="Times New Roman" w:eastAsia="Times New Roman" w:hAnsi="Times New Roman" w:cs="Times New Roman"/>
      <w:sz w:val="24"/>
      <w:szCs w:val="24"/>
      <w:lang w:eastAsia="bg-BG"/>
    </w:rPr>
  </w:style>
  <w:style w:type="paragraph" w:customStyle="1" w:styleId="tbl-left">
    <w:name w:val="tbl-left"/>
    <w:basedOn w:val="a"/>
    <w:rsid w:val="00857D04"/>
    <w:pPr>
      <w:spacing w:before="60" w:after="60" w:line="240" w:lineRule="auto"/>
    </w:pPr>
    <w:rPr>
      <w:rFonts w:ascii="Times New Roman" w:eastAsia="Times New Roman" w:hAnsi="Times New Roman" w:cs="Times New Roman"/>
      <w:sz w:val="24"/>
      <w:szCs w:val="24"/>
      <w:lang w:eastAsia="bg-BG"/>
    </w:rPr>
  </w:style>
  <w:style w:type="paragraph" w:customStyle="1" w:styleId="tbl-right">
    <w:name w:val="tbl-right"/>
    <w:basedOn w:val="a"/>
    <w:rsid w:val="00857D04"/>
    <w:pPr>
      <w:spacing w:before="60" w:after="60" w:line="240" w:lineRule="auto"/>
      <w:jc w:val="right"/>
    </w:pPr>
    <w:rPr>
      <w:rFonts w:ascii="Times New Roman" w:eastAsia="Times New Roman" w:hAnsi="Times New Roman" w:cs="Times New Roman"/>
      <w:sz w:val="24"/>
      <w:szCs w:val="24"/>
      <w:lang w:eastAsia="bg-BG"/>
    </w:rPr>
  </w:style>
  <w:style w:type="paragraph" w:customStyle="1" w:styleId="title-annex-1">
    <w:name w:val="title-annex-1"/>
    <w:basedOn w:val="a"/>
    <w:rsid w:val="00857D04"/>
    <w:pPr>
      <w:spacing w:after="120" w:line="240" w:lineRule="auto"/>
      <w:jc w:val="center"/>
    </w:pPr>
    <w:rPr>
      <w:rFonts w:ascii="Times New Roman" w:eastAsia="Times New Roman" w:hAnsi="Times New Roman" w:cs="Times New Roman"/>
      <w:i/>
      <w:iCs/>
      <w:sz w:val="24"/>
      <w:szCs w:val="24"/>
      <w:lang w:eastAsia="bg-BG"/>
    </w:rPr>
  </w:style>
  <w:style w:type="paragraph" w:customStyle="1" w:styleId="title-annex-2">
    <w:name w:val="title-annex-2"/>
    <w:basedOn w:val="a"/>
    <w:rsid w:val="00857D04"/>
    <w:pPr>
      <w:spacing w:after="120" w:line="240" w:lineRule="auto"/>
      <w:jc w:val="center"/>
    </w:pPr>
    <w:rPr>
      <w:rFonts w:ascii="Times New Roman" w:eastAsia="Times New Roman" w:hAnsi="Times New Roman" w:cs="Times New Roman"/>
      <w:b/>
      <w:bCs/>
      <w:sz w:val="24"/>
      <w:szCs w:val="24"/>
      <w:lang w:eastAsia="bg-BG"/>
    </w:rPr>
  </w:style>
  <w:style w:type="paragraph" w:customStyle="1" w:styleId="title-annotation">
    <w:name w:val="title-annotation"/>
    <w:basedOn w:val="a"/>
    <w:rsid w:val="00857D04"/>
    <w:pPr>
      <w:spacing w:after="120" w:line="240" w:lineRule="auto"/>
    </w:pPr>
    <w:rPr>
      <w:rFonts w:ascii="Times New Roman" w:eastAsia="Times New Roman" w:hAnsi="Times New Roman" w:cs="Times New Roman"/>
      <w:b/>
      <w:bCs/>
      <w:sz w:val="24"/>
      <w:szCs w:val="24"/>
      <w:lang w:eastAsia="bg-BG"/>
    </w:rPr>
  </w:style>
  <w:style w:type="paragraph" w:customStyle="1" w:styleId="title-article-norm">
    <w:name w:val="title-article-norm"/>
    <w:basedOn w:val="a"/>
    <w:rsid w:val="00857D04"/>
    <w:pPr>
      <w:spacing w:before="240" w:after="120" w:line="240" w:lineRule="auto"/>
      <w:jc w:val="center"/>
    </w:pPr>
    <w:rPr>
      <w:rFonts w:ascii="Times New Roman" w:eastAsia="Times New Roman" w:hAnsi="Times New Roman" w:cs="Times New Roman"/>
      <w:i/>
      <w:iCs/>
      <w:sz w:val="24"/>
      <w:szCs w:val="24"/>
      <w:lang w:eastAsia="bg-BG"/>
    </w:rPr>
  </w:style>
  <w:style w:type="paragraph" w:customStyle="1" w:styleId="title-blk">
    <w:name w:val="title-blk"/>
    <w:basedOn w:val="a"/>
    <w:rsid w:val="00857D04"/>
    <w:pPr>
      <w:spacing w:before="60" w:after="60" w:line="240" w:lineRule="auto"/>
      <w:jc w:val="both"/>
    </w:pPr>
    <w:rPr>
      <w:rFonts w:ascii="Times New Roman" w:eastAsia="Times New Roman" w:hAnsi="Times New Roman" w:cs="Times New Roman"/>
      <w:b/>
      <w:bCs/>
      <w:sz w:val="24"/>
      <w:szCs w:val="24"/>
      <w:lang w:eastAsia="bg-BG"/>
    </w:rPr>
  </w:style>
  <w:style w:type="paragraph" w:customStyle="1" w:styleId="title-article-quoted">
    <w:name w:val="title-article-quoted"/>
    <w:basedOn w:val="a"/>
    <w:rsid w:val="00857D04"/>
    <w:pPr>
      <w:spacing w:before="240" w:after="120" w:line="240" w:lineRule="auto"/>
    </w:pPr>
    <w:rPr>
      <w:rFonts w:ascii="Times New Roman" w:eastAsia="Times New Roman" w:hAnsi="Times New Roman" w:cs="Times New Roman"/>
      <w:i/>
      <w:iCs/>
      <w:sz w:val="24"/>
      <w:szCs w:val="24"/>
      <w:lang w:eastAsia="bg-BG"/>
    </w:rPr>
  </w:style>
  <w:style w:type="paragraph" w:customStyle="1" w:styleId="title-division-1">
    <w:name w:val="title-division-1"/>
    <w:basedOn w:val="a"/>
    <w:rsid w:val="00857D04"/>
    <w:pPr>
      <w:spacing w:after="120" w:line="240" w:lineRule="auto"/>
      <w:jc w:val="center"/>
    </w:pPr>
    <w:rPr>
      <w:rFonts w:ascii="Times New Roman" w:eastAsia="Times New Roman" w:hAnsi="Times New Roman" w:cs="Times New Roman"/>
      <w:sz w:val="24"/>
      <w:szCs w:val="24"/>
      <w:lang w:eastAsia="bg-BG"/>
    </w:rPr>
  </w:style>
  <w:style w:type="paragraph" w:customStyle="1" w:styleId="title-division-2">
    <w:name w:val="title-division-2"/>
    <w:basedOn w:val="a"/>
    <w:rsid w:val="00857D04"/>
    <w:pPr>
      <w:spacing w:after="120" w:line="240" w:lineRule="auto"/>
      <w:jc w:val="center"/>
    </w:pPr>
    <w:rPr>
      <w:rFonts w:ascii="Times New Roman" w:eastAsia="Times New Roman" w:hAnsi="Times New Roman" w:cs="Times New Roman"/>
      <w:b/>
      <w:bCs/>
      <w:sz w:val="24"/>
      <w:szCs w:val="24"/>
      <w:lang w:eastAsia="bg-BG"/>
    </w:rPr>
  </w:style>
  <w:style w:type="paragraph" w:customStyle="1" w:styleId="title-doc-first">
    <w:name w:val="title-doc-first"/>
    <w:basedOn w:val="a"/>
    <w:rsid w:val="00857D04"/>
    <w:pPr>
      <w:spacing w:before="120" w:after="0" w:line="240" w:lineRule="auto"/>
      <w:jc w:val="center"/>
    </w:pPr>
    <w:rPr>
      <w:rFonts w:ascii="Times New Roman" w:eastAsia="Times New Roman" w:hAnsi="Times New Roman" w:cs="Times New Roman"/>
      <w:b/>
      <w:bCs/>
      <w:sz w:val="24"/>
      <w:szCs w:val="24"/>
      <w:lang w:eastAsia="bg-BG"/>
    </w:rPr>
  </w:style>
  <w:style w:type="paragraph" w:customStyle="1" w:styleId="title-doc-last">
    <w:name w:val="title-doc-last"/>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title-doc-oj-reference">
    <w:name w:val="title-doc-oj-reference"/>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title-fam-member">
    <w:name w:val="title-fam-member"/>
    <w:basedOn w:val="a"/>
    <w:rsid w:val="00857D04"/>
    <w:pPr>
      <w:spacing w:before="100" w:beforeAutospacing="1" w:after="0" w:line="240" w:lineRule="auto"/>
      <w:jc w:val="both"/>
    </w:pPr>
    <w:rPr>
      <w:rFonts w:ascii="Times New Roman" w:eastAsia="Times New Roman" w:hAnsi="Times New Roman" w:cs="Times New Roman"/>
      <w:sz w:val="24"/>
      <w:szCs w:val="24"/>
      <w:lang w:eastAsia="bg-BG"/>
    </w:rPr>
  </w:style>
  <w:style w:type="paragraph" w:customStyle="1" w:styleId="title-fam-member-ref-1">
    <w:name w:val="title-fam-member-ref-1"/>
    <w:basedOn w:val="a"/>
    <w:rsid w:val="00857D04"/>
    <w:pPr>
      <w:spacing w:before="100" w:beforeAutospacing="1" w:after="0" w:line="240" w:lineRule="auto"/>
    </w:pPr>
    <w:rPr>
      <w:rFonts w:ascii="Times New Roman" w:eastAsia="Times New Roman" w:hAnsi="Times New Roman" w:cs="Times New Roman"/>
      <w:sz w:val="24"/>
      <w:szCs w:val="24"/>
      <w:lang w:eastAsia="bg-BG"/>
    </w:rPr>
  </w:style>
  <w:style w:type="paragraph" w:customStyle="1" w:styleId="title-fam-member-ref-2">
    <w:name w:val="title-fam-member-ref-2"/>
    <w:basedOn w:val="a"/>
    <w:rsid w:val="00857D04"/>
    <w:pPr>
      <w:spacing w:before="100" w:beforeAutospacing="1" w:after="0" w:line="240" w:lineRule="auto"/>
      <w:jc w:val="right"/>
    </w:pPr>
    <w:rPr>
      <w:rFonts w:ascii="Times New Roman" w:eastAsia="Times New Roman" w:hAnsi="Times New Roman" w:cs="Times New Roman"/>
      <w:sz w:val="24"/>
      <w:szCs w:val="24"/>
      <w:lang w:eastAsia="bg-BG"/>
    </w:rPr>
  </w:style>
  <w:style w:type="paragraph" w:customStyle="1" w:styleId="title-fam-member-star">
    <w:name w:val="title-fam-member-star"/>
    <w:basedOn w:val="a"/>
    <w:rsid w:val="00857D04"/>
    <w:pPr>
      <w:spacing w:before="100" w:beforeAutospacing="1" w:after="0" w:line="240" w:lineRule="auto"/>
    </w:pPr>
    <w:rPr>
      <w:rFonts w:ascii="Times New Roman" w:eastAsia="Times New Roman" w:hAnsi="Times New Roman" w:cs="Times New Roman"/>
      <w:sz w:val="24"/>
      <w:szCs w:val="24"/>
      <w:lang w:eastAsia="bg-BG"/>
    </w:rPr>
  </w:style>
  <w:style w:type="paragraph" w:customStyle="1" w:styleId="title-gr-seq-level-1">
    <w:name w:val="title-gr-seq-level-1"/>
    <w:basedOn w:val="a"/>
    <w:rsid w:val="00857D04"/>
    <w:pPr>
      <w:spacing w:before="120" w:after="120" w:line="240" w:lineRule="auto"/>
    </w:pPr>
    <w:rPr>
      <w:rFonts w:ascii="Times New Roman" w:eastAsia="Times New Roman" w:hAnsi="Times New Roman" w:cs="Times New Roman"/>
      <w:b/>
      <w:bCs/>
      <w:sz w:val="24"/>
      <w:szCs w:val="24"/>
      <w:lang w:eastAsia="bg-BG"/>
    </w:rPr>
  </w:style>
  <w:style w:type="paragraph" w:customStyle="1" w:styleId="title-gr-seq-level-2">
    <w:name w:val="title-gr-seq-level-2"/>
    <w:basedOn w:val="a"/>
    <w:rsid w:val="00857D04"/>
    <w:pPr>
      <w:spacing w:before="120" w:after="120" w:line="240" w:lineRule="auto"/>
      <w:jc w:val="center"/>
    </w:pPr>
    <w:rPr>
      <w:rFonts w:ascii="Times New Roman" w:eastAsia="Times New Roman" w:hAnsi="Times New Roman" w:cs="Times New Roman"/>
      <w:i/>
      <w:iCs/>
      <w:sz w:val="24"/>
      <w:szCs w:val="24"/>
      <w:lang w:eastAsia="bg-BG"/>
    </w:rPr>
  </w:style>
  <w:style w:type="paragraph" w:customStyle="1" w:styleId="title-gr-seq-level-3">
    <w:name w:val="title-gr-seq-level-3"/>
    <w:basedOn w:val="a"/>
    <w:rsid w:val="00857D04"/>
    <w:pPr>
      <w:spacing w:before="120" w:after="120" w:line="240" w:lineRule="auto"/>
    </w:pPr>
    <w:rPr>
      <w:rFonts w:ascii="Times New Roman" w:eastAsia="Times New Roman" w:hAnsi="Times New Roman" w:cs="Times New Roman"/>
      <w:b/>
      <w:bCs/>
      <w:sz w:val="24"/>
      <w:szCs w:val="24"/>
      <w:lang w:eastAsia="bg-BG"/>
    </w:rPr>
  </w:style>
  <w:style w:type="paragraph" w:customStyle="1" w:styleId="title-gr-seq-level-4">
    <w:name w:val="title-gr-seq-level-4"/>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title-table">
    <w:name w:val="title-table"/>
    <w:basedOn w:val="a"/>
    <w:rsid w:val="00857D04"/>
    <w:pPr>
      <w:spacing w:after="120" w:line="240" w:lineRule="auto"/>
      <w:jc w:val="center"/>
    </w:pPr>
    <w:rPr>
      <w:rFonts w:ascii="Times New Roman" w:eastAsia="Times New Roman" w:hAnsi="Times New Roman" w:cs="Times New Roman"/>
      <w:b/>
      <w:bCs/>
      <w:sz w:val="24"/>
      <w:szCs w:val="24"/>
      <w:lang w:eastAsia="bg-BG"/>
    </w:rPr>
  </w:style>
  <w:style w:type="paragraph" w:customStyle="1" w:styleId="title-toc">
    <w:name w:val="title-toc"/>
    <w:basedOn w:val="a"/>
    <w:rsid w:val="00857D04"/>
    <w:pPr>
      <w:spacing w:after="120" w:line="240" w:lineRule="auto"/>
      <w:jc w:val="center"/>
    </w:pPr>
    <w:rPr>
      <w:rFonts w:ascii="Times New Roman" w:eastAsia="Times New Roman" w:hAnsi="Times New Roman" w:cs="Times New Roman"/>
      <w:b/>
      <w:bCs/>
      <w:sz w:val="24"/>
      <w:szCs w:val="24"/>
      <w:lang w:eastAsia="bg-BG"/>
    </w:rPr>
  </w:style>
  <w:style w:type="paragraph" w:customStyle="1" w:styleId="toc-1">
    <w:name w:val="toc-1"/>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oc-2">
    <w:name w:val="toc-2"/>
    <w:basedOn w:val="a"/>
    <w:rsid w:val="00857D04"/>
    <w:pP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toc-item">
    <w:name w:val="toc-item"/>
    <w:basedOn w:val="a"/>
    <w:rsid w:val="00857D04"/>
    <w:pPr>
      <w:spacing w:before="120" w:after="0" w:line="240" w:lineRule="auto"/>
    </w:pPr>
    <w:rPr>
      <w:rFonts w:ascii="Times New Roman" w:eastAsia="Times New Roman" w:hAnsi="Times New Roman" w:cs="Times New Roman"/>
      <w:sz w:val="24"/>
      <w:szCs w:val="24"/>
      <w:lang w:eastAsia="bg-BG"/>
    </w:rPr>
  </w:style>
  <w:style w:type="paragraph" w:customStyle="1" w:styleId="transposition">
    <w:name w:val="transposition"/>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oj-addr">
    <w:name w:val="oj-addr"/>
    <w:basedOn w:val="a"/>
    <w:rsid w:val="00857D04"/>
    <w:pPr>
      <w:spacing w:after="0" w:line="240" w:lineRule="auto"/>
      <w:jc w:val="both"/>
    </w:pPr>
    <w:rPr>
      <w:rFonts w:ascii="Times New Roman" w:eastAsia="Times New Roman" w:hAnsi="Times New Roman" w:cs="Times New Roman"/>
      <w:sz w:val="24"/>
      <w:szCs w:val="24"/>
      <w:lang w:eastAsia="bg-BG"/>
    </w:rPr>
  </w:style>
  <w:style w:type="paragraph" w:customStyle="1" w:styleId="oj-center">
    <w:name w:val="oj-center"/>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oj-doc-ti">
    <w:name w:val="oj-doc-ti"/>
    <w:basedOn w:val="a"/>
    <w:rsid w:val="00857D04"/>
    <w:pPr>
      <w:spacing w:before="240" w:after="120" w:line="240" w:lineRule="auto"/>
      <w:jc w:val="center"/>
    </w:pPr>
    <w:rPr>
      <w:rFonts w:ascii="Times New Roman" w:eastAsia="Times New Roman" w:hAnsi="Times New Roman" w:cs="Times New Roman"/>
      <w:b/>
      <w:bCs/>
      <w:sz w:val="24"/>
      <w:szCs w:val="24"/>
      <w:lang w:eastAsia="bg-BG"/>
    </w:rPr>
  </w:style>
  <w:style w:type="paragraph" w:customStyle="1" w:styleId="oj-edition">
    <w:name w:val="oj-edition"/>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oj-hd-date">
    <w:name w:val="oj-hd-date"/>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oj-hd-lg">
    <w:name w:val="oj-hd-lg"/>
    <w:basedOn w:val="a"/>
    <w:rsid w:val="00857D04"/>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lang w:eastAsia="bg-BG"/>
    </w:rPr>
  </w:style>
  <w:style w:type="paragraph" w:customStyle="1" w:styleId="oj-hd-oj">
    <w:name w:val="oj-hd-oj"/>
    <w:basedOn w:val="a"/>
    <w:rsid w:val="00857D04"/>
    <w:pPr>
      <w:spacing w:before="120" w:after="120" w:line="240" w:lineRule="auto"/>
      <w:jc w:val="right"/>
    </w:pPr>
    <w:rPr>
      <w:rFonts w:ascii="Times New Roman" w:eastAsia="Times New Roman" w:hAnsi="Times New Roman" w:cs="Times New Roman"/>
      <w:sz w:val="24"/>
      <w:szCs w:val="24"/>
      <w:lang w:eastAsia="bg-BG"/>
    </w:rPr>
  </w:style>
  <w:style w:type="paragraph" w:customStyle="1" w:styleId="oj-hd-ti">
    <w:name w:val="oj-hd-ti"/>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oj-image">
    <w:name w:val="oj-image"/>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oj-issn">
    <w:name w:val="oj-issn"/>
    <w:basedOn w:val="a"/>
    <w:rsid w:val="00857D04"/>
    <w:pPr>
      <w:spacing w:before="240" w:after="120" w:line="240" w:lineRule="auto"/>
      <w:jc w:val="right"/>
    </w:pPr>
    <w:rPr>
      <w:rFonts w:ascii="Times New Roman" w:eastAsia="Times New Roman" w:hAnsi="Times New Roman" w:cs="Times New Roman"/>
      <w:sz w:val="19"/>
      <w:szCs w:val="19"/>
      <w:lang w:eastAsia="bg-BG"/>
    </w:rPr>
  </w:style>
  <w:style w:type="paragraph" w:customStyle="1" w:styleId="oj-lg">
    <w:name w:val="oj-lg"/>
    <w:basedOn w:val="a"/>
    <w:rsid w:val="00857D04"/>
    <w:pPr>
      <w:pBdr>
        <w:top w:val="single" w:sz="6" w:space="10" w:color="000000"/>
        <w:left w:val="single" w:sz="6" w:space="10" w:color="000000"/>
        <w:bottom w:val="single" w:sz="6" w:space="10" w:color="000000"/>
        <w:right w:val="single" w:sz="6" w:space="10" w:color="000000"/>
      </w:pBdr>
      <w:spacing w:before="120" w:after="120" w:line="240" w:lineRule="auto"/>
      <w:jc w:val="center"/>
    </w:pPr>
    <w:rPr>
      <w:rFonts w:ascii="Times New Roman" w:eastAsia="Times New Roman" w:hAnsi="Times New Roman" w:cs="Times New Roman"/>
      <w:b/>
      <w:bCs/>
      <w:sz w:val="58"/>
      <w:szCs w:val="58"/>
      <w:lang w:eastAsia="bg-BG"/>
    </w:rPr>
  </w:style>
  <w:style w:type="paragraph" w:customStyle="1" w:styleId="oj-no-doc-c">
    <w:name w:val="oj-no-doc-c"/>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oj-normal">
    <w:name w:val="oj-normal"/>
    <w:basedOn w:val="a"/>
    <w:rsid w:val="00857D04"/>
    <w:pPr>
      <w:spacing w:before="120" w:after="0" w:line="240" w:lineRule="auto"/>
      <w:jc w:val="both"/>
    </w:pPr>
    <w:rPr>
      <w:rFonts w:ascii="Times New Roman" w:eastAsia="Times New Roman" w:hAnsi="Times New Roman" w:cs="Times New Roman"/>
      <w:sz w:val="24"/>
      <w:szCs w:val="24"/>
      <w:lang w:eastAsia="bg-BG"/>
    </w:rPr>
  </w:style>
  <w:style w:type="paragraph" w:customStyle="1" w:styleId="oj-normal-center">
    <w:name w:val="oj-normal-center"/>
    <w:basedOn w:val="a"/>
    <w:rsid w:val="00857D04"/>
    <w:pPr>
      <w:spacing w:before="120" w:after="0" w:line="240" w:lineRule="auto"/>
      <w:jc w:val="center"/>
    </w:pPr>
    <w:rPr>
      <w:rFonts w:ascii="Times New Roman" w:eastAsia="Times New Roman" w:hAnsi="Times New Roman" w:cs="Times New Roman"/>
      <w:sz w:val="24"/>
      <w:szCs w:val="24"/>
      <w:lang w:eastAsia="bg-BG"/>
    </w:rPr>
  </w:style>
  <w:style w:type="paragraph" w:customStyle="1" w:styleId="oj-normal-right">
    <w:name w:val="oj-normal-right"/>
    <w:basedOn w:val="a"/>
    <w:rsid w:val="00857D04"/>
    <w:pPr>
      <w:spacing w:before="120" w:after="0" w:line="240" w:lineRule="auto"/>
      <w:jc w:val="right"/>
    </w:pPr>
    <w:rPr>
      <w:rFonts w:ascii="Times New Roman" w:eastAsia="Times New Roman" w:hAnsi="Times New Roman" w:cs="Times New Roman"/>
      <w:sz w:val="24"/>
      <w:szCs w:val="24"/>
      <w:lang w:eastAsia="bg-BG"/>
    </w:rPr>
  </w:style>
  <w:style w:type="paragraph" w:customStyle="1" w:styleId="oj-note">
    <w:name w:val="oj-note"/>
    <w:basedOn w:val="a"/>
    <w:rsid w:val="00857D04"/>
    <w:pPr>
      <w:spacing w:before="60" w:after="60" w:line="240" w:lineRule="auto"/>
      <w:jc w:val="both"/>
    </w:pPr>
    <w:rPr>
      <w:rFonts w:ascii="Times New Roman" w:eastAsia="Times New Roman" w:hAnsi="Times New Roman" w:cs="Times New Roman"/>
      <w:sz w:val="19"/>
      <w:szCs w:val="19"/>
      <w:lang w:eastAsia="bg-BG"/>
    </w:rPr>
  </w:style>
  <w:style w:type="paragraph" w:customStyle="1" w:styleId="oj-separator">
    <w:name w:val="oj-separator"/>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oj-signatory">
    <w:name w:val="oj-signatory"/>
    <w:basedOn w:val="a"/>
    <w:rsid w:val="00857D04"/>
    <w:pPr>
      <w:spacing w:before="60" w:after="60" w:line="240" w:lineRule="auto"/>
      <w:jc w:val="center"/>
    </w:pPr>
    <w:rPr>
      <w:rFonts w:ascii="Times New Roman" w:eastAsia="Times New Roman" w:hAnsi="Times New Roman" w:cs="Times New Roman"/>
      <w:sz w:val="24"/>
      <w:szCs w:val="24"/>
      <w:lang w:eastAsia="bg-BG"/>
    </w:rPr>
  </w:style>
  <w:style w:type="paragraph" w:customStyle="1" w:styleId="oj-sti-art">
    <w:name w:val="oj-sti-art"/>
    <w:basedOn w:val="a"/>
    <w:rsid w:val="00857D04"/>
    <w:pPr>
      <w:spacing w:before="60" w:after="120" w:line="240" w:lineRule="auto"/>
      <w:jc w:val="center"/>
    </w:pPr>
    <w:rPr>
      <w:rFonts w:ascii="Times New Roman" w:eastAsia="Times New Roman" w:hAnsi="Times New Roman" w:cs="Times New Roman"/>
      <w:b/>
      <w:bCs/>
      <w:sz w:val="24"/>
      <w:szCs w:val="24"/>
      <w:lang w:eastAsia="bg-BG"/>
    </w:rPr>
  </w:style>
  <w:style w:type="paragraph" w:customStyle="1" w:styleId="oj-tbl-cod">
    <w:name w:val="oj-tbl-cod"/>
    <w:basedOn w:val="a"/>
    <w:rsid w:val="00857D04"/>
    <w:pPr>
      <w:spacing w:before="60" w:after="60" w:line="240" w:lineRule="auto"/>
      <w:ind w:right="195"/>
      <w:jc w:val="center"/>
    </w:pPr>
    <w:rPr>
      <w:rFonts w:ascii="Times New Roman" w:eastAsia="Times New Roman" w:hAnsi="Times New Roman" w:cs="Times New Roman"/>
      <w:lang w:eastAsia="bg-BG"/>
    </w:rPr>
  </w:style>
  <w:style w:type="paragraph" w:customStyle="1" w:styleId="oj-tbl-hdr">
    <w:name w:val="oj-tbl-hdr"/>
    <w:basedOn w:val="a"/>
    <w:rsid w:val="00857D04"/>
    <w:pPr>
      <w:spacing w:before="60" w:after="60" w:line="240" w:lineRule="auto"/>
      <w:ind w:right="195"/>
      <w:jc w:val="center"/>
    </w:pPr>
    <w:rPr>
      <w:rFonts w:ascii="Times New Roman" w:eastAsia="Times New Roman" w:hAnsi="Times New Roman" w:cs="Times New Roman"/>
      <w:b/>
      <w:bCs/>
      <w:lang w:eastAsia="bg-BG"/>
    </w:rPr>
  </w:style>
  <w:style w:type="paragraph" w:customStyle="1" w:styleId="oj-tbl-notcol">
    <w:name w:val="oj-tbl-notcol"/>
    <w:basedOn w:val="a"/>
    <w:rsid w:val="00857D04"/>
    <w:pPr>
      <w:spacing w:before="60" w:after="60" w:line="240" w:lineRule="auto"/>
      <w:jc w:val="right"/>
    </w:pPr>
    <w:rPr>
      <w:rFonts w:ascii="Times New Roman" w:eastAsia="Times New Roman" w:hAnsi="Times New Roman" w:cs="Times New Roman"/>
      <w:lang w:eastAsia="bg-BG"/>
    </w:rPr>
  </w:style>
  <w:style w:type="paragraph" w:customStyle="1" w:styleId="oj-tbl-num">
    <w:name w:val="oj-tbl-num"/>
    <w:basedOn w:val="a"/>
    <w:rsid w:val="00857D04"/>
    <w:pPr>
      <w:spacing w:before="60" w:after="60" w:line="240" w:lineRule="auto"/>
      <w:ind w:right="195"/>
      <w:jc w:val="right"/>
    </w:pPr>
    <w:rPr>
      <w:rFonts w:ascii="Times New Roman" w:eastAsia="Times New Roman" w:hAnsi="Times New Roman" w:cs="Times New Roman"/>
      <w:lang w:eastAsia="bg-BG"/>
    </w:rPr>
  </w:style>
  <w:style w:type="paragraph" w:customStyle="1" w:styleId="oj-tbl-txt">
    <w:name w:val="oj-tbl-txt"/>
    <w:basedOn w:val="a"/>
    <w:rsid w:val="00857D04"/>
    <w:pPr>
      <w:spacing w:before="60" w:after="60" w:line="240" w:lineRule="auto"/>
    </w:pPr>
    <w:rPr>
      <w:rFonts w:ascii="Times New Roman" w:eastAsia="Times New Roman" w:hAnsi="Times New Roman" w:cs="Times New Roman"/>
      <w:lang w:eastAsia="bg-BG"/>
    </w:rPr>
  </w:style>
  <w:style w:type="paragraph" w:customStyle="1" w:styleId="oj-text-l">
    <w:name w:val="oj-text-l"/>
    <w:basedOn w:val="a"/>
    <w:rsid w:val="00857D04"/>
    <w:pPr>
      <w:spacing w:before="60" w:after="60" w:line="240" w:lineRule="auto"/>
      <w:jc w:val="both"/>
    </w:pPr>
    <w:rPr>
      <w:rFonts w:ascii="Times New Roman" w:eastAsia="Times New Roman" w:hAnsi="Times New Roman" w:cs="Times New Roman"/>
      <w:sz w:val="24"/>
      <w:szCs w:val="24"/>
      <w:lang w:eastAsia="bg-BG"/>
    </w:rPr>
  </w:style>
  <w:style w:type="paragraph" w:customStyle="1" w:styleId="oj-ti-annotation">
    <w:name w:val="oj-ti-annotation"/>
    <w:basedOn w:val="a"/>
    <w:rsid w:val="00857D04"/>
    <w:pPr>
      <w:spacing w:before="120" w:after="0" w:line="240" w:lineRule="auto"/>
    </w:pPr>
    <w:rPr>
      <w:rFonts w:ascii="Times New Roman" w:eastAsia="Times New Roman" w:hAnsi="Times New Roman" w:cs="Times New Roman"/>
      <w:i/>
      <w:iCs/>
      <w:sz w:val="24"/>
      <w:szCs w:val="24"/>
      <w:lang w:eastAsia="bg-BG"/>
    </w:rPr>
  </w:style>
  <w:style w:type="paragraph" w:customStyle="1" w:styleId="oj-ti-art">
    <w:name w:val="oj-ti-art"/>
    <w:basedOn w:val="a"/>
    <w:rsid w:val="00857D04"/>
    <w:pPr>
      <w:spacing w:before="360" w:after="120" w:line="240" w:lineRule="auto"/>
      <w:jc w:val="center"/>
    </w:pPr>
    <w:rPr>
      <w:rFonts w:ascii="Times New Roman" w:eastAsia="Times New Roman" w:hAnsi="Times New Roman" w:cs="Times New Roman"/>
      <w:i/>
      <w:iCs/>
      <w:sz w:val="24"/>
      <w:szCs w:val="24"/>
      <w:lang w:eastAsia="bg-BG"/>
    </w:rPr>
  </w:style>
  <w:style w:type="paragraph" w:customStyle="1" w:styleId="oj-ti-coll">
    <w:name w:val="oj-ti-coll"/>
    <w:basedOn w:val="a"/>
    <w:rsid w:val="00857D04"/>
    <w:pPr>
      <w:spacing w:before="120" w:after="120" w:line="240" w:lineRule="auto"/>
    </w:pPr>
    <w:rPr>
      <w:rFonts w:ascii="Times New Roman" w:eastAsia="Times New Roman" w:hAnsi="Times New Roman" w:cs="Times New Roman"/>
      <w:sz w:val="29"/>
      <w:szCs w:val="29"/>
      <w:lang w:eastAsia="bg-BG"/>
    </w:rPr>
  </w:style>
  <w:style w:type="paragraph" w:customStyle="1" w:styleId="oj-ti-doc-dur">
    <w:name w:val="oj-ti-doc-dur"/>
    <w:basedOn w:val="a"/>
    <w:rsid w:val="00857D04"/>
    <w:pPr>
      <w:spacing w:before="180" w:after="120" w:line="240" w:lineRule="auto"/>
      <w:jc w:val="both"/>
    </w:pPr>
    <w:rPr>
      <w:rFonts w:ascii="Times New Roman" w:eastAsia="Times New Roman" w:hAnsi="Times New Roman" w:cs="Times New Roman"/>
      <w:b/>
      <w:bCs/>
      <w:sz w:val="24"/>
      <w:szCs w:val="24"/>
      <w:lang w:eastAsia="bg-BG"/>
    </w:rPr>
  </w:style>
  <w:style w:type="paragraph" w:customStyle="1" w:styleId="oj-ti-doc-dur-assoc">
    <w:name w:val="oj-ti-doc-dur-assoc"/>
    <w:basedOn w:val="a"/>
    <w:rsid w:val="00857D04"/>
    <w:pPr>
      <w:spacing w:before="180" w:after="120" w:line="240" w:lineRule="auto"/>
      <w:jc w:val="both"/>
    </w:pPr>
    <w:rPr>
      <w:rFonts w:ascii="Times New Roman" w:eastAsia="Times New Roman" w:hAnsi="Times New Roman" w:cs="Times New Roman"/>
      <w:b/>
      <w:bCs/>
      <w:sz w:val="24"/>
      <w:szCs w:val="24"/>
      <w:lang w:eastAsia="bg-BG"/>
    </w:rPr>
  </w:style>
  <w:style w:type="paragraph" w:customStyle="1" w:styleId="oj-ti-doc-dur-num">
    <w:name w:val="oj-ti-doc-dur-num"/>
    <w:basedOn w:val="a"/>
    <w:rsid w:val="00857D04"/>
    <w:pPr>
      <w:spacing w:before="180" w:after="0" w:line="240" w:lineRule="auto"/>
    </w:pPr>
    <w:rPr>
      <w:rFonts w:ascii="Times New Roman" w:eastAsia="Times New Roman" w:hAnsi="Times New Roman" w:cs="Times New Roman"/>
      <w:b/>
      <w:bCs/>
      <w:sz w:val="24"/>
      <w:szCs w:val="24"/>
      <w:lang w:eastAsia="bg-BG"/>
    </w:rPr>
  </w:style>
  <w:style w:type="paragraph" w:customStyle="1" w:styleId="oj-ti-doc-dur-star">
    <w:name w:val="oj-ti-doc-dur-star"/>
    <w:basedOn w:val="a"/>
    <w:rsid w:val="00857D04"/>
    <w:pPr>
      <w:spacing w:before="180" w:after="120" w:line="240" w:lineRule="auto"/>
      <w:jc w:val="center"/>
    </w:pPr>
    <w:rPr>
      <w:rFonts w:ascii="Times New Roman" w:eastAsia="Times New Roman" w:hAnsi="Times New Roman" w:cs="Times New Roman"/>
      <w:b/>
      <w:bCs/>
      <w:sz w:val="24"/>
      <w:szCs w:val="24"/>
      <w:lang w:eastAsia="bg-BG"/>
    </w:rPr>
  </w:style>
  <w:style w:type="paragraph" w:customStyle="1" w:styleId="oj-ti-doc-eph">
    <w:name w:val="oj-ti-doc-eph"/>
    <w:basedOn w:val="a"/>
    <w:rsid w:val="00857D04"/>
    <w:pPr>
      <w:spacing w:before="180" w:after="120" w:line="240" w:lineRule="auto"/>
      <w:jc w:val="both"/>
    </w:pPr>
    <w:rPr>
      <w:rFonts w:ascii="Times New Roman" w:eastAsia="Times New Roman" w:hAnsi="Times New Roman" w:cs="Times New Roman"/>
      <w:sz w:val="24"/>
      <w:szCs w:val="24"/>
      <w:lang w:eastAsia="bg-BG"/>
    </w:rPr>
  </w:style>
  <w:style w:type="paragraph" w:customStyle="1" w:styleId="oj-ti-grseq-1">
    <w:name w:val="oj-ti-grseq-1"/>
    <w:basedOn w:val="a"/>
    <w:rsid w:val="00857D04"/>
    <w:pPr>
      <w:spacing w:before="240" w:after="120" w:line="240" w:lineRule="auto"/>
      <w:jc w:val="both"/>
    </w:pPr>
    <w:rPr>
      <w:rFonts w:ascii="Times New Roman" w:eastAsia="Times New Roman" w:hAnsi="Times New Roman" w:cs="Times New Roman"/>
      <w:b/>
      <w:bCs/>
      <w:sz w:val="24"/>
      <w:szCs w:val="24"/>
      <w:lang w:eastAsia="bg-BG"/>
    </w:rPr>
  </w:style>
  <w:style w:type="paragraph" w:customStyle="1" w:styleId="oj-ti-grseq-toc">
    <w:name w:val="oj-ti-grseq-toc"/>
    <w:basedOn w:val="a"/>
    <w:rsid w:val="00857D04"/>
    <w:pPr>
      <w:spacing w:before="240" w:after="120" w:line="240" w:lineRule="auto"/>
      <w:jc w:val="center"/>
    </w:pPr>
    <w:rPr>
      <w:rFonts w:ascii="Times New Roman" w:eastAsia="Times New Roman" w:hAnsi="Times New Roman" w:cs="Times New Roman"/>
      <w:i/>
      <w:iCs/>
      <w:sz w:val="24"/>
      <w:szCs w:val="24"/>
      <w:lang w:eastAsia="bg-BG"/>
    </w:rPr>
  </w:style>
  <w:style w:type="paragraph" w:customStyle="1" w:styleId="oj-ti-oj-1">
    <w:name w:val="oj-ti-oj-1"/>
    <w:basedOn w:val="a"/>
    <w:rsid w:val="00857D04"/>
    <w:pPr>
      <w:spacing w:before="120" w:after="0" w:line="240" w:lineRule="auto"/>
    </w:pPr>
    <w:rPr>
      <w:rFonts w:ascii="Times New Roman" w:eastAsia="Times New Roman" w:hAnsi="Times New Roman" w:cs="Times New Roman"/>
      <w:b/>
      <w:bCs/>
      <w:sz w:val="58"/>
      <w:szCs w:val="58"/>
      <w:lang w:eastAsia="bg-BG"/>
    </w:rPr>
  </w:style>
  <w:style w:type="paragraph" w:customStyle="1" w:styleId="oj-ti-oj-2">
    <w:name w:val="oj-ti-oj-2"/>
    <w:basedOn w:val="a"/>
    <w:rsid w:val="00857D04"/>
    <w:pPr>
      <w:spacing w:before="120" w:after="120" w:line="240" w:lineRule="auto"/>
    </w:pPr>
    <w:rPr>
      <w:rFonts w:ascii="Times New Roman" w:eastAsia="Times New Roman" w:hAnsi="Times New Roman" w:cs="Times New Roman"/>
      <w:sz w:val="38"/>
      <w:szCs w:val="38"/>
      <w:lang w:eastAsia="bg-BG"/>
    </w:rPr>
  </w:style>
  <w:style w:type="paragraph" w:customStyle="1" w:styleId="oj-ti-oj-3">
    <w:name w:val="oj-ti-oj-3"/>
    <w:basedOn w:val="a"/>
    <w:rsid w:val="00857D04"/>
    <w:pPr>
      <w:spacing w:before="120" w:after="0" w:line="240" w:lineRule="auto"/>
      <w:jc w:val="right"/>
    </w:pPr>
    <w:rPr>
      <w:rFonts w:ascii="Times New Roman" w:eastAsia="Times New Roman" w:hAnsi="Times New Roman" w:cs="Times New Roman"/>
      <w:b/>
      <w:bCs/>
      <w:sz w:val="58"/>
      <w:szCs w:val="58"/>
      <w:lang w:eastAsia="bg-BG"/>
    </w:rPr>
  </w:style>
  <w:style w:type="paragraph" w:customStyle="1" w:styleId="oj-ti-sect-1-n">
    <w:name w:val="oj-ti-sect-1-n"/>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oj-ti-sect-1-t">
    <w:name w:val="oj-ti-sect-1-t"/>
    <w:basedOn w:val="a"/>
    <w:rsid w:val="00857D04"/>
    <w:pPr>
      <w:spacing w:before="120" w:after="120" w:line="240" w:lineRule="auto"/>
    </w:pPr>
    <w:rPr>
      <w:rFonts w:ascii="Times New Roman" w:eastAsia="Times New Roman" w:hAnsi="Times New Roman" w:cs="Times New Roman"/>
      <w:i/>
      <w:iCs/>
      <w:sz w:val="24"/>
      <w:szCs w:val="24"/>
      <w:lang w:eastAsia="bg-BG"/>
    </w:rPr>
  </w:style>
  <w:style w:type="paragraph" w:customStyle="1" w:styleId="oj-ti-sect-2">
    <w:name w:val="oj-ti-sect-2"/>
    <w:basedOn w:val="a"/>
    <w:rsid w:val="00857D04"/>
    <w:pPr>
      <w:spacing w:before="120" w:after="120" w:line="240" w:lineRule="auto"/>
    </w:pPr>
    <w:rPr>
      <w:rFonts w:ascii="Times New Roman" w:eastAsia="Times New Roman" w:hAnsi="Times New Roman" w:cs="Times New Roman"/>
      <w:sz w:val="24"/>
      <w:szCs w:val="24"/>
      <w:lang w:eastAsia="bg-BG"/>
    </w:rPr>
  </w:style>
  <w:style w:type="paragraph" w:customStyle="1" w:styleId="oj-ti-section-1">
    <w:name w:val="oj-ti-section-1"/>
    <w:basedOn w:val="a"/>
    <w:rsid w:val="00857D04"/>
    <w:pPr>
      <w:spacing w:before="480" w:after="0" w:line="240" w:lineRule="auto"/>
      <w:jc w:val="center"/>
    </w:pPr>
    <w:rPr>
      <w:rFonts w:ascii="Times New Roman" w:eastAsia="Times New Roman" w:hAnsi="Times New Roman" w:cs="Times New Roman"/>
      <w:b/>
      <w:bCs/>
      <w:sz w:val="24"/>
      <w:szCs w:val="24"/>
      <w:lang w:eastAsia="bg-BG"/>
    </w:rPr>
  </w:style>
  <w:style w:type="paragraph" w:customStyle="1" w:styleId="oj-ti-section-2">
    <w:name w:val="oj-ti-section-2"/>
    <w:basedOn w:val="a"/>
    <w:rsid w:val="00857D04"/>
    <w:pPr>
      <w:spacing w:before="75" w:after="120" w:line="240" w:lineRule="auto"/>
      <w:jc w:val="center"/>
    </w:pPr>
    <w:rPr>
      <w:rFonts w:ascii="Times New Roman" w:eastAsia="Times New Roman" w:hAnsi="Times New Roman" w:cs="Times New Roman"/>
      <w:b/>
      <w:bCs/>
      <w:sz w:val="24"/>
      <w:szCs w:val="24"/>
      <w:lang w:eastAsia="bg-BG"/>
    </w:rPr>
  </w:style>
  <w:style w:type="paragraph" w:customStyle="1" w:styleId="oj-ti-tbl">
    <w:name w:val="oj-ti-tbl"/>
    <w:basedOn w:val="a"/>
    <w:rsid w:val="00857D04"/>
    <w:pPr>
      <w:spacing w:before="120" w:after="120" w:line="240" w:lineRule="auto"/>
      <w:jc w:val="center"/>
    </w:pPr>
    <w:rPr>
      <w:rFonts w:ascii="Times New Roman" w:eastAsia="Times New Roman" w:hAnsi="Times New Roman" w:cs="Times New Roman"/>
      <w:sz w:val="24"/>
      <w:szCs w:val="24"/>
      <w:lang w:eastAsia="bg-BG"/>
    </w:rPr>
  </w:style>
  <w:style w:type="paragraph" w:customStyle="1" w:styleId="oj-year-date">
    <w:name w:val="oj-year-date"/>
    <w:basedOn w:val="a"/>
    <w:rsid w:val="00857D04"/>
    <w:pPr>
      <w:spacing w:before="120" w:after="120" w:line="240" w:lineRule="auto"/>
      <w:jc w:val="right"/>
    </w:pPr>
    <w:rPr>
      <w:rFonts w:ascii="Times New Roman" w:eastAsia="Times New Roman" w:hAnsi="Times New Roman" w:cs="Times New Roman"/>
      <w:b/>
      <w:bCs/>
      <w:sz w:val="24"/>
      <w:szCs w:val="24"/>
      <w:lang w:eastAsia="bg-BG"/>
    </w:rPr>
  </w:style>
  <w:style w:type="paragraph" w:customStyle="1" w:styleId="titledocument">
    <w:name w:val="titledocument"/>
    <w:basedOn w:val="a"/>
    <w:rsid w:val="00857D04"/>
    <w:pPr>
      <w:spacing w:after="100" w:afterAutospacing="1" w:line="240" w:lineRule="auto"/>
    </w:pPr>
    <w:rPr>
      <w:rFonts w:ascii="Times New Roman" w:eastAsia="Times New Roman" w:hAnsi="Times New Roman" w:cs="Times New Roman"/>
      <w:sz w:val="24"/>
      <w:szCs w:val="24"/>
      <w:lang w:eastAsia="bg-BG"/>
    </w:rPr>
  </w:style>
  <w:style w:type="paragraph" w:customStyle="1" w:styleId="alertlicenseexpired">
    <w:name w:val="alertlicenseexpired"/>
    <w:basedOn w:val="a"/>
    <w:rsid w:val="00857D04"/>
    <w:pPr>
      <w:shd w:val="clear" w:color="auto" w:fill="BB0404"/>
      <w:spacing w:before="100" w:beforeAutospacing="1" w:after="100" w:afterAutospacing="1" w:line="240" w:lineRule="auto"/>
      <w:jc w:val="center"/>
    </w:pPr>
    <w:rPr>
      <w:rFonts w:ascii="Times New Roman" w:eastAsia="Times New Roman" w:hAnsi="Times New Roman" w:cs="Times New Roman"/>
      <w:b/>
      <w:bCs/>
      <w:color w:val="FFFFFF"/>
      <w:sz w:val="24"/>
      <w:szCs w:val="24"/>
      <w:lang w:eastAsia="bg-BG"/>
    </w:rPr>
  </w:style>
  <w:style w:type="paragraph" w:customStyle="1" w:styleId="historyofdocument">
    <w:name w:val="historyofdocument"/>
    <w:basedOn w:val="a"/>
    <w:rsid w:val="00857D04"/>
    <w:pPr>
      <w:spacing w:before="75" w:after="100" w:afterAutospacing="1" w:line="240" w:lineRule="auto"/>
    </w:pPr>
    <w:rPr>
      <w:rFonts w:ascii="Times New Roman" w:eastAsia="Times New Roman" w:hAnsi="Times New Roman" w:cs="Times New Roman"/>
      <w:i/>
      <w:iCs/>
      <w:sz w:val="24"/>
      <w:szCs w:val="24"/>
      <w:lang w:eastAsia="bg-BG"/>
    </w:rPr>
  </w:style>
  <w:style w:type="paragraph" w:customStyle="1" w:styleId="historyitemselected">
    <w:name w:val="historyitemselected"/>
    <w:basedOn w:val="a"/>
    <w:rsid w:val="00857D04"/>
    <w:pPr>
      <w:spacing w:before="100" w:beforeAutospacing="1" w:after="100" w:afterAutospacing="1" w:line="240" w:lineRule="auto"/>
    </w:pPr>
    <w:rPr>
      <w:rFonts w:ascii="Times New Roman" w:eastAsia="Times New Roman" w:hAnsi="Times New Roman" w:cs="Times New Roman"/>
      <w:b/>
      <w:bCs/>
      <w:color w:val="0086C6"/>
      <w:sz w:val="24"/>
      <w:szCs w:val="24"/>
      <w:lang w:eastAsia="bg-BG"/>
    </w:rPr>
  </w:style>
  <w:style w:type="paragraph" w:customStyle="1" w:styleId="historyitemdisabled">
    <w:name w:val="historyitemdisabled"/>
    <w:basedOn w:val="a"/>
    <w:rsid w:val="00857D04"/>
    <w:pPr>
      <w:spacing w:before="100" w:beforeAutospacing="1" w:after="100" w:afterAutospacing="1" w:line="240" w:lineRule="auto"/>
    </w:pPr>
    <w:rPr>
      <w:rFonts w:ascii="Times New Roman" w:eastAsia="Times New Roman" w:hAnsi="Times New Roman" w:cs="Times New Roman"/>
      <w:color w:val="808080"/>
      <w:sz w:val="24"/>
      <w:szCs w:val="24"/>
      <w:lang w:eastAsia="bg-BG"/>
    </w:rPr>
  </w:style>
  <w:style w:type="paragraph" w:customStyle="1" w:styleId="historyreference">
    <w:name w:val="historyreference"/>
    <w:basedOn w:val="a"/>
    <w:rsid w:val="00857D04"/>
    <w:pPr>
      <w:spacing w:before="100" w:beforeAutospacing="1" w:after="100" w:afterAutospacing="1" w:line="240" w:lineRule="auto"/>
    </w:pPr>
    <w:rPr>
      <w:rFonts w:ascii="Times New Roman" w:eastAsia="Times New Roman" w:hAnsi="Times New Roman" w:cs="Times New Roman"/>
      <w:sz w:val="24"/>
      <w:szCs w:val="24"/>
      <w:u w:val="single"/>
      <w:lang w:eastAsia="bg-BG"/>
    </w:rPr>
  </w:style>
  <w:style w:type="paragraph" w:customStyle="1" w:styleId="prehistory">
    <w:name w:val="prehistory"/>
    <w:basedOn w:val="a"/>
    <w:rsid w:val="00857D04"/>
    <w:pPr>
      <w:spacing w:before="75" w:after="0" w:line="240" w:lineRule="auto"/>
      <w:ind w:firstLine="1155"/>
    </w:pPr>
    <w:rPr>
      <w:rFonts w:ascii="Times New Roman" w:eastAsia="Times New Roman" w:hAnsi="Times New Roman" w:cs="Times New Roman"/>
      <w:i/>
      <w:iCs/>
      <w:sz w:val="24"/>
      <w:szCs w:val="24"/>
      <w:lang w:eastAsia="bg-BG"/>
    </w:rPr>
  </w:style>
  <w:style w:type="paragraph" w:customStyle="1" w:styleId="part">
    <w:name w:val="part"/>
    <w:basedOn w:val="a"/>
    <w:rsid w:val="00857D04"/>
    <w:pPr>
      <w:spacing w:before="75" w:after="100" w:afterAutospacing="1" w:line="240" w:lineRule="auto"/>
    </w:pPr>
    <w:rPr>
      <w:rFonts w:ascii="Times New Roman" w:eastAsia="Times New Roman" w:hAnsi="Times New Roman" w:cs="Times New Roman"/>
      <w:sz w:val="24"/>
      <w:szCs w:val="24"/>
      <w:lang w:eastAsia="bg-BG"/>
    </w:rPr>
  </w:style>
  <w:style w:type="paragraph" w:customStyle="1" w:styleId="portion">
    <w:name w:val="portion"/>
    <w:basedOn w:val="a"/>
    <w:rsid w:val="00857D04"/>
    <w:pPr>
      <w:spacing w:before="75" w:after="100" w:afterAutospacing="1" w:line="240" w:lineRule="auto"/>
    </w:pPr>
    <w:rPr>
      <w:rFonts w:ascii="Times New Roman" w:eastAsia="Times New Roman" w:hAnsi="Times New Roman" w:cs="Times New Roman"/>
      <w:sz w:val="24"/>
      <w:szCs w:val="24"/>
      <w:lang w:eastAsia="bg-BG"/>
    </w:rPr>
  </w:style>
  <w:style w:type="paragraph" w:customStyle="1" w:styleId="heading">
    <w:name w:val="heading"/>
    <w:basedOn w:val="a"/>
    <w:rsid w:val="00857D04"/>
    <w:pPr>
      <w:spacing w:before="225" w:after="100" w:afterAutospacing="1" w:line="240" w:lineRule="auto"/>
    </w:pPr>
    <w:rPr>
      <w:rFonts w:ascii="Times New Roman" w:eastAsia="Times New Roman" w:hAnsi="Times New Roman" w:cs="Times New Roman"/>
      <w:sz w:val="24"/>
      <w:szCs w:val="24"/>
      <w:lang w:eastAsia="bg-BG"/>
    </w:rPr>
  </w:style>
  <w:style w:type="paragraph" w:customStyle="1" w:styleId="section">
    <w:name w:val="section"/>
    <w:basedOn w:val="a"/>
    <w:rsid w:val="00857D04"/>
    <w:pPr>
      <w:spacing w:before="150" w:after="100" w:afterAutospacing="1" w:line="240" w:lineRule="auto"/>
    </w:pPr>
    <w:rPr>
      <w:rFonts w:ascii="Times New Roman" w:eastAsia="Times New Roman" w:hAnsi="Times New Roman" w:cs="Times New Roman"/>
      <w:sz w:val="24"/>
      <w:szCs w:val="24"/>
      <w:lang w:eastAsia="bg-BG"/>
    </w:rPr>
  </w:style>
  <w:style w:type="paragraph" w:customStyle="1" w:styleId="undersection">
    <w:name w:val="undersection"/>
    <w:basedOn w:val="a"/>
    <w:rsid w:val="00857D04"/>
    <w:pPr>
      <w:spacing w:before="150" w:after="100" w:afterAutospacing="1" w:line="240" w:lineRule="auto"/>
    </w:pPr>
    <w:rPr>
      <w:rFonts w:ascii="Times New Roman" w:eastAsia="Times New Roman" w:hAnsi="Times New Roman" w:cs="Times New Roman"/>
      <w:sz w:val="24"/>
      <w:szCs w:val="24"/>
      <w:lang w:eastAsia="bg-BG"/>
    </w:rPr>
  </w:style>
  <w:style w:type="paragraph" w:customStyle="1" w:styleId="article">
    <w:name w:val="article"/>
    <w:basedOn w:val="a"/>
    <w:rsid w:val="00857D04"/>
    <w:pPr>
      <w:spacing w:before="100" w:beforeAutospacing="1" w:after="120" w:line="240" w:lineRule="auto"/>
      <w:ind w:firstLine="1155"/>
      <w:jc w:val="both"/>
    </w:pPr>
    <w:rPr>
      <w:rFonts w:ascii="Times New Roman" w:eastAsia="Times New Roman" w:hAnsi="Times New Roman" w:cs="Times New Roman"/>
      <w:sz w:val="24"/>
      <w:szCs w:val="24"/>
      <w:lang w:eastAsia="bg-BG"/>
    </w:rPr>
  </w:style>
  <w:style w:type="paragraph" w:customStyle="1" w:styleId="articlerepealed">
    <w:name w:val="articlerepealed"/>
    <w:basedOn w:val="a"/>
    <w:rsid w:val="00857D04"/>
    <w:pPr>
      <w:shd w:val="clear" w:color="auto" w:fill="F8F5E2"/>
      <w:spacing w:before="100" w:beforeAutospacing="1" w:after="120" w:line="240" w:lineRule="auto"/>
      <w:ind w:firstLine="1155"/>
      <w:jc w:val="both"/>
    </w:pPr>
    <w:rPr>
      <w:rFonts w:ascii="Times New Roman" w:eastAsia="Times New Roman" w:hAnsi="Times New Roman" w:cs="Times New Roman"/>
      <w:sz w:val="24"/>
      <w:szCs w:val="24"/>
      <w:lang w:eastAsia="bg-BG"/>
    </w:rPr>
  </w:style>
  <w:style w:type="paragraph" w:customStyle="1" w:styleId="articleformat">
    <w:name w:val="articleformat"/>
    <w:basedOn w:val="a"/>
    <w:rsid w:val="00857D04"/>
    <w:pPr>
      <w:spacing w:before="100" w:beforeAutospacing="1" w:after="100" w:afterAutospacing="1" w:line="240" w:lineRule="auto"/>
    </w:pPr>
    <w:rPr>
      <w:rFonts w:ascii="Times New Roman" w:eastAsia="Times New Roman" w:hAnsi="Times New Roman" w:cs="Times New Roman"/>
      <w:b/>
      <w:bCs/>
      <w:color w:val="FF0000"/>
      <w:sz w:val="24"/>
      <w:szCs w:val="24"/>
      <w:lang w:eastAsia="bg-BG"/>
    </w:rPr>
  </w:style>
  <w:style w:type="paragraph" w:customStyle="1" w:styleId="postponedarticleedition">
    <w:name w:val="postponedarticleedition"/>
    <w:basedOn w:val="a"/>
    <w:rsid w:val="00857D04"/>
    <w:pPr>
      <w:pBdr>
        <w:left w:val="single" w:sz="6" w:space="6" w:color="838383"/>
      </w:pBdr>
      <w:spacing w:before="100" w:beforeAutospacing="1" w:after="150" w:line="240" w:lineRule="auto"/>
      <w:ind w:left="1080" w:right="330"/>
      <w:jc w:val="both"/>
    </w:pPr>
    <w:rPr>
      <w:rFonts w:ascii="Times New Roman" w:eastAsia="Times New Roman" w:hAnsi="Times New Roman" w:cs="Times New Roman"/>
      <w:i/>
      <w:iCs/>
      <w:color w:val="060606"/>
      <w:sz w:val="21"/>
      <w:szCs w:val="21"/>
      <w:lang w:eastAsia="bg-BG"/>
    </w:rPr>
  </w:style>
  <w:style w:type="paragraph" w:customStyle="1" w:styleId="postponededitiontext">
    <w:name w:val="postponededitiontext"/>
    <w:basedOn w:val="a"/>
    <w:rsid w:val="00857D04"/>
    <w:pPr>
      <w:spacing w:before="100" w:beforeAutospacing="1" w:after="120" w:line="240" w:lineRule="auto"/>
      <w:ind w:left="1080"/>
    </w:pPr>
    <w:rPr>
      <w:rFonts w:ascii="Times New Roman" w:eastAsia="Times New Roman" w:hAnsi="Times New Roman" w:cs="Times New Roman"/>
      <w:b/>
      <w:bCs/>
      <w:i/>
      <w:iCs/>
      <w:color w:val="000000"/>
      <w:sz w:val="24"/>
      <w:szCs w:val="24"/>
      <w:u w:val="single"/>
      <w:lang w:eastAsia="bg-BG"/>
    </w:rPr>
  </w:style>
  <w:style w:type="paragraph" w:customStyle="1" w:styleId="postponedtitle">
    <w:name w:val="postponedtitle"/>
    <w:basedOn w:val="a"/>
    <w:rsid w:val="00857D04"/>
    <w:pPr>
      <w:spacing w:before="100" w:beforeAutospacing="1" w:after="150" w:line="240" w:lineRule="auto"/>
      <w:ind w:left="1080" w:right="330"/>
      <w:jc w:val="center"/>
      <w:textAlignment w:val="center"/>
    </w:pPr>
    <w:rPr>
      <w:rFonts w:ascii="Times New Roman" w:eastAsia="Times New Roman" w:hAnsi="Times New Roman" w:cs="Times New Roman"/>
      <w:b/>
      <w:bCs/>
      <w:i/>
      <w:iCs/>
      <w:color w:val="060606"/>
      <w:sz w:val="24"/>
      <w:szCs w:val="24"/>
      <w:lang w:eastAsia="bg-BG"/>
    </w:rPr>
  </w:style>
  <w:style w:type="paragraph" w:customStyle="1" w:styleId="additionaledicts">
    <w:name w:val="additionaledicts"/>
    <w:basedOn w:val="a"/>
    <w:rsid w:val="00857D04"/>
    <w:pPr>
      <w:spacing w:before="75" w:after="100" w:afterAutospacing="1" w:line="240" w:lineRule="auto"/>
    </w:pPr>
    <w:rPr>
      <w:rFonts w:ascii="Times New Roman" w:eastAsia="Times New Roman" w:hAnsi="Times New Roman" w:cs="Times New Roman"/>
      <w:sz w:val="24"/>
      <w:szCs w:val="24"/>
      <w:lang w:eastAsia="bg-BG"/>
    </w:rPr>
  </w:style>
  <w:style w:type="paragraph" w:customStyle="1" w:styleId="additionaledictsarticle">
    <w:name w:val="additionaledictsarticle"/>
    <w:basedOn w:val="a"/>
    <w:rsid w:val="00857D04"/>
    <w:pPr>
      <w:spacing w:before="100" w:beforeAutospacing="1" w:after="150" w:line="240" w:lineRule="auto"/>
      <w:ind w:firstLine="1155"/>
      <w:jc w:val="both"/>
    </w:pPr>
    <w:rPr>
      <w:rFonts w:ascii="Times New Roman" w:eastAsia="Times New Roman" w:hAnsi="Times New Roman" w:cs="Times New Roman"/>
      <w:b/>
      <w:bCs/>
      <w:sz w:val="24"/>
      <w:szCs w:val="24"/>
      <w:lang w:eastAsia="bg-BG"/>
    </w:rPr>
  </w:style>
  <w:style w:type="paragraph" w:customStyle="1" w:styleId="finaledicts">
    <w:name w:val="finaledicts"/>
    <w:basedOn w:val="a"/>
    <w:rsid w:val="00857D04"/>
    <w:pPr>
      <w:spacing w:before="150" w:after="100" w:afterAutospacing="1" w:line="240" w:lineRule="auto"/>
    </w:pPr>
    <w:rPr>
      <w:rFonts w:ascii="Times New Roman" w:eastAsia="Times New Roman" w:hAnsi="Times New Roman" w:cs="Times New Roman"/>
      <w:sz w:val="24"/>
      <w:szCs w:val="24"/>
      <w:lang w:eastAsia="bg-BG"/>
    </w:rPr>
  </w:style>
  <w:style w:type="paragraph" w:customStyle="1" w:styleId="transitionalfinaledicts">
    <w:name w:val="transitionalfinaledicts"/>
    <w:basedOn w:val="a"/>
    <w:rsid w:val="00857D04"/>
    <w:pPr>
      <w:spacing w:before="150" w:after="100" w:afterAutospacing="1" w:line="240" w:lineRule="auto"/>
    </w:pPr>
    <w:rPr>
      <w:rFonts w:ascii="Times New Roman" w:eastAsia="Times New Roman" w:hAnsi="Times New Roman" w:cs="Times New Roman"/>
      <w:sz w:val="24"/>
      <w:szCs w:val="24"/>
      <w:lang w:eastAsia="bg-BG"/>
    </w:rPr>
  </w:style>
  <w:style w:type="paragraph" w:customStyle="1" w:styleId="finaledictsarticle">
    <w:name w:val="finaledictsarticle"/>
    <w:basedOn w:val="a"/>
    <w:rsid w:val="00857D04"/>
    <w:pPr>
      <w:spacing w:before="100" w:beforeAutospacing="1" w:after="150" w:line="240" w:lineRule="auto"/>
      <w:ind w:firstLine="1155"/>
      <w:jc w:val="both"/>
    </w:pPr>
    <w:rPr>
      <w:rFonts w:ascii="Times New Roman" w:eastAsia="Times New Roman" w:hAnsi="Times New Roman" w:cs="Times New Roman"/>
      <w:sz w:val="24"/>
      <w:szCs w:val="24"/>
      <w:lang w:eastAsia="bg-BG"/>
    </w:rPr>
  </w:style>
  <w:style w:type="paragraph" w:customStyle="1" w:styleId="endingtext">
    <w:name w:val="endingtext"/>
    <w:basedOn w:val="a"/>
    <w:rsid w:val="00857D04"/>
    <w:pPr>
      <w:spacing w:before="100" w:beforeAutospacing="1" w:after="100" w:afterAutospacing="1" w:line="240" w:lineRule="auto"/>
      <w:ind w:firstLine="1155"/>
      <w:jc w:val="both"/>
    </w:pPr>
    <w:rPr>
      <w:rFonts w:ascii="Times New Roman" w:eastAsia="Times New Roman" w:hAnsi="Times New Roman" w:cs="Times New Roman"/>
      <w:sz w:val="24"/>
      <w:szCs w:val="24"/>
      <w:lang w:eastAsia="bg-BG"/>
    </w:rPr>
  </w:style>
  <w:style w:type="paragraph" w:customStyle="1" w:styleId="judgementtext">
    <w:name w:val="judgementtext"/>
    <w:basedOn w:val="a"/>
    <w:rsid w:val="00857D04"/>
    <w:pPr>
      <w:spacing w:before="100" w:beforeAutospacing="1" w:after="100" w:afterAutospacing="1" w:line="240" w:lineRule="auto"/>
      <w:ind w:firstLine="1155"/>
      <w:jc w:val="both"/>
    </w:pPr>
    <w:rPr>
      <w:rFonts w:ascii="Times New Roman" w:eastAsia="Times New Roman" w:hAnsi="Times New Roman" w:cs="Times New Roman"/>
      <w:sz w:val="24"/>
      <w:szCs w:val="24"/>
      <w:lang w:eastAsia="bg-BG"/>
    </w:rPr>
  </w:style>
  <w:style w:type="paragraph" w:customStyle="1" w:styleId="judgementtextmateria">
    <w:name w:val="judgementtextmateria"/>
    <w:basedOn w:val="a"/>
    <w:rsid w:val="00857D04"/>
    <w:pPr>
      <w:spacing w:before="100" w:beforeAutospacing="1" w:after="100" w:afterAutospacing="1" w:line="240" w:lineRule="auto"/>
      <w:ind w:firstLine="1155"/>
      <w:jc w:val="both"/>
    </w:pPr>
    <w:rPr>
      <w:rFonts w:ascii="Times New Roman" w:eastAsia="Times New Roman" w:hAnsi="Times New Roman" w:cs="Times New Roman"/>
      <w:sz w:val="24"/>
      <w:szCs w:val="24"/>
      <w:lang w:eastAsia="bg-BG"/>
    </w:rPr>
  </w:style>
  <w:style w:type="paragraph" w:customStyle="1" w:styleId="ecli">
    <w:name w:val="ecli"/>
    <w:basedOn w:val="a"/>
    <w:rsid w:val="00857D04"/>
    <w:pPr>
      <w:spacing w:before="100" w:beforeAutospacing="1" w:after="120" w:line="240" w:lineRule="auto"/>
      <w:ind w:firstLine="1155"/>
      <w:jc w:val="both"/>
    </w:pPr>
    <w:rPr>
      <w:rFonts w:ascii="Times New Roman" w:eastAsia="Times New Roman" w:hAnsi="Times New Roman" w:cs="Times New Roman"/>
      <w:b/>
      <w:bCs/>
      <w:sz w:val="28"/>
      <w:szCs w:val="28"/>
      <w:lang w:eastAsia="bg-BG"/>
    </w:rPr>
  </w:style>
  <w:style w:type="paragraph" w:customStyle="1" w:styleId="samedocreference">
    <w:name w:val="samedocreference"/>
    <w:basedOn w:val="a"/>
    <w:rsid w:val="00857D04"/>
    <w:pPr>
      <w:spacing w:before="100" w:beforeAutospacing="1" w:after="100" w:afterAutospacing="1" w:line="240" w:lineRule="auto"/>
    </w:pPr>
    <w:rPr>
      <w:rFonts w:ascii="Times New Roman" w:eastAsia="Times New Roman" w:hAnsi="Times New Roman" w:cs="Times New Roman"/>
      <w:color w:val="8B0000"/>
      <w:sz w:val="24"/>
      <w:szCs w:val="24"/>
      <w:u w:val="single"/>
      <w:lang w:eastAsia="bg-BG"/>
    </w:rPr>
  </w:style>
  <w:style w:type="paragraph" w:customStyle="1" w:styleId="samedocreferencedelete">
    <w:name w:val="samedocreferencedelete"/>
    <w:basedOn w:val="a"/>
    <w:rsid w:val="00857D04"/>
    <w:pPr>
      <w:shd w:val="clear" w:color="auto" w:fill="FF0000"/>
      <w:spacing w:before="100" w:beforeAutospacing="1" w:after="100" w:afterAutospacing="1" w:line="240" w:lineRule="auto"/>
    </w:pPr>
    <w:rPr>
      <w:rFonts w:ascii="Times New Roman" w:eastAsia="Times New Roman" w:hAnsi="Times New Roman" w:cs="Times New Roman"/>
      <w:color w:val="8B0000"/>
      <w:sz w:val="24"/>
      <w:szCs w:val="24"/>
      <w:u w:val="single"/>
      <w:lang w:eastAsia="bg-BG"/>
    </w:rPr>
  </w:style>
  <w:style w:type="paragraph" w:customStyle="1" w:styleId="samedocreferenceupdate">
    <w:name w:val="samedocreferenceupdate"/>
    <w:basedOn w:val="a"/>
    <w:rsid w:val="00857D04"/>
    <w:pPr>
      <w:shd w:val="clear" w:color="auto" w:fill="FFFF66"/>
      <w:spacing w:before="100" w:beforeAutospacing="1" w:after="100" w:afterAutospacing="1" w:line="240" w:lineRule="auto"/>
    </w:pPr>
    <w:rPr>
      <w:rFonts w:ascii="Times New Roman" w:eastAsia="Times New Roman" w:hAnsi="Times New Roman" w:cs="Times New Roman"/>
      <w:color w:val="8B0000"/>
      <w:sz w:val="24"/>
      <w:szCs w:val="24"/>
      <w:u w:val="single"/>
      <w:lang w:eastAsia="bg-BG"/>
    </w:rPr>
  </w:style>
  <w:style w:type="paragraph" w:customStyle="1" w:styleId="newdocreferencefootnote">
    <w:name w:val="newdocreferencefootnote"/>
    <w:basedOn w:val="a"/>
    <w:rsid w:val="00857D04"/>
    <w:pPr>
      <w:spacing w:before="100" w:beforeAutospacing="1" w:after="100" w:afterAutospacing="1" w:line="240" w:lineRule="auto"/>
    </w:pPr>
    <w:rPr>
      <w:rFonts w:ascii="Times New Roman" w:eastAsia="Times New Roman" w:hAnsi="Times New Roman" w:cs="Times New Roman"/>
      <w:color w:val="8B0000"/>
      <w:sz w:val="24"/>
      <w:szCs w:val="24"/>
      <w:u w:val="single"/>
      <w:lang w:eastAsia="bg-BG"/>
    </w:rPr>
  </w:style>
  <w:style w:type="paragraph" w:customStyle="1" w:styleId="newdocreference">
    <w:name w:val="newdocreference"/>
    <w:basedOn w:val="a"/>
    <w:rsid w:val="00857D04"/>
    <w:pPr>
      <w:spacing w:before="100" w:beforeAutospacing="1" w:after="100" w:afterAutospacing="1" w:line="240" w:lineRule="auto"/>
    </w:pPr>
    <w:rPr>
      <w:rFonts w:ascii="Times New Roman" w:eastAsia="Times New Roman" w:hAnsi="Times New Roman" w:cs="Times New Roman"/>
      <w:color w:val="0000FF"/>
      <w:sz w:val="24"/>
      <w:szCs w:val="24"/>
      <w:u w:val="single"/>
      <w:lang w:eastAsia="bg-BG"/>
    </w:rPr>
  </w:style>
  <w:style w:type="paragraph" w:customStyle="1" w:styleId="newdocreferenceamendment">
    <w:name w:val="newdocreferenceamendment"/>
    <w:basedOn w:val="a"/>
    <w:rsid w:val="00857D04"/>
    <w:pPr>
      <w:spacing w:before="100" w:beforeAutospacing="1" w:after="100" w:afterAutospacing="1" w:line="240" w:lineRule="auto"/>
    </w:pPr>
    <w:rPr>
      <w:rFonts w:ascii="Times New Roman" w:eastAsia="Times New Roman" w:hAnsi="Times New Roman" w:cs="Times New Roman"/>
      <w:color w:val="0000FF"/>
      <w:sz w:val="24"/>
      <w:szCs w:val="24"/>
      <w:u w:val="single"/>
      <w:lang w:eastAsia="bg-BG"/>
    </w:rPr>
  </w:style>
  <w:style w:type="paragraph" w:customStyle="1" w:styleId="newdocreferenceproc">
    <w:name w:val="newdocreferenceproc"/>
    <w:basedOn w:val="a"/>
    <w:rsid w:val="00857D04"/>
    <w:pPr>
      <w:spacing w:before="100" w:beforeAutospacing="1" w:after="100" w:afterAutospacing="1" w:line="240" w:lineRule="auto"/>
    </w:pPr>
    <w:rPr>
      <w:rFonts w:ascii="Times New Roman" w:eastAsia="Times New Roman" w:hAnsi="Times New Roman" w:cs="Times New Roman"/>
      <w:color w:val="007F7F"/>
      <w:sz w:val="24"/>
      <w:szCs w:val="24"/>
      <w:u w:val="single"/>
      <w:lang w:eastAsia="bg-BG"/>
    </w:rPr>
  </w:style>
  <w:style w:type="paragraph" w:customStyle="1" w:styleId="newdocreferenceblank">
    <w:name w:val="newdocreferenceblank"/>
    <w:basedOn w:val="a"/>
    <w:rsid w:val="00857D04"/>
    <w:pPr>
      <w:spacing w:before="100" w:beforeAutospacing="1" w:after="100" w:afterAutospacing="1" w:line="240" w:lineRule="auto"/>
    </w:pPr>
    <w:rPr>
      <w:rFonts w:ascii="Times New Roman" w:eastAsia="Times New Roman" w:hAnsi="Times New Roman" w:cs="Times New Roman"/>
      <w:color w:val="007F00"/>
      <w:sz w:val="24"/>
      <w:szCs w:val="24"/>
      <w:u w:val="single"/>
      <w:lang w:eastAsia="bg-BG"/>
    </w:rPr>
  </w:style>
  <w:style w:type="paragraph" w:customStyle="1" w:styleId="newdocreferenceerror">
    <w:name w:val="newdocreferenceerror"/>
    <w:basedOn w:val="a"/>
    <w:rsid w:val="00857D04"/>
    <w:pPr>
      <w:spacing w:before="100" w:beforeAutospacing="1" w:after="100" w:afterAutospacing="1" w:line="240" w:lineRule="auto"/>
    </w:pPr>
    <w:rPr>
      <w:rFonts w:ascii="Times New Roman" w:eastAsia="Times New Roman" w:hAnsi="Times New Roman" w:cs="Times New Roman"/>
      <w:color w:val="FF0000"/>
      <w:sz w:val="24"/>
      <w:szCs w:val="24"/>
      <w:u w:val="single"/>
      <w:lang w:eastAsia="bg-BG"/>
    </w:rPr>
  </w:style>
  <w:style w:type="paragraph" w:customStyle="1" w:styleId="newdocreferencedelete">
    <w:name w:val="newdocreferencedelete"/>
    <w:basedOn w:val="a"/>
    <w:rsid w:val="00857D04"/>
    <w:pPr>
      <w:shd w:val="clear" w:color="auto" w:fill="FF0000"/>
      <w:spacing w:before="100" w:beforeAutospacing="1" w:after="100" w:afterAutospacing="1" w:line="240" w:lineRule="auto"/>
    </w:pPr>
    <w:rPr>
      <w:rFonts w:ascii="Times New Roman" w:eastAsia="Times New Roman" w:hAnsi="Times New Roman" w:cs="Times New Roman"/>
      <w:color w:val="0000FF"/>
      <w:sz w:val="24"/>
      <w:szCs w:val="24"/>
      <w:u w:val="single"/>
      <w:lang w:eastAsia="bg-BG"/>
    </w:rPr>
  </w:style>
  <w:style w:type="paragraph" w:customStyle="1" w:styleId="newdocreferenceupdate">
    <w:name w:val="newdocreferenceupdate"/>
    <w:basedOn w:val="a"/>
    <w:rsid w:val="00857D04"/>
    <w:pPr>
      <w:shd w:val="clear" w:color="auto" w:fill="FFFF66"/>
      <w:spacing w:before="100" w:beforeAutospacing="1" w:after="100" w:afterAutospacing="1" w:line="240" w:lineRule="auto"/>
    </w:pPr>
    <w:rPr>
      <w:rFonts w:ascii="Times New Roman" w:eastAsia="Times New Roman" w:hAnsi="Times New Roman" w:cs="Times New Roman"/>
      <w:color w:val="0000FF"/>
      <w:sz w:val="24"/>
      <w:szCs w:val="24"/>
      <w:u w:val="single"/>
      <w:lang w:eastAsia="bg-BG"/>
    </w:rPr>
  </w:style>
  <w:style w:type="paragraph" w:customStyle="1" w:styleId="legaldocreference">
    <w:name w:val="legaldocreference"/>
    <w:basedOn w:val="a"/>
    <w:rsid w:val="00857D04"/>
    <w:pPr>
      <w:spacing w:before="100" w:beforeAutospacing="1" w:after="100" w:afterAutospacing="1" w:line="240" w:lineRule="auto"/>
    </w:pPr>
    <w:rPr>
      <w:rFonts w:ascii="Times New Roman" w:eastAsia="Times New Roman" w:hAnsi="Times New Roman" w:cs="Times New Roman"/>
      <w:color w:val="840084"/>
      <w:sz w:val="24"/>
      <w:szCs w:val="24"/>
      <w:u w:val="single"/>
      <w:lang w:eastAsia="bg-BG"/>
    </w:rPr>
  </w:style>
  <w:style w:type="paragraph" w:customStyle="1" w:styleId="legalrefdoctitle">
    <w:name w:val="legalrefdoctitle"/>
    <w:basedOn w:val="a"/>
    <w:rsid w:val="00857D04"/>
    <w:pPr>
      <w:spacing w:before="225" w:after="100" w:afterAutospacing="1" w:line="240" w:lineRule="auto"/>
    </w:pPr>
    <w:rPr>
      <w:rFonts w:ascii="Times New Roman" w:eastAsia="Times New Roman" w:hAnsi="Times New Roman" w:cs="Times New Roman"/>
      <w:b/>
      <w:bCs/>
      <w:color w:val="0000FF"/>
      <w:sz w:val="26"/>
      <w:szCs w:val="26"/>
      <w:u w:val="single"/>
      <w:lang w:eastAsia="bg-BG"/>
    </w:rPr>
  </w:style>
  <w:style w:type="paragraph" w:customStyle="1" w:styleId="legalrefdoctitlerepealed">
    <w:name w:val="legalrefdoctitlerepealed"/>
    <w:basedOn w:val="a"/>
    <w:rsid w:val="00857D04"/>
    <w:pPr>
      <w:shd w:val="clear" w:color="auto" w:fill="F8F5E2"/>
      <w:spacing w:before="225" w:after="100" w:afterAutospacing="1" w:line="240" w:lineRule="auto"/>
    </w:pPr>
    <w:rPr>
      <w:rFonts w:ascii="Times New Roman" w:eastAsia="Times New Roman" w:hAnsi="Times New Roman" w:cs="Times New Roman"/>
      <w:b/>
      <w:bCs/>
      <w:color w:val="0000FF"/>
      <w:sz w:val="26"/>
      <w:szCs w:val="26"/>
      <w:u w:val="single"/>
      <w:lang w:eastAsia="bg-BG"/>
    </w:rPr>
  </w:style>
  <w:style w:type="paragraph" w:customStyle="1" w:styleId="legaldocreferenceopened">
    <w:name w:val="legaldocreferenceopened"/>
    <w:basedOn w:val="a"/>
    <w:rsid w:val="00857D04"/>
    <w:pPr>
      <w:spacing w:before="100" w:beforeAutospacing="1" w:after="100" w:afterAutospacing="1" w:line="240" w:lineRule="auto"/>
    </w:pPr>
    <w:rPr>
      <w:rFonts w:ascii="Times New Roman" w:eastAsia="Times New Roman" w:hAnsi="Times New Roman" w:cs="Times New Roman"/>
      <w:color w:val="840084"/>
      <w:sz w:val="24"/>
      <w:szCs w:val="24"/>
      <w:lang w:eastAsia="bg-BG"/>
    </w:rPr>
  </w:style>
  <w:style w:type="paragraph" w:customStyle="1" w:styleId="legaldefarticle">
    <w:name w:val="legaldefarticle"/>
    <w:basedOn w:val="a"/>
    <w:rsid w:val="00857D04"/>
    <w:pPr>
      <w:spacing w:before="300" w:after="100" w:afterAutospacing="1" w:line="240" w:lineRule="auto"/>
    </w:pPr>
    <w:rPr>
      <w:rFonts w:ascii="Times New Roman" w:eastAsia="Times New Roman" w:hAnsi="Times New Roman" w:cs="Times New Roman"/>
      <w:sz w:val="24"/>
      <w:szCs w:val="24"/>
      <w:lang w:eastAsia="bg-BG"/>
    </w:rPr>
  </w:style>
  <w:style w:type="paragraph" w:customStyle="1" w:styleId="error">
    <w:name w:val="error"/>
    <w:basedOn w:val="a"/>
    <w:rsid w:val="00857D04"/>
    <w:pPr>
      <w:spacing w:before="100" w:beforeAutospacing="1" w:after="100" w:afterAutospacing="1" w:line="240" w:lineRule="auto"/>
    </w:pPr>
    <w:rPr>
      <w:rFonts w:ascii="Times New Roman" w:eastAsia="Times New Roman" w:hAnsi="Times New Roman" w:cs="Times New Roman"/>
      <w:color w:val="FF0000"/>
      <w:sz w:val="24"/>
      <w:szCs w:val="24"/>
      <w:lang w:eastAsia="bg-BG"/>
    </w:rPr>
  </w:style>
  <w:style w:type="paragraph" w:customStyle="1" w:styleId="def">
    <w:name w:val="def"/>
    <w:basedOn w:val="a"/>
    <w:rsid w:val="00857D04"/>
    <w:pPr>
      <w:spacing w:after="0" w:line="240" w:lineRule="auto"/>
    </w:pPr>
    <w:rPr>
      <w:rFonts w:ascii="Times New Roman" w:eastAsia="Times New Roman" w:hAnsi="Times New Roman" w:cs="Times New Roman"/>
      <w:sz w:val="24"/>
      <w:szCs w:val="24"/>
      <w:lang w:eastAsia="bg-BG"/>
    </w:rPr>
  </w:style>
  <w:style w:type="paragraph" w:customStyle="1" w:styleId="deffix">
    <w:name w:val="deffix"/>
    <w:basedOn w:val="a"/>
    <w:rsid w:val="00857D04"/>
    <w:pPr>
      <w:spacing w:after="0" w:line="240" w:lineRule="auto"/>
    </w:pPr>
    <w:rPr>
      <w:rFonts w:ascii="Times New Roman" w:eastAsia="Times New Roman" w:hAnsi="Times New Roman" w:cs="Times New Roman"/>
      <w:sz w:val="24"/>
      <w:szCs w:val="24"/>
      <w:lang w:eastAsia="bg-BG"/>
    </w:rPr>
  </w:style>
  <w:style w:type="paragraph" w:customStyle="1" w:styleId="searched0">
    <w:name w:val="searched0"/>
    <w:basedOn w:val="a"/>
    <w:rsid w:val="00857D04"/>
    <w:pPr>
      <w:shd w:val="clear" w:color="auto" w:fill="FFFF66"/>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paragraph" w:customStyle="1" w:styleId="picnotes">
    <w:name w:val="picnote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ichaseditions">
    <w:name w:val="pichasedition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itemeditions">
    <w:name w:val="itemeditions"/>
    <w:basedOn w:val="a"/>
    <w:rsid w:val="00857D04"/>
    <w:pPr>
      <w:pBdr>
        <w:top w:val="threeDEngrave" w:sz="6" w:space="0" w:color="F5F0D4"/>
        <w:left w:val="threeDEngrave" w:sz="6" w:space="0" w:color="F5F0D4"/>
        <w:bottom w:val="threeDEngrave" w:sz="6" w:space="0" w:color="F5F0D4"/>
        <w:right w:val="threeDEngrave" w:sz="6" w:space="0" w:color="F5F0D4"/>
      </w:pBdr>
      <w:shd w:val="clear" w:color="auto" w:fill="FCF9E8"/>
      <w:spacing w:before="150" w:after="240" w:line="240" w:lineRule="auto"/>
      <w:textAlignment w:val="top"/>
    </w:pPr>
    <w:rPr>
      <w:rFonts w:ascii="Times New Roman" w:eastAsia="Times New Roman" w:hAnsi="Times New Roman" w:cs="Times New Roman"/>
      <w:sz w:val="24"/>
      <w:szCs w:val="24"/>
      <w:lang w:eastAsia="bg-BG"/>
    </w:rPr>
  </w:style>
  <w:style w:type="paragraph" w:customStyle="1" w:styleId="itemeditionstitle">
    <w:name w:val="itemeditionstitle"/>
    <w:basedOn w:val="a"/>
    <w:rsid w:val="00857D04"/>
    <w:pPr>
      <w:shd w:val="clear" w:color="auto" w:fill="F2DC9A"/>
      <w:spacing w:after="0" w:line="240" w:lineRule="auto"/>
      <w:textAlignment w:val="top"/>
    </w:pPr>
    <w:rPr>
      <w:rFonts w:ascii="Times New Roman" w:eastAsia="Times New Roman" w:hAnsi="Times New Roman" w:cs="Times New Roman"/>
      <w:sz w:val="24"/>
      <w:szCs w:val="24"/>
      <w:lang w:eastAsia="bg-BG"/>
    </w:rPr>
  </w:style>
  <w:style w:type="paragraph" w:customStyle="1" w:styleId="itemeditionsbody">
    <w:name w:val="itemeditionsbody"/>
    <w:basedOn w:val="a"/>
    <w:rsid w:val="00857D04"/>
    <w:pPr>
      <w:spacing w:before="75" w:after="75" w:line="240" w:lineRule="auto"/>
      <w:ind w:left="30" w:right="75"/>
      <w:textAlignment w:val="top"/>
    </w:pPr>
    <w:rPr>
      <w:rFonts w:ascii="Times New Roman" w:eastAsia="Times New Roman" w:hAnsi="Times New Roman" w:cs="Times New Roman"/>
      <w:sz w:val="24"/>
      <w:szCs w:val="24"/>
      <w:lang w:eastAsia="bg-BG"/>
    </w:rPr>
  </w:style>
  <w:style w:type="paragraph" w:customStyle="1" w:styleId="closeeditionsbutton">
    <w:name w:val="closeeditionsbutton"/>
    <w:basedOn w:val="a"/>
    <w:rsid w:val="00857D04"/>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picrefsfromacts">
    <w:name w:val="picrefsfromact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icrefsfrompractices">
    <w:name w:val="picrefsfrompractice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icrefsfromexperts">
    <w:name w:val="picrefsfromexpert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icrefsfrominvestigation">
    <w:name w:val="picrefsfrominvestigation"/>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icsubrefsfrompractices">
    <w:name w:val="picsubrefsfrompractices"/>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ompareeditionsresult">
    <w:name w:val="compareeditionsresult"/>
    <w:basedOn w:val="a"/>
    <w:rsid w:val="00857D04"/>
    <w:pPr>
      <w:shd w:val="clear" w:color="auto" w:fill="FCF9E8"/>
      <w:spacing w:before="30" w:after="30" w:line="240" w:lineRule="auto"/>
      <w:ind w:left="30" w:right="30"/>
    </w:pPr>
    <w:rPr>
      <w:rFonts w:ascii="Times New Roman" w:eastAsia="Times New Roman" w:hAnsi="Times New Roman" w:cs="Times New Roman"/>
      <w:sz w:val="24"/>
      <w:szCs w:val="24"/>
      <w:lang w:eastAsia="bg-BG"/>
    </w:rPr>
  </w:style>
  <w:style w:type="paragraph" w:customStyle="1" w:styleId="insertedtext">
    <w:name w:val="insertedtext"/>
    <w:basedOn w:val="a"/>
    <w:rsid w:val="00857D04"/>
    <w:pPr>
      <w:spacing w:before="100" w:beforeAutospacing="1" w:after="100" w:afterAutospacing="1" w:line="240" w:lineRule="auto"/>
    </w:pPr>
    <w:rPr>
      <w:rFonts w:ascii="Times New Roman" w:eastAsia="Times New Roman" w:hAnsi="Times New Roman" w:cs="Times New Roman"/>
      <w:color w:val="1057D8"/>
      <w:sz w:val="24"/>
      <w:szCs w:val="24"/>
      <w:lang w:eastAsia="bg-BG"/>
    </w:rPr>
  </w:style>
  <w:style w:type="paragraph" w:customStyle="1" w:styleId="deletedtext">
    <w:name w:val="deletedtext"/>
    <w:basedOn w:val="a"/>
    <w:rsid w:val="00857D04"/>
    <w:pPr>
      <w:spacing w:before="100" w:beforeAutospacing="1" w:after="100" w:afterAutospacing="1" w:line="240" w:lineRule="auto"/>
    </w:pPr>
    <w:rPr>
      <w:rFonts w:ascii="Times New Roman" w:eastAsia="Times New Roman" w:hAnsi="Times New Roman" w:cs="Times New Roman"/>
      <w:strike/>
      <w:color w:val="FF0000"/>
      <w:sz w:val="24"/>
      <w:szCs w:val="24"/>
      <w:lang w:eastAsia="bg-BG"/>
    </w:rPr>
  </w:style>
  <w:style w:type="paragraph" w:customStyle="1" w:styleId="table">
    <w:name w:val="table"/>
    <w:basedOn w:val="a"/>
    <w:rsid w:val="00857D04"/>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info">
    <w:name w:val="ti-info"/>
    <w:basedOn w:val="a"/>
    <w:rsid w:val="00857D04"/>
    <w:pPr>
      <w:spacing w:before="100" w:beforeAutospacing="1" w:after="100" w:afterAutospacing="1" w:line="240" w:lineRule="auto"/>
    </w:pPr>
    <w:rPr>
      <w:rFonts w:ascii="Times New Roman" w:eastAsia="Times New Roman" w:hAnsi="Times New Roman" w:cs="Times New Roman"/>
      <w:sz w:val="24"/>
      <w:szCs w:val="24"/>
      <w:u w:val="single"/>
      <w:lang w:eastAsia="bg-BG"/>
    </w:rPr>
  </w:style>
  <w:style w:type="paragraph" w:customStyle="1" w:styleId="anonymous-disclaimer">
    <w:name w:val="anonymous-disclaimer"/>
    <w:basedOn w:val="a"/>
    <w:rsid w:val="00857D04"/>
    <w:pPr>
      <w:pBdr>
        <w:top w:val="single" w:sz="6" w:space="12" w:color="000000"/>
        <w:left w:val="single" w:sz="6" w:space="12" w:color="000000"/>
        <w:bottom w:val="single" w:sz="6" w:space="12" w:color="000000"/>
        <w:right w:val="single" w:sz="6" w:space="12" w:color="000000"/>
      </w:pBd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oj-table">
    <w:name w:val="oj-table"/>
    <w:basedOn w:val="a"/>
    <w:rsid w:val="00857D04"/>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oj-ti-info">
    <w:name w:val="oj-ti-info"/>
    <w:basedOn w:val="a"/>
    <w:rsid w:val="00857D04"/>
    <w:pPr>
      <w:spacing w:before="100" w:beforeAutospacing="1" w:after="100" w:afterAutospacing="1" w:line="240" w:lineRule="auto"/>
    </w:pPr>
    <w:rPr>
      <w:rFonts w:ascii="Times New Roman" w:eastAsia="Times New Roman" w:hAnsi="Times New Roman" w:cs="Times New Roman"/>
      <w:sz w:val="24"/>
      <w:szCs w:val="24"/>
      <w:u w:val="single"/>
      <w:lang w:eastAsia="bg-BG"/>
    </w:rPr>
  </w:style>
  <w:style w:type="paragraph" w:customStyle="1" w:styleId="oj-enumeration-spacing">
    <w:name w:val="oj-enumeration-spacing"/>
    <w:basedOn w:val="a"/>
    <w:rsid w:val="00857D04"/>
    <w:pPr>
      <w:spacing w:before="100" w:beforeAutospacing="1" w:after="240" w:line="240" w:lineRule="auto"/>
    </w:pPr>
    <w:rPr>
      <w:rFonts w:ascii="Times New Roman" w:eastAsia="Times New Roman" w:hAnsi="Times New Roman" w:cs="Times New Roman"/>
      <w:sz w:val="24"/>
      <w:szCs w:val="24"/>
      <w:lang w:eastAsia="bg-BG"/>
    </w:rPr>
  </w:style>
  <w:style w:type="paragraph" w:customStyle="1" w:styleId="oj-quotation-ti">
    <w:name w:val="oj-quotation-ti"/>
    <w:basedOn w:val="a"/>
    <w:rsid w:val="00857D04"/>
    <w:pPr>
      <w:spacing w:before="100" w:beforeAutospacing="1" w:after="100" w:afterAutospacing="1" w:line="240" w:lineRule="auto"/>
    </w:pPr>
    <w:rPr>
      <w:rFonts w:ascii="Times New Roman" w:eastAsia="Times New Roman" w:hAnsi="Times New Roman" w:cs="Times New Roman"/>
      <w:i/>
      <w:iCs/>
      <w:sz w:val="24"/>
      <w:szCs w:val="24"/>
      <w:lang w:eastAsia="bg-BG"/>
    </w:rPr>
  </w:style>
  <w:style w:type="paragraph" w:customStyle="1" w:styleId="title">
    <w:name w:val="title"/>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tleupdate">
    <w:name w:val="titleupdate"/>
    <w:basedOn w:val="a"/>
    <w:rsid w:val="00857D0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bold">
    <w:name w:val="bold"/>
    <w:basedOn w:val="a0"/>
    <w:rsid w:val="00857D04"/>
    <w:rPr>
      <w:b/>
      <w:bCs/>
    </w:rPr>
  </w:style>
  <w:style w:type="character" w:customStyle="1" w:styleId="italic">
    <w:name w:val="italic"/>
    <w:basedOn w:val="a0"/>
    <w:rsid w:val="00857D04"/>
    <w:rPr>
      <w:i/>
      <w:iCs/>
    </w:rPr>
  </w:style>
  <w:style w:type="character" w:customStyle="1" w:styleId="sp-normal">
    <w:name w:val="sp-normal"/>
    <w:basedOn w:val="a0"/>
    <w:rsid w:val="00857D04"/>
    <w:rPr>
      <w:b/>
      <w:bCs/>
      <w:i/>
      <w:iCs/>
    </w:rPr>
  </w:style>
  <w:style w:type="character" w:customStyle="1" w:styleId="sub">
    <w:name w:val="sub"/>
    <w:basedOn w:val="a0"/>
    <w:rsid w:val="00857D04"/>
    <w:rPr>
      <w:sz w:val="17"/>
      <w:szCs w:val="17"/>
      <w:vertAlign w:val="subscript"/>
    </w:rPr>
  </w:style>
  <w:style w:type="character" w:customStyle="1" w:styleId="super">
    <w:name w:val="super"/>
    <w:basedOn w:val="a0"/>
    <w:rsid w:val="00857D04"/>
    <w:rPr>
      <w:sz w:val="17"/>
      <w:szCs w:val="17"/>
      <w:vertAlign w:val="superscript"/>
    </w:rPr>
  </w:style>
  <w:style w:type="character" w:customStyle="1" w:styleId="stroke">
    <w:name w:val="stroke"/>
    <w:basedOn w:val="a0"/>
    <w:rsid w:val="00857D04"/>
    <w:rPr>
      <w:strike/>
    </w:rPr>
  </w:style>
  <w:style w:type="character" w:customStyle="1" w:styleId="underline">
    <w:name w:val="underline"/>
    <w:basedOn w:val="a0"/>
    <w:rsid w:val="00857D04"/>
    <w:rPr>
      <w:u w:val="single"/>
    </w:rPr>
  </w:style>
  <w:style w:type="character" w:customStyle="1" w:styleId="boldface">
    <w:name w:val="boldface"/>
    <w:basedOn w:val="a0"/>
    <w:rsid w:val="00857D04"/>
    <w:rPr>
      <w:b/>
      <w:bCs/>
    </w:rPr>
  </w:style>
  <w:style w:type="character" w:customStyle="1" w:styleId="italics">
    <w:name w:val="italics"/>
    <w:basedOn w:val="a0"/>
    <w:rsid w:val="00857D04"/>
    <w:rPr>
      <w:i/>
      <w:iCs/>
    </w:rPr>
  </w:style>
  <w:style w:type="character" w:customStyle="1" w:styleId="norm1">
    <w:name w:val="norm1"/>
    <w:basedOn w:val="a0"/>
    <w:rsid w:val="00857D04"/>
    <w:rPr>
      <w:b w:val="0"/>
      <w:bCs w:val="0"/>
      <w:i w:val="0"/>
      <w:iCs w:val="0"/>
    </w:rPr>
  </w:style>
  <w:style w:type="character" w:customStyle="1" w:styleId="subscript">
    <w:name w:val="subscript"/>
    <w:basedOn w:val="a0"/>
    <w:rsid w:val="00857D04"/>
    <w:rPr>
      <w:sz w:val="17"/>
      <w:szCs w:val="17"/>
      <w:vertAlign w:val="subscript"/>
    </w:rPr>
  </w:style>
  <w:style w:type="character" w:customStyle="1" w:styleId="superscript">
    <w:name w:val="superscript"/>
    <w:basedOn w:val="a0"/>
    <w:rsid w:val="00857D04"/>
    <w:rPr>
      <w:sz w:val="17"/>
      <w:szCs w:val="17"/>
      <w:vertAlign w:val="superscript"/>
    </w:rPr>
  </w:style>
  <w:style w:type="character" w:customStyle="1" w:styleId="upper">
    <w:name w:val="upper"/>
    <w:basedOn w:val="a0"/>
    <w:rsid w:val="00857D04"/>
    <w:rPr>
      <w:caps/>
    </w:rPr>
  </w:style>
  <w:style w:type="character" w:customStyle="1" w:styleId="oj-bold">
    <w:name w:val="oj-bold"/>
    <w:basedOn w:val="a0"/>
    <w:rsid w:val="00857D04"/>
    <w:rPr>
      <w:b/>
      <w:bCs/>
    </w:rPr>
  </w:style>
  <w:style w:type="character" w:customStyle="1" w:styleId="oj-italic">
    <w:name w:val="oj-italic"/>
    <w:basedOn w:val="a0"/>
    <w:rsid w:val="00857D04"/>
    <w:rPr>
      <w:i/>
      <w:iCs/>
    </w:rPr>
  </w:style>
  <w:style w:type="character" w:customStyle="1" w:styleId="oj-sp-normal">
    <w:name w:val="oj-sp-normal"/>
    <w:basedOn w:val="a0"/>
    <w:rsid w:val="00857D04"/>
    <w:rPr>
      <w:b/>
      <w:bCs/>
      <w:i/>
      <w:iCs/>
    </w:rPr>
  </w:style>
  <w:style w:type="character" w:customStyle="1" w:styleId="oj-sub">
    <w:name w:val="oj-sub"/>
    <w:basedOn w:val="a0"/>
    <w:rsid w:val="00857D04"/>
    <w:rPr>
      <w:sz w:val="17"/>
      <w:szCs w:val="17"/>
      <w:vertAlign w:val="subscript"/>
    </w:rPr>
  </w:style>
  <w:style w:type="character" w:customStyle="1" w:styleId="oj-super">
    <w:name w:val="oj-super"/>
    <w:basedOn w:val="a0"/>
    <w:rsid w:val="00857D04"/>
    <w:rPr>
      <w:sz w:val="17"/>
      <w:szCs w:val="17"/>
      <w:vertAlign w:val="superscript"/>
    </w:rPr>
  </w:style>
  <w:style w:type="character" w:customStyle="1" w:styleId="oj-stroke">
    <w:name w:val="oj-stroke"/>
    <w:basedOn w:val="a0"/>
    <w:rsid w:val="00857D04"/>
    <w:rPr>
      <w:strike/>
    </w:rPr>
  </w:style>
  <w:style w:type="character" w:customStyle="1" w:styleId="oj-underline">
    <w:name w:val="oj-underline"/>
    <w:basedOn w:val="a0"/>
    <w:rsid w:val="00857D04"/>
    <w:rPr>
      <w:u w:val="single"/>
    </w:rPr>
  </w:style>
  <w:style w:type="paragraph" w:customStyle="1" w:styleId="title1">
    <w:name w:val="title1"/>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paragraph" w:customStyle="1" w:styleId="titleupdate1">
    <w:name w:val="titleupdate1"/>
    <w:basedOn w:val="a"/>
    <w:rsid w:val="00857D04"/>
    <w:pPr>
      <w:shd w:val="clear" w:color="auto" w:fill="FFFF6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paragraph" w:customStyle="1" w:styleId="title2">
    <w:name w:val="title2"/>
    <w:basedOn w:val="a"/>
    <w:rsid w:val="00857D04"/>
    <w:pPr>
      <w:spacing w:before="100" w:beforeAutospacing="1" w:after="100" w:afterAutospacing="1" w:line="240" w:lineRule="auto"/>
      <w:ind w:firstLine="1155"/>
      <w:jc w:val="both"/>
    </w:pPr>
    <w:rPr>
      <w:rFonts w:ascii="Times New Roman" w:eastAsia="Times New Roman" w:hAnsi="Times New Roman" w:cs="Times New Roman"/>
      <w:i/>
      <w:iCs/>
      <w:sz w:val="24"/>
      <w:szCs w:val="24"/>
      <w:lang w:eastAsia="bg-BG"/>
    </w:rPr>
  </w:style>
  <w:style w:type="paragraph" w:customStyle="1" w:styleId="historyreference1">
    <w:name w:val="historyreference1"/>
    <w:basedOn w:val="a"/>
    <w:rsid w:val="00857D04"/>
    <w:pPr>
      <w:spacing w:before="100" w:beforeAutospacing="1" w:after="100" w:afterAutospacing="1" w:line="240" w:lineRule="auto"/>
    </w:pPr>
    <w:rPr>
      <w:rFonts w:ascii="Times New Roman" w:eastAsia="Times New Roman" w:hAnsi="Times New Roman" w:cs="Times New Roman"/>
      <w:i/>
      <w:iCs/>
      <w:sz w:val="24"/>
      <w:szCs w:val="24"/>
      <w:lang w:eastAsia="bg-BG"/>
    </w:rPr>
  </w:style>
  <w:style w:type="paragraph" w:customStyle="1" w:styleId="historyreference2">
    <w:name w:val="historyreference2"/>
    <w:basedOn w:val="a"/>
    <w:rsid w:val="00857D04"/>
    <w:pPr>
      <w:spacing w:before="100" w:beforeAutospacing="1" w:after="100" w:afterAutospacing="1" w:line="240" w:lineRule="auto"/>
    </w:pPr>
    <w:rPr>
      <w:rFonts w:ascii="Times New Roman" w:eastAsia="Times New Roman" w:hAnsi="Times New Roman" w:cs="Times New Roman"/>
      <w:b/>
      <w:bCs/>
      <w:color w:val="06669B"/>
      <w:sz w:val="24"/>
      <w:szCs w:val="24"/>
      <w:u w:val="single"/>
      <w:lang w:eastAsia="bg-BG"/>
    </w:rPr>
  </w:style>
  <w:style w:type="paragraph" w:customStyle="1" w:styleId="title3">
    <w:name w:val="title3"/>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4">
    <w:name w:val="title4"/>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5">
    <w:name w:val="title5"/>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6">
    <w:name w:val="title6"/>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7">
    <w:name w:val="title7"/>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8">
    <w:name w:val="title8"/>
    <w:basedOn w:val="a"/>
    <w:rsid w:val="00857D04"/>
    <w:pPr>
      <w:spacing w:after="0" w:line="240" w:lineRule="auto"/>
      <w:ind w:firstLine="1155"/>
    </w:pPr>
    <w:rPr>
      <w:rFonts w:ascii="Times New Roman" w:eastAsia="Times New Roman" w:hAnsi="Times New Roman" w:cs="Times New Roman"/>
      <w:b/>
      <w:bCs/>
      <w:sz w:val="24"/>
      <w:szCs w:val="24"/>
      <w:lang w:eastAsia="bg-BG"/>
    </w:rPr>
  </w:style>
  <w:style w:type="paragraph" w:customStyle="1" w:styleId="title9">
    <w:name w:val="title9"/>
    <w:basedOn w:val="a"/>
    <w:rsid w:val="00857D04"/>
    <w:pPr>
      <w:spacing w:after="0" w:line="240" w:lineRule="auto"/>
    </w:pPr>
    <w:rPr>
      <w:rFonts w:ascii="Times New Roman" w:eastAsia="Times New Roman" w:hAnsi="Times New Roman" w:cs="Times New Roman"/>
      <w:b/>
      <w:bCs/>
      <w:sz w:val="21"/>
      <w:szCs w:val="21"/>
      <w:lang w:eastAsia="bg-BG"/>
    </w:rPr>
  </w:style>
  <w:style w:type="paragraph" w:customStyle="1" w:styleId="title10">
    <w:name w:val="title10"/>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title11">
    <w:name w:val="title11"/>
    <w:basedOn w:val="a"/>
    <w:rsid w:val="00857D04"/>
    <w:pPr>
      <w:spacing w:after="0" w:line="240" w:lineRule="auto"/>
    </w:pPr>
    <w:rPr>
      <w:rFonts w:ascii="Times New Roman" w:eastAsia="Times New Roman" w:hAnsi="Times New Roman" w:cs="Times New Roman"/>
      <w:sz w:val="24"/>
      <w:szCs w:val="24"/>
      <w:lang w:eastAsia="bg-BG"/>
    </w:rPr>
  </w:style>
  <w:style w:type="paragraph" w:customStyle="1" w:styleId="title12">
    <w:name w:val="title12"/>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13">
    <w:name w:val="title13"/>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14">
    <w:name w:val="title14"/>
    <w:basedOn w:val="a"/>
    <w:rsid w:val="00857D04"/>
    <w:pPr>
      <w:spacing w:after="0" w:line="240" w:lineRule="auto"/>
      <w:ind w:left="600" w:right="600"/>
    </w:pPr>
    <w:rPr>
      <w:rFonts w:ascii="Times New Roman" w:eastAsia="Times New Roman" w:hAnsi="Times New Roman" w:cs="Times New Roman"/>
      <w:b/>
      <w:bCs/>
      <w:sz w:val="24"/>
      <w:szCs w:val="24"/>
      <w:lang w:eastAsia="bg-BG"/>
    </w:rPr>
  </w:style>
  <w:style w:type="paragraph" w:customStyle="1" w:styleId="title15">
    <w:name w:val="title15"/>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16">
    <w:name w:val="title16"/>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17">
    <w:name w:val="title17"/>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character" w:customStyle="1" w:styleId="norm2">
    <w:name w:val="norm2"/>
    <w:basedOn w:val="a0"/>
    <w:rsid w:val="00857D04"/>
    <w:rPr>
      <w:b w:val="0"/>
      <w:bCs w:val="0"/>
      <w:i w:val="0"/>
      <w:iCs w:val="0"/>
    </w:rPr>
  </w:style>
  <w:style w:type="paragraph" w:customStyle="1" w:styleId="title18">
    <w:name w:val="title18"/>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paragraph" w:customStyle="1" w:styleId="titleupdate2">
    <w:name w:val="titleupdate2"/>
    <w:basedOn w:val="a"/>
    <w:rsid w:val="00857D04"/>
    <w:pPr>
      <w:shd w:val="clear" w:color="auto" w:fill="FFFF66"/>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bg-BG"/>
    </w:rPr>
  </w:style>
  <w:style w:type="paragraph" w:customStyle="1" w:styleId="title19">
    <w:name w:val="title19"/>
    <w:basedOn w:val="a"/>
    <w:rsid w:val="00857D04"/>
    <w:pPr>
      <w:spacing w:before="100" w:beforeAutospacing="1" w:after="100" w:afterAutospacing="1" w:line="240" w:lineRule="auto"/>
      <w:ind w:firstLine="1155"/>
      <w:jc w:val="both"/>
    </w:pPr>
    <w:rPr>
      <w:rFonts w:ascii="Times New Roman" w:eastAsia="Times New Roman" w:hAnsi="Times New Roman" w:cs="Times New Roman"/>
      <w:i/>
      <w:iCs/>
      <w:sz w:val="24"/>
      <w:szCs w:val="24"/>
      <w:lang w:eastAsia="bg-BG"/>
    </w:rPr>
  </w:style>
  <w:style w:type="paragraph" w:customStyle="1" w:styleId="historyreference3">
    <w:name w:val="historyreference3"/>
    <w:basedOn w:val="a"/>
    <w:rsid w:val="00857D04"/>
    <w:pPr>
      <w:spacing w:before="100" w:beforeAutospacing="1" w:after="100" w:afterAutospacing="1" w:line="240" w:lineRule="auto"/>
    </w:pPr>
    <w:rPr>
      <w:rFonts w:ascii="Times New Roman" w:eastAsia="Times New Roman" w:hAnsi="Times New Roman" w:cs="Times New Roman"/>
      <w:i/>
      <w:iCs/>
      <w:sz w:val="24"/>
      <w:szCs w:val="24"/>
      <w:lang w:eastAsia="bg-BG"/>
    </w:rPr>
  </w:style>
  <w:style w:type="paragraph" w:customStyle="1" w:styleId="historyreference4">
    <w:name w:val="historyreference4"/>
    <w:basedOn w:val="a"/>
    <w:rsid w:val="00857D04"/>
    <w:pPr>
      <w:spacing w:before="100" w:beforeAutospacing="1" w:after="100" w:afterAutospacing="1" w:line="240" w:lineRule="auto"/>
    </w:pPr>
    <w:rPr>
      <w:rFonts w:ascii="Times New Roman" w:eastAsia="Times New Roman" w:hAnsi="Times New Roman" w:cs="Times New Roman"/>
      <w:b/>
      <w:bCs/>
      <w:color w:val="06669B"/>
      <w:sz w:val="24"/>
      <w:szCs w:val="24"/>
      <w:u w:val="single"/>
      <w:lang w:eastAsia="bg-BG"/>
    </w:rPr>
  </w:style>
  <w:style w:type="paragraph" w:customStyle="1" w:styleId="title20">
    <w:name w:val="title20"/>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21">
    <w:name w:val="title21"/>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22">
    <w:name w:val="title22"/>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23">
    <w:name w:val="title23"/>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24">
    <w:name w:val="title24"/>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25">
    <w:name w:val="title25"/>
    <w:basedOn w:val="a"/>
    <w:rsid w:val="00857D04"/>
    <w:pPr>
      <w:spacing w:after="0" w:line="240" w:lineRule="auto"/>
      <w:ind w:firstLine="1155"/>
    </w:pPr>
    <w:rPr>
      <w:rFonts w:ascii="Times New Roman" w:eastAsia="Times New Roman" w:hAnsi="Times New Roman" w:cs="Times New Roman"/>
      <w:b/>
      <w:bCs/>
      <w:sz w:val="24"/>
      <w:szCs w:val="24"/>
      <w:lang w:eastAsia="bg-BG"/>
    </w:rPr>
  </w:style>
  <w:style w:type="paragraph" w:customStyle="1" w:styleId="title26">
    <w:name w:val="title26"/>
    <w:basedOn w:val="a"/>
    <w:rsid w:val="00857D04"/>
    <w:pPr>
      <w:spacing w:after="0" w:line="240" w:lineRule="auto"/>
    </w:pPr>
    <w:rPr>
      <w:rFonts w:ascii="Times New Roman" w:eastAsia="Times New Roman" w:hAnsi="Times New Roman" w:cs="Times New Roman"/>
      <w:b/>
      <w:bCs/>
      <w:sz w:val="21"/>
      <w:szCs w:val="21"/>
      <w:lang w:eastAsia="bg-BG"/>
    </w:rPr>
  </w:style>
  <w:style w:type="paragraph" w:customStyle="1" w:styleId="title27">
    <w:name w:val="title27"/>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title28">
    <w:name w:val="title28"/>
    <w:basedOn w:val="a"/>
    <w:rsid w:val="00857D04"/>
    <w:pPr>
      <w:spacing w:after="0" w:line="240" w:lineRule="auto"/>
    </w:pPr>
    <w:rPr>
      <w:rFonts w:ascii="Times New Roman" w:eastAsia="Times New Roman" w:hAnsi="Times New Roman" w:cs="Times New Roman"/>
      <w:sz w:val="24"/>
      <w:szCs w:val="24"/>
      <w:lang w:eastAsia="bg-BG"/>
    </w:rPr>
  </w:style>
  <w:style w:type="paragraph" w:customStyle="1" w:styleId="title29">
    <w:name w:val="title29"/>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30">
    <w:name w:val="title30"/>
    <w:basedOn w:val="a"/>
    <w:rsid w:val="00857D04"/>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31">
    <w:name w:val="title31"/>
    <w:basedOn w:val="a"/>
    <w:rsid w:val="00857D04"/>
    <w:pPr>
      <w:spacing w:after="0" w:line="240" w:lineRule="auto"/>
      <w:ind w:left="600" w:right="600"/>
    </w:pPr>
    <w:rPr>
      <w:rFonts w:ascii="Times New Roman" w:eastAsia="Times New Roman" w:hAnsi="Times New Roman" w:cs="Times New Roman"/>
      <w:b/>
      <w:bCs/>
      <w:sz w:val="24"/>
      <w:szCs w:val="24"/>
      <w:lang w:eastAsia="bg-BG"/>
    </w:rPr>
  </w:style>
  <w:style w:type="paragraph" w:customStyle="1" w:styleId="title32">
    <w:name w:val="title32"/>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33">
    <w:name w:val="title33"/>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paragraph" w:customStyle="1" w:styleId="title34">
    <w:name w:val="title34"/>
    <w:basedOn w:val="a"/>
    <w:rsid w:val="00857D04"/>
    <w:pPr>
      <w:spacing w:after="0" w:line="240" w:lineRule="auto"/>
      <w:jc w:val="center"/>
      <w:textAlignment w:val="center"/>
    </w:pPr>
    <w:rPr>
      <w:rFonts w:ascii="Times New Roman" w:eastAsia="Times New Roman" w:hAnsi="Times New Roman" w:cs="Times New Roman"/>
      <w:b/>
      <w:bCs/>
      <w:sz w:val="26"/>
      <w:szCs w:val="26"/>
      <w:lang w:eastAsia="bg-BG"/>
    </w:rPr>
  </w:style>
  <w:style w:type="character" w:customStyle="1" w:styleId="historyitem">
    <w:name w:val="historyitem"/>
    <w:basedOn w:val="a0"/>
    <w:rsid w:val="00857D04"/>
  </w:style>
  <w:style w:type="character" w:customStyle="1" w:styleId="historyitemselected1">
    <w:name w:val="historyitemselected1"/>
    <w:basedOn w:val="a0"/>
    <w:rsid w:val="00857D04"/>
    <w:rPr>
      <w:b/>
      <w:bCs/>
      <w:color w:val="0086C6"/>
    </w:rPr>
  </w:style>
  <w:style w:type="character" w:customStyle="1" w:styleId="newdocreference1">
    <w:name w:val="newdocreference1"/>
    <w:basedOn w:val="a0"/>
    <w:rsid w:val="00857D04"/>
    <w:rPr>
      <w:i w:val="0"/>
      <w:iCs w:val="0"/>
      <w:color w:val="0000FF"/>
      <w:u w:val="single"/>
    </w:rPr>
  </w:style>
  <w:style w:type="character" w:customStyle="1" w:styleId="newdocreference2">
    <w:name w:val="newdocreference2"/>
    <w:basedOn w:val="a0"/>
    <w:rsid w:val="00857D04"/>
    <w:rPr>
      <w:i w:val="0"/>
      <w:iCs w:val="0"/>
      <w:color w:val="0000FF"/>
      <w:u w:val="single"/>
    </w:rPr>
  </w:style>
  <w:style w:type="character" w:customStyle="1" w:styleId="samedocreference1">
    <w:name w:val="samedocreference1"/>
    <w:basedOn w:val="a0"/>
    <w:rsid w:val="00857D04"/>
    <w:rPr>
      <w:i w:val="0"/>
      <w:iCs w:val="0"/>
      <w:color w:val="8B0000"/>
      <w:u w:val="single"/>
    </w:rPr>
  </w:style>
  <w:style w:type="character" w:customStyle="1" w:styleId="newdocreference3">
    <w:name w:val="newdocreference3"/>
    <w:basedOn w:val="a0"/>
    <w:rsid w:val="00857D04"/>
    <w:rPr>
      <w:i w:val="0"/>
      <w:iCs w:val="0"/>
      <w:color w:val="0000FF"/>
      <w:u w:val="single"/>
    </w:rPr>
  </w:style>
  <w:style w:type="character" w:customStyle="1" w:styleId="samedocreference2">
    <w:name w:val="samedocreference2"/>
    <w:basedOn w:val="a0"/>
    <w:rsid w:val="00857D04"/>
    <w:rPr>
      <w:i w:val="0"/>
      <w:iCs w:val="0"/>
      <w:color w:val="8B0000"/>
      <w:u w:val="single"/>
    </w:rPr>
  </w:style>
  <w:style w:type="character" w:customStyle="1" w:styleId="samedocreference3">
    <w:name w:val="samedocreference3"/>
    <w:basedOn w:val="a0"/>
    <w:rsid w:val="00857D04"/>
    <w:rPr>
      <w:i w:val="0"/>
      <w:iCs w:val="0"/>
      <w:color w:val="8B0000"/>
      <w:u w:val="single"/>
    </w:rPr>
  </w:style>
  <w:style w:type="character" w:customStyle="1" w:styleId="samedocreference4">
    <w:name w:val="samedocreference4"/>
    <w:basedOn w:val="a0"/>
    <w:rsid w:val="00857D04"/>
    <w:rPr>
      <w:i w:val="0"/>
      <w:iCs w:val="0"/>
      <w:color w:val="8B0000"/>
      <w:u w:val="single"/>
    </w:rPr>
  </w:style>
  <w:style w:type="character" w:customStyle="1" w:styleId="newdocreference4">
    <w:name w:val="newdocreference4"/>
    <w:basedOn w:val="a0"/>
    <w:rsid w:val="00857D04"/>
    <w:rPr>
      <w:i w:val="0"/>
      <w:iCs w:val="0"/>
      <w:color w:val="0000FF"/>
      <w:u w:val="single"/>
    </w:rPr>
  </w:style>
  <w:style w:type="character" w:customStyle="1" w:styleId="samedocreference5">
    <w:name w:val="samedocreference5"/>
    <w:basedOn w:val="a0"/>
    <w:rsid w:val="00857D04"/>
    <w:rPr>
      <w:i w:val="0"/>
      <w:iCs w:val="0"/>
      <w:color w:val="8B0000"/>
      <w:u w:val="single"/>
    </w:rPr>
  </w:style>
  <w:style w:type="character" w:customStyle="1" w:styleId="samedocreference6">
    <w:name w:val="samedocreference6"/>
    <w:basedOn w:val="a0"/>
    <w:rsid w:val="00857D04"/>
    <w:rPr>
      <w:i w:val="0"/>
      <w:iCs w:val="0"/>
      <w:color w:val="8B0000"/>
      <w:u w:val="single"/>
    </w:rPr>
  </w:style>
  <w:style w:type="character" w:customStyle="1" w:styleId="samedocreference7">
    <w:name w:val="samedocreference7"/>
    <w:basedOn w:val="a0"/>
    <w:rsid w:val="00857D04"/>
    <w:rPr>
      <w:i w:val="0"/>
      <w:iCs w:val="0"/>
      <w:color w:val="8B0000"/>
      <w:u w:val="single"/>
    </w:rPr>
  </w:style>
  <w:style w:type="character" w:customStyle="1" w:styleId="newdocreference5">
    <w:name w:val="newdocreference5"/>
    <w:basedOn w:val="a0"/>
    <w:rsid w:val="00857D04"/>
    <w:rPr>
      <w:i w:val="0"/>
      <w:iCs w:val="0"/>
      <w:color w:val="0000FF"/>
      <w:u w:val="single"/>
    </w:rPr>
  </w:style>
  <w:style w:type="character" w:customStyle="1" w:styleId="samedocreference8">
    <w:name w:val="samedocreference8"/>
    <w:basedOn w:val="a0"/>
    <w:rsid w:val="00857D04"/>
    <w:rPr>
      <w:i w:val="0"/>
      <w:iCs w:val="0"/>
      <w:color w:val="8B0000"/>
      <w:u w:val="single"/>
    </w:rPr>
  </w:style>
  <w:style w:type="character" w:customStyle="1" w:styleId="samedocreference9">
    <w:name w:val="samedocreference9"/>
    <w:basedOn w:val="a0"/>
    <w:rsid w:val="00857D04"/>
    <w:rPr>
      <w:i w:val="0"/>
      <w:iCs w:val="0"/>
      <w:color w:val="8B0000"/>
      <w:u w:val="single"/>
    </w:rPr>
  </w:style>
  <w:style w:type="character" w:customStyle="1" w:styleId="samedocreference10">
    <w:name w:val="samedocreference10"/>
    <w:basedOn w:val="a0"/>
    <w:rsid w:val="00857D04"/>
    <w:rPr>
      <w:i w:val="0"/>
      <w:iCs w:val="0"/>
      <w:color w:val="8B0000"/>
      <w:u w:val="single"/>
    </w:rPr>
  </w:style>
  <w:style w:type="character" w:customStyle="1" w:styleId="samedocreference11">
    <w:name w:val="samedocreference11"/>
    <w:basedOn w:val="a0"/>
    <w:rsid w:val="00857D04"/>
    <w:rPr>
      <w:i w:val="0"/>
      <w:iCs w:val="0"/>
      <w:color w:val="8B0000"/>
      <w:u w:val="single"/>
    </w:rPr>
  </w:style>
  <w:style w:type="character" w:customStyle="1" w:styleId="samedocreference12">
    <w:name w:val="samedocreference12"/>
    <w:basedOn w:val="a0"/>
    <w:rsid w:val="00857D04"/>
    <w:rPr>
      <w:i w:val="0"/>
      <w:iCs w:val="0"/>
      <w:color w:val="8B0000"/>
      <w:u w:val="single"/>
    </w:rPr>
  </w:style>
  <w:style w:type="character" w:customStyle="1" w:styleId="newdocreference6">
    <w:name w:val="newdocreference6"/>
    <w:basedOn w:val="a0"/>
    <w:rsid w:val="00857D04"/>
    <w:rPr>
      <w:i w:val="0"/>
      <w:iCs w:val="0"/>
      <w:color w:val="0000FF"/>
      <w:u w:val="single"/>
    </w:rPr>
  </w:style>
  <w:style w:type="character" w:customStyle="1" w:styleId="samedocreference13">
    <w:name w:val="samedocreference13"/>
    <w:basedOn w:val="a0"/>
    <w:rsid w:val="00857D04"/>
    <w:rPr>
      <w:i w:val="0"/>
      <w:iCs w:val="0"/>
      <w:color w:val="8B0000"/>
      <w:u w:val="single"/>
    </w:rPr>
  </w:style>
  <w:style w:type="character" w:customStyle="1" w:styleId="newdocreference7">
    <w:name w:val="newdocreference7"/>
    <w:basedOn w:val="a0"/>
    <w:rsid w:val="00857D04"/>
    <w:rPr>
      <w:i w:val="0"/>
      <w:iCs w:val="0"/>
      <w:color w:val="0000FF"/>
      <w:u w:val="single"/>
    </w:rPr>
  </w:style>
  <w:style w:type="character" w:customStyle="1" w:styleId="samedocreference14">
    <w:name w:val="samedocreference14"/>
    <w:basedOn w:val="a0"/>
    <w:rsid w:val="00857D04"/>
    <w:rPr>
      <w:i w:val="0"/>
      <w:iCs w:val="0"/>
      <w:color w:val="8B0000"/>
      <w:u w:val="single"/>
    </w:rPr>
  </w:style>
  <w:style w:type="character" w:customStyle="1" w:styleId="samedocreference15">
    <w:name w:val="samedocreference15"/>
    <w:basedOn w:val="a0"/>
    <w:rsid w:val="00857D04"/>
    <w:rPr>
      <w:i w:val="0"/>
      <w:iCs w:val="0"/>
      <w:color w:val="8B0000"/>
      <w:u w:val="single"/>
    </w:rPr>
  </w:style>
  <w:style w:type="character" w:customStyle="1" w:styleId="samedocreference16">
    <w:name w:val="samedocreference16"/>
    <w:basedOn w:val="a0"/>
    <w:rsid w:val="00857D04"/>
    <w:rPr>
      <w:i w:val="0"/>
      <w:iCs w:val="0"/>
      <w:color w:val="8B0000"/>
      <w:u w:val="single"/>
    </w:rPr>
  </w:style>
  <w:style w:type="character" w:customStyle="1" w:styleId="samedocreference17">
    <w:name w:val="samedocreference17"/>
    <w:basedOn w:val="a0"/>
    <w:rsid w:val="00857D04"/>
    <w:rPr>
      <w:i w:val="0"/>
      <w:iCs w:val="0"/>
      <w:color w:val="8B0000"/>
      <w:u w:val="single"/>
    </w:rPr>
  </w:style>
  <w:style w:type="character" w:customStyle="1" w:styleId="newdocreference8">
    <w:name w:val="newdocreference8"/>
    <w:basedOn w:val="a0"/>
    <w:rsid w:val="00857D04"/>
    <w:rPr>
      <w:i w:val="0"/>
      <w:iCs w:val="0"/>
      <w:color w:val="0000FF"/>
      <w:u w:val="single"/>
    </w:rPr>
  </w:style>
  <w:style w:type="character" w:customStyle="1" w:styleId="samedocreference18">
    <w:name w:val="samedocreference18"/>
    <w:basedOn w:val="a0"/>
    <w:rsid w:val="00857D04"/>
    <w:rPr>
      <w:i w:val="0"/>
      <w:iCs w:val="0"/>
      <w:color w:val="8B0000"/>
      <w:u w:val="single"/>
    </w:rPr>
  </w:style>
  <w:style w:type="character" w:customStyle="1" w:styleId="samedocreference19">
    <w:name w:val="samedocreference19"/>
    <w:basedOn w:val="a0"/>
    <w:rsid w:val="00857D04"/>
    <w:rPr>
      <w:i w:val="0"/>
      <w:iCs w:val="0"/>
      <w:color w:val="8B0000"/>
      <w:u w:val="single"/>
    </w:rPr>
  </w:style>
  <w:style w:type="character" w:customStyle="1" w:styleId="samedocreference20">
    <w:name w:val="samedocreference20"/>
    <w:basedOn w:val="a0"/>
    <w:rsid w:val="00857D04"/>
    <w:rPr>
      <w:i w:val="0"/>
      <w:iCs w:val="0"/>
      <w:color w:val="8B0000"/>
      <w:u w:val="single"/>
    </w:rPr>
  </w:style>
  <w:style w:type="character" w:customStyle="1" w:styleId="newdocreference9">
    <w:name w:val="newdocreference9"/>
    <w:basedOn w:val="a0"/>
    <w:rsid w:val="00857D04"/>
    <w:rPr>
      <w:i w:val="0"/>
      <w:iCs w:val="0"/>
      <w:color w:val="0000FF"/>
      <w:u w:val="single"/>
    </w:rPr>
  </w:style>
  <w:style w:type="character" w:customStyle="1" w:styleId="samedocreference21">
    <w:name w:val="samedocreference21"/>
    <w:basedOn w:val="a0"/>
    <w:rsid w:val="00857D04"/>
    <w:rPr>
      <w:i w:val="0"/>
      <w:iCs w:val="0"/>
      <w:color w:val="8B0000"/>
      <w:u w:val="single"/>
    </w:rPr>
  </w:style>
  <w:style w:type="character" w:customStyle="1" w:styleId="samedocreference22">
    <w:name w:val="samedocreference22"/>
    <w:basedOn w:val="a0"/>
    <w:rsid w:val="00857D04"/>
    <w:rPr>
      <w:i w:val="0"/>
      <w:iCs w:val="0"/>
      <w:color w:val="8B0000"/>
      <w:u w:val="single"/>
    </w:rPr>
  </w:style>
  <w:style w:type="character" w:customStyle="1" w:styleId="newdocreference10">
    <w:name w:val="newdocreference10"/>
    <w:basedOn w:val="a0"/>
    <w:rsid w:val="00857D04"/>
    <w:rPr>
      <w:i w:val="0"/>
      <w:iCs w:val="0"/>
      <w:color w:val="0000FF"/>
      <w:u w:val="single"/>
    </w:rPr>
  </w:style>
  <w:style w:type="character" w:customStyle="1" w:styleId="samedocreference23">
    <w:name w:val="samedocreference23"/>
    <w:basedOn w:val="a0"/>
    <w:rsid w:val="00857D04"/>
    <w:rPr>
      <w:i w:val="0"/>
      <w:iCs w:val="0"/>
      <w:color w:val="8B0000"/>
      <w:u w:val="single"/>
    </w:rPr>
  </w:style>
  <w:style w:type="character" w:customStyle="1" w:styleId="samedocreference24">
    <w:name w:val="samedocreference24"/>
    <w:basedOn w:val="a0"/>
    <w:rsid w:val="00857D04"/>
    <w:rPr>
      <w:i w:val="0"/>
      <w:iCs w:val="0"/>
      <w:color w:val="8B0000"/>
      <w:u w:val="single"/>
    </w:rPr>
  </w:style>
  <w:style w:type="character" w:customStyle="1" w:styleId="samedocreference25">
    <w:name w:val="samedocreference25"/>
    <w:basedOn w:val="a0"/>
    <w:rsid w:val="00857D04"/>
    <w:rPr>
      <w:i w:val="0"/>
      <w:iCs w:val="0"/>
      <w:color w:val="8B0000"/>
      <w:u w:val="single"/>
    </w:rPr>
  </w:style>
  <w:style w:type="character" w:customStyle="1" w:styleId="newdocreference11">
    <w:name w:val="newdocreference11"/>
    <w:basedOn w:val="a0"/>
    <w:rsid w:val="00857D04"/>
    <w:rPr>
      <w:i w:val="0"/>
      <w:iCs w:val="0"/>
      <w:color w:val="0000FF"/>
      <w:u w:val="single"/>
    </w:rPr>
  </w:style>
  <w:style w:type="character" w:customStyle="1" w:styleId="newdocreference12">
    <w:name w:val="newdocreference12"/>
    <w:basedOn w:val="a0"/>
    <w:rsid w:val="00857D04"/>
    <w:rPr>
      <w:i w:val="0"/>
      <w:iCs w:val="0"/>
      <w:color w:val="0000FF"/>
      <w:u w:val="single"/>
    </w:rPr>
  </w:style>
  <w:style w:type="character" w:customStyle="1" w:styleId="samedocreference26">
    <w:name w:val="samedocreference26"/>
    <w:basedOn w:val="a0"/>
    <w:rsid w:val="00857D04"/>
    <w:rPr>
      <w:i w:val="0"/>
      <w:iCs w:val="0"/>
      <w:color w:val="8B0000"/>
      <w:u w:val="single"/>
    </w:rPr>
  </w:style>
  <w:style w:type="character" w:customStyle="1" w:styleId="samedocreference27">
    <w:name w:val="samedocreference27"/>
    <w:basedOn w:val="a0"/>
    <w:rsid w:val="00857D04"/>
    <w:rPr>
      <w:i w:val="0"/>
      <w:iCs w:val="0"/>
      <w:color w:val="8B0000"/>
      <w:u w:val="single"/>
    </w:rPr>
  </w:style>
  <w:style w:type="character" w:customStyle="1" w:styleId="samedocreference28">
    <w:name w:val="samedocreference28"/>
    <w:basedOn w:val="a0"/>
    <w:rsid w:val="00857D04"/>
    <w:rPr>
      <w:i w:val="0"/>
      <w:iCs w:val="0"/>
      <w:color w:val="8B0000"/>
      <w:u w:val="single"/>
    </w:rPr>
  </w:style>
  <w:style w:type="character" w:customStyle="1" w:styleId="samedocreference29">
    <w:name w:val="samedocreference29"/>
    <w:basedOn w:val="a0"/>
    <w:rsid w:val="00857D04"/>
    <w:rPr>
      <w:i w:val="0"/>
      <w:iCs w:val="0"/>
      <w:color w:val="8B0000"/>
      <w:u w:val="single"/>
    </w:rPr>
  </w:style>
  <w:style w:type="character" w:customStyle="1" w:styleId="samedocreference30">
    <w:name w:val="samedocreference30"/>
    <w:basedOn w:val="a0"/>
    <w:rsid w:val="00857D04"/>
    <w:rPr>
      <w:i w:val="0"/>
      <w:iCs w:val="0"/>
      <w:color w:val="8B0000"/>
      <w:u w:val="single"/>
    </w:rPr>
  </w:style>
  <w:style w:type="character" w:customStyle="1" w:styleId="samedocreference31">
    <w:name w:val="samedocreference31"/>
    <w:basedOn w:val="a0"/>
    <w:rsid w:val="00857D04"/>
    <w:rPr>
      <w:i w:val="0"/>
      <w:iCs w:val="0"/>
      <w:color w:val="8B0000"/>
      <w:u w:val="single"/>
    </w:rPr>
  </w:style>
  <w:style w:type="character" w:customStyle="1" w:styleId="newdocreference13">
    <w:name w:val="newdocreference13"/>
    <w:basedOn w:val="a0"/>
    <w:rsid w:val="00857D04"/>
    <w:rPr>
      <w:i w:val="0"/>
      <w:iCs w:val="0"/>
      <w:color w:val="0000FF"/>
      <w:u w:val="single"/>
    </w:rPr>
  </w:style>
  <w:style w:type="character" w:customStyle="1" w:styleId="legaldocreference1">
    <w:name w:val="legaldocreference1"/>
    <w:basedOn w:val="a0"/>
    <w:rsid w:val="00857D04"/>
    <w:rPr>
      <w:i w:val="0"/>
      <w:iCs w:val="0"/>
      <w:color w:val="840084"/>
      <w:u w:val="single"/>
    </w:rPr>
  </w:style>
  <w:style w:type="character" w:customStyle="1" w:styleId="samedocreference32">
    <w:name w:val="samedocreference32"/>
    <w:basedOn w:val="a0"/>
    <w:rsid w:val="00857D04"/>
    <w:rPr>
      <w:i w:val="0"/>
      <w:iCs w:val="0"/>
      <w:color w:val="8B0000"/>
      <w:u w:val="single"/>
    </w:rPr>
  </w:style>
  <w:style w:type="character" w:customStyle="1" w:styleId="newdocreference14">
    <w:name w:val="newdocreference14"/>
    <w:basedOn w:val="a0"/>
    <w:rsid w:val="00857D04"/>
    <w:rPr>
      <w:i w:val="0"/>
      <w:iCs w:val="0"/>
      <w:color w:val="0000FF"/>
      <w:u w:val="single"/>
    </w:rPr>
  </w:style>
  <w:style w:type="character" w:customStyle="1" w:styleId="newdocreference15">
    <w:name w:val="newdocreference15"/>
    <w:basedOn w:val="a0"/>
    <w:rsid w:val="00857D04"/>
    <w:rPr>
      <w:i w:val="0"/>
      <w:iCs w:val="0"/>
      <w:color w:val="0000FF"/>
      <w:u w:val="single"/>
    </w:rPr>
  </w:style>
  <w:style w:type="character" w:customStyle="1" w:styleId="newdocreference16">
    <w:name w:val="newdocreference16"/>
    <w:basedOn w:val="a0"/>
    <w:rsid w:val="00857D04"/>
    <w:rPr>
      <w:i w:val="0"/>
      <w:iCs w:val="0"/>
      <w:color w:val="0000FF"/>
      <w:u w:val="single"/>
    </w:rPr>
  </w:style>
  <w:style w:type="character" w:customStyle="1" w:styleId="newdocreference17">
    <w:name w:val="newdocreference17"/>
    <w:basedOn w:val="a0"/>
    <w:rsid w:val="00857D04"/>
    <w:rPr>
      <w:i w:val="0"/>
      <w:iCs w:val="0"/>
      <w:color w:val="0000FF"/>
      <w:u w:val="single"/>
    </w:rPr>
  </w:style>
  <w:style w:type="character" w:customStyle="1" w:styleId="newdocreference18">
    <w:name w:val="newdocreference18"/>
    <w:basedOn w:val="a0"/>
    <w:rsid w:val="00857D04"/>
    <w:rPr>
      <w:i w:val="0"/>
      <w:iCs w:val="0"/>
      <w:color w:val="0000FF"/>
      <w:u w:val="single"/>
    </w:rPr>
  </w:style>
  <w:style w:type="character" w:customStyle="1" w:styleId="samedocreference33">
    <w:name w:val="samedocreference33"/>
    <w:basedOn w:val="a0"/>
    <w:rsid w:val="00857D04"/>
    <w:rPr>
      <w:i w:val="0"/>
      <w:iCs w:val="0"/>
      <w:color w:val="8B0000"/>
      <w:u w:val="single"/>
    </w:rPr>
  </w:style>
  <w:style w:type="character" w:customStyle="1" w:styleId="samedocreference34">
    <w:name w:val="samedocreference34"/>
    <w:basedOn w:val="a0"/>
    <w:rsid w:val="00857D04"/>
    <w:rPr>
      <w:i w:val="0"/>
      <w:iCs w:val="0"/>
      <w:color w:val="8B0000"/>
      <w:u w:val="single"/>
    </w:rPr>
  </w:style>
  <w:style w:type="character" w:customStyle="1" w:styleId="newdocreference19">
    <w:name w:val="newdocreference19"/>
    <w:basedOn w:val="a0"/>
    <w:rsid w:val="00857D04"/>
    <w:rPr>
      <w:i w:val="0"/>
      <w:iCs w:val="0"/>
      <w:color w:val="0000FF"/>
      <w:u w:val="single"/>
    </w:rPr>
  </w:style>
  <w:style w:type="character" w:customStyle="1" w:styleId="samedocreference35">
    <w:name w:val="samedocreference35"/>
    <w:basedOn w:val="a0"/>
    <w:rsid w:val="00857D04"/>
    <w:rPr>
      <w:i w:val="0"/>
      <w:iCs w:val="0"/>
      <w:color w:val="8B0000"/>
      <w:u w:val="single"/>
    </w:rPr>
  </w:style>
  <w:style w:type="character" w:customStyle="1" w:styleId="samedocreference36">
    <w:name w:val="samedocreference36"/>
    <w:basedOn w:val="a0"/>
    <w:rsid w:val="00857D04"/>
    <w:rPr>
      <w:i w:val="0"/>
      <w:iCs w:val="0"/>
      <w:color w:val="8B0000"/>
      <w:u w:val="single"/>
    </w:rPr>
  </w:style>
  <w:style w:type="character" w:customStyle="1" w:styleId="newdocreference20">
    <w:name w:val="newdocreference20"/>
    <w:basedOn w:val="a0"/>
    <w:rsid w:val="00857D04"/>
    <w:rPr>
      <w:i w:val="0"/>
      <w:iCs w:val="0"/>
      <w:color w:val="0000FF"/>
      <w:u w:val="single"/>
    </w:rPr>
  </w:style>
  <w:style w:type="character" w:styleId="a4">
    <w:name w:val="Strong"/>
    <w:basedOn w:val="a0"/>
    <w:uiPriority w:val="22"/>
    <w:qFormat/>
    <w:rsid w:val="00857D04"/>
    <w:rPr>
      <w:b/>
      <w:bCs/>
    </w:rPr>
  </w:style>
  <w:style w:type="character" w:customStyle="1" w:styleId="newdocreference21">
    <w:name w:val="newdocreference21"/>
    <w:basedOn w:val="a0"/>
    <w:rsid w:val="00857D04"/>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945514">
      <w:bodyDiv w:val="1"/>
      <w:marLeft w:val="390"/>
      <w:marRight w:val="390"/>
      <w:marTop w:val="0"/>
      <w:marBottom w:val="0"/>
      <w:divBdr>
        <w:top w:val="none" w:sz="0" w:space="0" w:color="auto"/>
        <w:left w:val="none" w:sz="0" w:space="0" w:color="auto"/>
        <w:bottom w:val="none" w:sz="0" w:space="0" w:color="auto"/>
        <w:right w:val="none" w:sz="0" w:space="0" w:color="auto"/>
      </w:divBdr>
      <w:divsChild>
        <w:div w:id="1400060265">
          <w:marLeft w:val="0"/>
          <w:marRight w:val="0"/>
          <w:marTop w:val="0"/>
          <w:marBottom w:val="0"/>
          <w:divBdr>
            <w:top w:val="none" w:sz="0" w:space="0" w:color="auto"/>
            <w:left w:val="none" w:sz="0" w:space="0" w:color="auto"/>
            <w:bottom w:val="none" w:sz="0" w:space="0" w:color="auto"/>
            <w:right w:val="none" w:sz="0" w:space="0" w:color="auto"/>
          </w:divBdr>
        </w:div>
        <w:div w:id="146897099">
          <w:marLeft w:val="0"/>
          <w:marRight w:val="0"/>
          <w:marTop w:val="75"/>
          <w:marBottom w:val="0"/>
          <w:divBdr>
            <w:top w:val="none" w:sz="0" w:space="0" w:color="auto"/>
            <w:left w:val="none" w:sz="0" w:space="0" w:color="auto"/>
            <w:bottom w:val="none" w:sz="0" w:space="0" w:color="auto"/>
            <w:right w:val="none" w:sz="0" w:space="0" w:color="auto"/>
          </w:divBdr>
        </w:div>
        <w:div w:id="536937015">
          <w:marLeft w:val="0"/>
          <w:marRight w:val="0"/>
          <w:marTop w:val="75"/>
          <w:marBottom w:val="0"/>
          <w:divBdr>
            <w:top w:val="none" w:sz="0" w:space="0" w:color="auto"/>
            <w:left w:val="none" w:sz="0" w:space="0" w:color="auto"/>
            <w:bottom w:val="none" w:sz="0" w:space="0" w:color="auto"/>
            <w:right w:val="none" w:sz="0" w:space="0" w:color="auto"/>
          </w:divBdr>
        </w:div>
        <w:div w:id="193732391">
          <w:marLeft w:val="0"/>
          <w:marRight w:val="0"/>
          <w:marTop w:val="0"/>
          <w:marBottom w:val="0"/>
          <w:divBdr>
            <w:top w:val="none" w:sz="0" w:space="0" w:color="auto"/>
            <w:left w:val="none" w:sz="0" w:space="0" w:color="auto"/>
            <w:bottom w:val="none" w:sz="0" w:space="0" w:color="auto"/>
            <w:right w:val="none" w:sz="0" w:space="0" w:color="auto"/>
          </w:divBdr>
        </w:div>
        <w:div w:id="1826320181">
          <w:marLeft w:val="0"/>
          <w:marRight w:val="0"/>
          <w:marTop w:val="0"/>
          <w:marBottom w:val="120"/>
          <w:divBdr>
            <w:top w:val="none" w:sz="0" w:space="0" w:color="auto"/>
            <w:left w:val="none" w:sz="0" w:space="0" w:color="auto"/>
            <w:bottom w:val="none" w:sz="0" w:space="0" w:color="auto"/>
            <w:right w:val="none" w:sz="0" w:space="0" w:color="auto"/>
          </w:divBdr>
          <w:divsChild>
            <w:div w:id="448935842">
              <w:marLeft w:val="0"/>
              <w:marRight w:val="0"/>
              <w:marTop w:val="0"/>
              <w:marBottom w:val="0"/>
              <w:divBdr>
                <w:top w:val="none" w:sz="0" w:space="0" w:color="auto"/>
                <w:left w:val="none" w:sz="0" w:space="0" w:color="auto"/>
                <w:bottom w:val="none" w:sz="0" w:space="0" w:color="auto"/>
                <w:right w:val="none" w:sz="0" w:space="0" w:color="auto"/>
              </w:divBdr>
            </w:div>
          </w:divsChild>
        </w:div>
        <w:div w:id="1540429833">
          <w:marLeft w:val="0"/>
          <w:marRight w:val="0"/>
          <w:marTop w:val="225"/>
          <w:marBottom w:val="0"/>
          <w:divBdr>
            <w:top w:val="none" w:sz="0" w:space="0" w:color="auto"/>
            <w:left w:val="none" w:sz="0" w:space="0" w:color="auto"/>
            <w:bottom w:val="none" w:sz="0" w:space="0" w:color="auto"/>
            <w:right w:val="none" w:sz="0" w:space="0" w:color="auto"/>
          </w:divBdr>
        </w:div>
        <w:div w:id="527720822">
          <w:marLeft w:val="0"/>
          <w:marRight w:val="0"/>
          <w:marTop w:val="0"/>
          <w:marBottom w:val="0"/>
          <w:divBdr>
            <w:top w:val="none" w:sz="0" w:space="0" w:color="auto"/>
            <w:left w:val="none" w:sz="0" w:space="0" w:color="auto"/>
            <w:bottom w:val="none" w:sz="0" w:space="0" w:color="auto"/>
            <w:right w:val="none" w:sz="0" w:space="0" w:color="auto"/>
          </w:divBdr>
        </w:div>
        <w:div w:id="580605350">
          <w:marLeft w:val="0"/>
          <w:marRight w:val="0"/>
          <w:marTop w:val="0"/>
          <w:marBottom w:val="120"/>
          <w:divBdr>
            <w:top w:val="none" w:sz="0" w:space="0" w:color="auto"/>
            <w:left w:val="none" w:sz="0" w:space="0" w:color="auto"/>
            <w:bottom w:val="none" w:sz="0" w:space="0" w:color="auto"/>
            <w:right w:val="none" w:sz="0" w:space="0" w:color="auto"/>
          </w:divBdr>
          <w:divsChild>
            <w:div w:id="546987658">
              <w:marLeft w:val="0"/>
              <w:marRight w:val="0"/>
              <w:marTop w:val="0"/>
              <w:marBottom w:val="0"/>
              <w:divBdr>
                <w:top w:val="none" w:sz="0" w:space="0" w:color="auto"/>
                <w:left w:val="none" w:sz="0" w:space="0" w:color="auto"/>
                <w:bottom w:val="none" w:sz="0" w:space="0" w:color="auto"/>
                <w:right w:val="none" w:sz="0" w:space="0" w:color="auto"/>
              </w:divBdr>
            </w:div>
            <w:div w:id="2102987253">
              <w:marLeft w:val="0"/>
              <w:marRight w:val="0"/>
              <w:marTop w:val="0"/>
              <w:marBottom w:val="0"/>
              <w:divBdr>
                <w:top w:val="none" w:sz="0" w:space="0" w:color="auto"/>
                <w:left w:val="none" w:sz="0" w:space="0" w:color="auto"/>
                <w:bottom w:val="none" w:sz="0" w:space="0" w:color="auto"/>
                <w:right w:val="none" w:sz="0" w:space="0" w:color="auto"/>
              </w:divBdr>
            </w:div>
            <w:div w:id="154146034">
              <w:marLeft w:val="0"/>
              <w:marRight w:val="0"/>
              <w:marTop w:val="0"/>
              <w:marBottom w:val="0"/>
              <w:divBdr>
                <w:top w:val="none" w:sz="0" w:space="0" w:color="auto"/>
                <w:left w:val="none" w:sz="0" w:space="0" w:color="auto"/>
                <w:bottom w:val="none" w:sz="0" w:space="0" w:color="auto"/>
                <w:right w:val="none" w:sz="0" w:space="0" w:color="auto"/>
              </w:divBdr>
            </w:div>
          </w:divsChild>
        </w:div>
        <w:div w:id="1344631588">
          <w:marLeft w:val="0"/>
          <w:marRight w:val="0"/>
          <w:marTop w:val="0"/>
          <w:marBottom w:val="0"/>
          <w:divBdr>
            <w:top w:val="none" w:sz="0" w:space="0" w:color="auto"/>
            <w:left w:val="none" w:sz="0" w:space="0" w:color="auto"/>
            <w:bottom w:val="none" w:sz="0" w:space="0" w:color="auto"/>
            <w:right w:val="none" w:sz="0" w:space="0" w:color="auto"/>
          </w:divBdr>
        </w:div>
        <w:div w:id="115414829">
          <w:marLeft w:val="0"/>
          <w:marRight w:val="0"/>
          <w:marTop w:val="0"/>
          <w:marBottom w:val="120"/>
          <w:divBdr>
            <w:top w:val="none" w:sz="0" w:space="0" w:color="auto"/>
            <w:left w:val="none" w:sz="0" w:space="0" w:color="auto"/>
            <w:bottom w:val="none" w:sz="0" w:space="0" w:color="auto"/>
            <w:right w:val="none" w:sz="0" w:space="0" w:color="auto"/>
          </w:divBdr>
          <w:divsChild>
            <w:div w:id="1254821866">
              <w:marLeft w:val="0"/>
              <w:marRight w:val="0"/>
              <w:marTop w:val="0"/>
              <w:marBottom w:val="0"/>
              <w:divBdr>
                <w:top w:val="none" w:sz="0" w:space="0" w:color="auto"/>
                <w:left w:val="none" w:sz="0" w:space="0" w:color="auto"/>
                <w:bottom w:val="none" w:sz="0" w:space="0" w:color="auto"/>
                <w:right w:val="none" w:sz="0" w:space="0" w:color="auto"/>
              </w:divBdr>
            </w:div>
          </w:divsChild>
        </w:div>
        <w:div w:id="970214471">
          <w:marLeft w:val="0"/>
          <w:marRight w:val="0"/>
          <w:marTop w:val="0"/>
          <w:marBottom w:val="0"/>
          <w:divBdr>
            <w:top w:val="none" w:sz="0" w:space="0" w:color="auto"/>
            <w:left w:val="none" w:sz="0" w:space="0" w:color="auto"/>
            <w:bottom w:val="none" w:sz="0" w:space="0" w:color="auto"/>
            <w:right w:val="none" w:sz="0" w:space="0" w:color="auto"/>
          </w:divBdr>
        </w:div>
        <w:div w:id="1554660557">
          <w:marLeft w:val="0"/>
          <w:marRight w:val="0"/>
          <w:marTop w:val="0"/>
          <w:marBottom w:val="120"/>
          <w:divBdr>
            <w:top w:val="none" w:sz="0" w:space="0" w:color="auto"/>
            <w:left w:val="none" w:sz="0" w:space="0" w:color="auto"/>
            <w:bottom w:val="none" w:sz="0" w:space="0" w:color="auto"/>
            <w:right w:val="none" w:sz="0" w:space="0" w:color="auto"/>
          </w:divBdr>
          <w:divsChild>
            <w:div w:id="1762409623">
              <w:marLeft w:val="0"/>
              <w:marRight w:val="0"/>
              <w:marTop w:val="0"/>
              <w:marBottom w:val="0"/>
              <w:divBdr>
                <w:top w:val="none" w:sz="0" w:space="0" w:color="auto"/>
                <w:left w:val="none" w:sz="0" w:space="0" w:color="auto"/>
                <w:bottom w:val="none" w:sz="0" w:space="0" w:color="auto"/>
                <w:right w:val="none" w:sz="0" w:space="0" w:color="auto"/>
              </w:divBdr>
            </w:div>
            <w:div w:id="36901933">
              <w:marLeft w:val="0"/>
              <w:marRight w:val="0"/>
              <w:marTop w:val="0"/>
              <w:marBottom w:val="0"/>
              <w:divBdr>
                <w:top w:val="none" w:sz="0" w:space="0" w:color="auto"/>
                <w:left w:val="none" w:sz="0" w:space="0" w:color="auto"/>
                <w:bottom w:val="none" w:sz="0" w:space="0" w:color="auto"/>
                <w:right w:val="none" w:sz="0" w:space="0" w:color="auto"/>
              </w:divBdr>
            </w:div>
            <w:div w:id="474177350">
              <w:marLeft w:val="0"/>
              <w:marRight w:val="0"/>
              <w:marTop w:val="0"/>
              <w:marBottom w:val="0"/>
              <w:divBdr>
                <w:top w:val="none" w:sz="0" w:space="0" w:color="auto"/>
                <w:left w:val="none" w:sz="0" w:space="0" w:color="auto"/>
                <w:bottom w:val="none" w:sz="0" w:space="0" w:color="auto"/>
                <w:right w:val="none" w:sz="0" w:space="0" w:color="auto"/>
              </w:divBdr>
            </w:div>
            <w:div w:id="440301674">
              <w:marLeft w:val="0"/>
              <w:marRight w:val="0"/>
              <w:marTop w:val="0"/>
              <w:marBottom w:val="0"/>
              <w:divBdr>
                <w:top w:val="none" w:sz="0" w:space="0" w:color="auto"/>
                <w:left w:val="none" w:sz="0" w:space="0" w:color="auto"/>
                <w:bottom w:val="none" w:sz="0" w:space="0" w:color="auto"/>
                <w:right w:val="none" w:sz="0" w:space="0" w:color="auto"/>
              </w:divBdr>
            </w:div>
            <w:div w:id="860973609">
              <w:marLeft w:val="0"/>
              <w:marRight w:val="0"/>
              <w:marTop w:val="0"/>
              <w:marBottom w:val="0"/>
              <w:divBdr>
                <w:top w:val="none" w:sz="0" w:space="0" w:color="auto"/>
                <w:left w:val="none" w:sz="0" w:space="0" w:color="auto"/>
                <w:bottom w:val="none" w:sz="0" w:space="0" w:color="auto"/>
                <w:right w:val="none" w:sz="0" w:space="0" w:color="auto"/>
              </w:divBdr>
            </w:div>
            <w:div w:id="1479809278">
              <w:marLeft w:val="0"/>
              <w:marRight w:val="0"/>
              <w:marTop w:val="0"/>
              <w:marBottom w:val="0"/>
              <w:divBdr>
                <w:top w:val="none" w:sz="0" w:space="0" w:color="auto"/>
                <w:left w:val="none" w:sz="0" w:space="0" w:color="auto"/>
                <w:bottom w:val="none" w:sz="0" w:space="0" w:color="auto"/>
                <w:right w:val="none" w:sz="0" w:space="0" w:color="auto"/>
              </w:divBdr>
            </w:div>
            <w:div w:id="1415275830">
              <w:marLeft w:val="0"/>
              <w:marRight w:val="0"/>
              <w:marTop w:val="0"/>
              <w:marBottom w:val="0"/>
              <w:divBdr>
                <w:top w:val="none" w:sz="0" w:space="0" w:color="auto"/>
                <w:left w:val="none" w:sz="0" w:space="0" w:color="auto"/>
                <w:bottom w:val="none" w:sz="0" w:space="0" w:color="auto"/>
                <w:right w:val="none" w:sz="0" w:space="0" w:color="auto"/>
              </w:divBdr>
            </w:div>
            <w:div w:id="1783189890">
              <w:marLeft w:val="0"/>
              <w:marRight w:val="0"/>
              <w:marTop w:val="0"/>
              <w:marBottom w:val="0"/>
              <w:divBdr>
                <w:top w:val="none" w:sz="0" w:space="0" w:color="auto"/>
                <w:left w:val="none" w:sz="0" w:space="0" w:color="auto"/>
                <w:bottom w:val="none" w:sz="0" w:space="0" w:color="auto"/>
                <w:right w:val="none" w:sz="0" w:space="0" w:color="auto"/>
              </w:divBdr>
            </w:div>
            <w:div w:id="437994011">
              <w:marLeft w:val="0"/>
              <w:marRight w:val="0"/>
              <w:marTop w:val="0"/>
              <w:marBottom w:val="0"/>
              <w:divBdr>
                <w:top w:val="none" w:sz="0" w:space="0" w:color="auto"/>
                <w:left w:val="none" w:sz="0" w:space="0" w:color="auto"/>
                <w:bottom w:val="none" w:sz="0" w:space="0" w:color="auto"/>
                <w:right w:val="none" w:sz="0" w:space="0" w:color="auto"/>
              </w:divBdr>
            </w:div>
            <w:div w:id="336009196">
              <w:marLeft w:val="0"/>
              <w:marRight w:val="0"/>
              <w:marTop w:val="0"/>
              <w:marBottom w:val="0"/>
              <w:divBdr>
                <w:top w:val="none" w:sz="0" w:space="0" w:color="auto"/>
                <w:left w:val="none" w:sz="0" w:space="0" w:color="auto"/>
                <w:bottom w:val="none" w:sz="0" w:space="0" w:color="auto"/>
                <w:right w:val="none" w:sz="0" w:space="0" w:color="auto"/>
              </w:divBdr>
            </w:div>
            <w:div w:id="1333676826">
              <w:marLeft w:val="0"/>
              <w:marRight w:val="0"/>
              <w:marTop w:val="0"/>
              <w:marBottom w:val="0"/>
              <w:divBdr>
                <w:top w:val="none" w:sz="0" w:space="0" w:color="auto"/>
                <w:left w:val="none" w:sz="0" w:space="0" w:color="auto"/>
                <w:bottom w:val="none" w:sz="0" w:space="0" w:color="auto"/>
                <w:right w:val="none" w:sz="0" w:space="0" w:color="auto"/>
              </w:divBdr>
            </w:div>
            <w:div w:id="1309440544">
              <w:marLeft w:val="0"/>
              <w:marRight w:val="0"/>
              <w:marTop w:val="0"/>
              <w:marBottom w:val="0"/>
              <w:divBdr>
                <w:top w:val="none" w:sz="0" w:space="0" w:color="auto"/>
                <w:left w:val="none" w:sz="0" w:space="0" w:color="auto"/>
                <w:bottom w:val="none" w:sz="0" w:space="0" w:color="auto"/>
                <w:right w:val="none" w:sz="0" w:space="0" w:color="auto"/>
              </w:divBdr>
            </w:div>
            <w:div w:id="1223517031">
              <w:marLeft w:val="0"/>
              <w:marRight w:val="0"/>
              <w:marTop w:val="0"/>
              <w:marBottom w:val="0"/>
              <w:divBdr>
                <w:top w:val="none" w:sz="0" w:space="0" w:color="auto"/>
                <w:left w:val="none" w:sz="0" w:space="0" w:color="auto"/>
                <w:bottom w:val="none" w:sz="0" w:space="0" w:color="auto"/>
                <w:right w:val="none" w:sz="0" w:space="0" w:color="auto"/>
              </w:divBdr>
            </w:div>
            <w:div w:id="2060588733">
              <w:marLeft w:val="0"/>
              <w:marRight w:val="0"/>
              <w:marTop w:val="0"/>
              <w:marBottom w:val="0"/>
              <w:divBdr>
                <w:top w:val="none" w:sz="0" w:space="0" w:color="auto"/>
                <w:left w:val="none" w:sz="0" w:space="0" w:color="auto"/>
                <w:bottom w:val="none" w:sz="0" w:space="0" w:color="auto"/>
                <w:right w:val="none" w:sz="0" w:space="0" w:color="auto"/>
              </w:divBdr>
            </w:div>
            <w:div w:id="1909612464">
              <w:marLeft w:val="0"/>
              <w:marRight w:val="0"/>
              <w:marTop w:val="0"/>
              <w:marBottom w:val="0"/>
              <w:divBdr>
                <w:top w:val="none" w:sz="0" w:space="0" w:color="auto"/>
                <w:left w:val="none" w:sz="0" w:space="0" w:color="auto"/>
                <w:bottom w:val="none" w:sz="0" w:space="0" w:color="auto"/>
                <w:right w:val="none" w:sz="0" w:space="0" w:color="auto"/>
              </w:divBdr>
            </w:div>
            <w:div w:id="2363503">
              <w:marLeft w:val="0"/>
              <w:marRight w:val="0"/>
              <w:marTop w:val="0"/>
              <w:marBottom w:val="0"/>
              <w:divBdr>
                <w:top w:val="none" w:sz="0" w:space="0" w:color="auto"/>
                <w:left w:val="none" w:sz="0" w:space="0" w:color="auto"/>
                <w:bottom w:val="none" w:sz="0" w:space="0" w:color="auto"/>
                <w:right w:val="none" w:sz="0" w:space="0" w:color="auto"/>
              </w:divBdr>
            </w:div>
            <w:div w:id="1957327891">
              <w:marLeft w:val="0"/>
              <w:marRight w:val="0"/>
              <w:marTop w:val="0"/>
              <w:marBottom w:val="0"/>
              <w:divBdr>
                <w:top w:val="none" w:sz="0" w:space="0" w:color="auto"/>
                <w:left w:val="none" w:sz="0" w:space="0" w:color="auto"/>
                <w:bottom w:val="none" w:sz="0" w:space="0" w:color="auto"/>
                <w:right w:val="none" w:sz="0" w:space="0" w:color="auto"/>
              </w:divBdr>
            </w:div>
            <w:div w:id="980311905">
              <w:marLeft w:val="0"/>
              <w:marRight w:val="0"/>
              <w:marTop w:val="0"/>
              <w:marBottom w:val="0"/>
              <w:divBdr>
                <w:top w:val="none" w:sz="0" w:space="0" w:color="auto"/>
                <w:left w:val="none" w:sz="0" w:space="0" w:color="auto"/>
                <w:bottom w:val="none" w:sz="0" w:space="0" w:color="auto"/>
                <w:right w:val="none" w:sz="0" w:space="0" w:color="auto"/>
              </w:divBdr>
            </w:div>
            <w:div w:id="840896416">
              <w:marLeft w:val="0"/>
              <w:marRight w:val="0"/>
              <w:marTop w:val="0"/>
              <w:marBottom w:val="0"/>
              <w:divBdr>
                <w:top w:val="none" w:sz="0" w:space="0" w:color="auto"/>
                <w:left w:val="none" w:sz="0" w:space="0" w:color="auto"/>
                <w:bottom w:val="none" w:sz="0" w:space="0" w:color="auto"/>
                <w:right w:val="none" w:sz="0" w:space="0" w:color="auto"/>
              </w:divBdr>
            </w:div>
            <w:div w:id="2042705866">
              <w:marLeft w:val="0"/>
              <w:marRight w:val="0"/>
              <w:marTop w:val="0"/>
              <w:marBottom w:val="0"/>
              <w:divBdr>
                <w:top w:val="none" w:sz="0" w:space="0" w:color="auto"/>
                <w:left w:val="none" w:sz="0" w:space="0" w:color="auto"/>
                <w:bottom w:val="none" w:sz="0" w:space="0" w:color="auto"/>
                <w:right w:val="none" w:sz="0" w:space="0" w:color="auto"/>
              </w:divBdr>
            </w:div>
            <w:div w:id="1488934051">
              <w:marLeft w:val="0"/>
              <w:marRight w:val="0"/>
              <w:marTop w:val="0"/>
              <w:marBottom w:val="0"/>
              <w:divBdr>
                <w:top w:val="none" w:sz="0" w:space="0" w:color="auto"/>
                <w:left w:val="none" w:sz="0" w:space="0" w:color="auto"/>
                <w:bottom w:val="none" w:sz="0" w:space="0" w:color="auto"/>
                <w:right w:val="none" w:sz="0" w:space="0" w:color="auto"/>
              </w:divBdr>
            </w:div>
            <w:div w:id="82846256">
              <w:marLeft w:val="0"/>
              <w:marRight w:val="0"/>
              <w:marTop w:val="0"/>
              <w:marBottom w:val="0"/>
              <w:divBdr>
                <w:top w:val="none" w:sz="0" w:space="0" w:color="auto"/>
                <w:left w:val="none" w:sz="0" w:space="0" w:color="auto"/>
                <w:bottom w:val="none" w:sz="0" w:space="0" w:color="auto"/>
                <w:right w:val="none" w:sz="0" w:space="0" w:color="auto"/>
              </w:divBdr>
            </w:div>
            <w:div w:id="209809110">
              <w:marLeft w:val="0"/>
              <w:marRight w:val="0"/>
              <w:marTop w:val="0"/>
              <w:marBottom w:val="0"/>
              <w:divBdr>
                <w:top w:val="none" w:sz="0" w:space="0" w:color="auto"/>
                <w:left w:val="none" w:sz="0" w:space="0" w:color="auto"/>
                <w:bottom w:val="none" w:sz="0" w:space="0" w:color="auto"/>
                <w:right w:val="none" w:sz="0" w:space="0" w:color="auto"/>
              </w:divBdr>
            </w:div>
            <w:div w:id="656148326">
              <w:marLeft w:val="0"/>
              <w:marRight w:val="0"/>
              <w:marTop w:val="0"/>
              <w:marBottom w:val="0"/>
              <w:divBdr>
                <w:top w:val="none" w:sz="0" w:space="0" w:color="auto"/>
                <w:left w:val="none" w:sz="0" w:space="0" w:color="auto"/>
                <w:bottom w:val="none" w:sz="0" w:space="0" w:color="auto"/>
                <w:right w:val="none" w:sz="0" w:space="0" w:color="auto"/>
              </w:divBdr>
            </w:div>
            <w:div w:id="1352729799">
              <w:marLeft w:val="0"/>
              <w:marRight w:val="0"/>
              <w:marTop w:val="0"/>
              <w:marBottom w:val="0"/>
              <w:divBdr>
                <w:top w:val="none" w:sz="0" w:space="0" w:color="auto"/>
                <w:left w:val="none" w:sz="0" w:space="0" w:color="auto"/>
                <w:bottom w:val="none" w:sz="0" w:space="0" w:color="auto"/>
                <w:right w:val="none" w:sz="0" w:space="0" w:color="auto"/>
              </w:divBdr>
            </w:div>
          </w:divsChild>
        </w:div>
        <w:div w:id="548886131">
          <w:marLeft w:val="0"/>
          <w:marRight w:val="0"/>
          <w:marTop w:val="0"/>
          <w:marBottom w:val="0"/>
          <w:divBdr>
            <w:top w:val="none" w:sz="0" w:space="0" w:color="auto"/>
            <w:left w:val="none" w:sz="0" w:space="0" w:color="auto"/>
            <w:bottom w:val="none" w:sz="0" w:space="0" w:color="auto"/>
            <w:right w:val="none" w:sz="0" w:space="0" w:color="auto"/>
          </w:divBdr>
        </w:div>
        <w:div w:id="905188722">
          <w:marLeft w:val="0"/>
          <w:marRight w:val="0"/>
          <w:marTop w:val="0"/>
          <w:marBottom w:val="120"/>
          <w:divBdr>
            <w:top w:val="none" w:sz="0" w:space="0" w:color="auto"/>
            <w:left w:val="none" w:sz="0" w:space="0" w:color="auto"/>
            <w:bottom w:val="none" w:sz="0" w:space="0" w:color="auto"/>
            <w:right w:val="none" w:sz="0" w:space="0" w:color="auto"/>
          </w:divBdr>
          <w:divsChild>
            <w:div w:id="477111910">
              <w:marLeft w:val="0"/>
              <w:marRight w:val="0"/>
              <w:marTop w:val="0"/>
              <w:marBottom w:val="0"/>
              <w:divBdr>
                <w:top w:val="none" w:sz="0" w:space="0" w:color="auto"/>
                <w:left w:val="none" w:sz="0" w:space="0" w:color="auto"/>
                <w:bottom w:val="none" w:sz="0" w:space="0" w:color="auto"/>
                <w:right w:val="none" w:sz="0" w:space="0" w:color="auto"/>
              </w:divBdr>
            </w:div>
            <w:div w:id="988286177">
              <w:marLeft w:val="0"/>
              <w:marRight w:val="0"/>
              <w:marTop w:val="0"/>
              <w:marBottom w:val="0"/>
              <w:divBdr>
                <w:top w:val="none" w:sz="0" w:space="0" w:color="auto"/>
                <w:left w:val="none" w:sz="0" w:space="0" w:color="auto"/>
                <w:bottom w:val="none" w:sz="0" w:space="0" w:color="auto"/>
                <w:right w:val="none" w:sz="0" w:space="0" w:color="auto"/>
              </w:divBdr>
            </w:div>
            <w:div w:id="354503850">
              <w:marLeft w:val="0"/>
              <w:marRight w:val="0"/>
              <w:marTop w:val="0"/>
              <w:marBottom w:val="0"/>
              <w:divBdr>
                <w:top w:val="none" w:sz="0" w:space="0" w:color="auto"/>
                <w:left w:val="none" w:sz="0" w:space="0" w:color="auto"/>
                <w:bottom w:val="none" w:sz="0" w:space="0" w:color="auto"/>
                <w:right w:val="none" w:sz="0" w:space="0" w:color="auto"/>
              </w:divBdr>
            </w:div>
            <w:div w:id="608587261">
              <w:marLeft w:val="0"/>
              <w:marRight w:val="0"/>
              <w:marTop w:val="0"/>
              <w:marBottom w:val="0"/>
              <w:divBdr>
                <w:top w:val="none" w:sz="0" w:space="0" w:color="auto"/>
                <w:left w:val="none" w:sz="0" w:space="0" w:color="auto"/>
                <w:bottom w:val="none" w:sz="0" w:space="0" w:color="auto"/>
                <w:right w:val="none" w:sz="0" w:space="0" w:color="auto"/>
              </w:divBdr>
            </w:div>
            <w:div w:id="2080591465">
              <w:marLeft w:val="0"/>
              <w:marRight w:val="0"/>
              <w:marTop w:val="0"/>
              <w:marBottom w:val="0"/>
              <w:divBdr>
                <w:top w:val="none" w:sz="0" w:space="0" w:color="auto"/>
                <w:left w:val="none" w:sz="0" w:space="0" w:color="auto"/>
                <w:bottom w:val="none" w:sz="0" w:space="0" w:color="auto"/>
                <w:right w:val="none" w:sz="0" w:space="0" w:color="auto"/>
              </w:divBdr>
            </w:div>
            <w:div w:id="1020669234">
              <w:marLeft w:val="0"/>
              <w:marRight w:val="0"/>
              <w:marTop w:val="0"/>
              <w:marBottom w:val="0"/>
              <w:divBdr>
                <w:top w:val="none" w:sz="0" w:space="0" w:color="auto"/>
                <w:left w:val="none" w:sz="0" w:space="0" w:color="auto"/>
                <w:bottom w:val="none" w:sz="0" w:space="0" w:color="auto"/>
                <w:right w:val="none" w:sz="0" w:space="0" w:color="auto"/>
              </w:divBdr>
            </w:div>
            <w:div w:id="1832452434">
              <w:marLeft w:val="0"/>
              <w:marRight w:val="0"/>
              <w:marTop w:val="0"/>
              <w:marBottom w:val="0"/>
              <w:divBdr>
                <w:top w:val="none" w:sz="0" w:space="0" w:color="auto"/>
                <w:left w:val="none" w:sz="0" w:space="0" w:color="auto"/>
                <w:bottom w:val="none" w:sz="0" w:space="0" w:color="auto"/>
                <w:right w:val="none" w:sz="0" w:space="0" w:color="auto"/>
              </w:divBdr>
            </w:div>
          </w:divsChild>
        </w:div>
        <w:div w:id="1355840788">
          <w:marLeft w:val="0"/>
          <w:marRight w:val="0"/>
          <w:marTop w:val="0"/>
          <w:marBottom w:val="0"/>
          <w:divBdr>
            <w:top w:val="none" w:sz="0" w:space="0" w:color="auto"/>
            <w:left w:val="none" w:sz="0" w:space="0" w:color="auto"/>
            <w:bottom w:val="none" w:sz="0" w:space="0" w:color="auto"/>
            <w:right w:val="none" w:sz="0" w:space="0" w:color="auto"/>
          </w:divBdr>
        </w:div>
        <w:div w:id="2021352458">
          <w:marLeft w:val="0"/>
          <w:marRight w:val="0"/>
          <w:marTop w:val="0"/>
          <w:marBottom w:val="120"/>
          <w:divBdr>
            <w:top w:val="none" w:sz="0" w:space="0" w:color="auto"/>
            <w:left w:val="none" w:sz="0" w:space="0" w:color="auto"/>
            <w:bottom w:val="none" w:sz="0" w:space="0" w:color="auto"/>
            <w:right w:val="none" w:sz="0" w:space="0" w:color="auto"/>
          </w:divBdr>
          <w:divsChild>
            <w:div w:id="537284373">
              <w:marLeft w:val="0"/>
              <w:marRight w:val="0"/>
              <w:marTop w:val="0"/>
              <w:marBottom w:val="0"/>
              <w:divBdr>
                <w:top w:val="none" w:sz="0" w:space="0" w:color="auto"/>
                <w:left w:val="none" w:sz="0" w:space="0" w:color="auto"/>
                <w:bottom w:val="none" w:sz="0" w:space="0" w:color="auto"/>
                <w:right w:val="none" w:sz="0" w:space="0" w:color="auto"/>
              </w:divBdr>
            </w:div>
            <w:div w:id="170025877">
              <w:marLeft w:val="0"/>
              <w:marRight w:val="0"/>
              <w:marTop w:val="0"/>
              <w:marBottom w:val="0"/>
              <w:divBdr>
                <w:top w:val="none" w:sz="0" w:space="0" w:color="auto"/>
                <w:left w:val="none" w:sz="0" w:space="0" w:color="auto"/>
                <w:bottom w:val="none" w:sz="0" w:space="0" w:color="auto"/>
                <w:right w:val="none" w:sz="0" w:space="0" w:color="auto"/>
              </w:divBdr>
            </w:div>
            <w:div w:id="1764956390">
              <w:marLeft w:val="0"/>
              <w:marRight w:val="0"/>
              <w:marTop w:val="0"/>
              <w:marBottom w:val="0"/>
              <w:divBdr>
                <w:top w:val="none" w:sz="0" w:space="0" w:color="auto"/>
                <w:left w:val="none" w:sz="0" w:space="0" w:color="auto"/>
                <w:bottom w:val="none" w:sz="0" w:space="0" w:color="auto"/>
                <w:right w:val="none" w:sz="0" w:space="0" w:color="auto"/>
              </w:divBdr>
            </w:div>
            <w:div w:id="1212764109">
              <w:marLeft w:val="0"/>
              <w:marRight w:val="0"/>
              <w:marTop w:val="0"/>
              <w:marBottom w:val="0"/>
              <w:divBdr>
                <w:top w:val="none" w:sz="0" w:space="0" w:color="auto"/>
                <w:left w:val="none" w:sz="0" w:space="0" w:color="auto"/>
                <w:bottom w:val="none" w:sz="0" w:space="0" w:color="auto"/>
                <w:right w:val="none" w:sz="0" w:space="0" w:color="auto"/>
              </w:divBdr>
            </w:div>
            <w:div w:id="243951658">
              <w:marLeft w:val="0"/>
              <w:marRight w:val="0"/>
              <w:marTop w:val="0"/>
              <w:marBottom w:val="0"/>
              <w:divBdr>
                <w:top w:val="none" w:sz="0" w:space="0" w:color="auto"/>
                <w:left w:val="none" w:sz="0" w:space="0" w:color="auto"/>
                <w:bottom w:val="none" w:sz="0" w:space="0" w:color="auto"/>
                <w:right w:val="none" w:sz="0" w:space="0" w:color="auto"/>
              </w:divBdr>
            </w:div>
            <w:div w:id="674914437">
              <w:marLeft w:val="0"/>
              <w:marRight w:val="0"/>
              <w:marTop w:val="0"/>
              <w:marBottom w:val="0"/>
              <w:divBdr>
                <w:top w:val="none" w:sz="0" w:space="0" w:color="auto"/>
                <w:left w:val="none" w:sz="0" w:space="0" w:color="auto"/>
                <w:bottom w:val="none" w:sz="0" w:space="0" w:color="auto"/>
                <w:right w:val="none" w:sz="0" w:space="0" w:color="auto"/>
              </w:divBdr>
            </w:div>
            <w:div w:id="2124689887">
              <w:marLeft w:val="0"/>
              <w:marRight w:val="0"/>
              <w:marTop w:val="0"/>
              <w:marBottom w:val="0"/>
              <w:divBdr>
                <w:top w:val="none" w:sz="0" w:space="0" w:color="auto"/>
                <w:left w:val="none" w:sz="0" w:space="0" w:color="auto"/>
                <w:bottom w:val="none" w:sz="0" w:space="0" w:color="auto"/>
                <w:right w:val="none" w:sz="0" w:space="0" w:color="auto"/>
              </w:divBdr>
            </w:div>
            <w:div w:id="1369069175">
              <w:marLeft w:val="0"/>
              <w:marRight w:val="0"/>
              <w:marTop w:val="0"/>
              <w:marBottom w:val="0"/>
              <w:divBdr>
                <w:top w:val="none" w:sz="0" w:space="0" w:color="auto"/>
                <w:left w:val="none" w:sz="0" w:space="0" w:color="auto"/>
                <w:bottom w:val="none" w:sz="0" w:space="0" w:color="auto"/>
                <w:right w:val="none" w:sz="0" w:space="0" w:color="auto"/>
              </w:divBdr>
            </w:div>
            <w:div w:id="779377353">
              <w:marLeft w:val="0"/>
              <w:marRight w:val="0"/>
              <w:marTop w:val="0"/>
              <w:marBottom w:val="0"/>
              <w:divBdr>
                <w:top w:val="none" w:sz="0" w:space="0" w:color="auto"/>
                <w:left w:val="none" w:sz="0" w:space="0" w:color="auto"/>
                <w:bottom w:val="none" w:sz="0" w:space="0" w:color="auto"/>
                <w:right w:val="none" w:sz="0" w:space="0" w:color="auto"/>
              </w:divBdr>
            </w:div>
            <w:div w:id="1901673035">
              <w:marLeft w:val="0"/>
              <w:marRight w:val="0"/>
              <w:marTop w:val="0"/>
              <w:marBottom w:val="0"/>
              <w:divBdr>
                <w:top w:val="none" w:sz="0" w:space="0" w:color="auto"/>
                <w:left w:val="none" w:sz="0" w:space="0" w:color="auto"/>
                <w:bottom w:val="none" w:sz="0" w:space="0" w:color="auto"/>
                <w:right w:val="none" w:sz="0" w:space="0" w:color="auto"/>
              </w:divBdr>
            </w:div>
            <w:div w:id="1846243278">
              <w:marLeft w:val="0"/>
              <w:marRight w:val="0"/>
              <w:marTop w:val="0"/>
              <w:marBottom w:val="0"/>
              <w:divBdr>
                <w:top w:val="none" w:sz="0" w:space="0" w:color="auto"/>
                <w:left w:val="none" w:sz="0" w:space="0" w:color="auto"/>
                <w:bottom w:val="none" w:sz="0" w:space="0" w:color="auto"/>
                <w:right w:val="none" w:sz="0" w:space="0" w:color="auto"/>
              </w:divBdr>
            </w:div>
            <w:div w:id="1502087518">
              <w:marLeft w:val="0"/>
              <w:marRight w:val="0"/>
              <w:marTop w:val="0"/>
              <w:marBottom w:val="0"/>
              <w:divBdr>
                <w:top w:val="none" w:sz="0" w:space="0" w:color="auto"/>
                <w:left w:val="none" w:sz="0" w:space="0" w:color="auto"/>
                <w:bottom w:val="none" w:sz="0" w:space="0" w:color="auto"/>
                <w:right w:val="none" w:sz="0" w:space="0" w:color="auto"/>
              </w:divBdr>
            </w:div>
            <w:div w:id="2015692191">
              <w:marLeft w:val="0"/>
              <w:marRight w:val="0"/>
              <w:marTop w:val="0"/>
              <w:marBottom w:val="0"/>
              <w:divBdr>
                <w:top w:val="none" w:sz="0" w:space="0" w:color="auto"/>
                <w:left w:val="none" w:sz="0" w:space="0" w:color="auto"/>
                <w:bottom w:val="none" w:sz="0" w:space="0" w:color="auto"/>
                <w:right w:val="none" w:sz="0" w:space="0" w:color="auto"/>
              </w:divBdr>
            </w:div>
            <w:div w:id="1065419272">
              <w:marLeft w:val="0"/>
              <w:marRight w:val="0"/>
              <w:marTop w:val="0"/>
              <w:marBottom w:val="0"/>
              <w:divBdr>
                <w:top w:val="none" w:sz="0" w:space="0" w:color="auto"/>
                <w:left w:val="none" w:sz="0" w:space="0" w:color="auto"/>
                <w:bottom w:val="none" w:sz="0" w:space="0" w:color="auto"/>
                <w:right w:val="none" w:sz="0" w:space="0" w:color="auto"/>
              </w:divBdr>
            </w:div>
          </w:divsChild>
        </w:div>
        <w:div w:id="46152853">
          <w:marLeft w:val="0"/>
          <w:marRight w:val="0"/>
          <w:marTop w:val="0"/>
          <w:marBottom w:val="0"/>
          <w:divBdr>
            <w:top w:val="none" w:sz="0" w:space="0" w:color="auto"/>
            <w:left w:val="none" w:sz="0" w:space="0" w:color="auto"/>
            <w:bottom w:val="none" w:sz="0" w:space="0" w:color="auto"/>
            <w:right w:val="none" w:sz="0" w:space="0" w:color="auto"/>
          </w:divBdr>
        </w:div>
        <w:div w:id="188031233">
          <w:marLeft w:val="0"/>
          <w:marRight w:val="0"/>
          <w:marTop w:val="0"/>
          <w:marBottom w:val="120"/>
          <w:divBdr>
            <w:top w:val="none" w:sz="0" w:space="0" w:color="auto"/>
            <w:left w:val="none" w:sz="0" w:space="0" w:color="auto"/>
            <w:bottom w:val="none" w:sz="0" w:space="0" w:color="auto"/>
            <w:right w:val="none" w:sz="0" w:space="0" w:color="auto"/>
          </w:divBdr>
          <w:divsChild>
            <w:div w:id="1253509976">
              <w:marLeft w:val="0"/>
              <w:marRight w:val="0"/>
              <w:marTop w:val="0"/>
              <w:marBottom w:val="0"/>
              <w:divBdr>
                <w:top w:val="none" w:sz="0" w:space="0" w:color="auto"/>
                <w:left w:val="none" w:sz="0" w:space="0" w:color="auto"/>
                <w:bottom w:val="none" w:sz="0" w:space="0" w:color="auto"/>
                <w:right w:val="none" w:sz="0" w:space="0" w:color="auto"/>
              </w:divBdr>
            </w:div>
            <w:div w:id="854465796">
              <w:marLeft w:val="0"/>
              <w:marRight w:val="0"/>
              <w:marTop w:val="0"/>
              <w:marBottom w:val="0"/>
              <w:divBdr>
                <w:top w:val="none" w:sz="0" w:space="0" w:color="auto"/>
                <w:left w:val="none" w:sz="0" w:space="0" w:color="auto"/>
                <w:bottom w:val="none" w:sz="0" w:space="0" w:color="auto"/>
                <w:right w:val="none" w:sz="0" w:space="0" w:color="auto"/>
              </w:divBdr>
            </w:div>
            <w:div w:id="580649955">
              <w:marLeft w:val="0"/>
              <w:marRight w:val="0"/>
              <w:marTop w:val="0"/>
              <w:marBottom w:val="0"/>
              <w:divBdr>
                <w:top w:val="none" w:sz="0" w:space="0" w:color="auto"/>
                <w:left w:val="none" w:sz="0" w:space="0" w:color="auto"/>
                <w:bottom w:val="none" w:sz="0" w:space="0" w:color="auto"/>
                <w:right w:val="none" w:sz="0" w:space="0" w:color="auto"/>
              </w:divBdr>
            </w:div>
            <w:div w:id="360323317">
              <w:marLeft w:val="0"/>
              <w:marRight w:val="0"/>
              <w:marTop w:val="0"/>
              <w:marBottom w:val="0"/>
              <w:divBdr>
                <w:top w:val="none" w:sz="0" w:space="0" w:color="auto"/>
                <w:left w:val="none" w:sz="0" w:space="0" w:color="auto"/>
                <w:bottom w:val="none" w:sz="0" w:space="0" w:color="auto"/>
                <w:right w:val="none" w:sz="0" w:space="0" w:color="auto"/>
              </w:divBdr>
            </w:div>
          </w:divsChild>
        </w:div>
        <w:div w:id="1106927790">
          <w:marLeft w:val="0"/>
          <w:marRight w:val="0"/>
          <w:marTop w:val="0"/>
          <w:marBottom w:val="0"/>
          <w:divBdr>
            <w:top w:val="none" w:sz="0" w:space="0" w:color="auto"/>
            <w:left w:val="none" w:sz="0" w:space="0" w:color="auto"/>
            <w:bottom w:val="none" w:sz="0" w:space="0" w:color="auto"/>
            <w:right w:val="none" w:sz="0" w:space="0" w:color="auto"/>
          </w:divBdr>
        </w:div>
        <w:div w:id="1931965147">
          <w:marLeft w:val="0"/>
          <w:marRight w:val="0"/>
          <w:marTop w:val="0"/>
          <w:marBottom w:val="120"/>
          <w:divBdr>
            <w:top w:val="none" w:sz="0" w:space="0" w:color="auto"/>
            <w:left w:val="none" w:sz="0" w:space="0" w:color="auto"/>
            <w:bottom w:val="none" w:sz="0" w:space="0" w:color="auto"/>
            <w:right w:val="none" w:sz="0" w:space="0" w:color="auto"/>
          </w:divBdr>
          <w:divsChild>
            <w:div w:id="650599348">
              <w:marLeft w:val="0"/>
              <w:marRight w:val="0"/>
              <w:marTop w:val="0"/>
              <w:marBottom w:val="0"/>
              <w:divBdr>
                <w:top w:val="none" w:sz="0" w:space="0" w:color="auto"/>
                <w:left w:val="none" w:sz="0" w:space="0" w:color="auto"/>
                <w:bottom w:val="none" w:sz="0" w:space="0" w:color="auto"/>
                <w:right w:val="none" w:sz="0" w:space="0" w:color="auto"/>
              </w:divBdr>
            </w:div>
            <w:div w:id="553007162">
              <w:marLeft w:val="0"/>
              <w:marRight w:val="0"/>
              <w:marTop w:val="0"/>
              <w:marBottom w:val="0"/>
              <w:divBdr>
                <w:top w:val="none" w:sz="0" w:space="0" w:color="auto"/>
                <w:left w:val="none" w:sz="0" w:space="0" w:color="auto"/>
                <w:bottom w:val="none" w:sz="0" w:space="0" w:color="auto"/>
                <w:right w:val="none" w:sz="0" w:space="0" w:color="auto"/>
              </w:divBdr>
            </w:div>
            <w:div w:id="647053174">
              <w:marLeft w:val="0"/>
              <w:marRight w:val="0"/>
              <w:marTop w:val="0"/>
              <w:marBottom w:val="0"/>
              <w:divBdr>
                <w:top w:val="none" w:sz="0" w:space="0" w:color="auto"/>
                <w:left w:val="none" w:sz="0" w:space="0" w:color="auto"/>
                <w:bottom w:val="none" w:sz="0" w:space="0" w:color="auto"/>
                <w:right w:val="none" w:sz="0" w:space="0" w:color="auto"/>
              </w:divBdr>
            </w:div>
            <w:div w:id="442769801">
              <w:marLeft w:val="0"/>
              <w:marRight w:val="0"/>
              <w:marTop w:val="0"/>
              <w:marBottom w:val="0"/>
              <w:divBdr>
                <w:top w:val="none" w:sz="0" w:space="0" w:color="auto"/>
                <w:left w:val="none" w:sz="0" w:space="0" w:color="auto"/>
                <w:bottom w:val="none" w:sz="0" w:space="0" w:color="auto"/>
                <w:right w:val="none" w:sz="0" w:space="0" w:color="auto"/>
              </w:divBdr>
            </w:div>
            <w:div w:id="81342841">
              <w:marLeft w:val="0"/>
              <w:marRight w:val="0"/>
              <w:marTop w:val="0"/>
              <w:marBottom w:val="0"/>
              <w:divBdr>
                <w:top w:val="none" w:sz="0" w:space="0" w:color="auto"/>
                <w:left w:val="none" w:sz="0" w:space="0" w:color="auto"/>
                <w:bottom w:val="none" w:sz="0" w:space="0" w:color="auto"/>
                <w:right w:val="none" w:sz="0" w:space="0" w:color="auto"/>
              </w:divBdr>
            </w:div>
          </w:divsChild>
        </w:div>
        <w:div w:id="1928148125">
          <w:marLeft w:val="0"/>
          <w:marRight w:val="0"/>
          <w:marTop w:val="0"/>
          <w:marBottom w:val="0"/>
          <w:divBdr>
            <w:top w:val="none" w:sz="0" w:space="0" w:color="auto"/>
            <w:left w:val="none" w:sz="0" w:space="0" w:color="auto"/>
            <w:bottom w:val="none" w:sz="0" w:space="0" w:color="auto"/>
            <w:right w:val="none" w:sz="0" w:space="0" w:color="auto"/>
          </w:divBdr>
        </w:div>
        <w:div w:id="1474565949">
          <w:marLeft w:val="0"/>
          <w:marRight w:val="0"/>
          <w:marTop w:val="0"/>
          <w:marBottom w:val="120"/>
          <w:divBdr>
            <w:top w:val="none" w:sz="0" w:space="0" w:color="auto"/>
            <w:left w:val="none" w:sz="0" w:space="0" w:color="auto"/>
            <w:bottom w:val="none" w:sz="0" w:space="0" w:color="auto"/>
            <w:right w:val="none" w:sz="0" w:space="0" w:color="auto"/>
          </w:divBdr>
          <w:divsChild>
            <w:div w:id="1874730856">
              <w:marLeft w:val="0"/>
              <w:marRight w:val="0"/>
              <w:marTop w:val="0"/>
              <w:marBottom w:val="0"/>
              <w:divBdr>
                <w:top w:val="none" w:sz="0" w:space="0" w:color="auto"/>
                <w:left w:val="none" w:sz="0" w:space="0" w:color="auto"/>
                <w:bottom w:val="none" w:sz="0" w:space="0" w:color="auto"/>
                <w:right w:val="none" w:sz="0" w:space="0" w:color="auto"/>
              </w:divBdr>
            </w:div>
          </w:divsChild>
        </w:div>
        <w:div w:id="2079863640">
          <w:marLeft w:val="0"/>
          <w:marRight w:val="0"/>
          <w:marTop w:val="0"/>
          <w:marBottom w:val="0"/>
          <w:divBdr>
            <w:top w:val="none" w:sz="0" w:space="0" w:color="auto"/>
            <w:left w:val="none" w:sz="0" w:space="0" w:color="auto"/>
            <w:bottom w:val="none" w:sz="0" w:space="0" w:color="auto"/>
            <w:right w:val="none" w:sz="0" w:space="0" w:color="auto"/>
          </w:divBdr>
        </w:div>
        <w:div w:id="483546429">
          <w:marLeft w:val="0"/>
          <w:marRight w:val="0"/>
          <w:marTop w:val="0"/>
          <w:marBottom w:val="120"/>
          <w:divBdr>
            <w:top w:val="none" w:sz="0" w:space="0" w:color="auto"/>
            <w:left w:val="none" w:sz="0" w:space="0" w:color="auto"/>
            <w:bottom w:val="none" w:sz="0" w:space="0" w:color="auto"/>
            <w:right w:val="none" w:sz="0" w:space="0" w:color="auto"/>
          </w:divBdr>
          <w:divsChild>
            <w:div w:id="1488782510">
              <w:marLeft w:val="0"/>
              <w:marRight w:val="0"/>
              <w:marTop w:val="0"/>
              <w:marBottom w:val="0"/>
              <w:divBdr>
                <w:top w:val="none" w:sz="0" w:space="0" w:color="auto"/>
                <w:left w:val="none" w:sz="0" w:space="0" w:color="auto"/>
                <w:bottom w:val="none" w:sz="0" w:space="0" w:color="auto"/>
                <w:right w:val="none" w:sz="0" w:space="0" w:color="auto"/>
              </w:divBdr>
            </w:div>
            <w:div w:id="579681775">
              <w:marLeft w:val="0"/>
              <w:marRight w:val="0"/>
              <w:marTop w:val="0"/>
              <w:marBottom w:val="0"/>
              <w:divBdr>
                <w:top w:val="none" w:sz="0" w:space="0" w:color="auto"/>
                <w:left w:val="none" w:sz="0" w:space="0" w:color="auto"/>
                <w:bottom w:val="none" w:sz="0" w:space="0" w:color="auto"/>
                <w:right w:val="none" w:sz="0" w:space="0" w:color="auto"/>
              </w:divBdr>
            </w:div>
            <w:div w:id="578562692">
              <w:marLeft w:val="0"/>
              <w:marRight w:val="0"/>
              <w:marTop w:val="0"/>
              <w:marBottom w:val="0"/>
              <w:divBdr>
                <w:top w:val="none" w:sz="0" w:space="0" w:color="auto"/>
                <w:left w:val="none" w:sz="0" w:space="0" w:color="auto"/>
                <w:bottom w:val="none" w:sz="0" w:space="0" w:color="auto"/>
                <w:right w:val="none" w:sz="0" w:space="0" w:color="auto"/>
              </w:divBdr>
            </w:div>
          </w:divsChild>
        </w:div>
        <w:div w:id="757823462">
          <w:marLeft w:val="0"/>
          <w:marRight w:val="0"/>
          <w:marTop w:val="0"/>
          <w:marBottom w:val="0"/>
          <w:divBdr>
            <w:top w:val="none" w:sz="0" w:space="0" w:color="auto"/>
            <w:left w:val="none" w:sz="0" w:space="0" w:color="auto"/>
            <w:bottom w:val="none" w:sz="0" w:space="0" w:color="auto"/>
            <w:right w:val="none" w:sz="0" w:space="0" w:color="auto"/>
          </w:divBdr>
        </w:div>
        <w:div w:id="867066903">
          <w:marLeft w:val="0"/>
          <w:marRight w:val="0"/>
          <w:marTop w:val="0"/>
          <w:marBottom w:val="120"/>
          <w:divBdr>
            <w:top w:val="none" w:sz="0" w:space="0" w:color="auto"/>
            <w:left w:val="none" w:sz="0" w:space="0" w:color="auto"/>
            <w:bottom w:val="none" w:sz="0" w:space="0" w:color="auto"/>
            <w:right w:val="none" w:sz="0" w:space="0" w:color="auto"/>
          </w:divBdr>
          <w:divsChild>
            <w:div w:id="1409034828">
              <w:marLeft w:val="0"/>
              <w:marRight w:val="0"/>
              <w:marTop w:val="0"/>
              <w:marBottom w:val="0"/>
              <w:divBdr>
                <w:top w:val="none" w:sz="0" w:space="0" w:color="auto"/>
                <w:left w:val="none" w:sz="0" w:space="0" w:color="auto"/>
                <w:bottom w:val="none" w:sz="0" w:space="0" w:color="auto"/>
                <w:right w:val="none" w:sz="0" w:space="0" w:color="auto"/>
              </w:divBdr>
            </w:div>
          </w:divsChild>
        </w:div>
        <w:div w:id="1868058142">
          <w:marLeft w:val="0"/>
          <w:marRight w:val="0"/>
          <w:marTop w:val="0"/>
          <w:marBottom w:val="0"/>
          <w:divBdr>
            <w:top w:val="none" w:sz="0" w:space="0" w:color="auto"/>
            <w:left w:val="none" w:sz="0" w:space="0" w:color="auto"/>
            <w:bottom w:val="none" w:sz="0" w:space="0" w:color="auto"/>
            <w:right w:val="none" w:sz="0" w:space="0" w:color="auto"/>
          </w:divBdr>
        </w:div>
        <w:div w:id="1340158801">
          <w:marLeft w:val="0"/>
          <w:marRight w:val="0"/>
          <w:marTop w:val="0"/>
          <w:marBottom w:val="120"/>
          <w:divBdr>
            <w:top w:val="none" w:sz="0" w:space="0" w:color="auto"/>
            <w:left w:val="none" w:sz="0" w:space="0" w:color="auto"/>
            <w:bottom w:val="none" w:sz="0" w:space="0" w:color="auto"/>
            <w:right w:val="none" w:sz="0" w:space="0" w:color="auto"/>
          </w:divBdr>
          <w:divsChild>
            <w:div w:id="2021423594">
              <w:marLeft w:val="0"/>
              <w:marRight w:val="0"/>
              <w:marTop w:val="0"/>
              <w:marBottom w:val="0"/>
              <w:divBdr>
                <w:top w:val="none" w:sz="0" w:space="0" w:color="auto"/>
                <w:left w:val="none" w:sz="0" w:space="0" w:color="auto"/>
                <w:bottom w:val="none" w:sz="0" w:space="0" w:color="auto"/>
                <w:right w:val="none" w:sz="0" w:space="0" w:color="auto"/>
              </w:divBdr>
            </w:div>
            <w:div w:id="1083452753">
              <w:marLeft w:val="0"/>
              <w:marRight w:val="0"/>
              <w:marTop w:val="0"/>
              <w:marBottom w:val="0"/>
              <w:divBdr>
                <w:top w:val="none" w:sz="0" w:space="0" w:color="auto"/>
                <w:left w:val="none" w:sz="0" w:space="0" w:color="auto"/>
                <w:bottom w:val="none" w:sz="0" w:space="0" w:color="auto"/>
                <w:right w:val="none" w:sz="0" w:space="0" w:color="auto"/>
              </w:divBdr>
            </w:div>
            <w:div w:id="17246204">
              <w:marLeft w:val="0"/>
              <w:marRight w:val="0"/>
              <w:marTop w:val="0"/>
              <w:marBottom w:val="0"/>
              <w:divBdr>
                <w:top w:val="none" w:sz="0" w:space="0" w:color="auto"/>
                <w:left w:val="none" w:sz="0" w:space="0" w:color="auto"/>
                <w:bottom w:val="none" w:sz="0" w:space="0" w:color="auto"/>
                <w:right w:val="none" w:sz="0" w:space="0" w:color="auto"/>
              </w:divBdr>
            </w:div>
            <w:div w:id="122819634">
              <w:marLeft w:val="0"/>
              <w:marRight w:val="0"/>
              <w:marTop w:val="0"/>
              <w:marBottom w:val="0"/>
              <w:divBdr>
                <w:top w:val="none" w:sz="0" w:space="0" w:color="auto"/>
                <w:left w:val="none" w:sz="0" w:space="0" w:color="auto"/>
                <w:bottom w:val="none" w:sz="0" w:space="0" w:color="auto"/>
                <w:right w:val="none" w:sz="0" w:space="0" w:color="auto"/>
              </w:divBdr>
            </w:div>
          </w:divsChild>
        </w:div>
        <w:div w:id="1358694598">
          <w:marLeft w:val="0"/>
          <w:marRight w:val="0"/>
          <w:marTop w:val="225"/>
          <w:marBottom w:val="0"/>
          <w:divBdr>
            <w:top w:val="none" w:sz="0" w:space="0" w:color="auto"/>
            <w:left w:val="none" w:sz="0" w:space="0" w:color="auto"/>
            <w:bottom w:val="none" w:sz="0" w:space="0" w:color="auto"/>
            <w:right w:val="none" w:sz="0" w:space="0" w:color="auto"/>
          </w:divBdr>
        </w:div>
        <w:div w:id="484469981">
          <w:marLeft w:val="0"/>
          <w:marRight w:val="0"/>
          <w:marTop w:val="150"/>
          <w:marBottom w:val="0"/>
          <w:divBdr>
            <w:top w:val="none" w:sz="0" w:space="0" w:color="auto"/>
            <w:left w:val="none" w:sz="0" w:space="0" w:color="auto"/>
            <w:bottom w:val="none" w:sz="0" w:space="0" w:color="auto"/>
            <w:right w:val="none" w:sz="0" w:space="0" w:color="auto"/>
          </w:divBdr>
        </w:div>
        <w:div w:id="18433915">
          <w:marLeft w:val="0"/>
          <w:marRight w:val="0"/>
          <w:marTop w:val="0"/>
          <w:marBottom w:val="0"/>
          <w:divBdr>
            <w:top w:val="none" w:sz="0" w:space="0" w:color="auto"/>
            <w:left w:val="none" w:sz="0" w:space="0" w:color="auto"/>
            <w:bottom w:val="none" w:sz="0" w:space="0" w:color="auto"/>
            <w:right w:val="none" w:sz="0" w:space="0" w:color="auto"/>
          </w:divBdr>
        </w:div>
        <w:div w:id="1540703065">
          <w:marLeft w:val="0"/>
          <w:marRight w:val="0"/>
          <w:marTop w:val="0"/>
          <w:marBottom w:val="120"/>
          <w:divBdr>
            <w:top w:val="none" w:sz="0" w:space="0" w:color="auto"/>
            <w:left w:val="none" w:sz="0" w:space="0" w:color="auto"/>
            <w:bottom w:val="none" w:sz="0" w:space="0" w:color="auto"/>
            <w:right w:val="none" w:sz="0" w:space="0" w:color="auto"/>
          </w:divBdr>
          <w:divsChild>
            <w:div w:id="1602030799">
              <w:marLeft w:val="0"/>
              <w:marRight w:val="0"/>
              <w:marTop w:val="0"/>
              <w:marBottom w:val="0"/>
              <w:divBdr>
                <w:top w:val="none" w:sz="0" w:space="0" w:color="auto"/>
                <w:left w:val="none" w:sz="0" w:space="0" w:color="auto"/>
                <w:bottom w:val="none" w:sz="0" w:space="0" w:color="auto"/>
                <w:right w:val="none" w:sz="0" w:space="0" w:color="auto"/>
              </w:divBdr>
            </w:div>
            <w:div w:id="1960531977">
              <w:marLeft w:val="0"/>
              <w:marRight w:val="0"/>
              <w:marTop w:val="0"/>
              <w:marBottom w:val="0"/>
              <w:divBdr>
                <w:top w:val="none" w:sz="0" w:space="0" w:color="auto"/>
                <w:left w:val="none" w:sz="0" w:space="0" w:color="auto"/>
                <w:bottom w:val="none" w:sz="0" w:space="0" w:color="auto"/>
                <w:right w:val="none" w:sz="0" w:space="0" w:color="auto"/>
              </w:divBdr>
            </w:div>
            <w:div w:id="1790515411">
              <w:marLeft w:val="0"/>
              <w:marRight w:val="0"/>
              <w:marTop w:val="0"/>
              <w:marBottom w:val="0"/>
              <w:divBdr>
                <w:top w:val="none" w:sz="0" w:space="0" w:color="auto"/>
                <w:left w:val="none" w:sz="0" w:space="0" w:color="auto"/>
                <w:bottom w:val="none" w:sz="0" w:space="0" w:color="auto"/>
                <w:right w:val="none" w:sz="0" w:space="0" w:color="auto"/>
              </w:divBdr>
            </w:div>
            <w:div w:id="1618025742">
              <w:marLeft w:val="0"/>
              <w:marRight w:val="0"/>
              <w:marTop w:val="0"/>
              <w:marBottom w:val="0"/>
              <w:divBdr>
                <w:top w:val="none" w:sz="0" w:space="0" w:color="auto"/>
                <w:left w:val="none" w:sz="0" w:space="0" w:color="auto"/>
                <w:bottom w:val="none" w:sz="0" w:space="0" w:color="auto"/>
                <w:right w:val="none" w:sz="0" w:space="0" w:color="auto"/>
              </w:divBdr>
            </w:div>
            <w:div w:id="539049157">
              <w:marLeft w:val="0"/>
              <w:marRight w:val="0"/>
              <w:marTop w:val="0"/>
              <w:marBottom w:val="0"/>
              <w:divBdr>
                <w:top w:val="none" w:sz="0" w:space="0" w:color="auto"/>
                <w:left w:val="none" w:sz="0" w:space="0" w:color="auto"/>
                <w:bottom w:val="none" w:sz="0" w:space="0" w:color="auto"/>
                <w:right w:val="none" w:sz="0" w:space="0" w:color="auto"/>
              </w:divBdr>
            </w:div>
            <w:div w:id="1594699295">
              <w:marLeft w:val="0"/>
              <w:marRight w:val="0"/>
              <w:marTop w:val="0"/>
              <w:marBottom w:val="0"/>
              <w:divBdr>
                <w:top w:val="none" w:sz="0" w:space="0" w:color="auto"/>
                <w:left w:val="none" w:sz="0" w:space="0" w:color="auto"/>
                <w:bottom w:val="none" w:sz="0" w:space="0" w:color="auto"/>
                <w:right w:val="none" w:sz="0" w:space="0" w:color="auto"/>
              </w:divBdr>
            </w:div>
            <w:div w:id="1936130077">
              <w:marLeft w:val="0"/>
              <w:marRight w:val="0"/>
              <w:marTop w:val="0"/>
              <w:marBottom w:val="0"/>
              <w:divBdr>
                <w:top w:val="none" w:sz="0" w:space="0" w:color="auto"/>
                <w:left w:val="none" w:sz="0" w:space="0" w:color="auto"/>
                <w:bottom w:val="none" w:sz="0" w:space="0" w:color="auto"/>
                <w:right w:val="none" w:sz="0" w:space="0" w:color="auto"/>
              </w:divBdr>
            </w:div>
          </w:divsChild>
        </w:div>
        <w:div w:id="1101414288">
          <w:marLeft w:val="0"/>
          <w:marRight w:val="0"/>
          <w:marTop w:val="0"/>
          <w:marBottom w:val="0"/>
          <w:divBdr>
            <w:top w:val="none" w:sz="0" w:space="0" w:color="auto"/>
            <w:left w:val="none" w:sz="0" w:space="0" w:color="auto"/>
            <w:bottom w:val="none" w:sz="0" w:space="0" w:color="auto"/>
            <w:right w:val="none" w:sz="0" w:space="0" w:color="auto"/>
          </w:divBdr>
        </w:div>
        <w:div w:id="192958435">
          <w:marLeft w:val="0"/>
          <w:marRight w:val="0"/>
          <w:marTop w:val="0"/>
          <w:marBottom w:val="120"/>
          <w:divBdr>
            <w:top w:val="none" w:sz="0" w:space="0" w:color="auto"/>
            <w:left w:val="none" w:sz="0" w:space="0" w:color="auto"/>
            <w:bottom w:val="none" w:sz="0" w:space="0" w:color="auto"/>
            <w:right w:val="none" w:sz="0" w:space="0" w:color="auto"/>
          </w:divBdr>
          <w:divsChild>
            <w:div w:id="124584443">
              <w:marLeft w:val="0"/>
              <w:marRight w:val="0"/>
              <w:marTop w:val="0"/>
              <w:marBottom w:val="0"/>
              <w:divBdr>
                <w:top w:val="none" w:sz="0" w:space="0" w:color="auto"/>
                <w:left w:val="none" w:sz="0" w:space="0" w:color="auto"/>
                <w:bottom w:val="none" w:sz="0" w:space="0" w:color="auto"/>
                <w:right w:val="none" w:sz="0" w:space="0" w:color="auto"/>
              </w:divBdr>
            </w:div>
            <w:div w:id="1934118852">
              <w:marLeft w:val="0"/>
              <w:marRight w:val="0"/>
              <w:marTop w:val="0"/>
              <w:marBottom w:val="0"/>
              <w:divBdr>
                <w:top w:val="none" w:sz="0" w:space="0" w:color="auto"/>
                <w:left w:val="none" w:sz="0" w:space="0" w:color="auto"/>
                <w:bottom w:val="none" w:sz="0" w:space="0" w:color="auto"/>
                <w:right w:val="none" w:sz="0" w:space="0" w:color="auto"/>
              </w:divBdr>
            </w:div>
            <w:div w:id="832766261">
              <w:marLeft w:val="0"/>
              <w:marRight w:val="0"/>
              <w:marTop w:val="0"/>
              <w:marBottom w:val="0"/>
              <w:divBdr>
                <w:top w:val="none" w:sz="0" w:space="0" w:color="auto"/>
                <w:left w:val="none" w:sz="0" w:space="0" w:color="auto"/>
                <w:bottom w:val="none" w:sz="0" w:space="0" w:color="auto"/>
                <w:right w:val="none" w:sz="0" w:space="0" w:color="auto"/>
              </w:divBdr>
            </w:div>
            <w:div w:id="1167672502">
              <w:marLeft w:val="0"/>
              <w:marRight w:val="0"/>
              <w:marTop w:val="0"/>
              <w:marBottom w:val="0"/>
              <w:divBdr>
                <w:top w:val="none" w:sz="0" w:space="0" w:color="auto"/>
                <w:left w:val="none" w:sz="0" w:space="0" w:color="auto"/>
                <w:bottom w:val="none" w:sz="0" w:space="0" w:color="auto"/>
                <w:right w:val="none" w:sz="0" w:space="0" w:color="auto"/>
              </w:divBdr>
            </w:div>
          </w:divsChild>
        </w:div>
        <w:div w:id="1703700232">
          <w:marLeft w:val="0"/>
          <w:marRight w:val="0"/>
          <w:marTop w:val="0"/>
          <w:marBottom w:val="0"/>
          <w:divBdr>
            <w:top w:val="none" w:sz="0" w:space="0" w:color="auto"/>
            <w:left w:val="none" w:sz="0" w:space="0" w:color="auto"/>
            <w:bottom w:val="none" w:sz="0" w:space="0" w:color="auto"/>
            <w:right w:val="none" w:sz="0" w:space="0" w:color="auto"/>
          </w:divBdr>
        </w:div>
        <w:div w:id="1142386007">
          <w:marLeft w:val="0"/>
          <w:marRight w:val="0"/>
          <w:marTop w:val="0"/>
          <w:marBottom w:val="120"/>
          <w:divBdr>
            <w:top w:val="none" w:sz="0" w:space="0" w:color="auto"/>
            <w:left w:val="none" w:sz="0" w:space="0" w:color="auto"/>
            <w:bottom w:val="none" w:sz="0" w:space="0" w:color="auto"/>
            <w:right w:val="none" w:sz="0" w:space="0" w:color="auto"/>
          </w:divBdr>
          <w:divsChild>
            <w:div w:id="1112280840">
              <w:marLeft w:val="0"/>
              <w:marRight w:val="0"/>
              <w:marTop w:val="0"/>
              <w:marBottom w:val="0"/>
              <w:divBdr>
                <w:top w:val="none" w:sz="0" w:space="0" w:color="auto"/>
                <w:left w:val="none" w:sz="0" w:space="0" w:color="auto"/>
                <w:bottom w:val="none" w:sz="0" w:space="0" w:color="auto"/>
                <w:right w:val="none" w:sz="0" w:space="0" w:color="auto"/>
              </w:divBdr>
            </w:div>
            <w:div w:id="849485414">
              <w:marLeft w:val="0"/>
              <w:marRight w:val="0"/>
              <w:marTop w:val="0"/>
              <w:marBottom w:val="0"/>
              <w:divBdr>
                <w:top w:val="none" w:sz="0" w:space="0" w:color="auto"/>
                <w:left w:val="none" w:sz="0" w:space="0" w:color="auto"/>
                <w:bottom w:val="none" w:sz="0" w:space="0" w:color="auto"/>
                <w:right w:val="none" w:sz="0" w:space="0" w:color="auto"/>
              </w:divBdr>
            </w:div>
            <w:div w:id="1005480628">
              <w:marLeft w:val="0"/>
              <w:marRight w:val="0"/>
              <w:marTop w:val="0"/>
              <w:marBottom w:val="0"/>
              <w:divBdr>
                <w:top w:val="none" w:sz="0" w:space="0" w:color="auto"/>
                <w:left w:val="none" w:sz="0" w:space="0" w:color="auto"/>
                <w:bottom w:val="none" w:sz="0" w:space="0" w:color="auto"/>
                <w:right w:val="none" w:sz="0" w:space="0" w:color="auto"/>
              </w:divBdr>
            </w:div>
            <w:div w:id="496656529">
              <w:marLeft w:val="0"/>
              <w:marRight w:val="0"/>
              <w:marTop w:val="0"/>
              <w:marBottom w:val="0"/>
              <w:divBdr>
                <w:top w:val="none" w:sz="0" w:space="0" w:color="auto"/>
                <w:left w:val="none" w:sz="0" w:space="0" w:color="auto"/>
                <w:bottom w:val="none" w:sz="0" w:space="0" w:color="auto"/>
                <w:right w:val="none" w:sz="0" w:space="0" w:color="auto"/>
              </w:divBdr>
            </w:div>
            <w:div w:id="1006329014">
              <w:marLeft w:val="0"/>
              <w:marRight w:val="0"/>
              <w:marTop w:val="0"/>
              <w:marBottom w:val="0"/>
              <w:divBdr>
                <w:top w:val="none" w:sz="0" w:space="0" w:color="auto"/>
                <w:left w:val="none" w:sz="0" w:space="0" w:color="auto"/>
                <w:bottom w:val="none" w:sz="0" w:space="0" w:color="auto"/>
                <w:right w:val="none" w:sz="0" w:space="0" w:color="auto"/>
              </w:divBdr>
            </w:div>
          </w:divsChild>
        </w:div>
        <w:div w:id="1339622347">
          <w:marLeft w:val="0"/>
          <w:marRight w:val="0"/>
          <w:marTop w:val="0"/>
          <w:marBottom w:val="0"/>
          <w:divBdr>
            <w:top w:val="none" w:sz="0" w:space="0" w:color="auto"/>
            <w:left w:val="none" w:sz="0" w:space="0" w:color="auto"/>
            <w:bottom w:val="none" w:sz="0" w:space="0" w:color="auto"/>
            <w:right w:val="none" w:sz="0" w:space="0" w:color="auto"/>
          </w:divBdr>
        </w:div>
        <w:div w:id="1560093385">
          <w:marLeft w:val="0"/>
          <w:marRight w:val="0"/>
          <w:marTop w:val="0"/>
          <w:marBottom w:val="120"/>
          <w:divBdr>
            <w:top w:val="none" w:sz="0" w:space="0" w:color="auto"/>
            <w:left w:val="none" w:sz="0" w:space="0" w:color="auto"/>
            <w:bottom w:val="none" w:sz="0" w:space="0" w:color="auto"/>
            <w:right w:val="none" w:sz="0" w:space="0" w:color="auto"/>
          </w:divBdr>
          <w:divsChild>
            <w:div w:id="388722753">
              <w:marLeft w:val="0"/>
              <w:marRight w:val="0"/>
              <w:marTop w:val="0"/>
              <w:marBottom w:val="0"/>
              <w:divBdr>
                <w:top w:val="none" w:sz="0" w:space="0" w:color="auto"/>
                <w:left w:val="none" w:sz="0" w:space="0" w:color="auto"/>
                <w:bottom w:val="none" w:sz="0" w:space="0" w:color="auto"/>
                <w:right w:val="none" w:sz="0" w:space="0" w:color="auto"/>
              </w:divBdr>
            </w:div>
            <w:div w:id="380784166">
              <w:marLeft w:val="0"/>
              <w:marRight w:val="0"/>
              <w:marTop w:val="0"/>
              <w:marBottom w:val="0"/>
              <w:divBdr>
                <w:top w:val="none" w:sz="0" w:space="0" w:color="auto"/>
                <w:left w:val="none" w:sz="0" w:space="0" w:color="auto"/>
                <w:bottom w:val="none" w:sz="0" w:space="0" w:color="auto"/>
                <w:right w:val="none" w:sz="0" w:space="0" w:color="auto"/>
              </w:divBdr>
            </w:div>
            <w:div w:id="799224529">
              <w:marLeft w:val="0"/>
              <w:marRight w:val="0"/>
              <w:marTop w:val="0"/>
              <w:marBottom w:val="0"/>
              <w:divBdr>
                <w:top w:val="none" w:sz="0" w:space="0" w:color="auto"/>
                <w:left w:val="none" w:sz="0" w:space="0" w:color="auto"/>
                <w:bottom w:val="none" w:sz="0" w:space="0" w:color="auto"/>
                <w:right w:val="none" w:sz="0" w:space="0" w:color="auto"/>
              </w:divBdr>
            </w:div>
            <w:div w:id="206338565">
              <w:marLeft w:val="0"/>
              <w:marRight w:val="0"/>
              <w:marTop w:val="0"/>
              <w:marBottom w:val="0"/>
              <w:divBdr>
                <w:top w:val="none" w:sz="0" w:space="0" w:color="auto"/>
                <w:left w:val="none" w:sz="0" w:space="0" w:color="auto"/>
                <w:bottom w:val="none" w:sz="0" w:space="0" w:color="auto"/>
                <w:right w:val="none" w:sz="0" w:space="0" w:color="auto"/>
              </w:divBdr>
            </w:div>
            <w:div w:id="1041130081">
              <w:marLeft w:val="0"/>
              <w:marRight w:val="0"/>
              <w:marTop w:val="0"/>
              <w:marBottom w:val="0"/>
              <w:divBdr>
                <w:top w:val="none" w:sz="0" w:space="0" w:color="auto"/>
                <w:left w:val="none" w:sz="0" w:space="0" w:color="auto"/>
                <w:bottom w:val="none" w:sz="0" w:space="0" w:color="auto"/>
                <w:right w:val="none" w:sz="0" w:space="0" w:color="auto"/>
              </w:divBdr>
            </w:div>
            <w:div w:id="1397975631">
              <w:marLeft w:val="0"/>
              <w:marRight w:val="0"/>
              <w:marTop w:val="0"/>
              <w:marBottom w:val="0"/>
              <w:divBdr>
                <w:top w:val="none" w:sz="0" w:space="0" w:color="auto"/>
                <w:left w:val="none" w:sz="0" w:space="0" w:color="auto"/>
                <w:bottom w:val="none" w:sz="0" w:space="0" w:color="auto"/>
                <w:right w:val="none" w:sz="0" w:space="0" w:color="auto"/>
              </w:divBdr>
            </w:div>
            <w:div w:id="2089186602">
              <w:marLeft w:val="0"/>
              <w:marRight w:val="0"/>
              <w:marTop w:val="0"/>
              <w:marBottom w:val="0"/>
              <w:divBdr>
                <w:top w:val="none" w:sz="0" w:space="0" w:color="auto"/>
                <w:left w:val="none" w:sz="0" w:space="0" w:color="auto"/>
                <w:bottom w:val="none" w:sz="0" w:space="0" w:color="auto"/>
                <w:right w:val="none" w:sz="0" w:space="0" w:color="auto"/>
              </w:divBdr>
            </w:div>
            <w:div w:id="112405275">
              <w:marLeft w:val="0"/>
              <w:marRight w:val="0"/>
              <w:marTop w:val="0"/>
              <w:marBottom w:val="0"/>
              <w:divBdr>
                <w:top w:val="none" w:sz="0" w:space="0" w:color="auto"/>
                <w:left w:val="none" w:sz="0" w:space="0" w:color="auto"/>
                <w:bottom w:val="none" w:sz="0" w:space="0" w:color="auto"/>
                <w:right w:val="none" w:sz="0" w:space="0" w:color="auto"/>
              </w:divBdr>
            </w:div>
            <w:div w:id="1068193594">
              <w:marLeft w:val="0"/>
              <w:marRight w:val="0"/>
              <w:marTop w:val="0"/>
              <w:marBottom w:val="0"/>
              <w:divBdr>
                <w:top w:val="none" w:sz="0" w:space="0" w:color="auto"/>
                <w:left w:val="none" w:sz="0" w:space="0" w:color="auto"/>
                <w:bottom w:val="none" w:sz="0" w:space="0" w:color="auto"/>
                <w:right w:val="none" w:sz="0" w:space="0" w:color="auto"/>
              </w:divBdr>
            </w:div>
            <w:div w:id="1648628619">
              <w:marLeft w:val="0"/>
              <w:marRight w:val="0"/>
              <w:marTop w:val="0"/>
              <w:marBottom w:val="0"/>
              <w:divBdr>
                <w:top w:val="none" w:sz="0" w:space="0" w:color="auto"/>
                <w:left w:val="none" w:sz="0" w:space="0" w:color="auto"/>
                <w:bottom w:val="none" w:sz="0" w:space="0" w:color="auto"/>
                <w:right w:val="none" w:sz="0" w:space="0" w:color="auto"/>
              </w:divBdr>
            </w:div>
            <w:div w:id="1349017202">
              <w:marLeft w:val="0"/>
              <w:marRight w:val="0"/>
              <w:marTop w:val="0"/>
              <w:marBottom w:val="0"/>
              <w:divBdr>
                <w:top w:val="none" w:sz="0" w:space="0" w:color="auto"/>
                <w:left w:val="none" w:sz="0" w:space="0" w:color="auto"/>
                <w:bottom w:val="none" w:sz="0" w:space="0" w:color="auto"/>
                <w:right w:val="none" w:sz="0" w:space="0" w:color="auto"/>
              </w:divBdr>
            </w:div>
          </w:divsChild>
        </w:div>
        <w:div w:id="2055614324">
          <w:marLeft w:val="0"/>
          <w:marRight w:val="0"/>
          <w:marTop w:val="0"/>
          <w:marBottom w:val="0"/>
          <w:divBdr>
            <w:top w:val="none" w:sz="0" w:space="0" w:color="auto"/>
            <w:left w:val="none" w:sz="0" w:space="0" w:color="auto"/>
            <w:bottom w:val="none" w:sz="0" w:space="0" w:color="auto"/>
            <w:right w:val="none" w:sz="0" w:space="0" w:color="auto"/>
          </w:divBdr>
        </w:div>
        <w:div w:id="1614168433">
          <w:marLeft w:val="0"/>
          <w:marRight w:val="0"/>
          <w:marTop w:val="0"/>
          <w:marBottom w:val="120"/>
          <w:divBdr>
            <w:top w:val="none" w:sz="0" w:space="0" w:color="auto"/>
            <w:left w:val="none" w:sz="0" w:space="0" w:color="auto"/>
            <w:bottom w:val="none" w:sz="0" w:space="0" w:color="auto"/>
            <w:right w:val="none" w:sz="0" w:space="0" w:color="auto"/>
          </w:divBdr>
          <w:divsChild>
            <w:div w:id="72243014">
              <w:marLeft w:val="0"/>
              <w:marRight w:val="0"/>
              <w:marTop w:val="0"/>
              <w:marBottom w:val="0"/>
              <w:divBdr>
                <w:top w:val="none" w:sz="0" w:space="0" w:color="auto"/>
                <w:left w:val="none" w:sz="0" w:space="0" w:color="auto"/>
                <w:bottom w:val="none" w:sz="0" w:space="0" w:color="auto"/>
                <w:right w:val="none" w:sz="0" w:space="0" w:color="auto"/>
              </w:divBdr>
            </w:div>
            <w:div w:id="1180268896">
              <w:marLeft w:val="0"/>
              <w:marRight w:val="0"/>
              <w:marTop w:val="0"/>
              <w:marBottom w:val="0"/>
              <w:divBdr>
                <w:top w:val="none" w:sz="0" w:space="0" w:color="auto"/>
                <w:left w:val="none" w:sz="0" w:space="0" w:color="auto"/>
                <w:bottom w:val="none" w:sz="0" w:space="0" w:color="auto"/>
                <w:right w:val="none" w:sz="0" w:space="0" w:color="auto"/>
              </w:divBdr>
            </w:div>
            <w:div w:id="29110223">
              <w:marLeft w:val="0"/>
              <w:marRight w:val="0"/>
              <w:marTop w:val="0"/>
              <w:marBottom w:val="0"/>
              <w:divBdr>
                <w:top w:val="none" w:sz="0" w:space="0" w:color="auto"/>
                <w:left w:val="none" w:sz="0" w:space="0" w:color="auto"/>
                <w:bottom w:val="none" w:sz="0" w:space="0" w:color="auto"/>
                <w:right w:val="none" w:sz="0" w:space="0" w:color="auto"/>
              </w:divBdr>
            </w:div>
            <w:div w:id="923687463">
              <w:marLeft w:val="0"/>
              <w:marRight w:val="0"/>
              <w:marTop w:val="0"/>
              <w:marBottom w:val="0"/>
              <w:divBdr>
                <w:top w:val="none" w:sz="0" w:space="0" w:color="auto"/>
                <w:left w:val="none" w:sz="0" w:space="0" w:color="auto"/>
                <w:bottom w:val="none" w:sz="0" w:space="0" w:color="auto"/>
                <w:right w:val="none" w:sz="0" w:space="0" w:color="auto"/>
              </w:divBdr>
            </w:div>
            <w:div w:id="639193074">
              <w:marLeft w:val="0"/>
              <w:marRight w:val="0"/>
              <w:marTop w:val="0"/>
              <w:marBottom w:val="0"/>
              <w:divBdr>
                <w:top w:val="none" w:sz="0" w:space="0" w:color="auto"/>
                <w:left w:val="none" w:sz="0" w:space="0" w:color="auto"/>
                <w:bottom w:val="none" w:sz="0" w:space="0" w:color="auto"/>
                <w:right w:val="none" w:sz="0" w:space="0" w:color="auto"/>
              </w:divBdr>
            </w:div>
            <w:div w:id="122967150">
              <w:marLeft w:val="0"/>
              <w:marRight w:val="0"/>
              <w:marTop w:val="0"/>
              <w:marBottom w:val="0"/>
              <w:divBdr>
                <w:top w:val="none" w:sz="0" w:space="0" w:color="auto"/>
                <w:left w:val="none" w:sz="0" w:space="0" w:color="auto"/>
                <w:bottom w:val="none" w:sz="0" w:space="0" w:color="auto"/>
                <w:right w:val="none" w:sz="0" w:space="0" w:color="auto"/>
              </w:divBdr>
            </w:div>
            <w:div w:id="726337188">
              <w:marLeft w:val="0"/>
              <w:marRight w:val="0"/>
              <w:marTop w:val="0"/>
              <w:marBottom w:val="0"/>
              <w:divBdr>
                <w:top w:val="none" w:sz="0" w:space="0" w:color="auto"/>
                <w:left w:val="none" w:sz="0" w:space="0" w:color="auto"/>
                <w:bottom w:val="none" w:sz="0" w:space="0" w:color="auto"/>
                <w:right w:val="none" w:sz="0" w:space="0" w:color="auto"/>
              </w:divBdr>
            </w:div>
            <w:div w:id="1376462845">
              <w:marLeft w:val="0"/>
              <w:marRight w:val="0"/>
              <w:marTop w:val="0"/>
              <w:marBottom w:val="0"/>
              <w:divBdr>
                <w:top w:val="none" w:sz="0" w:space="0" w:color="auto"/>
                <w:left w:val="none" w:sz="0" w:space="0" w:color="auto"/>
                <w:bottom w:val="none" w:sz="0" w:space="0" w:color="auto"/>
                <w:right w:val="none" w:sz="0" w:space="0" w:color="auto"/>
              </w:divBdr>
            </w:div>
            <w:div w:id="970675982">
              <w:marLeft w:val="0"/>
              <w:marRight w:val="0"/>
              <w:marTop w:val="0"/>
              <w:marBottom w:val="0"/>
              <w:divBdr>
                <w:top w:val="none" w:sz="0" w:space="0" w:color="auto"/>
                <w:left w:val="none" w:sz="0" w:space="0" w:color="auto"/>
                <w:bottom w:val="none" w:sz="0" w:space="0" w:color="auto"/>
                <w:right w:val="none" w:sz="0" w:space="0" w:color="auto"/>
              </w:divBdr>
            </w:div>
            <w:div w:id="1657225798">
              <w:marLeft w:val="0"/>
              <w:marRight w:val="0"/>
              <w:marTop w:val="0"/>
              <w:marBottom w:val="0"/>
              <w:divBdr>
                <w:top w:val="none" w:sz="0" w:space="0" w:color="auto"/>
                <w:left w:val="none" w:sz="0" w:space="0" w:color="auto"/>
                <w:bottom w:val="none" w:sz="0" w:space="0" w:color="auto"/>
                <w:right w:val="none" w:sz="0" w:space="0" w:color="auto"/>
              </w:divBdr>
            </w:div>
            <w:div w:id="89396320">
              <w:marLeft w:val="0"/>
              <w:marRight w:val="0"/>
              <w:marTop w:val="0"/>
              <w:marBottom w:val="0"/>
              <w:divBdr>
                <w:top w:val="none" w:sz="0" w:space="0" w:color="auto"/>
                <w:left w:val="none" w:sz="0" w:space="0" w:color="auto"/>
                <w:bottom w:val="none" w:sz="0" w:space="0" w:color="auto"/>
                <w:right w:val="none" w:sz="0" w:space="0" w:color="auto"/>
              </w:divBdr>
            </w:div>
            <w:div w:id="1098215025">
              <w:marLeft w:val="0"/>
              <w:marRight w:val="0"/>
              <w:marTop w:val="0"/>
              <w:marBottom w:val="0"/>
              <w:divBdr>
                <w:top w:val="none" w:sz="0" w:space="0" w:color="auto"/>
                <w:left w:val="none" w:sz="0" w:space="0" w:color="auto"/>
                <w:bottom w:val="none" w:sz="0" w:space="0" w:color="auto"/>
                <w:right w:val="none" w:sz="0" w:space="0" w:color="auto"/>
              </w:divBdr>
            </w:div>
            <w:div w:id="109739555">
              <w:marLeft w:val="0"/>
              <w:marRight w:val="0"/>
              <w:marTop w:val="0"/>
              <w:marBottom w:val="0"/>
              <w:divBdr>
                <w:top w:val="none" w:sz="0" w:space="0" w:color="auto"/>
                <w:left w:val="none" w:sz="0" w:space="0" w:color="auto"/>
                <w:bottom w:val="none" w:sz="0" w:space="0" w:color="auto"/>
                <w:right w:val="none" w:sz="0" w:space="0" w:color="auto"/>
              </w:divBdr>
            </w:div>
            <w:div w:id="603732012">
              <w:marLeft w:val="0"/>
              <w:marRight w:val="0"/>
              <w:marTop w:val="0"/>
              <w:marBottom w:val="0"/>
              <w:divBdr>
                <w:top w:val="none" w:sz="0" w:space="0" w:color="auto"/>
                <w:left w:val="none" w:sz="0" w:space="0" w:color="auto"/>
                <w:bottom w:val="none" w:sz="0" w:space="0" w:color="auto"/>
                <w:right w:val="none" w:sz="0" w:space="0" w:color="auto"/>
              </w:divBdr>
            </w:div>
            <w:div w:id="415131487">
              <w:marLeft w:val="0"/>
              <w:marRight w:val="0"/>
              <w:marTop w:val="0"/>
              <w:marBottom w:val="0"/>
              <w:divBdr>
                <w:top w:val="none" w:sz="0" w:space="0" w:color="auto"/>
                <w:left w:val="none" w:sz="0" w:space="0" w:color="auto"/>
                <w:bottom w:val="none" w:sz="0" w:space="0" w:color="auto"/>
                <w:right w:val="none" w:sz="0" w:space="0" w:color="auto"/>
              </w:divBdr>
            </w:div>
            <w:div w:id="1111701303">
              <w:marLeft w:val="0"/>
              <w:marRight w:val="0"/>
              <w:marTop w:val="0"/>
              <w:marBottom w:val="0"/>
              <w:divBdr>
                <w:top w:val="none" w:sz="0" w:space="0" w:color="auto"/>
                <w:left w:val="none" w:sz="0" w:space="0" w:color="auto"/>
                <w:bottom w:val="none" w:sz="0" w:space="0" w:color="auto"/>
                <w:right w:val="none" w:sz="0" w:space="0" w:color="auto"/>
              </w:divBdr>
            </w:div>
          </w:divsChild>
        </w:div>
        <w:div w:id="964962790">
          <w:marLeft w:val="0"/>
          <w:marRight w:val="0"/>
          <w:marTop w:val="0"/>
          <w:marBottom w:val="0"/>
          <w:divBdr>
            <w:top w:val="none" w:sz="0" w:space="0" w:color="auto"/>
            <w:left w:val="none" w:sz="0" w:space="0" w:color="auto"/>
            <w:bottom w:val="none" w:sz="0" w:space="0" w:color="auto"/>
            <w:right w:val="none" w:sz="0" w:space="0" w:color="auto"/>
          </w:divBdr>
        </w:div>
        <w:div w:id="1854688513">
          <w:marLeft w:val="0"/>
          <w:marRight w:val="0"/>
          <w:marTop w:val="0"/>
          <w:marBottom w:val="120"/>
          <w:divBdr>
            <w:top w:val="none" w:sz="0" w:space="0" w:color="auto"/>
            <w:left w:val="none" w:sz="0" w:space="0" w:color="auto"/>
            <w:bottom w:val="none" w:sz="0" w:space="0" w:color="auto"/>
            <w:right w:val="none" w:sz="0" w:space="0" w:color="auto"/>
          </w:divBdr>
          <w:divsChild>
            <w:div w:id="1904176558">
              <w:marLeft w:val="0"/>
              <w:marRight w:val="0"/>
              <w:marTop w:val="0"/>
              <w:marBottom w:val="0"/>
              <w:divBdr>
                <w:top w:val="none" w:sz="0" w:space="0" w:color="auto"/>
                <w:left w:val="none" w:sz="0" w:space="0" w:color="auto"/>
                <w:bottom w:val="none" w:sz="0" w:space="0" w:color="auto"/>
                <w:right w:val="none" w:sz="0" w:space="0" w:color="auto"/>
              </w:divBdr>
            </w:div>
            <w:div w:id="1470903891">
              <w:marLeft w:val="0"/>
              <w:marRight w:val="0"/>
              <w:marTop w:val="0"/>
              <w:marBottom w:val="0"/>
              <w:divBdr>
                <w:top w:val="none" w:sz="0" w:space="0" w:color="auto"/>
                <w:left w:val="none" w:sz="0" w:space="0" w:color="auto"/>
                <w:bottom w:val="none" w:sz="0" w:space="0" w:color="auto"/>
                <w:right w:val="none" w:sz="0" w:space="0" w:color="auto"/>
              </w:divBdr>
            </w:div>
            <w:div w:id="599143519">
              <w:marLeft w:val="0"/>
              <w:marRight w:val="0"/>
              <w:marTop w:val="0"/>
              <w:marBottom w:val="0"/>
              <w:divBdr>
                <w:top w:val="none" w:sz="0" w:space="0" w:color="auto"/>
                <w:left w:val="none" w:sz="0" w:space="0" w:color="auto"/>
                <w:bottom w:val="none" w:sz="0" w:space="0" w:color="auto"/>
                <w:right w:val="none" w:sz="0" w:space="0" w:color="auto"/>
              </w:divBdr>
            </w:div>
            <w:div w:id="978921735">
              <w:marLeft w:val="0"/>
              <w:marRight w:val="0"/>
              <w:marTop w:val="0"/>
              <w:marBottom w:val="0"/>
              <w:divBdr>
                <w:top w:val="none" w:sz="0" w:space="0" w:color="auto"/>
                <w:left w:val="none" w:sz="0" w:space="0" w:color="auto"/>
                <w:bottom w:val="none" w:sz="0" w:space="0" w:color="auto"/>
                <w:right w:val="none" w:sz="0" w:space="0" w:color="auto"/>
              </w:divBdr>
            </w:div>
            <w:div w:id="1926761955">
              <w:marLeft w:val="0"/>
              <w:marRight w:val="0"/>
              <w:marTop w:val="0"/>
              <w:marBottom w:val="0"/>
              <w:divBdr>
                <w:top w:val="none" w:sz="0" w:space="0" w:color="auto"/>
                <w:left w:val="none" w:sz="0" w:space="0" w:color="auto"/>
                <w:bottom w:val="none" w:sz="0" w:space="0" w:color="auto"/>
                <w:right w:val="none" w:sz="0" w:space="0" w:color="auto"/>
              </w:divBdr>
            </w:div>
            <w:div w:id="1383868835">
              <w:marLeft w:val="0"/>
              <w:marRight w:val="0"/>
              <w:marTop w:val="0"/>
              <w:marBottom w:val="0"/>
              <w:divBdr>
                <w:top w:val="none" w:sz="0" w:space="0" w:color="auto"/>
                <w:left w:val="none" w:sz="0" w:space="0" w:color="auto"/>
                <w:bottom w:val="none" w:sz="0" w:space="0" w:color="auto"/>
                <w:right w:val="none" w:sz="0" w:space="0" w:color="auto"/>
              </w:divBdr>
            </w:div>
            <w:div w:id="1454011651">
              <w:marLeft w:val="0"/>
              <w:marRight w:val="0"/>
              <w:marTop w:val="0"/>
              <w:marBottom w:val="0"/>
              <w:divBdr>
                <w:top w:val="none" w:sz="0" w:space="0" w:color="auto"/>
                <w:left w:val="none" w:sz="0" w:space="0" w:color="auto"/>
                <w:bottom w:val="none" w:sz="0" w:space="0" w:color="auto"/>
                <w:right w:val="none" w:sz="0" w:space="0" w:color="auto"/>
              </w:divBdr>
            </w:div>
            <w:div w:id="532614598">
              <w:marLeft w:val="0"/>
              <w:marRight w:val="0"/>
              <w:marTop w:val="0"/>
              <w:marBottom w:val="0"/>
              <w:divBdr>
                <w:top w:val="none" w:sz="0" w:space="0" w:color="auto"/>
                <w:left w:val="none" w:sz="0" w:space="0" w:color="auto"/>
                <w:bottom w:val="none" w:sz="0" w:space="0" w:color="auto"/>
                <w:right w:val="none" w:sz="0" w:space="0" w:color="auto"/>
              </w:divBdr>
            </w:div>
            <w:div w:id="1614358887">
              <w:marLeft w:val="0"/>
              <w:marRight w:val="0"/>
              <w:marTop w:val="0"/>
              <w:marBottom w:val="0"/>
              <w:divBdr>
                <w:top w:val="none" w:sz="0" w:space="0" w:color="auto"/>
                <w:left w:val="none" w:sz="0" w:space="0" w:color="auto"/>
                <w:bottom w:val="none" w:sz="0" w:space="0" w:color="auto"/>
                <w:right w:val="none" w:sz="0" w:space="0" w:color="auto"/>
              </w:divBdr>
            </w:div>
          </w:divsChild>
        </w:div>
        <w:div w:id="1233588892">
          <w:marLeft w:val="0"/>
          <w:marRight w:val="0"/>
          <w:marTop w:val="0"/>
          <w:marBottom w:val="0"/>
          <w:divBdr>
            <w:top w:val="none" w:sz="0" w:space="0" w:color="auto"/>
            <w:left w:val="none" w:sz="0" w:space="0" w:color="auto"/>
            <w:bottom w:val="none" w:sz="0" w:space="0" w:color="auto"/>
            <w:right w:val="none" w:sz="0" w:space="0" w:color="auto"/>
          </w:divBdr>
        </w:div>
        <w:div w:id="1168129710">
          <w:marLeft w:val="0"/>
          <w:marRight w:val="0"/>
          <w:marTop w:val="0"/>
          <w:marBottom w:val="120"/>
          <w:divBdr>
            <w:top w:val="none" w:sz="0" w:space="0" w:color="auto"/>
            <w:left w:val="none" w:sz="0" w:space="0" w:color="auto"/>
            <w:bottom w:val="none" w:sz="0" w:space="0" w:color="auto"/>
            <w:right w:val="none" w:sz="0" w:space="0" w:color="auto"/>
          </w:divBdr>
          <w:divsChild>
            <w:div w:id="1753895577">
              <w:marLeft w:val="0"/>
              <w:marRight w:val="0"/>
              <w:marTop w:val="0"/>
              <w:marBottom w:val="0"/>
              <w:divBdr>
                <w:top w:val="none" w:sz="0" w:space="0" w:color="auto"/>
                <w:left w:val="none" w:sz="0" w:space="0" w:color="auto"/>
                <w:bottom w:val="none" w:sz="0" w:space="0" w:color="auto"/>
                <w:right w:val="none" w:sz="0" w:space="0" w:color="auto"/>
              </w:divBdr>
            </w:div>
            <w:div w:id="1599212120">
              <w:marLeft w:val="0"/>
              <w:marRight w:val="0"/>
              <w:marTop w:val="0"/>
              <w:marBottom w:val="0"/>
              <w:divBdr>
                <w:top w:val="none" w:sz="0" w:space="0" w:color="auto"/>
                <w:left w:val="none" w:sz="0" w:space="0" w:color="auto"/>
                <w:bottom w:val="none" w:sz="0" w:space="0" w:color="auto"/>
                <w:right w:val="none" w:sz="0" w:space="0" w:color="auto"/>
              </w:divBdr>
            </w:div>
            <w:div w:id="1525091085">
              <w:marLeft w:val="0"/>
              <w:marRight w:val="0"/>
              <w:marTop w:val="0"/>
              <w:marBottom w:val="0"/>
              <w:divBdr>
                <w:top w:val="none" w:sz="0" w:space="0" w:color="auto"/>
                <w:left w:val="none" w:sz="0" w:space="0" w:color="auto"/>
                <w:bottom w:val="none" w:sz="0" w:space="0" w:color="auto"/>
                <w:right w:val="none" w:sz="0" w:space="0" w:color="auto"/>
              </w:divBdr>
            </w:div>
            <w:div w:id="2095127627">
              <w:marLeft w:val="0"/>
              <w:marRight w:val="0"/>
              <w:marTop w:val="0"/>
              <w:marBottom w:val="0"/>
              <w:divBdr>
                <w:top w:val="none" w:sz="0" w:space="0" w:color="auto"/>
                <w:left w:val="none" w:sz="0" w:space="0" w:color="auto"/>
                <w:bottom w:val="none" w:sz="0" w:space="0" w:color="auto"/>
                <w:right w:val="none" w:sz="0" w:space="0" w:color="auto"/>
              </w:divBdr>
            </w:div>
            <w:div w:id="21056481">
              <w:marLeft w:val="0"/>
              <w:marRight w:val="0"/>
              <w:marTop w:val="0"/>
              <w:marBottom w:val="0"/>
              <w:divBdr>
                <w:top w:val="none" w:sz="0" w:space="0" w:color="auto"/>
                <w:left w:val="none" w:sz="0" w:space="0" w:color="auto"/>
                <w:bottom w:val="none" w:sz="0" w:space="0" w:color="auto"/>
                <w:right w:val="none" w:sz="0" w:space="0" w:color="auto"/>
              </w:divBdr>
            </w:div>
            <w:div w:id="82071612">
              <w:marLeft w:val="0"/>
              <w:marRight w:val="0"/>
              <w:marTop w:val="0"/>
              <w:marBottom w:val="0"/>
              <w:divBdr>
                <w:top w:val="none" w:sz="0" w:space="0" w:color="auto"/>
                <w:left w:val="none" w:sz="0" w:space="0" w:color="auto"/>
                <w:bottom w:val="none" w:sz="0" w:space="0" w:color="auto"/>
                <w:right w:val="none" w:sz="0" w:space="0" w:color="auto"/>
              </w:divBdr>
            </w:div>
            <w:div w:id="774330696">
              <w:marLeft w:val="0"/>
              <w:marRight w:val="0"/>
              <w:marTop w:val="0"/>
              <w:marBottom w:val="0"/>
              <w:divBdr>
                <w:top w:val="none" w:sz="0" w:space="0" w:color="auto"/>
                <w:left w:val="none" w:sz="0" w:space="0" w:color="auto"/>
                <w:bottom w:val="none" w:sz="0" w:space="0" w:color="auto"/>
                <w:right w:val="none" w:sz="0" w:space="0" w:color="auto"/>
              </w:divBdr>
            </w:div>
            <w:div w:id="927538562">
              <w:marLeft w:val="0"/>
              <w:marRight w:val="0"/>
              <w:marTop w:val="0"/>
              <w:marBottom w:val="0"/>
              <w:divBdr>
                <w:top w:val="none" w:sz="0" w:space="0" w:color="auto"/>
                <w:left w:val="none" w:sz="0" w:space="0" w:color="auto"/>
                <w:bottom w:val="none" w:sz="0" w:space="0" w:color="auto"/>
                <w:right w:val="none" w:sz="0" w:space="0" w:color="auto"/>
              </w:divBdr>
            </w:div>
            <w:div w:id="364134143">
              <w:marLeft w:val="0"/>
              <w:marRight w:val="0"/>
              <w:marTop w:val="0"/>
              <w:marBottom w:val="0"/>
              <w:divBdr>
                <w:top w:val="none" w:sz="0" w:space="0" w:color="auto"/>
                <w:left w:val="none" w:sz="0" w:space="0" w:color="auto"/>
                <w:bottom w:val="none" w:sz="0" w:space="0" w:color="auto"/>
                <w:right w:val="none" w:sz="0" w:space="0" w:color="auto"/>
              </w:divBdr>
            </w:div>
            <w:div w:id="1775201307">
              <w:marLeft w:val="0"/>
              <w:marRight w:val="0"/>
              <w:marTop w:val="0"/>
              <w:marBottom w:val="0"/>
              <w:divBdr>
                <w:top w:val="none" w:sz="0" w:space="0" w:color="auto"/>
                <w:left w:val="none" w:sz="0" w:space="0" w:color="auto"/>
                <w:bottom w:val="none" w:sz="0" w:space="0" w:color="auto"/>
                <w:right w:val="none" w:sz="0" w:space="0" w:color="auto"/>
              </w:divBdr>
            </w:div>
            <w:div w:id="2042977494">
              <w:marLeft w:val="0"/>
              <w:marRight w:val="0"/>
              <w:marTop w:val="0"/>
              <w:marBottom w:val="0"/>
              <w:divBdr>
                <w:top w:val="none" w:sz="0" w:space="0" w:color="auto"/>
                <w:left w:val="none" w:sz="0" w:space="0" w:color="auto"/>
                <w:bottom w:val="none" w:sz="0" w:space="0" w:color="auto"/>
                <w:right w:val="none" w:sz="0" w:space="0" w:color="auto"/>
              </w:divBdr>
            </w:div>
            <w:div w:id="300817347">
              <w:marLeft w:val="0"/>
              <w:marRight w:val="0"/>
              <w:marTop w:val="0"/>
              <w:marBottom w:val="0"/>
              <w:divBdr>
                <w:top w:val="none" w:sz="0" w:space="0" w:color="auto"/>
                <w:left w:val="none" w:sz="0" w:space="0" w:color="auto"/>
                <w:bottom w:val="none" w:sz="0" w:space="0" w:color="auto"/>
                <w:right w:val="none" w:sz="0" w:space="0" w:color="auto"/>
              </w:divBdr>
            </w:div>
            <w:div w:id="154691133">
              <w:marLeft w:val="0"/>
              <w:marRight w:val="0"/>
              <w:marTop w:val="0"/>
              <w:marBottom w:val="0"/>
              <w:divBdr>
                <w:top w:val="none" w:sz="0" w:space="0" w:color="auto"/>
                <w:left w:val="none" w:sz="0" w:space="0" w:color="auto"/>
                <w:bottom w:val="none" w:sz="0" w:space="0" w:color="auto"/>
                <w:right w:val="none" w:sz="0" w:space="0" w:color="auto"/>
              </w:divBdr>
            </w:div>
            <w:div w:id="1347749770">
              <w:marLeft w:val="0"/>
              <w:marRight w:val="0"/>
              <w:marTop w:val="0"/>
              <w:marBottom w:val="0"/>
              <w:divBdr>
                <w:top w:val="none" w:sz="0" w:space="0" w:color="auto"/>
                <w:left w:val="none" w:sz="0" w:space="0" w:color="auto"/>
                <w:bottom w:val="none" w:sz="0" w:space="0" w:color="auto"/>
                <w:right w:val="none" w:sz="0" w:space="0" w:color="auto"/>
              </w:divBdr>
            </w:div>
          </w:divsChild>
        </w:div>
        <w:div w:id="583958082">
          <w:marLeft w:val="0"/>
          <w:marRight w:val="0"/>
          <w:marTop w:val="150"/>
          <w:marBottom w:val="0"/>
          <w:divBdr>
            <w:top w:val="none" w:sz="0" w:space="0" w:color="auto"/>
            <w:left w:val="none" w:sz="0" w:space="0" w:color="auto"/>
            <w:bottom w:val="none" w:sz="0" w:space="0" w:color="auto"/>
            <w:right w:val="none" w:sz="0" w:space="0" w:color="auto"/>
          </w:divBdr>
        </w:div>
        <w:div w:id="1273631641">
          <w:marLeft w:val="0"/>
          <w:marRight w:val="0"/>
          <w:marTop w:val="0"/>
          <w:marBottom w:val="0"/>
          <w:divBdr>
            <w:top w:val="none" w:sz="0" w:space="0" w:color="auto"/>
            <w:left w:val="none" w:sz="0" w:space="0" w:color="auto"/>
            <w:bottom w:val="none" w:sz="0" w:space="0" w:color="auto"/>
            <w:right w:val="none" w:sz="0" w:space="0" w:color="auto"/>
          </w:divBdr>
        </w:div>
        <w:div w:id="1850872532">
          <w:marLeft w:val="0"/>
          <w:marRight w:val="0"/>
          <w:marTop w:val="0"/>
          <w:marBottom w:val="120"/>
          <w:divBdr>
            <w:top w:val="none" w:sz="0" w:space="0" w:color="auto"/>
            <w:left w:val="none" w:sz="0" w:space="0" w:color="auto"/>
            <w:bottom w:val="none" w:sz="0" w:space="0" w:color="auto"/>
            <w:right w:val="none" w:sz="0" w:space="0" w:color="auto"/>
          </w:divBdr>
          <w:divsChild>
            <w:div w:id="1621569054">
              <w:marLeft w:val="0"/>
              <w:marRight w:val="0"/>
              <w:marTop w:val="0"/>
              <w:marBottom w:val="0"/>
              <w:divBdr>
                <w:top w:val="none" w:sz="0" w:space="0" w:color="auto"/>
                <w:left w:val="none" w:sz="0" w:space="0" w:color="auto"/>
                <w:bottom w:val="none" w:sz="0" w:space="0" w:color="auto"/>
                <w:right w:val="none" w:sz="0" w:space="0" w:color="auto"/>
              </w:divBdr>
            </w:div>
            <w:div w:id="1136878685">
              <w:marLeft w:val="0"/>
              <w:marRight w:val="0"/>
              <w:marTop w:val="0"/>
              <w:marBottom w:val="0"/>
              <w:divBdr>
                <w:top w:val="none" w:sz="0" w:space="0" w:color="auto"/>
                <w:left w:val="none" w:sz="0" w:space="0" w:color="auto"/>
                <w:bottom w:val="none" w:sz="0" w:space="0" w:color="auto"/>
                <w:right w:val="none" w:sz="0" w:space="0" w:color="auto"/>
              </w:divBdr>
            </w:div>
            <w:div w:id="2078476172">
              <w:marLeft w:val="0"/>
              <w:marRight w:val="0"/>
              <w:marTop w:val="0"/>
              <w:marBottom w:val="0"/>
              <w:divBdr>
                <w:top w:val="none" w:sz="0" w:space="0" w:color="auto"/>
                <w:left w:val="none" w:sz="0" w:space="0" w:color="auto"/>
                <w:bottom w:val="none" w:sz="0" w:space="0" w:color="auto"/>
                <w:right w:val="none" w:sz="0" w:space="0" w:color="auto"/>
              </w:divBdr>
            </w:div>
            <w:div w:id="33972347">
              <w:marLeft w:val="0"/>
              <w:marRight w:val="0"/>
              <w:marTop w:val="0"/>
              <w:marBottom w:val="0"/>
              <w:divBdr>
                <w:top w:val="none" w:sz="0" w:space="0" w:color="auto"/>
                <w:left w:val="none" w:sz="0" w:space="0" w:color="auto"/>
                <w:bottom w:val="none" w:sz="0" w:space="0" w:color="auto"/>
                <w:right w:val="none" w:sz="0" w:space="0" w:color="auto"/>
              </w:divBdr>
            </w:div>
            <w:div w:id="2019652954">
              <w:marLeft w:val="0"/>
              <w:marRight w:val="0"/>
              <w:marTop w:val="0"/>
              <w:marBottom w:val="0"/>
              <w:divBdr>
                <w:top w:val="none" w:sz="0" w:space="0" w:color="auto"/>
                <w:left w:val="none" w:sz="0" w:space="0" w:color="auto"/>
                <w:bottom w:val="none" w:sz="0" w:space="0" w:color="auto"/>
                <w:right w:val="none" w:sz="0" w:space="0" w:color="auto"/>
              </w:divBdr>
            </w:div>
            <w:div w:id="498160299">
              <w:marLeft w:val="0"/>
              <w:marRight w:val="0"/>
              <w:marTop w:val="0"/>
              <w:marBottom w:val="0"/>
              <w:divBdr>
                <w:top w:val="none" w:sz="0" w:space="0" w:color="auto"/>
                <w:left w:val="none" w:sz="0" w:space="0" w:color="auto"/>
                <w:bottom w:val="none" w:sz="0" w:space="0" w:color="auto"/>
                <w:right w:val="none" w:sz="0" w:space="0" w:color="auto"/>
              </w:divBdr>
            </w:div>
            <w:div w:id="208567829">
              <w:marLeft w:val="0"/>
              <w:marRight w:val="0"/>
              <w:marTop w:val="0"/>
              <w:marBottom w:val="0"/>
              <w:divBdr>
                <w:top w:val="none" w:sz="0" w:space="0" w:color="auto"/>
                <w:left w:val="none" w:sz="0" w:space="0" w:color="auto"/>
                <w:bottom w:val="none" w:sz="0" w:space="0" w:color="auto"/>
                <w:right w:val="none" w:sz="0" w:space="0" w:color="auto"/>
              </w:divBdr>
            </w:div>
            <w:div w:id="652947806">
              <w:marLeft w:val="0"/>
              <w:marRight w:val="0"/>
              <w:marTop w:val="0"/>
              <w:marBottom w:val="0"/>
              <w:divBdr>
                <w:top w:val="none" w:sz="0" w:space="0" w:color="auto"/>
                <w:left w:val="none" w:sz="0" w:space="0" w:color="auto"/>
                <w:bottom w:val="none" w:sz="0" w:space="0" w:color="auto"/>
                <w:right w:val="none" w:sz="0" w:space="0" w:color="auto"/>
              </w:divBdr>
            </w:div>
          </w:divsChild>
        </w:div>
        <w:div w:id="1386833778">
          <w:marLeft w:val="0"/>
          <w:marRight w:val="0"/>
          <w:marTop w:val="0"/>
          <w:marBottom w:val="0"/>
          <w:divBdr>
            <w:top w:val="none" w:sz="0" w:space="0" w:color="auto"/>
            <w:left w:val="none" w:sz="0" w:space="0" w:color="auto"/>
            <w:bottom w:val="none" w:sz="0" w:space="0" w:color="auto"/>
            <w:right w:val="none" w:sz="0" w:space="0" w:color="auto"/>
          </w:divBdr>
        </w:div>
        <w:div w:id="1894271112">
          <w:marLeft w:val="0"/>
          <w:marRight w:val="0"/>
          <w:marTop w:val="0"/>
          <w:marBottom w:val="120"/>
          <w:divBdr>
            <w:top w:val="none" w:sz="0" w:space="0" w:color="auto"/>
            <w:left w:val="none" w:sz="0" w:space="0" w:color="auto"/>
            <w:bottom w:val="none" w:sz="0" w:space="0" w:color="auto"/>
            <w:right w:val="none" w:sz="0" w:space="0" w:color="auto"/>
          </w:divBdr>
          <w:divsChild>
            <w:div w:id="726032822">
              <w:marLeft w:val="0"/>
              <w:marRight w:val="0"/>
              <w:marTop w:val="0"/>
              <w:marBottom w:val="0"/>
              <w:divBdr>
                <w:top w:val="none" w:sz="0" w:space="0" w:color="auto"/>
                <w:left w:val="none" w:sz="0" w:space="0" w:color="auto"/>
                <w:bottom w:val="none" w:sz="0" w:space="0" w:color="auto"/>
                <w:right w:val="none" w:sz="0" w:space="0" w:color="auto"/>
              </w:divBdr>
            </w:div>
            <w:div w:id="576789882">
              <w:marLeft w:val="0"/>
              <w:marRight w:val="0"/>
              <w:marTop w:val="0"/>
              <w:marBottom w:val="0"/>
              <w:divBdr>
                <w:top w:val="none" w:sz="0" w:space="0" w:color="auto"/>
                <w:left w:val="none" w:sz="0" w:space="0" w:color="auto"/>
                <w:bottom w:val="none" w:sz="0" w:space="0" w:color="auto"/>
                <w:right w:val="none" w:sz="0" w:space="0" w:color="auto"/>
              </w:divBdr>
            </w:div>
            <w:div w:id="1713073010">
              <w:marLeft w:val="0"/>
              <w:marRight w:val="0"/>
              <w:marTop w:val="0"/>
              <w:marBottom w:val="0"/>
              <w:divBdr>
                <w:top w:val="none" w:sz="0" w:space="0" w:color="auto"/>
                <w:left w:val="none" w:sz="0" w:space="0" w:color="auto"/>
                <w:bottom w:val="none" w:sz="0" w:space="0" w:color="auto"/>
                <w:right w:val="none" w:sz="0" w:space="0" w:color="auto"/>
              </w:divBdr>
            </w:div>
            <w:div w:id="679937648">
              <w:marLeft w:val="0"/>
              <w:marRight w:val="0"/>
              <w:marTop w:val="0"/>
              <w:marBottom w:val="0"/>
              <w:divBdr>
                <w:top w:val="none" w:sz="0" w:space="0" w:color="auto"/>
                <w:left w:val="none" w:sz="0" w:space="0" w:color="auto"/>
                <w:bottom w:val="none" w:sz="0" w:space="0" w:color="auto"/>
                <w:right w:val="none" w:sz="0" w:space="0" w:color="auto"/>
              </w:divBdr>
            </w:div>
            <w:div w:id="15813958">
              <w:marLeft w:val="0"/>
              <w:marRight w:val="0"/>
              <w:marTop w:val="0"/>
              <w:marBottom w:val="0"/>
              <w:divBdr>
                <w:top w:val="none" w:sz="0" w:space="0" w:color="auto"/>
                <w:left w:val="none" w:sz="0" w:space="0" w:color="auto"/>
                <w:bottom w:val="none" w:sz="0" w:space="0" w:color="auto"/>
                <w:right w:val="none" w:sz="0" w:space="0" w:color="auto"/>
              </w:divBdr>
            </w:div>
            <w:div w:id="510535114">
              <w:marLeft w:val="0"/>
              <w:marRight w:val="0"/>
              <w:marTop w:val="0"/>
              <w:marBottom w:val="0"/>
              <w:divBdr>
                <w:top w:val="none" w:sz="0" w:space="0" w:color="auto"/>
                <w:left w:val="none" w:sz="0" w:space="0" w:color="auto"/>
                <w:bottom w:val="none" w:sz="0" w:space="0" w:color="auto"/>
                <w:right w:val="none" w:sz="0" w:space="0" w:color="auto"/>
              </w:divBdr>
            </w:div>
            <w:div w:id="1220478823">
              <w:marLeft w:val="0"/>
              <w:marRight w:val="0"/>
              <w:marTop w:val="0"/>
              <w:marBottom w:val="0"/>
              <w:divBdr>
                <w:top w:val="none" w:sz="0" w:space="0" w:color="auto"/>
                <w:left w:val="none" w:sz="0" w:space="0" w:color="auto"/>
                <w:bottom w:val="none" w:sz="0" w:space="0" w:color="auto"/>
                <w:right w:val="none" w:sz="0" w:space="0" w:color="auto"/>
              </w:divBdr>
            </w:div>
            <w:div w:id="2065786223">
              <w:marLeft w:val="0"/>
              <w:marRight w:val="0"/>
              <w:marTop w:val="0"/>
              <w:marBottom w:val="0"/>
              <w:divBdr>
                <w:top w:val="none" w:sz="0" w:space="0" w:color="auto"/>
                <w:left w:val="none" w:sz="0" w:space="0" w:color="auto"/>
                <w:bottom w:val="none" w:sz="0" w:space="0" w:color="auto"/>
                <w:right w:val="none" w:sz="0" w:space="0" w:color="auto"/>
              </w:divBdr>
            </w:div>
            <w:div w:id="114176545">
              <w:marLeft w:val="0"/>
              <w:marRight w:val="0"/>
              <w:marTop w:val="0"/>
              <w:marBottom w:val="0"/>
              <w:divBdr>
                <w:top w:val="none" w:sz="0" w:space="0" w:color="auto"/>
                <w:left w:val="none" w:sz="0" w:space="0" w:color="auto"/>
                <w:bottom w:val="none" w:sz="0" w:space="0" w:color="auto"/>
                <w:right w:val="none" w:sz="0" w:space="0" w:color="auto"/>
              </w:divBdr>
            </w:div>
            <w:div w:id="780075506">
              <w:marLeft w:val="0"/>
              <w:marRight w:val="0"/>
              <w:marTop w:val="0"/>
              <w:marBottom w:val="0"/>
              <w:divBdr>
                <w:top w:val="none" w:sz="0" w:space="0" w:color="auto"/>
                <w:left w:val="none" w:sz="0" w:space="0" w:color="auto"/>
                <w:bottom w:val="none" w:sz="0" w:space="0" w:color="auto"/>
                <w:right w:val="none" w:sz="0" w:space="0" w:color="auto"/>
              </w:divBdr>
            </w:div>
            <w:div w:id="543257109">
              <w:marLeft w:val="0"/>
              <w:marRight w:val="0"/>
              <w:marTop w:val="0"/>
              <w:marBottom w:val="0"/>
              <w:divBdr>
                <w:top w:val="none" w:sz="0" w:space="0" w:color="auto"/>
                <w:left w:val="none" w:sz="0" w:space="0" w:color="auto"/>
                <w:bottom w:val="none" w:sz="0" w:space="0" w:color="auto"/>
                <w:right w:val="none" w:sz="0" w:space="0" w:color="auto"/>
              </w:divBdr>
            </w:div>
            <w:div w:id="736322099">
              <w:marLeft w:val="0"/>
              <w:marRight w:val="0"/>
              <w:marTop w:val="0"/>
              <w:marBottom w:val="0"/>
              <w:divBdr>
                <w:top w:val="none" w:sz="0" w:space="0" w:color="auto"/>
                <w:left w:val="none" w:sz="0" w:space="0" w:color="auto"/>
                <w:bottom w:val="none" w:sz="0" w:space="0" w:color="auto"/>
                <w:right w:val="none" w:sz="0" w:space="0" w:color="auto"/>
              </w:divBdr>
            </w:div>
            <w:div w:id="1856654310">
              <w:marLeft w:val="0"/>
              <w:marRight w:val="0"/>
              <w:marTop w:val="0"/>
              <w:marBottom w:val="0"/>
              <w:divBdr>
                <w:top w:val="none" w:sz="0" w:space="0" w:color="auto"/>
                <w:left w:val="none" w:sz="0" w:space="0" w:color="auto"/>
                <w:bottom w:val="none" w:sz="0" w:space="0" w:color="auto"/>
                <w:right w:val="none" w:sz="0" w:space="0" w:color="auto"/>
              </w:divBdr>
            </w:div>
            <w:div w:id="1617908853">
              <w:marLeft w:val="0"/>
              <w:marRight w:val="0"/>
              <w:marTop w:val="0"/>
              <w:marBottom w:val="0"/>
              <w:divBdr>
                <w:top w:val="none" w:sz="0" w:space="0" w:color="auto"/>
                <w:left w:val="none" w:sz="0" w:space="0" w:color="auto"/>
                <w:bottom w:val="none" w:sz="0" w:space="0" w:color="auto"/>
                <w:right w:val="none" w:sz="0" w:space="0" w:color="auto"/>
              </w:divBdr>
            </w:div>
            <w:div w:id="989485007">
              <w:marLeft w:val="0"/>
              <w:marRight w:val="0"/>
              <w:marTop w:val="0"/>
              <w:marBottom w:val="0"/>
              <w:divBdr>
                <w:top w:val="none" w:sz="0" w:space="0" w:color="auto"/>
                <w:left w:val="none" w:sz="0" w:space="0" w:color="auto"/>
                <w:bottom w:val="none" w:sz="0" w:space="0" w:color="auto"/>
                <w:right w:val="none" w:sz="0" w:space="0" w:color="auto"/>
              </w:divBdr>
            </w:div>
            <w:div w:id="1397780942">
              <w:marLeft w:val="0"/>
              <w:marRight w:val="0"/>
              <w:marTop w:val="0"/>
              <w:marBottom w:val="0"/>
              <w:divBdr>
                <w:top w:val="none" w:sz="0" w:space="0" w:color="auto"/>
                <w:left w:val="none" w:sz="0" w:space="0" w:color="auto"/>
                <w:bottom w:val="none" w:sz="0" w:space="0" w:color="auto"/>
                <w:right w:val="none" w:sz="0" w:space="0" w:color="auto"/>
              </w:divBdr>
            </w:div>
            <w:div w:id="84039849">
              <w:marLeft w:val="0"/>
              <w:marRight w:val="0"/>
              <w:marTop w:val="0"/>
              <w:marBottom w:val="0"/>
              <w:divBdr>
                <w:top w:val="none" w:sz="0" w:space="0" w:color="auto"/>
                <w:left w:val="none" w:sz="0" w:space="0" w:color="auto"/>
                <w:bottom w:val="none" w:sz="0" w:space="0" w:color="auto"/>
                <w:right w:val="none" w:sz="0" w:space="0" w:color="auto"/>
              </w:divBdr>
            </w:div>
            <w:div w:id="1643075716">
              <w:marLeft w:val="0"/>
              <w:marRight w:val="0"/>
              <w:marTop w:val="0"/>
              <w:marBottom w:val="0"/>
              <w:divBdr>
                <w:top w:val="none" w:sz="0" w:space="0" w:color="auto"/>
                <w:left w:val="none" w:sz="0" w:space="0" w:color="auto"/>
                <w:bottom w:val="none" w:sz="0" w:space="0" w:color="auto"/>
                <w:right w:val="none" w:sz="0" w:space="0" w:color="auto"/>
              </w:divBdr>
            </w:div>
            <w:div w:id="1925139695">
              <w:marLeft w:val="0"/>
              <w:marRight w:val="0"/>
              <w:marTop w:val="0"/>
              <w:marBottom w:val="0"/>
              <w:divBdr>
                <w:top w:val="none" w:sz="0" w:space="0" w:color="auto"/>
                <w:left w:val="none" w:sz="0" w:space="0" w:color="auto"/>
                <w:bottom w:val="none" w:sz="0" w:space="0" w:color="auto"/>
                <w:right w:val="none" w:sz="0" w:space="0" w:color="auto"/>
              </w:divBdr>
            </w:div>
            <w:div w:id="496578076">
              <w:marLeft w:val="0"/>
              <w:marRight w:val="0"/>
              <w:marTop w:val="0"/>
              <w:marBottom w:val="0"/>
              <w:divBdr>
                <w:top w:val="none" w:sz="0" w:space="0" w:color="auto"/>
                <w:left w:val="none" w:sz="0" w:space="0" w:color="auto"/>
                <w:bottom w:val="none" w:sz="0" w:space="0" w:color="auto"/>
                <w:right w:val="none" w:sz="0" w:space="0" w:color="auto"/>
              </w:divBdr>
            </w:div>
            <w:div w:id="100226007">
              <w:marLeft w:val="0"/>
              <w:marRight w:val="0"/>
              <w:marTop w:val="0"/>
              <w:marBottom w:val="0"/>
              <w:divBdr>
                <w:top w:val="none" w:sz="0" w:space="0" w:color="auto"/>
                <w:left w:val="none" w:sz="0" w:space="0" w:color="auto"/>
                <w:bottom w:val="none" w:sz="0" w:space="0" w:color="auto"/>
                <w:right w:val="none" w:sz="0" w:space="0" w:color="auto"/>
              </w:divBdr>
            </w:div>
            <w:div w:id="38670087">
              <w:marLeft w:val="0"/>
              <w:marRight w:val="0"/>
              <w:marTop w:val="0"/>
              <w:marBottom w:val="0"/>
              <w:divBdr>
                <w:top w:val="none" w:sz="0" w:space="0" w:color="auto"/>
                <w:left w:val="none" w:sz="0" w:space="0" w:color="auto"/>
                <w:bottom w:val="none" w:sz="0" w:space="0" w:color="auto"/>
                <w:right w:val="none" w:sz="0" w:space="0" w:color="auto"/>
              </w:divBdr>
            </w:div>
            <w:div w:id="2112816544">
              <w:marLeft w:val="0"/>
              <w:marRight w:val="0"/>
              <w:marTop w:val="0"/>
              <w:marBottom w:val="0"/>
              <w:divBdr>
                <w:top w:val="none" w:sz="0" w:space="0" w:color="auto"/>
                <w:left w:val="none" w:sz="0" w:space="0" w:color="auto"/>
                <w:bottom w:val="none" w:sz="0" w:space="0" w:color="auto"/>
                <w:right w:val="none" w:sz="0" w:space="0" w:color="auto"/>
              </w:divBdr>
            </w:div>
            <w:div w:id="1319765903">
              <w:marLeft w:val="0"/>
              <w:marRight w:val="0"/>
              <w:marTop w:val="0"/>
              <w:marBottom w:val="0"/>
              <w:divBdr>
                <w:top w:val="none" w:sz="0" w:space="0" w:color="auto"/>
                <w:left w:val="none" w:sz="0" w:space="0" w:color="auto"/>
                <w:bottom w:val="none" w:sz="0" w:space="0" w:color="auto"/>
                <w:right w:val="none" w:sz="0" w:space="0" w:color="auto"/>
              </w:divBdr>
            </w:div>
          </w:divsChild>
        </w:div>
        <w:div w:id="696125604">
          <w:marLeft w:val="0"/>
          <w:marRight w:val="0"/>
          <w:marTop w:val="0"/>
          <w:marBottom w:val="0"/>
          <w:divBdr>
            <w:top w:val="none" w:sz="0" w:space="0" w:color="auto"/>
            <w:left w:val="none" w:sz="0" w:space="0" w:color="auto"/>
            <w:bottom w:val="none" w:sz="0" w:space="0" w:color="auto"/>
            <w:right w:val="none" w:sz="0" w:space="0" w:color="auto"/>
          </w:divBdr>
        </w:div>
        <w:div w:id="1689135533">
          <w:marLeft w:val="0"/>
          <w:marRight w:val="0"/>
          <w:marTop w:val="0"/>
          <w:marBottom w:val="120"/>
          <w:divBdr>
            <w:top w:val="none" w:sz="0" w:space="0" w:color="auto"/>
            <w:left w:val="none" w:sz="0" w:space="0" w:color="auto"/>
            <w:bottom w:val="none" w:sz="0" w:space="0" w:color="auto"/>
            <w:right w:val="none" w:sz="0" w:space="0" w:color="auto"/>
          </w:divBdr>
          <w:divsChild>
            <w:div w:id="95560607">
              <w:marLeft w:val="0"/>
              <w:marRight w:val="0"/>
              <w:marTop w:val="0"/>
              <w:marBottom w:val="0"/>
              <w:divBdr>
                <w:top w:val="none" w:sz="0" w:space="0" w:color="auto"/>
                <w:left w:val="none" w:sz="0" w:space="0" w:color="auto"/>
                <w:bottom w:val="none" w:sz="0" w:space="0" w:color="auto"/>
                <w:right w:val="none" w:sz="0" w:space="0" w:color="auto"/>
              </w:divBdr>
            </w:div>
            <w:div w:id="352457458">
              <w:marLeft w:val="0"/>
              <w:marRight w:val="0"/>
              <w:marTop w:val="0"/>
              <w:marBottom w:val="0"/>
              <w:divBdr>
                <w:top w:val="none" w:sz="0" w:space="0" w:color="auto"/>
                <w:left w:val="none" w:sz="0" w:space="0" w:color="auto"/>
                <w:bottom w:val="none" w:sz="0" w:space="0" w:color="auto"/>
                <w:right w:val="none" w:sz="0" w:space="0" w:color="auto"/>
              </w:divBdr>
            </w:div>
            <w:div w:id="1366641467">
              <w:marLeft w:val="0"/>
              <w:marRight w:val="0"/>
              <w:marTop w:val="0"/>
              <w:marBottom w:val="0"/>
              <w:divBdr>
                <w:top w:val="none" w:sz="0" w:space="0" w:color="auto"/>
                <w:left w:val="none" w:sz="0" w:space="0" w:color="auto"/>
                <w:bottom w:val="none" w:sz="0" w:space="0" w:color="auto"/>
                <w:right w:val="none" w:sz="0" w:space="0" w:color="auto"/>
              </w:divBdr>
            </w:div>
            <w:div w:id="677511556">
              <w:marLeft w:val="0"/>
              <w:marRight w:val="0"/>
              <w:marTop w:val="0"/>
              <w:marBottom w:val="0"/>
              <w:divBdr>
                <w:top w:val="none" w:sz="0" w:space="0" w:color="auto"/>
                <w:left w:val="none" w:sz="0" w:space="0" w:color="auto"/>
                <w:bottom w:val="none" w:sz="0" w:space="0" w:color="auto"/>
                <w:right w:val="none" w:sz="0" w:space="0" w:color="auto"/>
              </w:divBdr>
            </w:div>
            <w:div w:id="799343400">
              <w:marLeft w:val="0"/>
              <w:marRight w:val="0"/>
              <w:marTop w:val="0"/>
              <w:marBottom w:val="0"/>
              <w:divBdr>
                <w:top w:val="none" w:sz="0" w:space="0" w:color="auto"/>
                <w:left w:val="none" w:sz="0" w:space="0" w:color="auto"/>
                <w:bottom w:val="none" w:sz="0" w:space="0" w:color="auto"/>
                <w:right w:val="none" w:sz="0" w:space="0" w:color="auto"/>
              </w:divBdr>
            </w:div>
            <w:div w:id="241762389">
              <w:marLeft w:val="0"/>
              <w:marRight w:val="0"/>
              <w:marTop w:val="0"/>
              <w:marBottom w:val="0"/>
              <w:divBdr>
                <w:top w:val="none" w:sz="0" w:space="0" w:color="auto"/>
                <w:left w:val="none" w:sz="0" w:space="0" w:color="auto"/>
                <w:bottom w:val="none" w:sz="0" w:space="0" w:color="auto"/>
                <w:right w:val="none" w:sz="0" w:space="0" w:color="auto"/>
              </w:divBdr>
            </w:div>
            <w:div w:id="877594936">
              <w:marLeft w:val="0"/>
              <w:marRight w:val="0"/>
              <w:marTop w:val="0"/>
              <w:marBottom w:val="0"/>
              <w:divBdr>
                <w:top w:val="none" w:sz="0" w:space="0" w:color="auto"/>
                <w:left w:val="none" w:sz="0" w:space="0" w:color="auto"/>
                <w:bottom w:val="none" w:sz="0" w:space="0" w:color="auto"/>
                <w:right w:val="none" w:sz="0" w:space="0" w:color="auto"/>
              </w:divBdr>
            </w:div>
            <w:div w:id="1041905760">
              <w:marLeft w:val="0"/>
              <w:marRight w:val="0"/>
              <w:marTop w:val="0"/>
              <w:marBottom w:val="0"/>
              <w:divBdr>
                <w:top w:val="none" w:sz="0" w:space="0" w:color="auto"/>
                <w:left w:val="none" w:sz="0" w:space="0" w:color="auto"/>
                <w:bottom w:val="none" w:sz="0" w:space="0" w:color="auto"/>
                <w:right w:val="none" w:sz="0" w:space="0" w:color="auto"/>
              </w:divBdr>
            </w:div>
          </w:divsChild>
        </w:div>
        <w:div w:id="1749889327">
          <w:marLeft w:val="0"/>
          <w:marRight w:val="0"/>
          <w:marTop w:val="0"/>
          <w:marBottom w:val="0"/>
          <w:divBdr>
            <w:top w:val="none" w:sz="0" w:space="0" w:color="auto"/>
            <w:left w:val="none" w:sz="0" w:space="0" w:color="auto"/>
            <w:bottom w:val="none" w:sz="0" w:space="0" w:color="auto"/>
            <w:right w:val="none" w:sz="0" w:space="0" w:color="auto"/>
          </w:divBdr>
        </w:div>
        <w:div w:id="865797748">
          <w:marLeft w:val="0"/>
          <w:marRight w:val="0"/>
          <w:marTop w:val="0"/>
          <w:marBottom w:val="120"/>
          <w:divBdr>
            <w:top w:val="none" w:sz="0" w:space="0" w:color="auto"/>
            <w:left w:val="none" w:sz="0" w:space="0" w:color="auto"/>
            <w:bottom w:val="none" w:sz="0" w:space="0" w:color="auto"/>
            <w:right w:val="none" w:sz="0" w:space="0" w:color="auto"/>
          </w:divBdr>
          <w:divsChild>
            <w:div w:id="1878473019">
              <w:marLeft w:val="0"/>
              <w:marRight w:val="0"/>
              <w:marTop w:val="0"/>
              <w:marBottom w:val="0"/>
              <w:divBdr>
                <w:top w:val="none" w:sz="0" w:space="0" w:color="auto"/>
                <w:left w:val="none" w:sz="0" w:space="0" w:color="auto"/>
                <w:bottom w:val="none" w:sz="0" w:space="0" w:color="auto"/>
                <w:right w:val="none" w:sz="0" w:space="0" w:color="auto"/>
              </w:divBdr>
            </w:div>
            <w:div w:id="889919493">
              <w:marLeft w:val="0"/>
              <w:marRight w:val="0"/>
              <w:marTop w:val="0"/>
              <w:marBottom w:val="0"/>
              <w:divBdr>
                <w:top w:val="none" w:sz="0" w:space="0" w:color="auto"/>
                <w:left w:val="none" w:sz="0" w:space="0" w:color="auto"/>
                <w:bottom w:val="none" w:sz="0" w:space="0" w:color="auto"/>
                <w:right w:val="none" w:sz="0" w:space="0" w:color="auto"/>
              </w:divBdr>
            </w:div>
            <w:div w:id="280846003">
              <w:marLeft w:val="0"/>
              <w:marRight w:val="0"/>
              <w:marTop w:val="0"/>
              <w:marBottom w:val="0"/>
              <w:divBdr>
                <w:top w:val="none" w:sz="0" w:space="0" w:color="auto"/>
                <w:left w:val="none" w:sz="0" w:space="0" w:color="auto"/>
                <w:bottom w:val="none" w:sz="0" w:space="0" w:color="auto"/>
                <w:right w:val="none" w:sz="0" w:space="0" w:color="auto"/>
              </w:divBdr>
            </w:div>
            <w:div w:id="205680762">
              <w:marLeft w:val="0"/>
              <w:marRight w:val="0"/>
              <w:marTop w:val="0"/>
              <w:marBottom w:val="0"/>
              <w:divBdr>
                <w:top w:val="none" w:sz="0" w:space="0" w:color="auto"/>
                <w:left w:val="none" w:sz="0" w:space="0" w:color="auto"/>
                <w:bottom w:val="none" w:sz="0" w:space="0" w:color="auto"/>
                <w:right w:val="none" w:sz="0" w:space="0" w:color="auto"/>
              </w:divBdr>
            </w:div>
          </w:divsChild>
        </w:div>
        <w:div w:id="278027954">
          <w:marLeft w:val="0"/>
          <w:marRight w:val="0"/>
          <w:marTop w:val="0"/>
          <w:marBottom w:val="0"/>
          <w:divBdr>
            <w:top w:val="none" w:sz="0" w:space="0" w:color="auto"/>
            <w:left w:val="none" w:sz="0" w:space="0" w:color="auto"/>
            <w:bottom w:val="none" w:sz="0" w:space="0" w:color="auto"/>
            <w:right w:val="none" w:sz="0" w:space="0" w:color="auto"/>
          </w:divBdr>
        </w:div>
        <w:div w:id="967780076">
          <w:marLeft w:val="0"/>
          <w:marRight w:val="0"/>
          <w:marTop w:val="0"/>
          <w:marBottom w:val="120"/>
          <w:divBdr>
            <w:top w:val="none" w:sz="0" w:space="0" w:color="auto"/>
            <w:left w:val="none" w:sz="0" w:space="0" w:color="auto"/>
            <w:bottom w:val="none" w:sz="0" w:space="0" w:color="auto"/>
            <w:right w:val="none" w:sz="0" w:space="0" w:color="auto"/>
          </w:divBdr>
          <w:divsChild>
            <w:div w:id="1878543300">
              <w:marLeft w:val="0"/>
              <w:marRight w:val="0"/>
              <w:marTop w:val="0"/>
              <w:marBottom w:val="0"/>
              <w:divBdr>
                <w:top w:val="none" w:sz="0" w:space="0" w:color="auto"/>
                <w:left w:val="none" w:sz="0" w:space="0" w:color="auto"/>
                <w:bottom w:val="none" w:sz="0" w:space="0" w:color="auto"/>
                <w:right w:val="none" w:sz="0" w:space="0" w:color="auto"/>
              </w:divBdr>
            </w:div>
            <w:div w:id="810051572">
              <w:marLeft w:val="0"/>
              <w:marRight w:val="0"/>
              <w:marTop w:val="0"/>
              <w:marBottom w:val="0"/>
              <w:divBdr>
                <w:top w:val="none" w:sz="0" w:space="0" w:color="auto"/>
                <w:left w:val="none" w:sz="0" w:space="0" w:color="auto"/>
                <w:bottom w:val="none" w:sz="0" w:space="0" w:color="auto"/>
                <w:right w:val="none" w:sz="0" w:space="0" w:color="auto"/>
              </w:divBdr>
            </w:div>
            <w:div w:id="625696154">
              <w:marLeft w:val="0"/>
              <w:marRight w:val="0"/>
              <w:marTop w:val="0"/>
              <w:marBottom w:val="0"/>
              <w:divBdr>
                <w:top w:val="none" w:sz="0" w:space="0" w:color="auto"/>
                <w:left w:val="none" w:sz="0" w:space="0" w:color="auto"/>
                <w:bottom w:val="none" w:sz="0" w:space="0" w:color="auto"/>
                <w:right w:val="none" w:sz="0" w:space="0" w:color="auto"/>
              </w:divBdr>
            </w:div>
            <w:div w:id="302514657">
              <w:marLeft w:val="0"/>
              <w:marRight w:val="0"/>
              <w:marTop w:val="0"/>
              <w:marBottom w:val="0"/>
              <w:divBdr>
                <w:top w:val="none" w:sz="0" w:space="0" w:color="auto"/>
                <w:left w:val="none" w:sz="0" w:space="0" w:color="auto"/>
                <w:bottom w:val="none" w:sz="0" w:space="0" w:color="auto"/>
                <w:right w:val="none" w:sz="0" w:space="0" w:color="auto"/>
              </w:divBdr>
            </w:div>
            <w:div w:id="459416620">
              <w:marLeft w:val="0"/>
              <w:marRight w:val="0"/>
              <w:marTop w:val="0"/>
              <w:marBottom w:val="0"/>
              <w:divBdr>
                <w:top w:val="none" w:sz="0" w:space="0" w:color="auto"/>
                <w:left w:val="none" w:sz="0" w:space="0" w:color="auto"/>
                <w:bottom w:val="none" w:sz="0" w:space="0" w:color="auto"/>
                <w:right w:val="none" w:sz="0" w:space="0" w:color="auto"/>
              </w:divBdr>
            </w:div>
            <w:div w:id="1184713034">
              <w:marLeft w:val="0"/>
              <w:marRight w:val="0"/>
              <w:marTop w:val="0"/>
              <w:marBottom w:val="0"/>
              <w:divBdr>
                <w:top w:val="none" w:sz="0" w:space="0" w:color="auto"/>
                <w:left w:val="none" w:sz="0" w:space="0" w:color="auto"/>
                <w:bottom w:val="none" w:sz="0" w:space="0" w:color="auto"/>
                <w:right w:val="none" w:sz="0" w:space="0" w:color="auto"/>
              </w:divBdr>
            </w:div>
          </w:divsChild>
        </w:div>
        <w:div w:id="910235871">
          <w:marLeft w:val="0"/>
          <w:marRight w:val="0"/>
          <w:marTop w:val="0"/>
          <w:marBottom w:val="0"/>
          <w:divBdr>
            <w:top w:val="none" w:sz="0" w:space="0" w:color="auto"/>
            <w:left w:val="none" w:sz="0" w:space="0" w:color="auto"/>
            <w:bottom w:val="none" w:sz="0" w:space="0" w:color="auto"/>
            <w:right w:val="none" w:sz="0" w:space="0" w:color="auto"/>
          </w:divBdr>
        </w:div>
        <w:div w:id="117838173">
          <w:marLeft w:val="0"/>
          <w:marRight w:val="0"/>
          <w:marTop w:val="0"/>
          <w:marBottom w:val="120"/>
          <w:divBdr>
            <w:top w:val="none" w:sz="0" w:space="0" w:color="auto"/>
            <w:left w:val="none" w:sz="0" w:space="0" w:color="auto"/>
            <w:bottom w:val="none" w:sz="0" w:space="0" w:color="auto"/>
            <w:right w:val="none" w:sz="0" w:space="0" w:color="auto"/>
          </w:divBdr>
          <w:divsChild>
            <w:div w:id="790903098">
              <w:marLeft w:val="0"/>
              <w:marRight w:val="0"/>
              <w:marTop w:val="0"/>
              <w:marBottom w:val="0"/>
              <w:divBdr>
                <w:top w:val="none" w:sz="0" w:space="0" w:color="auto"/>
                <w:left w:val="none" w:sz="0" w:space="0" w:color="auto"/>
                <w:bottom w:val="none" w:sz="0" w:space="0" w:color="auto"/>
                <w:right w:val="none" w:sz="0" w:space="0" w:color="auto"/>
              </w:divBdr>
            </w:div>
            <w:div w:id="67658380">
              <w:marLeft w:val="0"/>
              <w:marRight w:val="0"/>
              <w:marTop w:val="0"/>
              <w:marBottom w:val="0"/>
              <w:divBdr>
                <w:top w:val="none" w:sz="0" w:space="0" w:color="auto"/>
                <w:left w:val="none" w:sz="0" w:space="0" w:color="auto"/>
                <w:bottom w:val="none" w:sz="0" w:space="0" w:color="auto"/>
                <w:right w:val="none" w:sz="0" w:space="0" w:color="auto"/>
              </w:divBdr>
            </w:div>
            <w:div w:id="742720289">
              <w:marLeft w:val="0"/>
              <w:marRight w:val="0"/>
              <w:marTop w:val="0"/>
              <w:marBottom w:val="0"/>
              <w:divBdr>
                <w:top w:val="none" w:sz="0" w:space="0" w:color="auto"/>
                <w:left w:val="none" w:sz="0" w:space="0" w:color="auto"/>
                <w:bottom w:val="none" w:sz="0" w:space="0" w:color="auto"/>
                <w:right w:val="none" w:sz="0" w:space="0" w:color="auto"/>
              </w:divBdr>
            </w:div>
            <w:div w:id="392388925">
              <w:marLeft w:val="0"/>
              <w:marRight w:val="0"/>
              <w:marTop w:val="0"/>
              <w:marBottom w:val="0"/>
              <w:divBdr>
                <w:top w:val="none" w:sz="0" w:space="0" w:color="auto"/>
                <w:left w:val="none" w:sz="0" w:space="0" w:color="auto"/>
                <w:bottom w:val="none" w:sz="0" w:space="0" w:color="auto"/>
                <w:right w:val="none" w:sz="0" w:space="0" w:color="auto"/>
              </w:divBdr>
            </w:div>
          </w:divsChild>
        </w:div>
        <w:div w:id="503594656">
          <w:marLeft w:val="0"/>
          <w:marRight w:val="0"/>
          <w:marTop w:val="0"/>
          <w:marBottom w:val="0"/>
          <w:divBdr>
            <w:top w:val="none" w:sz="0" w:space="0" w:color="auto"/>
            <w:left w:val="none" w:sz="0" w:space="0" w:color="auto"/>
            <w:bottom w:val="none" w:sz="0" w:space="0" w:color="auto"/>
            <w:right w:val="none" w:sz="0" w:space="0" w:color="auto"/>
          </w:divBdr>
        </w:div>
        <w:div w:id="1756391573">
          <w:marLeft w:val="0"/>
          <w:marRight w:val="0"/>
          <w:marTop w:val="0"/>
          <w:marBottom w:val="120"/>
          <w:divBdr>
            <w:top w:val="none" w:sz="0" w:space="0" w:color="auto"/>
            <w:left w:val="none" w:sz="0" w:space="0" w:color="auto"/>
            <w:bottom w:val="none" w:sz="0" w:space="0" w:color="auto"/>
            <w:right w:val="none" w:sz="0" w:space="0" w:color="auto"/>
          </w:divBdr>
          <w:divsChild>
            <w:div w:id="498891344">
              <w:marLeft w:val="0"/>
              <w:marRight w:val="0"/>
              <w:marTop w:val="0"/>
              <w:marBottom w:val="0"/>
              <w:divBdr>
                <w:top w:val="none" w:sz="0" w:space="0" w:color="auto"/>
                <w:left w:val="none" w:sz="0" w:space="0" w:color="auto"/>
                <w:bottom w:val="none" w:sz="0" w:space="0" w:color="auto"/>
                <w:right w:val="none" w:sz="0" w:space="0" w:color="auto"/>
              </w:divBdr>
            </w:div>
            <w:div w:id="1907570105">
              <w:marLeft w:val="0"/>
              <w:marRight w:val="0"/>
              <w:marTop w:val="0"/>
              <w:marBottom w:val="0"/>
              <w:divBdr>
                <w:top w:val="none" w:sz="0" w:space="0" w:color="auto"/>
                <w:left w:val="none" w:sz="0" w:space="0" w:color="auto"/>
                <w:bottom w:val="none" w:sz="0" w:space="0" w:color="auto"/>
                <w:right w:val="none" w:sz="0" w:space="0" w:color="auto"/>
              </w:divBdr>
            </w:div>
            <w:div w:id="254827768">
              <w:marLeft w:val="0"/>
              <w:marRight w:val="0"/>
              <w:marTop w:val="0"/>
              <w:marBottom w:val="0"/>
              <w:divBdr>
                <w:top w:val="none" w:sz="0" w:space="0" w:color="auto"/>
                <w:left w:val="none" w:sz="0" w:space="0" w:color="auto"/>
                <w:bottom w:val="none" w:sz="0" w:space="0" w:color="auto"/>
                <w:right w:val="none" w:sz="0" w:space="0" w:color="auto"/>
              </w:divBdr>
            </w:div>
            <w:div w:id="974598794">
              <w:marLeft w:val="0"/>
              <w:marRight w:val="0"/>
              <w:marTop w:val="0"/>
              <w:marBottom w:val="0"/>
              <w:divBdr>
                <w:top w:val="none" w:sz="0" w:space="0" w:color="auto"/>
                <w:left w:val="none" w:sz="0" w:space="0" w:color="auto"/>
                <w:bottom w:val="none" w:sz="0" w:space="0" w:color="auto"/>
                <w:right w:val="none" w:sz="0" w:space="0" w:color="auto"/>
              </w:divBdr>
            </w:div>
            <w:div w:id="1754009458">
              <w:marLeft w:val="0"/>
              <w:marRight w:val="0"/>
              <w:marTop w:val="0"/>
              <w:marBottom w:val="0"/>
              <w:divBdr>
                <w:top w:val="none" w:sz="0" w:space="0" w:color="auto"/>
                <w:left w:val="none" w:sz="0" w:space="0" w:color="auto"/>
                <w:bottom w:val="none" w:sz="0" w:space="0" w:color="auto"/>
                <w:right w:val="none" w:sz="0" w:space="0" w:color="auto"/>
              </w:divBdr>
            </w:div>
            <w:div w:id="285745200">
              <w:marLeft w:val="0"/>
              <w:marRight w:val="0"/>
              <w:marTop w:val="0"/>
              <w:marBottom w:val="0"/>
              <w:divBdr>
                <w:top w:val="none" w:sz="0" w:space="0" w:color="auto"/>
                <w:left w:val="none" w:sz="0" w:space="0" w:color="auto"/>
                <w:bottom w:val="none" w:sz="0" w:space="0" w:color="auto"/>
                <w:right w:val="none" w:sz="0" w:space="0" w:color="auto"/>
              </w:divBdr>
            </w:div>
            <w:div w:id="1762019839">
              <w:marLeft w:val="0"/>
              <w:marRight w:val="0"/>
              <w:marTop w:val="0"/>
              <w:marBottom w:val="0"/>
              <w:divBdr>
                <w:top w:val="none" w:sz="0" w:space="0" w:color="auto"/>
                <w:left w:val="none" w:sz="0" w:space="0" w:color="auto"/>
                <w:bottom w:val="none" w:sz="0" w:space="0" w:color="auto"/>
                <w:right w:val="none" w:sz="0" w:space="0" w:color="auto"/>
              </w:divBdr>
            </w:div>
            <w:div w:id="1268735648">
              <w:marLeft w:val="0"/>
              <w:marRight w:val="0"/>
              <w:marTop w:val="0"/>
              <w:marBottom w:val="0"/>
              <w:divBdr>
                <w:top w:val="none" w:sz="0" w:space="0" w:color="auto"/>
                <w:left w:val="none" w:sz="0" w:space="0" w:color="auto"/>
                <w:bottom w:val="none" w:sz="0" w:space="0" w:color="auto"/>
                <w:right w:val="none" w:sz="0" w:space="0" w:color="auto"/>
              </w:divBdr>
            </w:div>
            <w:div w:id="1418407770">
              <w:marLeft w:val="0"/>
              <w:marRight w:val="0"/>
              <w:marTop w:val="0"/>
              <w:marBottom w:val="0"/>
              <w:divBdr>
                <w:top w:val="none" w:sz="0" w:space="0" w:color="auto"/>
                <w:left w:val="none" w:sz="0" w:space="0" w:color="auto"/>
                <w:bottom w:val="none" w:sz="0" w:space="0" w:color="auto"/>
                <w:right w:val="none" w:sz="0" w:space="0" w:color="auto"/>
              </w:divBdr>
            </w:div>
            <w:div w:id="433130496">
              <w:marLeft w:val="0"/>
              <w:marRight w:val="0"/>
              <w:marTop w:val="0"/>
              <w:marBottom w:val="0"/>
              <w:divBdr>
                <w:top w:val="none" w:sz="0" w:space="0" w:color="auto"/>
                <w:left w:val="none" w:sz="0" w:space="0" w:color="auto"/>
                <w:bottom w:val="none" w:sz="0" w:space="0" w:color="auto"/>
                <w:right w:val="none" w:sz="0" w:space="0" w:color="auto"/>
              </w:divBdr>
            </w:div>
          </w:divsChild>
        </w:div>
        <w:div w:id="1026324581">
          <w:marLeft w:val="0"/>
          <w:marRight w:val="0"/>
          <w:marTop w:val="0"/>
          <w:marBottom w:val="0"/>
          <w:divBdr>
            <w:top w:val="none" w:sz="0" w:space="0" w:color="auto"/>
            <w:left w:val="none" w:sz="0" w:space="0" w:color="auto"/>
            <w:bottom w:val="none" w:sz="0" w:space="0" w:color="auto"/>
            <w:right w:val="none" w:sz="0" w:space="0" w:color="auto"/>
          </w:divBdr>
        </w:div>
        <w:div w:id="1230846449">
          <w:marLeft w:val="0"/>
          <w:marRight w:val="0"/>
          <w:marTop w:val="0"/>
          <w:marBottom w:val="120"/>
          <w:divBdr>
            <w:top w:val="none" w:sz="0" w:space="0" w:color="auto"/>
            <w:left w:val="none" w:sz="0" w:space="0" w:color="auto"/>
            <w:bottom w:val="none" w:sz="0" w:space="0" w:color="auto"/>
            <w:right w:val="none" w:sz="0" w:space="0" w:color="auto"/>
          </w:divBdr>
          <w:divsChild>
            <w:div w:id="1541547103">
              <w:marLeft w:val="0"/>
              <w:marRight w:val="0"/>
              <w:marTop w:val="0"/>
              <w:marBottom w:val="0"/>
              <w:divBdr>
                <w:top w:val="none" w:sz="0" w:space="0" w:color="auto"/>
                <w:left w:val="none" w:sz="0" w:space="0" w:color="auto"/>
                <w:bottom w:val="none" w:sz="0" w:space="0" w:color="auto"/>
                <w:right w:val="none" w:sz="0" w:space="0" w:color="auto"/>
              </w:divBdr>
            </w:div>
            <w:div w:id="1372726284">
              <w:marLeft w:val="0"/>
              <w:marRight w:val="0"/>
              <w:marTop w:val="0"/>
              <w:marBottom w:val="0"/>
              <w:divBdr>
                <w:top w:val="none" w:sz="0" w:space="0" w:color="auto"/>
                <w:left w:val="none" w:sz="0" w:space="0" w:color="auto"/>
                <w:bottom w:val="none" w:sz="0" w:space="0" w:color="auto"/>
                <w:right w:val="none" w:sz="0" w:space="0" w:color="auto"/>
              </w:divBdr>
            </w:div>
            <w:div w:id="1871259803">
              <w:marLeft w:val="0"/>
              <w:marRight w:val="0"/>
              <w:marTop w:val="0"/>
              <w:marBottom w:val="0"/>
              <w:divBdr>
                <w:top w:val="none" w:sz="0" w:space="0" w:color="auto"/>
                <w:left w:val="none" w:sz="0" w:space="0" w:color="auto"/>
                <w:bottom w:val="none" w:sz="0" w:space="0" w:color="auto"/>
                <w:right w:val="none" w:sz="0" w:space="0" w:color="auto"/>
              </w:divBdr>
            </w:div>
          </w:divsChild>
        </w:div>
        <w:div w:id="1734818074">
          <w:marLeft w:val="0"/>
          <w:marRight w:val="0"/>
          <w:marTop w:val="0"/>
          <w:marBottom w:val="0"/>
          <w:divBdr>
            <w:top w:val="none" w:sz="0" w:space="0" w:color="auto"/>
            <w:left w:val="none" w:sz="0" w:space="0" w:color="auto"/>
            <w:bottom w:val="none" w:sz="0" w:space="0" w:color="auto"/>
            <w:right w:val="none" w:sz="0" w:space="0" w:color="auto"/>
          </w:divBdr>
        </w:div>
        <w:div w:id="1342782886">
          <w:marLeft w:val="0"/>
          <w:marRight w:val="0"/>
          <w:marTop w:val="0"/>
          <w:marBottom w:val="120"/>
          <w:divBdr>
            <w:top w:val="none" w:sz="0" w:space="0" w:color="auto"/>
            <w:left w:val="none" w:sz="0" w:space="0" w:color="auto"/>
            <w:bottom w:val="none" w:sz="0" w:space="0" w:color="auto"/>
            <w:right w:val="none" w:sz="0" w:space="0" w:color="auto"/>
          </w:divBdr>
          <w:divsChild>
            <w:div w:id="1041982759">
              <w:marLeft w:val="0"/>
              <w:marRight w:val="0"/>
              <w:marTop w:val="0"/>
              <w:marBottom w:val="0"/>
              <w:divBdr>
                <w:top w:val="none" w:sz="0" w:space="0" w:color="auto"/>
                <w:left w:val="none" w:sz="0" w:space="0" w:color="auto"/>
                <w:bottom w:val="none" w:sz="0" w:space="0" w:color="auto"/>
                <w:right w:val="none" w:sz="0" w:space="0" w:color="auto"/>
              </w:divBdr>
            </w:div>
            <w:div w:id="759834659">
              <w:marLeft w:val="0"/>
              <w:marRight w:val="0"/>
              <w:marTop w:val="0"/>
              <w:marBottom w:val="0"/>
              <w:divBdr>
                <w:top w:val="none" w:sz="0" w:space="0" w:color="auto"/>
                <w:left w:val="none" w:sz="0" w:space="0" w:color="auto"/>
                <w:bottom w:val="none" w:sz="0" w:space="0" w:color="auto"/>
                <w:right w:val="none" w:sz="0" w:space="0" w:color="auto"/>
              </w:divBdr>
            </w:div>
          </w:divsChild>
        </w:div>
        <w:div w:id="659045447">
          <w:marLeft w:val="0"/>
          <w:marRight w:val="0"/>
          <w:marTop w:val="0"/>
          <w:marBottom w:val="0"/>
          <w:divBdr>
            <w:top w:val="none" w:sz="0" w:space="0" w:color="auto"/>
            <w:left w:val="none" w:sz="0" w:space="0" w:color="auto"/>
            <w:bottom w:val="none" w:sz="0" w:space="0" w:color="auto"/>
            <w:right w:val="none" w:sz="0" w:space="0" w:color="auto"/>
          </w:divBdr>
        </w:div>
        <w:div w:id="1539078313">
          <w:marLeft w:val="0"/>
          <w:marRight w:val="0"/>
          <w:marTop w:val="0"/>
          <w:marBottom w:val="120"/>
          <w:divBdr>
            <w:top w:val="none" w:sz="0" w:space="0" w:color="auto"/>
            <w:left w:val="none" w:sz="0" w:space="0" w:color="auto"/>
            <w:bottom w:val="none" w:sz="0" w:space="0" w:color="auto"/>
            <w:right w:val="none" w:sz="0" w:space="0" w:color="auto"/>
          </w:divBdr>
          <w:divsChild>
            <w:div w:id="413356306">
              <w:marLeft w:val="0"/>
              <w:marRight w:val="0"/>
              <w:marTop w:val="0"/>
              <w:marBottom w:val="0"/>
              <w:divBdr>
                <w:top w:val="none" w:sz="0" w:space="0" w:color="auto"/>
                <w:left w:val="none" w:sz="0" w:space="0" w:color="auto"/>
                <w:bottom w:val="none" w:sz="0" w:space="0" w:color="auto"/>
                <w:right w:val="none" w:sz="0" w:space="0" w:color="auto"/>
              </w:divBdr>
            </w:div>
            <w:div w:id="1380205422">
              <w:marLeft w:val="0"/>
              <w:marRight w:val="0"/>
              <w:marTop w:val="0"/>
              <w:marBottom w:val="0"/>
              <w:divBdr>
                <w:top w:val="none" w:sz="0" w:space="0" w:color="auto"/>
                <w:left w:val="none" w:sz="0" w:space="0" w:color="auto"/>
                <w:bottom w:val="none" w:sz="0" w:space="0" w:color="auto"/>
                <w:right w:val="none" w:sz="0" w:space="0" w:color="auto"/>
              </w:divBdr>
            </w:div>
            <w:div w:id="2038850631">
              <w:marLeft w:val="0"/>
              <w:marRight w:val="0"/>
              <w:marTop w:val="0"/>
              <w:marBottom w:val="0"/>
              <w:divBdr>
                <w:top w:val="none" w:sz="0" w:space="0" w:color="auto"/>
                <w:left w:val="none" w:sz="0" w:space="0" w:color="auto"/>
                <w:bottom w:val="none" w:sz="0" w:space="0" w:color="auto"/>
                <w:right w:val="none" w:sz="0" w:space="0" w:color="auto"/>
              </w:divBdr>
            </w:div>
            <w:div w:id="313337144">
              <w:marLeft w:val="0"/>
              <w:marRight w:val="0"/>
              <w:marTop w:val="0"/>
              <w:marBottom w:val="0"/>
              <w:divBdr>
                <w:top w:val="none" w:sz="0" w:space="0" w:color="auto"/>
                <w:left w:val="none" w:sz="0" w:space="0" w:color="auto"/>
                <w:bottom w:val="none" w:sz="0" w:space="0" w:color="auto"/>
                <w:right w:val="none" w:sz="0" w:space="0" w:color="auto"/>
              </w:divBdr>
            </w:div>
          </w:divsChild>
        </w:div>
        <w:div w:id="177886991">
          <w:marLeft w:val="0"/>
          <w:marRight w:val="0"/>
          <w:marTop w:val="0"/>
          <w:marBottom w:val="0"/>
          <w:divBdr>
            <w:top w:val="none" w:sz="0" w:space="0" w:color="auto"/>
            <w:left w:val="none" w:sz="0" w:space="0" w:color="auto"/>
            <w:bottom w:val="none" w:sz="0" w:space="0" w:color="auto"/>
            <w:right w:val="none" w:sz="0" w:space="0" w:color="auto"/>
          </w:divBdr>
        </w:div>
        <w:div w:id="1826242736">
          <w:marLeft w:val="0"/>
          <w:marRight w:val="0"/>
          <w:marTop w:val="0"/>
          <w:marBottom w:val="120"/>
          <w:divBdr>
            <w:top w:val="none" w:sz="0" w:space="0" w:color="auto"/>
            <w:left w:val="none" w:sz="0" w:space="0" w:color="auto"/>
            <w:bottom w:val="none" w:sz="0" w:space="0" w:color="auto"/>
            <w:right w:val="none" w:sz="0" w:space="0" w:color="auto"/>
          </w:divBdr>
          <w:divsChild>
            <w:div w:id="1894927181">
              <w:marLeft w:val="0"/>
              <w:marRight w:val="0"/>
              <w:marTop w:val="0"/>
              <w:marBottom w:val="0"/>
              <w:divBdr>
                <w:top w:val="none" w:sz="0" w:space="0" w:color="auto"/>
                <w:left w:val="none" w:sz="0" w:space="0" w:color="auto"/>
                <w:bottom w:val="none" w:sz="0" w:space="0" w:color="auto"/>
                <w:right w:val="none" w:sz="0" w:space="0" w:color="auto"/>
              </w:divBdr>
            </w:div>
            <w:div w:id="2021616108">
              <w:marLeft w:val="0"/>
              <w:marRight w:val="0"/>
              <w:marTop w:val="0"/>
              <w:marBottom w:val="0"/>
              <w:divBdr>
                <w:top w:val="none" w:sz="0" w:space="0" w:color="auto"/>
                <w:left w:val="none" w:sz="0" w:space="0" w:color="auto"/>
                <w:bottom w:val="none" w:sz="0" w:space="0" w:color="auto"/>
                <w:right w:val="none" w:sz="0" w:space="0" w:color="auto"/>
              </w:divBdr>
            </w:div>
            <w:div w:id="704866380">
              <w:marLeft w:val="0"/>
              <w:marRight w:val="0"/>
              <w:marTop w:val="0"/>
              <w:marBottom w:val="0"/>
              <w:divBdr>
                <w:top w:val="none" w:sz="0" w:space="0" w:color="auto"/>
                <w:left w:val="none" w:sz="0" w:space="0" w:color="auto"/>
                <w:bottom w:val="none" w:sz="0" w:space="0" w:color="auto"/>
                <w:right w:val="none" w:sz="0" w:space="0" w:color="auto"/>
              </w:divBdr>
            </w:div>
            <w:div w:id="1610621709">
              <w:marLeft w:val="0"/>
              <w:marRight w:val="0"/>
              <w:marTop w:val="0"/>
              <w:marBottom w:val="0"/>
              <w:divBdr>
                <w:top w:val="none" w:sz="0" w:space="0" w:color="auto"/>
                <w:left w:val="none" w:sz="0" w:space="0" w:color="auto"/>
                <w:bottom w:val="none" w:sz="0" w:space="0" w:color="auto"/>
                <w:right w:val="none" w:sz="0" w:space="0" w:color="auto"/>
              </w:divBdr>
            </w:div>
            <w:div w:id="852381246">
              <w:marLeft w:val="0"/>
              <w:marRight w:val="0"/>
              <w:marTop w:val="0"/>
              <w:marBottom w:val="0"/>
              <w:divBdr>
                <w:top w:val="none" w:sz="0" w:space="0" w:color="auto"/>
                <w:left w:val="none" w:sz="0" w:space="0" w:color="auto"/>
                <w:bottom w:val="none" w:sz="0" w:space="0" w:color="auto"/>
                <w:right w:val="none" w:sz="0" w:space="0" w:color="auto"/>
              </w:divBdr>
            </w:div>
            <w:div w:id="1183320138">
              <w:marLeft w:val="0"/>
              <w:marRight w:val="0"/>
              <w:marTop w:val="0"/>
              <w:marBottom w:val="0"/>
              <w:divBdr>
                <w:top w:val="none" w:sz="0" w:space="0" w:color="auto"/>
                <w:left w:val="none" w:sz="0" w:space="0" w:color="auto"/>
                <w:bottom w:val="none" w:sz="0" w:space="0" w:color="auto"/>
                <w:right w:val="none" w:sz="0" w:space="0" w:color="auto"/>
              </w:divBdr>
            </w:div>
            <w:div w:id="180164895">
              <w:marLeft w:val="0"/>
              <w:marRight w:val="0"/>
              <w:marTop w:val="0"/>
              <w:marBottom w:val="0"/>
              <w:divBdr>
                <w:top w:val="none" w:sz="0" w:space="0" w:color="auto"/>
                <w:left w:val="none" w:sz="0" w:space="0" w:color="auto"/>
                <w:bottom w:val="none" w:sz="0" w:space="0" w:color="auto"/>
                <w:right w:val="none" w:sz="0" w:space="0" w:color="auto"/>
              </w:divBdr>
            </w:div>
            <w:div w:id="1309822811">
              <w:marLeft w:val="0"/>
              <w:marRight w:val="0"/>
              <w:marTop w:val="0"/>
              <w:marBottom w:val="0"/>
              <w:divBdr>
                <w:top w:val="none" w:sz="0" w:space="0" w:color="auto"/>
                <w:left w:val="none" w:sz="0" w:space="0" w:color="auto"/>
                <w:bottom w:val="none" w:sz="0" w:space="0" w:color="auto"/>
                <w:right w:val="none" w:sz="0" w:space="0" w:color="auto"/>
              </w:divBdr>
            </w:div>
          </w:divsChild>
        </w:div>
        <w:div w:id="1078748072">
          <w:marLeft w:val="0"/>
          <w:marRight w:val="0"/>
          <w:marTop w:val="0"/>
          <w:marBottom w:val="0"/>
          <w:divBdr>
            <w:top w:val="none" w:sz="0" w:space="0" w:color="auto"/>
            <w:left w:val="none" w:sz="0" w:space="0" w:color="auto"/>
            <w:bottom w:val="none" w:sz="0" w:space="0" w:color="auto"/>
            <w:right w:val="none" w:sz="0" w:space="0" w:color="auto"/>
          </w:divBdr>
        </w:div>
        <w:div w:id="1922566556">
          <w:marLeft w:val="0"/>
          <w:marRight w:val="0"/>
          <w:marTop w:val="0"/>
          <w:marBottom w:val="120"/>
          <w:divBdr>
            <w:top w:val="none" w:sz="0" w:space="0" w:color="auto"/>
            <w:left w:val="none" w:sz="0" w:space="0" w:color="auto"/>
            <w:bottom w:val="none" w:sz="0" w:space="0" w:color="auto"/>
            <w:right w:val="none" w:sz="0" w:space="0" w:color="auto"/>
          </w:divBdr>
          <w:divsChild>
            <w:div w:id="942959075">
              <w:marLeft w:val="0"/>
              <w:marRight w:val="0"/>
              <w:marTop w:val="0"/>
              <w:marBottom w:val="0"/>
              <w:divBdr>
                <w:top w:val="none" w:sz="0" w:space="0" w:color="auto"/>
                <w:left w:val="none" w:sz="0" w:space="0" w:color="auto"/>
                <w:bottom w:val="none" w:sz="0" w:space="0" w:color="auto"/>
                <w:right w:val="none" w:sz="0" w:space="0" w:color="auto"/>
              </w:divBdr>
            </w:div>
            <w:div w:id="1383365992">
              <w:marLeft w:val="0"/>
              <w:marRight w:val="0"/>
              <w:marTop w:val="0"/>
              <w:marBottom w:val="0"/>
              <w:divBdr>
                <w:top w:val="none" w:sz="0" w:space="0" w:color="auto"/>
                <w:left w:val="none" w:sz="0" w:space="0" w:color="auto"/>
                <w:bottom w:val="none" w:sz="0" w:space="0" w:color="auto"/>
                <w:right w:val="none" w:sz="0" w:space="0" w:color="auto"/>
              </w:divBdr>
            </w:div>
            <w:div w:id="962612971">
              <w:marLeft w:val="0"/>
              <w:marRight w:val="0"/>
              <w:marTop w:val="0"/>
              <w:marBottom w:val="0"/>
              <w:divBdr>
                <w:top w:val="none" w:sz="0" w:space="0" w:color="auto"/>
                <w:left w:val="none" w:sz="0" w:space="0" w:color="auto"/>
                <w:bottom w:val="none" w:sz="0" w:space="0" w:color="auto"/>
                <w:right w:val="none" w:sz="0" w:space="0" w:color="auto"/>
              </w:divBdr>
            </w:div>
            <w:div w:id="479660779">
              <w:marLeft w:val="0"/>
              <w:marRight w:val="0"/>
              <w:marTop w:val="0"/>
              <w:marBottom w:val="0"/>
              <w:divBdr>
                <w:top w:val="none" w:sz="0" w:space="0" w:color="auto"/>
                <w:left w:val="none" w:sz="0" w:space="0" w:color="auto"/>
                <w:bottom w:val="none" w:sz="0" w:space="0" w:color="auto"/>
                <w:right w:val="none" w:sz="0" w:space="0" w:color="auto"/>
              </w:divBdr>
            </w:div>
          </w:divsChild>
        </w:div>
        <w:div w:id="599333171">
          <w:marLeft w:val="0"/>
          <w:marRight w:val="0"/>
          <w:marTop w:val="150"/>
          <w:marBottom w:val="0"/>
          <w:divBdr>
            <w:top w:val="none" w:sz="0" w:space="0" w:color="auto"/>
            <w:left w:val="none" w:sz="0" w:space="0" w:color="auto"/>
            <w:bottom w:val="none" w:sz="0" w:space="0" w:color="auto"/>
            <w:right w:val="none" w:sz="0" w:space="0" w:color="auto"/>
          </w:divBdr>
        </w:div>
        <w:div w:id="1434938255">
          <w:marLeft w:val="0"/>
          <w:marRight w:val="0"/>
          <w:marTop w:val="0"/>
          <w:marBottom w:val="0"/>
          <w:divBdr>
            <w:top w:val="none" w:sz="0" w:space="0" w:color="auto"/>
            <w:left w:val="none" w:sz="0" w:space="0" w:color="auto"/>
            <w:bottom w:val="none" w:sz="0" w:space="0" w:color="auto"/>
            <w:right w:val="none" w:sz="0" w:space="0" w:color="auto"/>
          </w:divBdr>
        </w:div>
        <w:div w:id="820315514">
          <w:marLeft w:val="0"/>
          <w:marRight w:val="0"/>
          <w:marTop w:val="0"/>
          <w:marBottom w:val="120"/>
          <w:divBdr>
            <w:top w:val="none" w:sz="0" w:space="0" w:color="auto"/>
            <w:left w:val="none" w:sz="0" w:space="0" w:color="auto"/>
            <w:bottom w:val="none" w:sz="0" w:space="0" w:color="auto"/>
            <w:right w:val="none" w:sz="0" w:space="0" w:color="auto"/>
          </w:divBdr>
          <w:divsChild>
            <w:div w:id="135033846">
              <w:marLeft w:val="0"/>
              <w:marRight w:val="0"/>
              <w:marTop w:val="0"/>
              <w:marBottom w:val="0"/>
              <w:divBdr>
                <w:top w:val="none" w:sz="0" w:space="0" w:color="auto"/>
                <w:left w:val="none" w:sz="0" w:space="0" w:color="auto"/>
                <w:bottom w:val="none" w:sz="0" w:space="0" w:color="auto"/>
                <w:right w:val="none" w:sz="0" w:space="0" w:color="auto"/>
              </w:divBdr>
            </w:div>
            <w:div w:id="1484203410">
              <w:marLeft w:val="0"/>
              <w:marRight w:val="0"/>
              <w:marTop w:val="0"/>
              <w:marBottom w:val="0"/>
              <w:divBdr>
                <w:top w:val="none" w:sz="0" w:space="0" w:color="auto"/>
                <w:left w:val="none" w:sz="0" w:space="0" w:color="auto"/>
                <w:bottom w:val="none" w:sz="0" w:space="0" w:color="auto"/>
                <w:right w:val="none" w:sz="0" w:space="0" w:color="auto"/>
              </w:divBdr>
            </w:div>
            <w:div w:id="1603954150">
              <w:marLeft w:val="0"/>
              <w:marRight w:val="0"/>
              <w:marTop w:val="0"/>
              <w:marBottom w:val="0"/>
              <w:divBdr>
                <w:top w:val="none" w:sz="0" w:space="0" w:color="auto"/>
                <w:left w:val="none" w:sz="0" w:space="0" w:color="auto"/>
                <w:bottom w:val="none" w:sz="0" w:space="0" w:color="auto"/>
                <w:right w:val="none" w:sz="0" w:space="0" w:color="auto"/>
              </w:divBdr>
            </w:div>
            <w:div w:id="1626161675">
              <w:marLeft w:val="0"/>
              <w:marRight w:val="0"/>
              <w:marTop w:val="0"/>
              <w:marBottom w:val="0"/>
              <w:divBdr>
                <w:top w:val="none" w:sz="0" w:space="0" w:color="auto"/>
                <w:left w:val="none" w:sz="0" w:space="0" w:color="auto"/>
                <w:bottom w:val="none" w:sz="0" w:space="0" w:color="auto"/>
                <w:right w:val="none" w:sz="0" w:space="0" w:color="auto"/>
              </w:divBdr>
            </w:div>
            <w:div w:id="770128294">
              <w:marLeft w:val="0"/>
              <w:marRight w:val="0"/>
              <w:marTop w:val="0"/>
              <w:marBottom w:val="0"/>
              <w:divBdr>
                <w:top w:val="none" w:sz="0" w:space="0" w:color="auto"/>
                <w:left w:val="none" w:sz="0" w:space="0" w:color="auto"/>
                <w:bottom w:val="none" w:sz="0" w:space="0" w:color="auto"/>
                <w:right w:val="none" w:sz="0" w:space="0" w:color="auto"/>
              </w:divBdr>
            </w:div>
            <w:div w:id="764158433">
              <w:marLeft w:val="0"/>
              <w:marRight w:val="0"/>
              <w:marTop w:val="0"/>
              <w:marBottom w:val="0"/>
              <w:divBdr>
                <w:top w:val="none" w:sz="0" w:space="0" w:color="auto"/>
                <w:left w:val="none" w:sz="0" w:space="0" w:color="auto"/>
                <w:bottom w:val="none" w:sz="0" w:space="0" w:color="auto"/>
                <w:right w:val="none" w:sz="0" w:space="0" w:color="auto"/>
              </w:divBdr>
            </w:div>
            <w:div w:id="1457873925">
              <w:marLeft w:val="0"/>
              <w:marRight w:val="0"/>
              <w:marTop w:val="0"/>
              <w:marBottom w:val="0"/>
              <w:divBdr>
                <w:top w:val="none" w:sz="0" w:space="0" w:color="auto"/>
                <w:left w:val="none" w:sz="0" w:space="0" w:color="auto"/>
                <w:bottom w:val="none" w:sz="0" w:space="0" w:color="auto"/>
                <w:right w:val="none" w:sz="0" w:space="0" w:color="auto"/>
              </w:divBdr>
            </w:div>
          </w:divsChild>
        </w:div>
        <w:div w:id="454640080">
          <w:marLeft w:val="0"/>
          <w:marRight w:val="0"/>
          <w:marTop w:val="0"/>
          <w:marBottom w:val="0"/>
          <w:divBdr>
            <w:top w:val="none" w:sz="0" w:space="0" w:color="auto"/>
            <w:left w:val="none" w:sz="0" w:space="0" w:color="auto"/>
            <w:bottom w:val="none" w:sz="0" w:space="0" w:color="auto"/>
            <w:right w:val="none" w:sz="0" w:space="0" w:color="auto"/>
          </w:divBdr>
        </w:div>
        <w:div w:id="1283263089">
          <w:marLeft w:val="0"/>
          <w:marRight w:val="0"/>
          <w:marTop w:val="0"/>
          <w:marBottom w:val="120"/>
          <w:divBdr>
            <w:top w:val="none" w:sz="0" w:space="0" w:color="auto"/>
            <w:left w:val="none" w:sz="0" w:space="0" w:color="auto"/>
            <w:bottom w:val="none" w:sz="0" w:space="0" w:color="auto"/>
            <w:right w:val="none" w:sz="0" w:space="0" w:color="auto"/>
          </w:divBdr>
          <w:divsChild>
            <w:div w:id="1553541129">
              <w:marLeft w:val="0"/>
              <w:marRight w:val="0"/>
              <w:marTop w:val="0"/>
              <w:marBottom w:val="0"/>
              <w:divBdr>
                <w:top w:val="none" w:sz="0" w:space="0" w:color="auto"/>
                <w:left w:val="none" w:sz="0" w:space="0" w:color="auto"/>
                <w:bottom w:val="none" w:sz="0" w:space="0" w:color="auto"/>
                <w:right w:val="none" w:sz="0" w:space="0" w:color="auto"/>
              </w:divBdr>
            </w:div>
            <w:div w:id="2126146573">
              <w:marLeft w:val="0"/>
              <w:marRight w:val="0"/>
              <w:marTop w:val="0"/>
              <w:marBottom w:val="0"/>
              <w:divBdr>
                <w:top w:val="none" w:sz="0" w:space="0" w:color="auto"/>
                <w:left w:val="none" w:sz="0" w:space="0" w:color="auto"/>
                <w:bottom w:val="none" w:sz="0" w:space="0" w:color="auto"/>
                <w:right w:val="none" w:sz="0" w:space="0" w:color="auto"/>
              </w:divBdr>
            </w:div>
          </w:divsChild>
        </w:div>
        <w:div w:id="236330190">
          <w:marLeft w:val="0"/>
          <w:marRight w:val="0"/>
          <w:marTop w:val="225"/>
          <w:marBottom w:val="0"/>
          <w:divBdr>
            <w:top w:val="none" w:sz="0" w:space="0" w:color="auto"/>
            <w:left w:val="none" w:sz="0" w:space="0" w:color="auto"/>
            <w:bottom w:val="none" w:sz="0" w:space="0" w:color="auto"/>
            <w:right w:val="none" w:sz="0" w:space="0" w:color="auto"/>
          </w:divBdr>
        </w:div>
        <w:div w:id="704406683">
          <w:marLeft w:val="0"/>
          <w:marRight w:val="0"/>
          <w:marTop w:val="0"/>
          <w:marBottom w:val="0"/>
          <w:divBdr>
            <w:top w:val="none" w:sz="0" w:space="0" w:color="auto"/>
            <w:left w:val="none" w:sz="0" w:space="0" w:color="auto"/>
            <w:bottom w:val="none" w:sz="0" w:space="0" w:color="auto"/>
            <w:right w:val="none" w:sz="0" w:space="0" w:color="auto"/>
          </w:divBdr>
        </w:div>
        <w:div w:id="1928147174">
          <w:marLeft w:val="0"/>
          <w:marRight w:val="0"/>
          <w:marTop w:val="0"/>
          <w:marBottom w:val="120"/>
          <w:divBdr>
            <w:top w:val="none" w:sz="0" w:space="0" w:color="auto"/>
            <w:left w:val="none" w:sz="0" w:space="0" w:color="auto"/>
            <w:bottom w:val="none" w:sz="0" w:space="0" w:color="auto"/>
            <w:right w:val="none" w:sz="0" w:space="0" w:color="auto"/>
          </w:divBdr>
          <w:divsChild>
            <w:div w:id="1133866344">
              <w:marLeft w:val="0"/>
              <w:marRight w:val="0"/>
              <w:marTop w:val="0"/>
              <w:marBottom w:val="0"/>
              <w:divBdr>
                <w:top w:val="none" w:sz="0" w:space="0" w:color="auto"/>
                <w:left w:val="none" w:sz="0" w:space="0" w:color="auto"/>
                <w:bottom w:val="none" w:sz="0" w:space="0" w:color="auto"/>
                <w:right w:val="none" w:sz="0" w:space="0" w:color="auto"/>
              </w:divBdr>
            </w:div>
            <w:div w:id="1313634752">
              <w:marLeft w:val="0"/>
              <w:marRight w:val="0"/>
              <w:marTop w:val="0"/>
              <w:marBottom w:val="0"/>
              <w:divBdr>
                <w:top w:val="none" w:sz="0" w:space="0" w:color="auto"/>
                <w:left w:val="none" w:sz="0" w:space="0" w:color="auto"/>
                <w:bottom w:val="none" w:sz="0" w:space="0" w:color="auto"/>
                <w:right w:val="none" w:sz="0" w:space="0" w:color="auto"/>
              </w:divBdr>
            </w:div>
            <w:div w:id="1926647706">
              <w:marLeft w:val="0"/>
              <w:marRight w:val="0"/>
              <w:marTop w:val="0"/>
              <w:marBottom w:val="0"/>
              <w:divBdr>
                <w:top w:val="none" w:sz="0" w:space="0" w:color="auto"/>
                <w:left w:val="none" w:sz="0" w:space="0" w:color="auto"/>
                <w:bottom w:val="none" w:sz="0" w:space="0" w:color="auto"/>
                <w:right w:val="none" w:sz="0" w:space="0" w:color="auto"/>
              </w:divBdr>
            </w:div>
            <w:div w:id="1553544724">
              <w:marLeft w:val="0"/>
              <w:marRight w:val="0"/>
              <w:marTop w:val="0"/>
              <w:marBottom w:val="0"/>
              <w:divBdr>
                <w:top w:val="none" w:sz="0" w:space="0" w:color="auto"/>
                <w:left w:val="none" w:sz="0" w:space="0" w:color="auto"/>
                <w:bottom w:val="none" w:sz="0" w:space="0" w:color="auto"/>
                <w:right w:val="none" w:sz="0" w:space="0" w:color="auto"/>
              </w:divBdr>
            </w:div>
            <w:div w:id="619150921">
              <w:marLeft w:val="0"/>
              <w:marRight w:val="0"/>
              <w:marTop w:val="0"/>
              <w:marBottom w:val="0"/>
              <w:divBdr>
                <w:top w:val="none" w:sz="0" w:space="0" w:color="auto"/>
                <w:left w:val="none" w:sz="0" w:space="0" w:color="auto"/>
                <w:bottom w:val="none" w:sz="0" w:space="0" w:color="auto"/>
                <w:right w:val="none" w:sz="0" w:space="0" w:color="auto"/>
              </w:divBdr>
            </w:div>
            <w:div w:id="1909534109">
              <w:marLeft w:val="0"/>
              <w:marRight w:val="0"/>
              <w:marTop w:val="0"/>
              <w:marBottom w:val="0"/>
              <w:divBdr>
                <w:top w:val="none" w:sz="0" w:space="0" w:color="auto"/>
                <w:left w:val="none" w:sz="0" w:space="0" w:color="auto"/>
                <w:bottom w:val="none" w:sz="0" w:space="0" w:color="auto"/>
                <w:right w:val="none" w:sz="0" w:space="0" w:color="auto"/>
              </w:divBdr>
            </w:div>
            <w:div w:id="45379225">
              <w:marLeft w:val="0"/>
              <w:marRight w:val="0"/>
              <w:marTop w:val="0"/>
              <w:marBottom w:val="0"/>
              <w:divBdr>
                <w:top w:val="none" w:sz="0" w:space="0" w:color="auto"/>
                <w:left w:val="none" w:sz="0" w:space="0" w:color="auto"/>
                <w:bottom w:val="none" w:sz="0" w:space="0" w:color="auto"/>
                <w:right w:val="none" w:sz="0" w:space="0" w:color="auto"/>
              </w:divBdr>
            </w:div>
            <w:div w:id="282856005">
              <w:marLeft w:val="0"/>
              <w:marRight w:val="0"/>
              <w:marTop w:val="0"/>
              <w:marBottom w:val="0"/>
              <w:divBdr>
                <w:top w:val="none" w:sz="0" w:space="0" w:color="auto"/>
                <w:left w:val="none" w:sz="0" w:space="0" w:color="auto"/>
                <w:bottom w:val="none" w:sz="0" w:space="0" w:color="auto"/>
                <w:right w:val="none" w:sz="0" w:space="0" w:color="auto"/>
              </w:divBdr>
            </w:div>
            <w:div w:id="1964073381">
              <w:marLeft w:val="0"/>
              <w:marRight w:val="0"/>
              <w:marTop w:val="0"/>
              <w:marBottom w:val="0"/>
              <w:divBdr>
                <w:top w:val="none" w:sz="0" w:space="0" w:color="auto"/>
                <w:left w:val="none" w:sz="0" w:space="0" w:color="auto"/>
                <w:bottom w:val="none" w:sz="0" w:space="0" w:color="auto"/>
                <w:right w:val="none" w:sz="0" w:space="0" w:color="auto"/>
              </w:divBdr>
            </w:div>
            <w:div w:id="682364289">
              <w:marLeft w:val="0"/>
              <w:marRight w:val="0"/>
              <w:marTop w:val="0"/>
              <w:marBottom w:val="0"/>
              <w:divBdr>
                <w:top w:val="none" w:sz="0" w:space="0" w:color="auto"/>
                <w:left w:val="none" w:sz="0" w:space="0" w:color="auto"/>
                <w:bottom w:val="none" w:sz="0" w:space="0" w:color="auto"/>
                <w:right w:val="none" w:sz="0" w:space="0" w:color="auto"/>
              </w:divBdr>
            </w:div>
            <w:div w:id="117385197">
              <w:marLeft w:val="0"/>
              <w:marRight w:val="0"/>
              <w:marTop w:val="0"/>
              <w:marBottom w:val="0"/>
              <w:divBdr>
                <w:top w:val="none" w:sz="0" w:space="0" w:color="auto"/>
                <w:left w:val="none" w:sz="0" w:space="0" w:color="auto"/>
                <w:bottom w:val="none" w:sz="0" w:space="0" w:color="auto"/>
                <w:right w:val="none" w:sz="0" w:space="0" w:color="auto"/>
              </w:divBdr>
            </w:div>
            <w:div w:id="999314609">
              <w:marLeft w:val="0"/>
              <w:marRight w:val="0"/>
              <w:marTop w:val="0"/>
              <w:marBottom w:val="0"/>
              <w:divBdr>
                <w:top w:val="none" w:sz="0" w:space="0" w:color="auto"/>
                <w:left w:val="none" w:sz="0" w:space="0" w:color="auto"/>
                <w:bottom w:val="none" w:sz="0" w:space="0" w:color="auto"/>
                <w:right w:val="none" w:sz="0" w:space="0" w:color="auto"/>
              </w:divBdr>
            </w:div>
            <w:div w:id="488332928">
              <w:marLeft w:val="0"/>
              <w:marRight w:val="0"/>
              <w:marTop w:val="0"/>
              <w:marBottom w:val="0"/>
              <w:divBdr>
                <w:top w:val="none" w:sz="0" w:space="0" w:color="auto"/>
                <w:left w:val="none" w:sz="0" w:space="0" w:color="auto"/>
                <w:bottom w:val="none" w:sz="0" w:space="0" w:color="auto"/>
                <w:right w:val="none" w:sz="0" w:space="0" w:color="auto"/>
              </w:divBdr>
            </w:div>
            <w:div w:id="104079559">
              <w:marLeft w:val="0"/>
              <w:marRight w:val="0"/>
              <w:marTop w:val="0"/>
              <w:marBottom w:val="0"/>
              <w:divBdr>
                <w:top w:val="none" w:sz="0" w:space="0" w:color="auto"/>
                <w:left w:val="none" w:sz="0" w:space="0" w:color="auto"/>
                <w:bottom w:val="none" w:sz="0" w:space="0" w:color="auto"/>
                <w:right w:val="none" w:sz="0" w:space="0" w:color="auto"/>
              </w:divBdr>
            </w:div>
            <w:div w:id="377359438">
              <w:marLeft w:val="0"/>
              <w:marRight w:val="0"/>
              <w:marTop w:val="0"/>
              <w:marBottom w:val="0"/>
              <w:divBdr>
                <w:top w:val="none" w:sz="0" w:space="0" w:color="auto"/>
                <w:left w:val="none" w:sz="0" w:space="0" w:color="auto"/>
                <w:bottom w:val="none" w:sz="0" w:space="0" w:color="auto"/>
                <w:right w:val="none" w:sz="0" w:space="0" w:color="auto"/>
              </w:divBdr>
            </w:div>
            <w:div w:id="368258495">
              <w:marLeft w:val="0"/>
              <w:marRight w:val="0"/>
              <w:marTop w:val="0"/>
              <w:marBottom w:val="0"/>
              <w:divBdr>
                <w:top w:val="none" w:sz="0" w:space="0" w:color="auto"/>
                <w:left w:val="none" w:sz="0" w:space="0" w:color="auto"/>
                <w:bottom w:val="none" w:sz="0" w:space="0" w:color="auto"/>
                <w:right w:val="none" w:sz="0" w:space="0" w:color="auto"/>
              </w:divBdr>
            </w:div>
            <w:div w:id="243879337">
              <w:marLeft w:val="0"/>
              <w:marRight w:val="0"/>
              <w:marTop w:val="0"/>
              <w:marBottom w:val="0"/>
              <w:divBdr>
                <w:top w:val="none" w:sz="0" w:space="0" w:color="auto"/>
                <w:left w:val="none" w:sz="0" w:space="0" w:color="auto"/>
                <w:bottom w:val="none" w:sz="0" w:space="0" w:color="auto"/>
                <w:right w:val="none" w:sz="0" w:space="0" w:color="auto"/>
              </w:divBdr>
            </w:div>
          </w:divsChild>
        </w:div>
        <w:div w:id="284511431">
          <w:marLeft w:val="0"/>
          <w:marRight w:val="0"/>
          <w:marTop w:val="0"/>
          <w:marBottom w:val="0"/>
          <w:divBdr>
            <w:top w:val="none" w:sz="0" w:space="0" w:color="auto"/>
            <w:left w:val="none" w:sz="0" w:space="0" w:color="auto"/>
            <w:bottom w:val="none" w:sz="0" w:space="0" w:color="auto"/>
            <w:right w:val="none" w:sz="0" w:space="0" w:color="auto"/>
          </w:divBdr>
        </w:div>
        <w:div w:id="2133163711">
          <w:marLeft w:val="0"/>
          <w:marRight w:val="0"/>
          <w:marTop w:val="0"/>
          <w:marBottom w:val="120"/>
          <w:divBdr>
            <w:top w:val="none" w:sz="0" w:space="0" w:color="auto"/>
            <w:left w:val="none" w:sz="0" w:space="0" w:color="auto"/>
            <w:bottom w:val="none" w:sz="0" w:space="0" w:color="auto"/>
            <w:right w:val="none" w:sz="0" w:space="0" w:color="auto"/>
          </w:divBdr>
          <w:divsChild>
            <w:div w:id="403837843">
              <w:marLeft w:val="0"/>
              <w:marRight w:val="0"/>
              <w:marTop w:val="0"/>
              <w:marBottom w:val="0"/>
              <w:divBdr>
                <w:top w:val="none" w:sz="0" w:space="0" w:color="auto"/>
                <w:left w:val="none" w:sz="0" w:space="0" w:color="auto"/>
                <w:bottom w:val="none" w:sz="0" w:space="0" w:color="auto"/>
                <w:right w:val="none" w:sz="0" w:space="0" w:color="auto"/>
              </w:divBdr>
            </w:div>
          </w:divsChild>
        </w:div>
        <w:div w:id="405349656">
          <w:marLeft w:val="0"/>
          <w:marRight w:val="0"/>
          <w:marTop w:val="0"/>
          <w:marBottom w:val="0"/>
          <w:divBdr>
            <w:top w:val="none" w:sz="0" w:space="0" w:color="auto"/>
            <w:left w:val="none" w:sz="0" w:space="0" w:color="auto"/>
            <w:bottom w:val="none" w:sz="0" w:space="0" w:color="auto"/>
            <w:right w:val="none" w:sz="0" w:space="0" w:color="auto"/>
          </w:divBdr>
        </w:div>
        <w:div w:id="1344820189">
          <w:marLeft w:val="0"/>
          <w:marRight w:val="0"/>
          <w:marTop w:val="0"/>
          <w:marBottom w:val="120"/>
          <w:divBdr>
            <w:top w:val="none" w:sz="0" w:space="0" w:color="auto"/>
            <w:left w:val="none" w:sz="0" w:space="0" w:color="auto"/>
            <w:bottom w:val="none" w:sz="0" w:space="0" w:color="auto"/>
            <w:right w:val="none" w:sz="0" w:space="0" w:color="auto"/>
          </w:divBdr>
          <w:divsChild>
            <w:div w:id="367415176">
              <w:marLeft w:val="0"/>
              <w:marRight w:val="0"/>
              <w:marTop w:val="0"/>
              <w:marBottom w:val="0"/>
              <w:divBdr>
                <w:top w:val="none" w:sz="0" w:space="0" w:color="auto"/>
                <w:left w:val="none" w:sz="0" w:space="0" w:color="auto"/>
                <w:bottom w:val="none" w:sz="0" w:space="0" w:color="auto"/>
                <w:right w:val="none" w:sz="0" w:space="0" w:color="auto"/>
              </w:divBdr>
            </w:div>
            <w:div w:id="1018583132">
              <w:marLeft w:val="0"/>
              <w:marRight w:val="0"/>
              <w:marTop w:val="0"/>
              <w:marBottom w:val="0"/>
              <w:divBdr>
                <w:top w:val="none" w:sz="0" w:space="0" w:color="auto"/>
                <w:left w:val="none" w:sz="0" w:space="0" w:color="auto"/>
                <w:bottom w:val="none" w:sz="0" w:space="0" w:color="auto"/>
                <w:right w:val="none" w:sz="0" w:space="0" w:color="auto"/>
              </w:divBdr>
            </w:div>
            <w:div w:id="1707481377">
              <w:marLeft w:val="0"/>
              <w:marRight w:val="0"/>
              <w:marTop w:val="0"/>
              <w:marBottom w:val="0"/>
              <w:divBdr>
                <w:top w:val="none" w:sz="0" w:space="0" w:color="auto"/>
                <w:left w:val="none" w:sz="0" w:space="0" w:color="auto"/>
                <w:bottom w:val="none" w:sz="0" w:space="0" w:color="auto"/>
                <w:right w:val="none" w:sz="0" w:space="0" w:color="auto"/>
              </w:divBdr>
            </w:div>
            <w:div w:id="668607311">
              <w:marLeft w:val="0"/>
              <w:marRight w:val="0"/>
              <w:marTop w:val="0"/>
              <w:marBottom w:val="0"/>
              <w:divBdr>
                <w:top w:val="none" w:sz="0" w:space="0" w:color="auto"/>
                <w:left w:val="none" w:sz="0" w:space="0" w:color="auto"/>
                <w:bottom w:val="none" w:sz="0" w:space="0" w:color="auto"/>
                <w:right w:val="none" w:sz="0" w:space="0" w:color="auto"/>
              </w:divBdr>
            </w:div>
            <w:div w:id="332610430">
              <w:marLeft w:val="0"/>
              <w:marRight w:val="0"/>
              <w:marTop w:val="0"/>
              <w:marBottom w:val="0"/>
              <w:divBdr>
                <w:top w:val="none" w:sz="0" w:space="0" w:color="auto"/>
                <w:left w:val="none" w:sz="0" w:space="0" w:color="auto"/>
                <w:bottom w:val="none" w:sz="0" w:space="0" w:color="auto"/>
                <w:right w:val="none" w:sz="0" w:space="0" w:color="auto"/>
              </w:divBdr>
            </w:div>
            <w:div w:id="1609122589">
              <w:marLeft w:val="0"/>
              <w:marRight w:val="0"/>
              <w:marTop w:val="0"/>
              <w:marBottom w:val="0"/>
              <w:divBdr>
                <w:top w:val="none" w:sz="0" w:space="0" w:color="auto"/>
                <w:left w:val="none" w:sz="0" w:space="0" w:color="auto"/>
                <w:bottom w:val="none" w:sz="0" w:space="0" w:color="auto"/>
                <w:right w:val="none" w:sz="0" w:space="0" w:color="auto"/>
              </w:divBdr>
            </w:div>
          </w:divsChild>
        </w:div>
        <w:div w:id="1658875820">
          <w:marLeft w:val="0"/>
          <w:marRight w:val="0"/>
          <w:marTop w:val="0"/>
          <w:marBottom w:val="0"/>
          <w:divBdr>
            <w:top w:val="none" w:sz="0" w:space="0" w:color="auto"/>
            <w:left w:val="none" w:sz="0" w:space="0" w:color="auto"/>
            <w:bottom w:val="none" w:sz="0" w:space="0" w:color="auto"/>
            <w:right w:val="none" w:sz="0" w:space="0" w:color="auto"/>
          </w:divBdr>
        </w:div>
        <w:div w:id="1791364077">
          <w:marLeft w:val="0"/>
          <w:marRight w:val="0"/>
          <w:marTop w:val="0"/>
          <w:marBottom w:val="120"/>
          <w:divBdr>
            <w:top w:val="none" w:sz="0" w:space="0" w:color="auto"/>
            <w:left w:val="none" w:sz="0" w:space="0" w:color="auto"/>
            <w:bottom w:val="none" w:sz="0" w:space="0" w:color="auto"/>
            <w:right w:val="none" w:sz="0" w:space="0" w:color="auto"/>
          </w:divBdr>
          <w:divsChild>
            <w:div w:id="1032728326">
              <w:marLeft w:val="0"/>
              <w:marRight w:val="0"/>
              <w:marTop w:val="0"/>
              <w:marBottom w:val="0"/>
              <w:divBdr>
                <w:top w:val="none" w:sz="0" w:space="0" w:color="auto"/>
                <w:left w:val="none" w:sz="0" w:space="0" w:color="auto"/>
                <w:bottom w:val="none" w:sz="0" w:space="0" w:color="auto"/>
                <w:right w:val="none" w:sz="0" w:space="0" w:color="auto"/>
              </w:divBdr>
            </w:div>
            <w:div w:id="225645742">
              <w:marLeft w:val="0"/>
              <w:marRight w:val="0"/>
              <w:marTop w:val="0"/>
              <w:marBottom w:val="0"/>
              <w:divBdr>
                <w:top w:val="none" w:sz="0" w:space="0" w:color="auto"/>
                <w:left w:val="none" w:sz="0" w:space="0" w:color="auto"/>
                <w:bottom w:val="none" w:sz="0" w:space="0" w:color="auto"/>
                <w:right w:val="none" w:sz="0" w:space="0" w:color="auto"/>
              </w:divBdr>
            </w:div>
            <w:div w:id="1497065031">
              <w:marLeft w:val="0"/>
              <w:marRight w:val="0"/>
              <w:marTop w:val="0"/>
              <w:marBottom w:val="0"/>
              <w:divBdr>
                <w:top w:val="none" w:sz="0" w:space="0" w:color="auto"/>
                <w:left w:val="none" w:sz="0" w:space="0" w:color="auto"/>
                <w:bottom w:val="none" w:sz="0" w:space="0" w:color="auto"/>
                <w:right w:val="none" w:sz="0" w:space="0" w:color="auto"/>
              </w:divBdr>
            </w:div>
          </w:divsChild>
        </w:div>
        <w:div w:id="2106145465">
          <w:marLeft w:val="0"/>
          <w:marRight w:val="0"/>
          <w:marTop w:val="0"/>
          <w:marBottom w:val="0"/>
          <w:divBdr>
            <w:top w:val="none" w:sz="0" w:space="0" w:color="auto"/>
            <w:left w:val="none" w:sz="0" w:space="0" w:color="auto"/>
            <w:bottom w:val="none" w:sz="0" w:space="0" w:color="auto"/>
            <w:right w:val="none" w:sz="0" w:space="0" w:color="auto"/>
          </w:divBdr>
        </w:div>
        <w:div w:id="224875493">
          <w:marLeft w:val="0"/>
          <w:marRight w:val="0"/>
          <w:marTop w:val="0"/>
          <w:marBottom w:val="120"/>
          <w:divBdr>
            <w:top w:val="none" w:sz="0" w:space="0" w:color="auto"/>
            <w:left w:val="none" w:sz="0" w:space="0" w:color="auto"/>
            <w:bottom w:val="none" w:sz="0" w:space="0" w:color="auto"/>
            <w:right w:val="none" w:sz="0" w:space="0" w:color="auto"/>
          </w:divBdr>
          <w:divsChild>
            <w:div w:id="1450130326">
              <w:marLeft w:val="0"/>
              <w:marRight w:val="0"/>
              <w:marTop w:val="0"/>
              <w:marBottom w:val="0"/>
              <w:divBdr>
                <w:top w:val="none" w:sz="0" w:space="0" w:color="auto"/>
                <w:left w:val="none" w:sz="0" w:space="0" w:color="auto"/>
                <w:bottom w:val="none" w:sz="0" w:space="0" w:color="auto"/>
                <w:right w:val="none" w:sz="0" w:space="0" w:color="auto"/>
              </w:divBdr>
            </w:div>
          </w:divsChild>
        </w:div>
        <w:div w:id="687368191">
          <w:marLeft w:val="0"/>
          <w:marRight w:val="0"/>
          <w:marTop w:val="0"/>
          <w:marBottom w:val="0"/>
          <w:divBdr>
            <w:top w:val="none" w:sz="0" w:space="0" w:color="auto"/>
            <w:left w:val="none" w:sz="0" w:space="0" w:color="auto"/>
            <w:bottom w:val="none" w:sz="0" w:space="0" w:color="auto"/>
            <w:right w:val="none" w:sz="0" w:space="0" w:color="auto"/>
          </w:divBdr>
        </w:div>
        <w:div w:id="1405909011">
          <w:marLeft w:val="0"/>
          <w:marRight w:val="0"/>
          <w:marTop w:val="0"/>
          <w:marBottom w:val="120"/>
          <w:divBdr>
            <w:top w:val="none" w:sz="0" w:space="0" w:color="auto"/>
            <w:left w:val="none" w:sz="0" w:space="0" w:color="auto"/>
            <w:bottom w:val="none" w:sz="0" w:space="0" w:color="auto"/>
            <w:right w:val="none" w:sz="0" w:space="0" w:color="auto"/>
          </w:divBdr>
          <w:divsChild>
            <w:div w:id="1287660559">
              <w:marLeft w:val="0"/>
              <w:marRight w:val="0"/>
              <w:marTop w:val="0"/>
              <w:marBottom w:val="0"/>
              <w:divBdr>
                <w:top w:val="none" w:sz="0" w:space="0" w:color="auto"/>
                <w:left w:val="none" w:sz="0" w:space="0" w:color="auto"/>
                <w:bottom w:val="none" w:sz="0" w:space="0" w:color="auto"/>
                <w:right w:val="none" w:sz="0" w:space="0" w:color="auto"/>
              </w:divBdr>
            </w:div>
          </w:divsChild>
        </w:div>
        <w:div w:id="458643119">
          <w:marLeft w:val="0"/>
          <w:marRight w:val="0"/>
          <w:marTop w:val="0"/>
          <w:marBottom w:val="0"/>
          <w:divBdr>
            <w:top w:val="none" w:sz="0" w:space="0" w:color="auto"/>
            <w:left w:val="none" w:sz="0" w:space="0" w:color="auto"/>
            <w:bottom w:val="none" w:sz="0" w:space="0" w:color="auto"/>
            <w:right w:val="none" w:sz="0" w:space="0" w:color="auto"/>
          </w:divBdr>
        </w:div>
        <w:div w:id="1672177203">
          <w:marLeft w:val="0"/>
          <w:marRight w:val="0"/>
          <w:marTop w:val="0"/>
          <w:marBottom w:val="120"/>
          <w:divBdr>
            <w:top w:val="none" w:sz="0" w:space="0" w:color="auto"/>
            <w:left w:val="none" w:sz="0" w:space="0" w:color="auto"/>
            <w:bottom w:val="none" w:sz="0" w:space="0" w:color="auto"/>
            <w:right w:val="none" w:sz="0" w:space="0" w:color="auto"/>
          </w:divBdr>
          <w:divsChild>
            <w:div w:id="615605652">
              <w:marLeft w:val="0"/>
              <w:marRight w:val="0"/>
              <w:marTop w:val="0"/>
              <w:marBottom w:val="0"/>
              <w:divBdr>
                <w:top w:val="none" w:sz="0" w:space="0" w:color="auto"/>
                <w:left w:val="none" w:sz="0" w:space="0" w:color="auto"/>
                <w:bottom w:val="none" w:sz="0" w:space="0" w:color="auto"/>
                <w:right w:val="none" w:sz="0" w:space="0" w:color="auto"/>
              </w:divBdr>
            </w:div>
            <w:div w:id="2101413754">
              <w:marLeft w:val="0"/>
              <w:marRight w:val="0"/>
              <w:marTop w:val="0"/>
              <w:marBottom w:val="0"/>
              <w:divBdr>
                <w:top w:val="none" w:sz="0" w:space="0" w:color="auto"/>
                <w:left w:val="none" w:sz="0" w:space="0" w:color="auto"/>
                <w:bottom w:val="none" w:sz="0" w:space="0" w:color="auto"/>
                <w:right w:val="none" w:sz="0" w:space="0" w:color="auto"/>
              </w:divBdr>
            </w:div>
          </w:divsChild>
        </w:div>
        <w:div w:id="1461918753">
          <w:marLeft w:val="0"/>
          <w:marRight w:val="0"/>
          <w:marTop w:val="0"/>
          <w:marBottom w:val="0"/>
          <w:divBdr>
            <w:top w:val="none" w:sz="0" w:space="0" w:color="auto"/>
            <w:left w:val="none" w:sz="0" w:space="0" w:color="auto"/>
            <w:bottom w:val="none" w:sz="0" w:space="0" w:color="auto"/>
            <w:right w:val="none" w:sz="0" w:space="0" w:color="auto"/>
          </w:divBdr>
        </w:div>
        <w:div w:id="1768504279">
          <w:marLeft w:val="0"/>
          <w:marRight w:val="0"/>
          <w:marTop w:val="0"/>
          <w:marBottom w:val="120"/>
          <w:divBdr>
            <w:top w:val="none" w:sz="0" w:space="0" w:color="auto"/>
            <w:left w:val="none" w:sz="0" w:space="0" w:color="auto"/>
            <w:bottom w:val="none" w:sz="0" w:space="0" w:color="auto"/>
            <w:right w:val="none" w:sz="0" w:space="0" w:color="auto"/>
          </w:divBdr>
          <w:divsChild>
            <w:div w:id="848374981">
              <w:marLeft w:val="0"/>
              <w:marRight w:val="0"/>
              <w:marTop w:val="0"/>
              <w:marBottom w:val="0"/>
              <w:divBdr>
                <w:top w:val="none" w:sz="0" w:space="0" w:color="auto"/>
                <w:left w:val="none" w:sz="0" w:space="0" w:color="auto"/>
                <w:bottom w:val="none" w:sz="0" w:space="0" w:color="auto"/>
                <w:right w:val="none" w:sz="0" w:space="0" w:color="auto"/>
              </w:divBdr>
            </w:div>
            <w:div w:id="358237865">
              <w:marLeft w:val="0"/>
              <w:marRight w:val="0"/>
              <w:marTop w:val="0"/>
              <w:marBottom w:val="0"/>
              <w:divBdr>
                <w:top w:val="none" w:sz="0" w:space="0" w:color="auto"/>
                <w:left w:val="none" w:sz="0" w:space="0" w:color="auto"/>
                <w:bottom w:val="none" w:sz="0" w:space="0" w:color="auto"/>
                <w:right w:val="none" w:sz="0" w:space="0" w:color="auto"/>
              </w:divBdr>
            </w:div>
          </w:divsChild>
        </w:div>
        <w:div w:id="1059019823">
          <w:marLeft w:val="0"/>
          <w:marRight w:val="0"/>
          <w:marTop w:val="225"/>
          <w:marBottom w:val="0"/>
          <w:divBdr>
            <w:top w:val="none" w:sz="0" w:space="0" w:color="auto"/>
            <w:left w:val="none" w:sz="0" w:space="0" w:color="auto"/>
            <w:bottom w:val="none" w:sz="0" w:space="0" w:color="auto"/>
            <w:right w:val="none" w:sz="0" w:space="0" w:color="auto"/>
          </w:divBdr>
        </w:div>
        <w:div w:id="723989164">
          <w:marLeft w:val="0"/>
          <w:marRight w:val="0"/>
          <w:marTop w:val="0"/>
          <w:marBottom w:val="0"/>
          <w:divBdr>
            <w:top w:val="none" w:sz="0" w:space="0" w:color="auto"/>
            <w:left w:val="none" w:sz="0" w:space="0" w:color="auto"/>
            <w:bottom w:val="none" w:sz="0" w:space="0" w:color="auto"/>
            <w:right w:val="none" w:sz="0" w:space="0" w:color="auto"/>
          </w:divBdr>
        </w:div>
        <w:div w:id="1181117217">
          <w:marLeft w:val="0"/>
          <w:marRight w:val="0"/>
          <w:marTop w:val="0"/>
          <w:marBottom w:val="120"/>
          <w:divBdr>
            <w:top w:val="none" w:sz="0" w:space="0" w:color="auto"/>
            <w:left w:val="none" w:sz="0" w:space="0" w:color="auto"/>
            <w:bottom w:val="none" w:sz="0" w:space="0" w:color="auto"/>
            <w:right w:val="none" w:sz="0" w:space="0" w:color="auto"/>
          </w:divBdr>
          <w:divsChild>
            <w:div w:id="161824895">
              <w:marLeft w:val="0"/>
              <w:marRight w:val="0"/>
              <w:marTop w:val="0"/>
              <w:marBottom w:val="0"/>
              <w:divBdr>
                <w:top w:val="none" w:sz="0" w:space="0" w:color="auto"/>
                <w:left w:val="none" w:sz="0" w:space="0" w:color="auto"/>
                <w:bottom w:val="none" w:sz="0" w:space="0" w:color="auto"/>
                <w:right w:val="none" w:sz="0" w:space="0" w:color="auto"/>
              </w:divBdr>
            </w:div>
            <w:div w:id="1832795610">
              <w:marLeft w:val="0"/>
              <w:marRight w:val="0"/>
              <w:marTop w:val="0"/>
              <w:marBottom w:val="0"/>
              <w:divBdr>
                <w:top w:val="none" w:sz="0" w:space="0" w:color="auto"/>
                <w:left w:val="none" w:sz="0" w:space="0" w:color="auto"/>
                <w:bottom w:val="none" w:sz="0" w:space="0" w:color="auto"/>
                <w:right w:val="none" w:sz="0" w:space="0" w:color="auto"/>
              </w:divBdr>
            </w:div>
            <w:div w:id="1740245304">
              <w:marLeft w:val="0"/>
              <w:marRight w:val="0"/>
              <w:marTop w:val="0"/>
              <w:marBottom w:val="0"/>
              <w:divBdr>
                <w:top w:val="none" w:sz="0" w:space="0" w:color="auto"/>
                <w:left w:val="none" w:sz="0" w:space="0" w:color="auto"/>
                <w:bottom w:val="none" w:sz="0" w:space="0" w:color="auto"/>
                <w:right w:val="none" w:sz="0" w:space="0" w:color="auto"/>
              </w:divBdr>
            </w:div>
          </w:divsChild>
        </w:div>
        <w:div w:id="2006545220">
          <w:marLeft w:val="0"/>
          <w:marRight w:val="0"/>
          <w:marTop w:val="0"/>
          <w:marBottom w:val="0"/>
          <w:divBdr>
            <w:top w:val="none" w:sz="0" w:space="0" w:color="auto"/>
            <w:left w:val="none" w:sz="0" w:space="0" w:color="auto"/>
            <w:bottom w:val="none" w:sz="0" w:space="0" w:color="auto"/>
            <w:right w:val="none" w:sz="0" w:space="0" w:color="auto"/>
          </w:divBdr>
        </w:div>
        <w:div w:id="2130391118">
          <w:marLeft w:val="0"/>
          <w:marRight w:val="0"/>
          <w:marTop w:val="0"/>
          <w:marBottom w:val="120"/>
          <w:divBdr>
            <w:top w:val="none" w:sz="0" w:space="0" w:color="auto"/>
            <w:left w:val="none" w:sz="0" w:space="0" w:color="auto"/>
            <w:bottom w:val="none" w:sz="0" w:space="0" w:color="auto"/>
            <w:right w:val="none" w:sz="0" w:space="0" w:color="auto"/>
          </w:divBdr>
          <w:divsChild>
            <w:div w:id="475493116">
              <w:marLeft w:val="0"/>
              <w:marRight w:val="0"/>
              <w:marTop w:val="0"/>
              <w:marBottom w:val="0"/>
              <w:divBdr>
                <w:top w:val="none" w:sz="0" w:space="0" w:color="auto"/>
                <w:left w:val="none" w:sz="0" w:space="0" w:color="auto"/>
                <w:bottom w:val="none" w:sz="0" w:space="0" w:color="auto"/>
                <w:right w:val="none" w:sz="0" w:space="0" w:color="auto"/>
              </w:divBdr>
            </w:div>
            <w:div w:id="1524397236">
              <w:marLeft w:val="0"/>
              <w:marRight w:val="0"/>
              <w:marTop w:val="0"/>
              <w:marBottom w:val="0"/>
              <w:divBdr>
                <w:top w:val="none" w:sz="0" w:space="0" w:color="auto"/>
                <w:left w:val="none" w:sz="0" w:space="0" w:color="auto"/>
                <w:bottom w:val="none" w:sz="0" w:space="0" w:color="auto"/>
                <w:right w:val="none" w:sz="0" w:space="0" w:color="auto"/>
              </w:divBdr>
            </w:div>
            <w:div w:id="1309163261">
              <w:marLeft w:val="0"/>
              <w:marRight w:val="0"/>
              <w:marTop w:val="0"/>
              <w:marBottom w:val="0"/>
              <w:divBdr>
                <w:top w:val="none" w:sz="0" w:space="0" w:color="auto"/>
                <w:left w:val="none" w:sz="0" w:space="0" w:color="auto"/>
                <w:bottom w:val="none" w:sz="0" w:space="0" w:color="auto"/>
                <w:right w:val="none" w:sz="0" w:space="0" w:color="auto"/>
              </w:divBdr>
            </w:div>
            <w:div w:id="471019883">
              <w:marLeft w:val="0"/>
              <w:marRight w:val="0"/>
              <w:marTop w:val="0"/>
              <w:marBottom w:val="0"/>
              <w:divBdr>
                <w:top w:val="none" w:sz="0" w:space="0" w:color="auto"/>
                <w:left w:val="none" w:sz="0" w:space="0" w:color="auto"/>
                <w:bottom w:val="none" w:sz="0" w:space="0" w:color="auto"/>
                <w:right w:val="none" w:sz="0" w:space="0" w:color="auto"/>
              </w:divBdr>
            </w:div>
          </w:divsChild>
        </w:div>
        <w:div w:id="596061900">
          <w:marLeft w:val="0"/>
          <w:marRight w:val="0"/>
          <w:marTop w:val="0"/>
          <w:marBottom w:val="0"/>
          <w:divBdr>
            <w:top w:val="none" w:sz="0" w:space="0" w:color="auto"/>
            <w:left w:val="none" w:sz="0" w:space="0" w:color="auto"/>
            <w:bottom w:val="none" w:sz="0" w:space="0" w:color="auto"/>
            <w:right w:val="none" w:sz="0" w:space="0" w:color="auto"/>
          </w:divBdr>
        </w:div>
        <w:div w:id="1947805656">
          <w:marLeft w:val="0"/>
          <w:marRight w:val="0"/>
          <w:marTop w:val="0"/>
          <w:marBottom w:val="120"/>
          <w:divBdr>
            <w:top w:val="none" w:sz="0" w:space="0" w:color="auto"/>
            <w:left w:val="none" w:sz="0" w:space="0" w:color="auto"/>
            <w:bottom w:val="none" w:sz="0" w:space="0" w:color="auto"/>
            <w:right w:val="none" w:sz="0" w:space="0" w:color="auto"/>
          </w:divBdr>
          <w:divsChild>
            <w:div w:id="1648121103">
              <w:marLeft w:val="0"/>
              <w:marRight w:val="0"/>
              <w:marTop w:val="0"/>
              <w:marBottom w:val="0"/>
              <w:divBdr>
                <w:top w:val="none" w:sz="0" w:space="0" w:color="auto"/>
                <w:left w:val="none" w:sz="0" w:space="0" w:color="auto"/>
                <w:bottom w:val="none" w:sz="0" w:space="0" w:color="auto"/>
                <w:right w:val="none" w:sz="0" w:space="0" w:color="auto"/>
              </w:divBdr>
            </w:div>
            <w:div w:id="1245653421">
              <w:marLeft w:val="0"/>
              <w:marRight w:val="0"/>
              <w:marTop w:val="0"/>
              <w:marBottom w:val="0"/>
              <w:divBdr>
                <w:top w:val="none" w:sz="0" w:space="0" w:color="auto"/>
                <w:left w:val="none" w:sz="0" w:space="0" w:color="auto"/>
                <w:bottom w:val="none" w:sz="0" w:space="0" w:color="auto"/>
                <w:right w:val="none" w:sz="0" w:space="0" w:color="auto"/>
              </w:divBdr>
            </w:div>
            <w:div w:id="2015448756">
              <w:marLeft w:val="0"/>
              <w:marRight w:val="0"/>
              <w:marTop w:val="0"/>
              <w:marBottom w:val="0"/>
              <w:divBdr>
                <w:top w:val="none" w:sz="0" w:space="0" w:color="auto"/>
                <w:left w:val="none" w:sz="0" w:space="0" w:color="auto"/>
                <w:bottom w:val="none" w:sz="0" w:space="0" w:color="auto"/>
                <w:right w:val="none" w:sz="0" w:space="0" w:color="auto"/>
              </w:divBdr>
            </w:div>
          </w:divsChild>
        </w:div>
        <w:div w:id="339739013">
          <w:marLeft w:val="0"/>
          <w:marRight w:val="0"/>
          <w:marTop w:val="0"/>
          <w:marBottom w:val="0"/>
          <w:divBdr>
            <w:top w:val="none" w:sz="0" w:space="0" w:color="auto"/>
            <w:left w:val="none" w:sz="0" w:space="0" w:color="auto"/>
            <w:bottom w:val="none" w:sz="0" w:space="0" w:color="auto"/>
            <w:right w:val="none" w:sz="0" w:space="0" w:color="auto"/>
          </w:divBdr>
        </w:div>
        <w:div w:id="481165938">
          <w:marLeft w:val="0"/>
          <w:marRight w:val="0"/>
          <w:marTop w:val="0"/>
          <w:marBottom w:val="120"/>
          <w:divBdr>
            <w:top w:val="none" w:sz="0" w:space="0" w:color="auto"/>
            <w:left w:val="none" w:sz="0" w:space="0" w:color="auto"/>
            <w:bottom w:val="none" w:sz="0" w:space="0" w:color="auto"/>
            <w:right w:val="none" w:sz="0" w:space="0" w:color="auto"/>
          </w:divBdr>
          <w:divsChild>
            <w:div w:id="1639263509">
              <w:marLeft w:val="0"/>
              <w:marRight w:val="0"/>
              <w:marTop w:val="0"/>
              <w:marBottom w:val="0"/>
              <w:divBdr>
                <w:top w:val="none" w:sz="0" w:space="0" w:color="auto"/>
                <w:left w:val="none" w:sz="0" w:space="0" w:color="auto"/>
                <w:bottom w:val="none" w:sz="0" w:space="0" w:color="auto"/>
                <w:right w:val="none" w:sz="0" w:space="0" w:color="auto"/>
              </w:divBdr>
            </w:div>
          </w:divsChild>
        </w:div>
        <w:div w:id="1538739874">
          <w:marLeft w:val="0"/>
          <w:marRight w:val="0"/>
          <w:marTop w:val="0"/>
          <w:marBottom w:val="0"/>
          <w:divBdr>
            <w:top w:val="none" w:sz="0" w:space="0" w:color="auto"/>
            <w:left w:val="none" w:sz="0" w:space="0" w:color="auto"/>
            <w:bottom w:val="none" w:sz="0" w:space="0" w:color="auto"/>
            <w:right w:val="none" w:sz="0" w:space="0" w:color="auto"/>
          </w:divBdr>
        </w:div>
        <w:div w:id="1909996112">
          <w:marLeft w:val="0"/>
          <w:marRight w:val="0"/>
          <w:marTop w:val="0"/>
          <w:marBottom w:val="120"/>
          <w:divBdr>
            <w:top w:val="none" w:sz="0" w:space="0" w:color="auto"/>
            <w:left w:val="none" w:sz="0" w:space="0" w:color="auto"/>
            <w:bottom w:val="none" w:sz="0" w:space="0" w:color="auto"/>
            <w:right w:val="none" w:sz="0" w:space="0" w:color="auto"/>
          </w:divBdr>
          <w:divsChild>
            <w:div w:id="1306009945">
              <w:marLeft w:val="0"/>
              <w:marRight w:val="0"/>
              <w:marTop w:val="0"/>
              <w:marBottom w:val="0"/>
              <w:divBdr>
                <w:top w:val="none" w:sz="0" w:space="0" w:color="auto"/>
                <w:left w:val="none" w:sz="0" w:space="0" w:color="auto"/>
                <w:bottom w:val="none" w:sz="0" w:space="0" w:color="auto"/>
                <w:right w:val="none" w:sz="0" w:space="0" w:color="auto"/>
              </w:divBdr>
            </w:div>
          </w:divsChild>
        </w:div>
        <w:div w:id="900096665">
          <w:marLeft w:val="0"/>
          <w:marRight w:val="0"/>
          <w:marTop w:val="0"/>
          <w:marBottom w:val="0"/>
          <w:divBdr>
            <w:top w:val="none" w:sz="0" w:space="0" w:color="auto"/>
            <w:left w:val="none" w:sz="0" w:space="0" w:color="auto"/>
            <w:bottom w:val="none" w:sz="0" w:space="0" w:color="auto"/>
            <w:right w:val="none" w:sz="0" w:space="0" w:color="auto"/>
          </w:divBdr>
        </w:div>
        <w:div w:id="1914317424">
          <w:marLeft w:val="0"/>
          <w:marRight w:val="0"/>
          <w:marTop w:val="0"/>
          <w:marBottom w:val="120"/>
          <w:divBdr>
            <w:top w:val="none" w:sz="0" w:space="0" w:color="auto"/>
            <w:left w:val="none" w:sz="0" w:space="0" w:color="auto"/>
            <w:bottom w:val="none" w:sz="0" w:space="0" w:color="auto"/>
            <w:right w:val="none" w:sz="0" w:space="0" w:color="auto"/>
          </w:divBdr>
          <w:divsChild>
            <w:div w:id="599143126">
              <w:marLeft w:val="0"/>
              <w:marRight w:val="0"/>
              <w:marTop w:val="0"/>
              <w:marBottom w:val="0"/>
              <w:divBdr>
                <w:top w:val="none" w:sz="0" w:space="0" w:color="auto"/>
                <w:left w:val="none" w:sz="0" w:space="0" w:color="auto"/>
                <w:bottom w:val="none" w:sz="0" w:space="0" w:color="auto"/>
                <w:right w:val="none" w:sz="0" w:space="0" w:color="auto"/>
              </w:divBdr>
            </w:div>
            <w:div w:id="1319918912">
              <w:marLeft w:val="0"/>
              <w:marRight w:val="0"/>
              <w:marTop w:val="0"/>
              <w:marBottom w:val="0"/>
              <w:divBdr>
                <w:top w:val="none" w:sz="0" w:space="0" w:color="auto"/>
                <w:left w:val="none" w:sz="0" w:space="0" w:color="auto"/>
                <w:bottom w:val="none" w:sz="0" w:space="0" w:color="auto"/>
                <w:right w:val="none" w:sz="0" w:space="0" w:color="auto"/>
              </w:divBdr>
            </w:div>
          </w:divsChild>
        </w:div>
        <w:div w:id="443312520">
          <w:marLeft w:val="0"/>
          <w:marRight w:val="0"/>
          <w:marTop w:val="0"/>
          <w:marBottom w:val="0"/>
          <w:divBdr>
            <w:top w:val="none" w:sz="0" w:space="0" w:color="auto"/>
            <w:left w:val="none" w:sz="0" w:space="0" w:color="auto"/>
            <w:bottom w:val="none" w:sz="0" w:space="0" w:color="auto"/>
            <w:right w:val="none" w:sz="0" w:space="0" w:color="auto"/>
          </w:divBdr>
        </w:div>
        <w:div w:id="407729569">
          <w:marLeft w:val="0"/>
          <w:marRight w:val="0"/>
          <w:marTop w:val="0"/>
          <w:marBottom w:val="120"/>
          <w:divBdr>
            <w:top w:val="none" w:sz="0" w:space="0" w:color="auto"/>
            <w:left w:val="none" w:sz="0" w:space="0" w:color="auto"/>
            <w:bottom w:val="none" w:sz="0" w:space="0" w:color="auto"/>
            <w:right w:val="none" w:sz="0" w:space="0" w:color="auto"/>
          </w:divBdr>
          <w:divsChild>
            <w:div w:id="1066875118">
              <w:marLeft w:val="0"/>
              <w:marRight w:val="0"/>
              <w:marTop w:val="0"/>
              <w:marBottom w:val="0"/>
              <w:divBdr>
                <w:top w:val="none" w:sz="0" w:space="0" w:color="auto"/>
                <w:left w:val="none" w:sz="0" w:space="0" w:color="auto"/>
                <w:bottom w:val="none" w:sz="0" w:space="0" w:color="auto"/>
                <w:right w:val="none" w:sz="0" w:space="0" w:color="auto"/>
              </w:divBdr>
            </w:div>
          </w:divsChild>
        </w:div>
        <w:div w:id="1326856957">
          <w:marLeft w:val="0"/>
          <w:marRight w:val="0"/>
          <w:marTop w:val="75"/>
          <w:marBottom w:val="0"/>
          <w:divBdr>
            <w:top w:val="none" w:sz="0" w:space="0" w:color="auto"/>
            <w:left w:val="none" w:sz="0" w:space="0" w:color="auto"/>
            <w:bottom w:val="none" w:sz="0" w:space="0" w:color="auto"/>
            <w:right w:val="none" w:sz="0" w:space="0" w:color="auto"/>
          </w:divBdr>
        </w:div>
        <w:div w:id="613752382">
          <w:marLeft w:val="0"/>
          <w:marRight w:val="0"/>
          <w:marTop w:val="0"/>
          <w:marBottom w:val="0"/>
          <w:divBdr>
            <w:top w:val="none" w:sz="0" w:space="0" w:color="auto"/>
            <w:left w:val="none" w:sz="0" w:space="0" w:color="auto"/>
            <w:bottom w:val="none" w:sz="0" w:space="0" w:color="auto"/>
            <w:right w:val="none" w:sz="0" w:space="0" w:color="auto"/>
          </w:divBdr>
        </w:div>
        <w:div w:id="1666668482">
          <w:marLeft w:val="0"/>
          <w:marRight w:val="0"/>
          <w:marTop w:val="0"/>
          <w:marBottom w:val="150"/>
          <w:divBdr>
            <w:top w:val="none" w:sz="0" w:space="0" w:color="auto"/>
            <w:left w:val="none" w:sz="0" w:space="0" w:color="auto"/>
            <w:bottom w:val="none" w:sz="0" w:space="0" w:color="auto"/>
            <w:right w:val="none" w:sz="0" w:space="0" w:color="auto"/>
          </w:divBdr>
          <w:divsChild>
            <w:div w:id="1412462589">
              <w:marLeft w:val="0"/>
              <w:marRight w:val="0"/>
              <w:marTop w:val="0"/>
              <w:marBottom w:val="0"/>
              <w:divBdr>
                <w:top w:val="none" w:sz="0" w:space="0" w:color="auto"/>
                <w:left w:val="none" w:sz="0" w:space="0" w:color="auto"/>
                <w:bottom w:val="none" w:sz="0" w:space="0" w:color="auto"/>
                <w:right w:val="none" w:sz="0" w:space="0" w:color="auto"/>
              </w:divBdr>
            </w:div>
            <w:div w:id="1163818540">
              <w:marLeft w:val="0"/>
              <w:marRight w:val="0"/>
              <w:marTop w:val="0"/>
              <w:marBottom w:val="0"/>
              <w:divBdr>
                <w:top w:val="none" w:sz="0" w:space="0" w:color="auto"/>
                <w:left w:val="none" w:sz="0" w:space="0" w:color="auto"/>
                <w:bottom w:val="none" w:sz="0" w:space="0" w:color="auto"/>
                <w:right w:val="none" w:sz="0" w:space="0" w:color="auto"/>
              </w:divBdr>
            </w:div>
            <w:div w:id="525215110">
              <w:marLeft w:val="0"/>
              <w:marRight w:val="0"/>
              <w:marTop w:val="0"/>
              <w:marBottom w:val="0"/>
              <w:divBdr>
                <w:top w:val="none" w:sz="0" w:space="0" w:color="auto"/>
                <w:left w:val="none" w:sz="0" w:space="0" w:color="auto"/>
                <w:bottom w:val="none" w:sz="0" w:space="0" w:color="auto"/>
                <w:right w:val="none" w:sz="0" w:space="0" w:color="auto"/>
              </w:divBdr>
            </w:div>
            <w:div w:id="637031705">
              <w:marLeft w:val="0"/>
              <w:marRight w:val="0"/>
              <w:marTop w:val="0"/>
              <w:marBottom w:val="0"/>
              <w:divBdr>
                <w:top w:val="none" w:sz="0" w:space="0" w:color="auto"/>
                <w:left w:val="none" w:sz="0" w:space="0" w:color="auto"/>
                <w:bottom w:val="none" w:sz="0" w:space="0" w:color="auto"/>
                <w:right w:val="none" w:sz="0" w:space="0" w:color="auto"/>
              </w:divBdr>
            </w:div>
            <w:div w:id="854071922">
              <w:marLeft w:val="0"/>
              <w:marRight w:val="0"/>
              <w:marTop w:val="0"/>
              <w:marBottom w:val="0"/>
              <w:divBdr>
                <w:top w:val="none" w:sz="0" w:space="0" w:color="auto"/>
                <w:left w:val="none" w:sz="0" w:space="0" w:color="auto"/>
                <w:bottom w:val="none" w:sz="0" w:space="0" w:color="auto"/>
                <w:right w:val="none" w:sz="0" w:space="0" w:color="auto"/>
              </w:divBdr>
            </w:div>
            <w:div w:id="362021148">
              <w:marLeft w:val="0"/>
              <w:marRight w:val="0"/>
              <w:marTop w:val="0"/>
              <w:marBottom w:val="0"/>
              <w:divBdr>
                <w:top w:val="none" w:sz="0" w:space="0" w:color="auto"/>
                <w:left w:val="none" w:sz="0" w:space="0" w:color="auto"/>
                <w:bottom w:val="none" w:sz="0" w:space="0" w:color="auto"/>
                <w:right w:val="none" w:sz="0" w:space="0" w:color="auto"/>
              </w:divBdr>
            </w:div>
            <w:div w:id="224725973">
              <w:marLeft w:val="0"/>
              <w:marRight w:val="0"/>
              <w:marTop w:val="0"/>
              <w:marBottom w:val="0"/>
              <w:divBdr>
                <w:top w:val="none" w:sz="0" w:space="0" w:color="auto"/>
                <w:left w:val="none" w:sz="0" w:space="0" w:color="auto"/>
                <w:bottom w:val="none" w:sz="0" w:space="0" w:color="auto"/>
                <w:right w:val="none" w:sz="0" w:space="0" w:color="auto"/>
              </w:divBdr>
            </w:div>
            <w:div w:id="16739549">
              <w:marLeft w:val="0"/>
              <w:marRight w:val="0"/>
              <w:marTop w:val="0"/>
              <w:marBottom w:val="0"/>
              <w:divBdr>
                <w:top w:val="none" w:sz="0" w:space="0" w:color="auto"/>
                <w:left w:val="none" w:sz="0" w:space="0" w:color="auto"/>
                <w:bottom w:val="none" w:sz="0" w:space="0" w:color="auto"/>
                <w:right w:val="none" w:sz="0" w:space="0" w:color="auto"/>
              </w:divBdr>
            </w:div>
            <w:div w:id="356737730">
              <w:marLeft w:val="0"/>
              <w:marRight w:val="0"/>
              <w:marTop w:val="0"/>
              <w:marBottom w:val="0"/>
              <w:divBdr>
                <w:top w:val="none" w:sz="0" w:space="0" w:color="auto"/>
                <w:left w:val="none" w:sz="0" w:space="0" w:color="auto"/>
                <w:bottom w:val="none" w:sz="0" w:space="0" w:color="auto"/>
                <w:right w:val="none" w:sz="0" w:space="0" w:color="auto"/>
              </w:divBdr>
            </w:div>
            <w:div w:id="1527910060">
              <w:marLeft w:val="0"/>
              <w:marRight w:val="0"/>
              <w:marTop w:val="0"/>
              <w:marBottom w:val="0"/>
              <w:divBdr>
                <w:top w:val="none" w:sz="0" w:space="0" w:color="auto"/>
                <w:left w:val="none" w:sz="0" w:space="0" w:color="auto"/>
                <w:bottom w:val="none" w:sz="0" w:space="0" w:color="auto"/>
                <w:right w:val="none" w:sz="0" w:space="0" w:color="auto"/>
              </w:divBdr>
            </w:div>
            <w:div w:id="1735228497">
              <w:marLeft w:val="0"/>
              <w:marRight w:val="0"/>
              <w:marTop w:val="0"/>
              <w:marBottom w:val="0"/>
              <w:divBdr>
                <w:top w:val="none" w:sz="0" w:space="0" w:color="auto"/>
                <w:left w:val="none" w:sz="0" w:space="0" w:color="auto"/>
                <w:bottom w:val="none" w:sz="0" w:space="0" w:color="auto"/>
                <w:right w:val="none" w:sz="0" w:space="0" w:color="auto"/>
              </w:divBdr>
            </w:div>
            <w:div w:id="1425029250">
              <w:marLeft w:val="0"/>
              <w:marRight w:val="0"/>
              <w:marTop w:val="0"/>
              <w:marBottom w:val="0"/>
              <w:divBdr>
                <w:top w:val="none" w:sz="0" w:space="0" w:color="auto"/>
                <w:left w:val="none" w:sz="0" w:space="0" w:color="auto"/>
                <w:bottom w:val="none" w:sz="0" w:space="0" w:color="auto"/>
                <w:right w:val="none" w:sz="0" w:space="0" w:color="auto"/>
              </w:divBdr>
            </w:div>
            <w:div w:id="1676759789">
              <w:marLeft w:val="0"/>
              <w:marRight w:val="0"/>
              <w:marTop w:val="0"/>
              <w:marBottom w:val="0"/>
              <w:divBdr>
                <w:top w:val="none" w:sz="0" w:space="0" w:color="auto"/>
                <w:left w:val="none" w:sz="0" w:space="0" w:color="auto"/>
                <w:bottom w:val="none" w:sz="0" w:space="0" w:color="auto"/>
                <w:right w:val="none" w:sz="0" w:space="0" w:color="auto"/>
              </w:divBdr>
            </w:div>
            <w:div w:id="23479500">
              <w:marLeft w:val="0"/>
              <w:marRight w:val="0"/>
              <w:marTop w:val="0"/>
              <w:marBottom w:val="0"/>
              <w:divBdr>
                <w:top w:val="none" w:sz="0" w:space="0" w:color="auto"/>
                <w:left w:val="none" w:sz="0" w:space="0" w:color="auto"/>
                <w:bottom w:val="none" w:sz="0" w:space="0" w:color="auto"/>
                <w:right w:val="none" w:sz="0" w:space="0" w:color="auto"/>
              </w:divBdr>
            </w:div>
            <w:div w:id="1528909470">
              <w:marLeft w:val="0"/>
              <w:marRight w:val="0"/>
              <w:marTop w:val="0"/>
              <w:marBottom w:val="0"/>
              <w:divBdr>
                <w:top w:val="none" w:sz="0" w:space="0" w:color="auto"/>
                <w:left w:val="none" w:sz="0" w:space="0" w:color="auto"/>
                <w:bottom w:val="none" w:sz="0" w:space="0" w:color="auto"/>
                <w:right w:val="none" w:sz="0" w:space="0" w:color="auto"/>
              </w:divBdr>
            </w:div>
            <w:div w:id="796487194">
              <w:marLeft w:val="0"/>
              <w:marRight w:val="0"/>
              <w:marTop w:val="0"/>
              <w:marBottom w:val="0"/>
              <w:divBdr>
                <w:top w:val="none" w:sz="0" w:space="0" w:color="auto"/>
                <w:left w:val="none" w:sz="0" w:space="0" w:color="auto"/>
                <w:bottom w:val="none" w:sz="0" w:space="0" w:color="auto"/>
                <w:right w:val="none" w:sz="0" w:space="0" w:color="auto"/>
              </w:divBdr>
            </w:div>
            <w:div w:id="240407784">
              <w:marLeft w:val="0"/>
              <w:marRight w:val="0"/>
              <w:marTop w:val="0"/>
              <w:marBottom w:val="0"/>
              <w:divBdr>
                <w:top w:val="none" w:sz="0" w:space="0" w:color="auto"/>
                <w:left w:val="none" w:sz="0" w:space="0" w:color="auto"/>
                <w:bottom w:val="none" w:sz="0" w:space="0" w:color="auto"/>
                <w:right w:val="none" w:sz="0" w:space="0" w:color="auto"/>
              </w:divBdr>
            </w:div>
            <w:div w:id="1483427567">
              <w:marLeft w:val="0"/>
              <w:marRight w:val="0"/>
              <w:marTop w:val="0"/>
              <w:marBottom w:val="0"/>
              <w:divBdr>
                <w:top w:val="none" w:sz="0" w:space="0" w:color="auto"/>
                <w:left w:val="none" w:sz="0" w:space="0" w:color="auto"/>
                <w:bottom w:val="none" w:sz="0" w:space="0" w:color="auto"/>
                <w:right w:val="none" w:sz="0" w:space="0" w:color="auto"/>
              </w:divBdr>
            </w:div>
            <w:div w:id="1023869638">
              <w:marLeft w:val="0"/>
              <w:marRight w:val="0"/>
              <w:marTop w:val="0"/>
              <w:marBottom w:val="0"/>
              <w:divBdr>
                <w:top w:val="none" w:sz="0" w:space="0" w:color="auto"/>
                <w:left w:val="none" w:sz="0" w:space="0" w:color="auto"/>
                <w:bottom w:val="none" w:sz="0" w:space="0" w:color="auto"/>
                <w:right w:val="none" w:sz="0" w:space="0" w:color="auto"/>
              </w:divBdr>
            </w:div>
            <w:div w:id="1642954158">
              <w:marLeft w:val="0"/>
              <w:marRight w:val="0"/>
              <w:marTop w:val="0"/>
              <w:marBottom w:val="0"/>
              <w:divBdr>
                <w:top w:val="none" w:sz="0" w:space="0" w:color="auto"/>
                <w:left w:val="none" w:sz="0" w:space="0" w:color="auto"/>
                <w:bottom w:val="none" w:sz="0" w:space="0" w:color="auto"/>
                <w:right w:val="none" w:sz="0" w:space="0" w:color="auto"/>
              </w:divBdr>
            </w:div>
            <w:div w:id="642542743">
              <w:marLeft w:val="0"/>
              <w:marRight w:val="0"/>
              <w:marTop w:val="0"/>
              <w:marBottom w:val="0"/>
              <w:divBdr>
                <w:top w:val="none" w:sz="0" w:space="0" w:color="auto"/>
                <w:left w:val="none" w:sz="0" w:space="0" w:color="auto"/>
                <w:bottom w:val="none" w:sz="0" w:space="0" w:color="auto"/>
                <w:right w:val="none" w:sz="0" w:space="0" w:color="auto"/>
              </w:divBdr>
            </w:div>
            <w:div w:id="392312171">
              <w:marLeft w:val="0"/>
              <w:marRight w:val="0"/>
              <w:marTop w:val="0"/>
              <w:marBottom w:val="0"/>
              <w:divBdr>
                <w:top w:val="none" w:sz="0" w:space="0" w:color="auto"/>
                <w:left w:val="none" w:sz="0" w:space="0" w:color="auto"/>
                <w:bottom w:val="none" w:sz="0" w:space="0" w:color="auto"/>
                <w:right w:val="none" w:sz="0" w:space="0" w:color="auto"/>
              </w:divBdr>
            </w:div>
          </w:divsChild>
        </w:div>
        <w:div w:id="1578397560">
          <w:marLeft w:val="0"/>
          <w:marRight w:val="0"/>
          <w:marTop w:val="0"/>
          <w:marBottom w:val="0"/>
          <w:divBdr>
            <w:top w:val="none" w:sz="0" w:space="0" w:color="auto"/>
            <w:left w:val="none" w:sz="0" w:space="0" w:color="auto"/>
            <w:bottom w:val="none" w:sz="0" w:space="0" w:color="auto"/>
            <w:right w:val="none" w:sz="0" w:space="0" w:color="auto"/>
          </w:divBdr>
        </w:div>
        <w:div w:id="1010522088">
          <w:marLeft w:val="0"/>
          <w:marRight w:val="0"/>
          <w:marTop w:val="0"/>
          <w:marBottom w:val="150"/>
          <w:divBdr>
            <w:top w:val="none" w:sz="0" w:space="0" w:color="auto"/>
            <w:left w:val="none" w:sz="0" w:space="0" w:color="auto"/>
            <w:bottom w:val="none" w:sz="0" w:space="0" w:color="auto"/>
            <w:right w:val="none" w:sz="0" w:space="0" w:color="auto"/>
          </w:divBdr>
          <w:divsChild>
            <w:div w:id="2126463142">
              <w:marLeft w:val="0"/>
              <w:marRight w:val="0"/>
              <w:marTop w:val="0"/>
              <w:marBottom w:val="0"/>
              <w:divBdr>
                <w:top w:val="none" w:sz="0" w:space="0" w:color="auto"/>
                <w:left w:val="none" w:sz="0" w:space="0" w:color="auto"/>
                <w:bottom w:val="none" w:sz="0" w:space="0" w:color="auto"/>
                <w:right w:val="none" w:sz="0" w:space="0" w:color="auto"/>
              </w:divBdr>
            </w:div>
          </w:divsChild>
        </w:div>
        <w:div w:id="127669414">
          <w:marLeft w:val="0"/>
          <w:marRight w:val="0"/>
          <w:marTop w:val="150"/>
          <w:marBottom w:val="0"/>
          <w:divBdr>
            <w:top w:val="none" w:sz="0" w:space="0" w:color="auto"/>
            <w:left w:val="none" w:sz="0" w:space="0" w:color="auto"/>
            <w:bottom w:val="none" w:sz="0" w:space="0" w:color="auto"/>
            <w:right w:val="none" w:sz="0" w:space="0" w:color="auto"/>
          </w:divBdr>
        </w:div>
        <w:div w:id="791483491">
          <w:marLeft w:val="0"/>
          <w:marRight w:val="0"/>
          <w:marTop w:val="0"/>
          <w:marBottom w:val="0"/>
          <w:divBdr>
            <w:top w:val="none" w:sz="0" w:space="0" w:color="auto"/>
            <w:left w:val="none" w:sz="0" w:space="0" w:color="auto"/>
            <w:bottom w:val="none" w:sz="0" w:space="0" w:color="auto"/>
            <w:right w:val="none" w:sz="0" w:space="0" w:color="auto"/>
          </w:divBdr>
        </w:div>
        <w:div w:id="1333486279">
          <w:marLeft w:val="0"/>
          <w:marRight w:val="0"/>
          <w:marTop w:val="0"/>
          <w:marBottom w:val="150"/>
          <w:divBdr>
            <w:top w:val="none" w:sz="0" w:space="0" w:color="auto"/>
            <w:left w:val="none" w:sz="0" w:space="0" w:color="auto"/>
            <w:bottom w:val="none" w:sz="0" w:space="0" w:color="auto"/>
            <w:right w:val="none" w:sz="0" w:space="0" w:color="auto"/>
          </w:divBdr>
          <w:divsChild>
            <w:div w:id="816334897">
              <w:marLeft w:val="0"/>
              <w:marRight w:val="0"/>
              <w:marTop w:val="0"/>
              <w:marBottom w:val="0"/>
              <w:divBdr>
                <w:top w:val="none" w:sz="0" w:space="0" w:color="auto"/>
                <w:left w:val="none" w:sz="0" w:space="0" w:color="auto"/>
                <w:bottom w:val="none" w:sz="0" w:space="0" w:color="auto"/>
                <w:right w:val="none" w:sz="0" w:space="0" w:color="auto"/>
              </w:divBdr>
            </w:div>
            <w:div w:id="353263231">
              <w:marLeft w:val="0"/>
              <w:marRight w:val="0"/>
              <w:marTop w:val="0"/>
              <w:marBottom w:val="0"/>
              <w:divBdr>
                <w:top w:val="none" w:sz="0" w:space="0" w:color="auto"/>
                <w:left w:val="none" w:sz="0" w:space="0" w:color="auto"/>
                <w:bottom w:val="none" w:sz="0" w:space="0" w:color="auto"/>
                <w:right w:val="none" w:sz="0" w:space="0" w:color="auto"/>
              </w:divBdr>
            </w:div>
            <w:div w:id="1272128568">
              <w:marLeft w:val="0"/>
              <w:marRight w:val="0"/>
              <w:marTop w:val="0"/>
              <w:marBottom w:val="0"/>
              <w:divBdr>
                <w:top w:val="none" w:sz="0" w:space="0" w:color="auto"/>
                <w:left w:val="none" w:sz="0" w:space="0" w:color="auto"/>
                <w:bottom w:val="none" w:sz="0" w:space="0" w:color="auto"/>
                <w:right w:val="none" w:sz="0" w:space="0" w:color="auto"/>
              </w:divBdr>
            </w:div>
            <w:div w:id="234164379">
              <w:marLeft w:val="0"/>
              <w:marRight w:val="0"/>
              <w:marTop w:val="0"/>
              <w:marBottom w:val="0"/>
              <w:divBdr>
                <w:top w:val="none" w:sz="0" w:space="0" w:color="auto"/>
                <w:left w:val="none" w:sz="0" w:space="0" w:color="auto"/>
                <w:bottom w:val="none" w:sz="0" w:space="0" w:color="auto"/>
                <w:right w:val="none" w:sz="0" w:space="0" w:color="auto"/>
              </w:divBdr>
            </w:div>
            <w:div w:id="593707617">
              <w:marLeft w:val="0"/>
              <w:marRight w:val="0"/>
              <w:marTop w:val="0"/>
              <w:marBottom w:val="0"/>
              <w:divBdr>
                <w:top w:val="none" w:sz="0" w:space="0" w:color="auto"/>
                <w:left w:val="none" w:sz="0" w:space="0" w:color="auto"/>
                <w:bottom w:val="none" w:sz="0" w:space="0" w:color="auto"/>
                <w:right w:val="none" w:sz="0" w:space="0" w:color="auto"/>
              </w:divBdr>
            </w:div>
            <w:div w:id="382291568">
              <w:marLeft w:val="0"/>
              <w:marRight w:val="0"/>
              <w:marTop w:val="0"/>
              <w:marBottom w:val="0"/>
              <w:divBdr>
                <w:top w:val="none" w:sz="0" w:space="0" w:color="auto"/>
                <w:left w:val="none" w:sz="0" w:space="0" w:color="auto"/>
                <w:bottom w:val="none" w:sz="0" w:space="0" w:color="auto"/>
                <w:right w:val="none" w:sz="0" w:space="0" w:color="auto"/>
              </w:divBdr>
            </w:div>
            <w:div w:id="803623169">
              <w:marLeft w:val="0"/>
              <w:marRight w:val="0"/>
              <w:marTop w:val="0"/>
              <w:marBottom w:val="0"/>
              <w:divBdr>
                <w:top w:val="none" w:sz="0" w:space="0" w:color="auto"/>
                <w:left w:val="none" w:sz="0" w:space="0" w:color="auto"/>
                <w:bottom w:val="none" w:sz="0" w:space="0" w:color="auto"/>
                <w:right w:val="none" w:sz="0" w:space="0" w:color="auto"/>
              </w:divBdr>
            </w:div>
            <w:div w:id="580800739">
              <w:marLeft w:val="0"/>
              <w:marRight w:val="0"/>
              <w:marTop w:val="0"/>
              <w:marBottom w:val="0"/>
              <w:divBdr>
                <w:top w:val="none" w:sz="0" w:space="0" w:color="auto"/>
                <w:left w:val="none" w:sz="0" w:space="0" w:color="auto"/>
                <w:bottom w:val="none" w:sz="0" w:space="0" w:color="auto"/>
                <w:right w:val="none" w:sz="0" w:space="0" w:color="auto"/>
              </w:divBdr>
            </w:div>
            <w:div w:id="816142917">
              <w:marLeft w:val="0"/>
              <w:marRight w:val="0"/>
              <w:marTop w:val="0"/>
              <w:marBottom w:val="0"/>
              <w:divBdr>
                <w:top w:val="none" w:sz="0" w:space="0" w:color="auto"/>
                <w:left w:val="none" w:sz="0" w:space="0" w:color="auto"/>
                <w:bottom w:val="none" w:sz="0" w:space="0" w:color="auto"/>
                <w:right w:val="none" w:sz="0" w:space="0" w:color="auto"/>
              </w:divBdr>
            </w:div>
            <w:div w:id="987510511">
              <w:marLeft w:val="0"/>
              <w:marRight w:val="0"/>
              <w:marTop w:val="0"/>
              <w:marBottom w:val="0"/>
              <w:divBdr>
                <w:top w:val="none" w:sz="0" w:space="0" w:color="auto"/>
                <w:left w:val="none" w:sz="0" w:space="0" w:color="auto"/>
                <w:bottom w:val="none" w:sz="0" w:space="0" w:color="auto"/>
                <w:right w:val="none" w:sz="0" w:space="0" w:color="auto"/>
              </w:divBdr>
            </w:div>
            <w:div w:id="2029985349">
              <w:marLeft w:val="0"/>
              <w:marRight w:val="0"/>
              <w:marTop w:val="0"/>
              <w:marBottom w:val="0"/>
              <w:divBdr>
                <w:top w:val="none" w:sz="0" w:space="0" w:color="auto"/>
                <w:left w:val="none" w:sz="0" w:space="0" w:color="auto"/>
                <w:bottom w:val="none" w:sz="0" w:space="0" w:color="auto"/>
                <w:right w:val="none" w:sz="0" w:space="0" w:color="auto"/>
              </w:divBdr>
            </w:div>
            <w:div w:id="1171331169">
              <w:marLeft w:val="0"/>
              <w:marRight w:val="0"/>
              <w:marTop w:val="0"/>
              <w:marBottom w:val="0"/>
              <w:divBdr>
                <w:top w:val="none" w:sz="0" w:space="0" w:color="auto"/>
                <w:left w:val="none" w:sz="0" w:space="0" w:color="auto"/>
                <w:bottom w:val="none" w:sz="0" w:space="0" w:color="auto"/>
                <w:right w:val="none" w:sz="0" w:space="0" w:color="auto"/>
              </w:divBdr>
            </w:div>
            <w:div w:id="1363701309">
              <w:marLeft w:val="0"/>
              <w:marRight w:val="0"/>
              <w:marTop w:val="0"/>
              <w:marBottom w:val="0"/>
              <w:divBdr>
                <w:top w:val="none" w:sz="0" w:space="0" w:color="auto"/>
                <w:left w:val="none" w:sz="0" w:space="0" w:color="auto"/>
                <w:bottom w:val="none" w:sz="0" w:space="0" w:color="auto"/>
                <w:right w:val="none" w:sz="0" w:space="0" w:color="auto"/>
              </w:divBdr>
            </w:div>
            <w:div w:id="864682712">
              <w:marLeft w:val="0"/>
              <w:marRight w:val="0"/>
              <w:marTop w:val="0"/>
              <w:marBottom w:val="0"/>
              <w:divBdr>
                <w:top w:val="none" w:sz="0" w:space="0" w:color="auto"/>
                <w:left w:val="none" w:sz="0" w:space="0" w:color="auto"/>
                <w:bottom w:val="none" w:sz="0" w:space="0" w:color="auto"/>
                <w:right w:val="none" w:sz="0" w:space="0" w:color="auto"/>
              </w:divBdr>
            </w:div>
            <w:div w:id="581109323">
              <w:marLeft w:val="0"/>
              <w:marRight w:val="0"/>
              <w:marTop w:val="0"/>
              <w:marBottom w:val="0"/>
              <w:divBdr>
                <w:top w:val="none" w:sz="0" w:space="0" w:color="auto"/>
                <w:left w:val="none" w:sz="0" w:space="0" w:color="auto"/>
                <w:bottom w:val="none" w:sz="0" w:space="0" w:color="auto"/>
                <w:right w:val="none" w:sz="0" w:space="0" w:color="auto"/>
              </w:divBdr>
            </w:div>
            <w:div w:id="1846825228">
              <w:marLeft w:val="0"/>
              <w:marRight w:val="0"/>
              <w:marTop w:val="0"/>
              <w:marBottom w:val="0"/>
              <w:divBdr>
                <w:top w:val="none" w:sz="0" w:space="0" w:color="auto"/>
                <w:left w:val="none" w:sz="0" w:space="0" w:color="auto"/>
                <w:bottom w:val="none" w:sz="0" w:space="0" w:color="auto"/>
                <w:right w:val="none" w:sz="0" w:space="0" w:color="auto"/>
              </w:divBdr>
            </w:div>
          </w:divsChild>
        </w:div>
        <w:div w:id="514006303">
          <w:marLeft w:val="0"/>
          <w:marRight w:val="0"/>
          <w:marTop w:val="0"/>
          <w:marBottom w:val="0"/>
          <w:divBdr>
            <w:top w:val="none" w:sz="0" w:space="0" w:color="auto"/>
            <w:left w:val="none" w:sz="0" w:space="0" w:color="auto"/>
            <w:bottom w:val="none" w:sz="0" w:space="0" w:color="auto"/>
            <w:right w:val="none" w:sz="0" w:space="0" w:color="auto"/>
          </w:divBdr>
        </w:div>
        <w:div w:id="956378542">
          <w:marLeft w:val="0"/>
          <w:marRight w:val="0"/>
          <w:marTop w:val="0"/>
          <w:marBottom w:val="150"/>
          <w:divBdr>
            <w:top w:val="none" w:sz="0" w:space="0" w:color="auto"/>
            <w:left w:val="none" w:sz="0" w:space="0" w:color="auto"/>
            <w:bottom w:val="none" w:sz="0" w:space="0" w:color="auto"/>
            <w:right w:val="none" w:sz="0" w:space="0" w:color="auto"/>
          </w:divBdr>
          <w:divsChild>
            <w:div w:id="1001349586">
              <w:marLeft w:val="0"/>
              <w:marRight w:val="0"/>
              <w:marTop w:val="0"/>
              <w:marBottom w:val="0"/>
              <w:divBdr>
                <w:top w:val="none" w:sz="0" w:space="0" w:color="auto"/>
                <w:left w:val="none" w:sz="0" w:space="0" w:color="auto"/>
                <w:bottom w:val="none" w:sz="0" w:space="0" w:color="auto"/>
                <w:right w:val="none" w:sz="0" w:space="0" w:color="auto"/>
              </w:divBdr>
            </w:div>
            <w:div w:id="1510020192">
              <w:marLeft w:val="0"/>
              <w:marRight w:val="0"/>
              <w:marTop w:val="0"/>
              <w:marBottom w:val="0"/>
              <w:divBdr>
                <w:top w:val="none" w:sz="0" w:space="0" w:color="auto"/>
                <w:left w:val="none" w:sz="0" w:space="0" w:color="auto"/>
                <w:bottom w:val="none" w:sz="0" w:space="0" w:color="auto"/>
                <w:right w:val="none" w:sz="0" w:space="0" w:color="auto"/>
              </w:divBdr>
            </w:div>
          </w:divsChild>
        </w:div>
        <w:div w:id="2140341949">
          <w:marLeft w:val="0"/>
          <w:marRight w:val="0"/>
          <w:marTop w:val="0"/>
          <w:marBottom w:val="0"/>
          <w:divBdr>
            <w:top w:val="none" w:sz="0" w:space="0" w:color="auto"/>
            <w:left w:val="none" w:sz="0" w:space="0" w:color="auto"/>
            <w:bottom w:val="none" w:sz="0" w:space="0" w:color="auto"/>
            <w:right w:val="none" w:sz="0" w:space="0" w:color="auto"/>
          </w:divBdr>
        </w:div>
        <w:div w:id="1285430538">
          <w:marLeft w:val="0"/>
          <w:marRight w:val="0"/>
          <w:marTop w:val="0"/>
          <w:marBottom w:val="150"/>
          <w:divBdr>
            <w:top w:val="none" w:sz="0" w:space="0" w:color="auto"/>
            <w:left w:val="none" w:sz="0" w:space="0" w:color="auto"/>
            <w:bottom w:val="none" w:sz="0" w:space="0" w:color="auto"/>
            <w:right w:val="none" w:sz="0" w:space="0" w:color="auto"/>
          </w:divBdr>
          <w:divsChild>
            <w:div w:id="261839486">
              <w:marLeft w:val="0"/>
              <w:marRight w:val="0"/>
              <w:marTop w:val="0"/>
              <w:marBottom w:val="0"/>
              <w:divBdr>
                <w:top w:val="none" w:sz="0" w:space="0" w:color="auto"/>
                <w:left w:val="none" w:sz="0" w:space="0" w:color="auto"/>
                <w:bottom w:val="none" w:sz="0" w:space="0" w:color="auto"/>
                <w:right w:val="none" w:sz="0" w:space="0" w:color="auto"/>
              </w:divBdr>
            </w:div>
            <w:div w:id="1208029467">
              <w:marLeft w:val="0"/>
              <w:marRight w:val="0"/>
              <w:marTop w:val="0"/>
              <w:marBottom w:val="0"/>
              <w:divBdr>
                <w:top w:val="none" w:sz="0" w:space="0" w:color="auto"/>
                <w:left w:val="none" w:sz="0" w:space="0" w:color="auto"/>
                <w:bottom w:val="none" w:sz="0" w:space="0" w:color="auto"/>
                <w:right w:val="none" w:sz="0" w:space="0" w:color="auto"/>
              </w:divBdr>
            </w:div>
          </w:divsChild>
        </w:div>
        <w:div w:id="316887002">
          <w:marLeft w:val="0"/>
          <w:marRight w:val="0"/>
          <w:marTop w:val="0"/>
          <w:marBottom w:val="0"/>
          <w:divBdr>
            <w:top w:val="none" w:sz="0" w:space="0" w:color="auto"/>
            <w:left w:val="none" w:sz="0" w:space="0" w:color="auto"/>
            <w:bottom w:val="none" w:sz="0" w:space="0" w:color="auto"/>
            <w:right w:val="none" w:sz="0" w:space="0" w:color="auto"/>
          </w:divBdr>
        </w:div>
        <w:div w:id="98914490">
          <w:marLeft w:val="0"/>
          <w:marRight w:val="0"/>
          <w:marTop w:val="0"/>
          <w:marBottom w:val="150"/>
          <w:divBdr>
            <w:top w:val="none" w:sz="0" w:space="0" w:color="auto"/>
            <w:left w:val="none" w:sz="0" w:space="0" w:color="auto"/>
            <w:bottom w:val="none" w:sz="0" w:space="0" w:color="auto"/>
            <w:right w:val="none" w:sz="0" w:space="0" w:color="auto"/>
          </w:divBdr>
          <w:divsChild>
            <w:div w:id="1981305708">
              <w:marLeft w:val="0"/>
              <w:marRight w:val="0"/>
              <w:marTop w:val="0"/>
              <w:marBottom w:val="0"/>
              <w:divBdr>
                <w:top w:val="none" w:sz="0" w:space="0" w:color="auto"/>
                <w:left w:val="none" w:sz="0" w:space="0" w:color="auto"/>
                <w:bottom w:val="none" w:sz="0" w:space="0" w:color="auto"/>
                <w:right w:val="none" w:sz="0" w:space="0" w:color="auto"/>
              </w:divBdr>
            </w:div>
          </w:divsChild>
        </w:div>
        <w:div w:id="104158227">
          <w:marLeft w:val="0"/>
          <w:marRight w:val="0"/>
          <w:marTop w:val="0"/>
          <w:marBottom w:val="0"/>
          <w:divBdr>
            <w:top w:val="none" w:sz="0" w:space="0" w:color="auto"/>
            <w:left w:val="none" w:sz="0" w:space="0" w:color="auto"/>
            <w:bottom w:val="none" w:sz="0" w:space="0" w:color="auto"/>
            <w:right w:val="none" w:sz="0" w:space="0" w:color="auto"/>
          </w:divBdr>
        </w:div>
        <w:div w:id="1551961441">
          <w:marLeft w:val="0"/>
          <w:marRight w:val="0"/>
          <w:marTop w:val="0"/>
          <w:marBottom w:val="150"/>
          <w:divBdr>
            <w:top w:val="none" w:sz="0" w:space="0" w:color="auto"/>
            <w:left w:val="none" w:sz="0" w:space="0" w:color="auto"/>
            <w:bottom w:val="none" w:sz="0" w:space="0" w:color="auto"/>
            <w:right w:val="none" w:sz="0" w:space="0" w:color="auto"/>
          </w:divBdr>
          <w:divsChild>
            <w:div w:id="2062777402">
              <w:marLeft w:val="0"/>
              <w:marRight w:val="0"/>
              <w:marTop w:val="0"/>
              <w:marBottom w:val="0"/>
              <w:divBdr>
                <w:top w:val="none" w:sz="0" w:space="0" w:color="auto"/>
                <w:left w:val="none" w:sz="0" w:space="0" w:color="auto"/>
                <w:bottom w:val="none" w:sz="0" w:space="0" w:color="auto"/>
                <w:right w:val="none" w:sz="0" w:space="0" w:color="auto"/>
              </w:divBdr>
            </w:div>
          </w:divsChild>
        </w:div>
        <w:div w:id="1128091644">
          <w:marLeft w:val="0"/>
          <w:marRight w:val="0"/>
          <w:marTop w:val="0"/>
          <w:marBottom w:val="0"/>
          <w:divBdr>
            <w:top w:val="none" w:sz="0" w:space="0" w:color="auto"/>
            <w:left w:val="none" w:sz="0" w:space="0" w:color="auto"/>
            <w:bottom w:val="none" w:sz="0" w:space="0" w:color="auto"/>
            <w:right w:val="none" w:sz="0" w:space="0" w:color="auto"/>
          </w:divBdr>
        </w:div>
        <w:div w:id="1634480600">
          <w:marLeft w:val="0"/>
          <w:marRight w:val="0"/>
          <w:marTop w:val="0"/>
          <w:marBottom w:val="150"/>
          <w:divBdr>
            <w:top w:val="none" w:sz="0" w:space="0" w:color="auto"/>
            <w:left w:val="none" w:sz="0" w:space="0" w:color="auto"/>
            <w:bottom w:val="none" w:sz="0" w:space="0" w:color="auto"/>
            <w:right w:val="none" w:sz="0" w:space="0" w:color="auto"/>
          </w:divBdr>
          <w:divsChild>
            <w:div w:id="489173211">
              <w:marLeft w:val="0"/>
              <w:marRight w:val="0"/>
              <w:marTop w:val="0"/>
              <w:marBottom w:val="0"/>
              <w:divBdr>
                <w:top w:val="none" w:sz="0" w:space="0" w:color="auto"/>
                <w:left w:val="none" w:sz="0" w:space="0" w:color="auto"/>
                <w:bottom w:val="none" w:sz="0" w:space="0" w:color="auto"/>
                <w:right w:val="none" w:sz="0" w:space="0" w:color="auto"/>
              </w:divBdr>
            </w:div>
          </w:divsChild>
        </w:div>
        <w:div w:id="794954522">
          <w:marLeft w:val="0"/>
          <w:marRight w:val="0"/>
          <w:marTop w:val="0"/>
          <w:marBottom w:val="0"/>
          <w:divBdr>
            <w:top w:val="none" w:sz="0" w:space="0" w:color="auto"/>
            <w:left w:val="none" w:sz="0" w:space="0" w:color="auto"/>
            <w:bottom w:val="none" w:sz="0" w:space="0" w:color="auto"/>
            <w:right w:val="none" w:sz="0" w:space="0" w:color="auto"/>
          </w:divBdr>
        </w:div>
        <w:div w:id="263847956">
          <w:marLeft w:val="0"/>
          <w:marRight w:val="0"/>
          <w:marTop w:val="0"/>
          <w:marBottom w:val="150"/>
          <w:divBdr>
            <w:top w:val="none" w:sz="0" w:space="0" w:color="auto"/>
            <w:left w:val="none" w:sz="0" w:space="0" w:color="auto"/>
            <w:bottom w:val="none" w:sz="0" w:space="0" w:color="auto"/>
            <w:right w:val="none" w:sz="0" w:space="0" w:color="auto"/>
          </w:divBdr>
          <w:divsChild>
            <w:div w:id="1825779492">
              <w:marLeft w:val="0"/>
              <w:marRight w:val="0"/>
              <w:marTop w:val="0"/>
              <w:marBottom w:val="0"/>
              <w:divBdr>
                <w:top w:val="none" w:sz="0" w:space="0" w:color="auto"/>
                <w:left w:val="none" w:sz="0" w:space="0" w:color="auto"/>
                <w:bottom w:val="none" w:sz="0" w:space="0" w:color="auto"/>
                <w:right w:val="none" w:sz="0" w:space="0" w:color="auto"/>
              </w:divBdr>
            </w:div>
          </w:divsChild>
        </w:div>
        <w:div w:id="38938632">
          <w:marLeft w:val="0"/>
          <w:marRight w:val="0"/>
          <w:marTop w:val="0"/>
          <w:marBottom w:val="0"/>
          <w:divBdr>
            <w:top w:val="none" w:sz="0" w:space="0" w:color="auto"/>
            <w:left w:val="none" w:sz="0" w:space="0" w:color="auto"/>
            <w:bottom w:val="none" w:sz="0" w:space="0" w:color="auto"/>
            <w:right w:val="none" w:sz="0" w:space="0" w:color="auto"/>
          </w:divBdr>
        </w:div>
        <w:div w:id="1263416829">
          <w:marLeft w:val="0"/>
          <w:marRight w:val="0"/>
          <w:marTop w:val="0"/>
          <w:marBottom w:val="150"/>
          <w:divBdr>
            <w:top w:val="none" w:sz="0" w:space="0" w:color="auto"/>
            <w:left w:val="none" w:sz="0" w:space="0" w:color="auto"/>
            <w:bottom w:val="none" w:sz="0" w:space="0" w:color="auto"/>
            <w:right w:val="none" w:sz="0" w:space="0" w:color="auto"/>
          </w:divBdr>
          <w:divsChild>
            <w:div w:id="1434741773">
              <w:marLeft w:val="0"/>
              <w:marRight w:val="0"/>
              <w:marTop w:val="0"/>
              <w:marBottom w:val="0"/>
              <w:divBdr>
                <w:top w:val="none" w:sz="0" w:space="0" w:color="auto"/>
                <w:left w:val="none" w:sz="0" w:space="0" w:color="auto"/>
                <w:bottom w:val="none" w:sz="0" w:space="0" w:color="auto"/>
                <w:right w:val="none" w:sz="0" w:space="0" w:color="auto"/>
              </w:divBdr>
            </w:div>
            <w:div w:id="1602687455">
              <w:marLeft w:val="0"/>
              <w:marRight w:val="0"/>
              <w:marTop w:val="0"/>
              <w:marBottom w:val="0"/>
              <w:divBdr>
                <w:top w:val="none" w:sz="0" w:space="0" w:color="auto"/>
                <w:left w:val="none" w:sz="0" w:space="0" w:color="auto"/>
                <w:bottom w:val="none" w:sz="0" w:space="0" w:color="auto"/>
                <w:right w:val="none" w:sz="0" w:space="0" w:color="auto"/>
              </w:divBdr>
            </w:div>
            <w:div w:id="448358266">
              <w:marLeft w:val="0"/>
              <w:marRight w:val="0"/>
              <w:marTop w:val="0"/>
              <w:marBottom w:val="0"/>
              <w:divBdr>
                <w:top w:val="none" w:sz="0" w:space="0" w:color="auto"/>
                <w:left w:val="none" w:sz="0" w:space="0" w:color="auto"/>
                <w:bottom w:val="none" w:sz="0" w:space="0" w:color="auto"/>
                <w:right w:val="none" w:sz="0" w:space="0" w:color="auto"/>
              </w:divBdr>
            </w:div>
          </w:divsChild>
        </w:div>
        <w:div w:id="808520310">
          <w:marLeft w:val="0"/>
          <w:marRight w:val="0"/>
          <w:marTop w:val="150"/>
          <w:marBottom w:val="0"/>
          <w:divBdr>
            <w:top w:val="none" w:sz="0" w:space="0" w:color="auto"/>
            <w:left w:val="none" w:sz="0" w:space="0" w:color="auto"/>
            <w:bottom w:val="none" w:sz="0" w:space="0" w:color="auto"/>
            <w:right w:val="none" w:sz="0" w:space="0" w:color="auto"/>
          </w:divBdr>
        </w:div>
        <w:div w:id="1442258140">
          <w:marLeft w:val="0"/>
          <w:marRight w:val="0"/>
          <w:marTop w:val="0"/>
          <w:marBottom w:val="0"/>
          <w:divBdr>
            <w:top w:val="none" w:sz="0" w:space="0" w:color="auto"/>
            <w:left w:val="none" w:sz="0" w:space="0" w:color="auto"/>
            <w:bottom w:val="none" w:sz="0" w:space="0" w:color="auto"/>
            <w:right w:val="none" w:sz="0" w:space="0" w:color="auto"/>
          </w:divBdr>
        </w:div>
        <w:div w:id="1023633544">
          <w:marLeft w:val="0"/>
          <w:marRight w:val="0"/>
          <w:marTop w:val="0"/>
          <w:marBottom w:val="150"/>
          <w:divBdr>
            <w:top w:val="none" w:sz="0" w:space="0" w:color="auto"/>
            <w:left w:val="none" w:sz="0" w:space="0" w:color="auto"/>
            <w:bottom w:val="none" w:sz="0" w:space="0" w:color="auto"/>
            <w:right w:val="none" w:sz="0" w:space="0" w:color="auto"/>
          </w:divBdr>
          <w:divsChild>
            <w:div w:id="910582866">
              <w:marLeft w:val="0"/>
              <w:marRight w:val="0"/>
              <w:marTop w:val="0"/>
              <w:marBottom w:val="0"/>
              <w:divBdr>
                <w:top w:val="none" w:sz="0" w:space="0" w:color="auto"/>
                <w:left w:val="none" w:sz="0" w:space="0" w:color="auto"/>
                <w:bottom w:val="none" w:sz="0" w:space="0" w:color="auto"/>
                <w:right w:val="none" w:sz="0" w:space="0" w:color="auto"/>
              </w:divBdr>
            </w:div>
            <w:div w:id="1254128746">
              <w:marLeft w:val="0"/>
              <w:marRight w:val="0"/>
              <w:marTop w:val="0"/>
              <w:marBottom w:val="0"/>
              <w:divBdr>
                <w:top w:val="none" w:sz="0" w:space="0" w:color="auto"/>
                <w:left w:val="none" w:sz="0" w:space="0" w:color="auto"/>
                <w:bottom w:val="none" w:sz="0" w:space="0" w:color="auto"/>
                <w:right w:val="none" w:sz="0" w:space="0" w:color="auto"/>
              </w:divBdr>
            </w:div>
            <w:div w:id="293754979">
              <w:marLeft w:val="0"/>
              <w:marRight w:val="0"/>
              <w:marTop w:val="0"/>
              <w:marBottom w:val="0"/>
              <w:divBdr>
                <w:top w:val="none" w:sz="0" w:space="0" w:color="auto"/>
                <w:left w:val="none" w:sz="0" w:space="0" w:color="auto"/>
                <w:bottom w:val="none" w:sz="0" w:space="0" w:color="auto"/>
                <w:right w:val="none" w:sz="0" w:space="0" w:color="auto"/>
              </w:divBdr>
            </w:div>
            <w:div w:id="1689941509">
              <w:marLeft w:val="0"/>
              <w:marRight w:val="0"/>
              <w:marTop w:val="0"/>
              <w:marBottom w:val="0"/>
              <w:divBdr>
                <w:top w:val="none" w:sz="0" w:space="0" w:color="auto"/>
                <w:left w:val="none" w:sz="0" w:space="0" w:color="auto"/>
                <w:bottom w:val="none" w:sz="0" w:space="0" w:color="auto"/>
                <w:right w:val="none" w:sz="0" w:space="0" w:color="auto"/>
              </w:divBdr>
            </w:div>
          </w:divsChild>
        </w:div>
        <w:div w:id="1138647805">
          <w:marLeft w:val="0"/>
          <w:marRight w:val="0"/>
          <w:marTop w:val="0"/>
          <w:marBottom w:val="0"/>
          <w:divBdr>
            <w:top w:val="none" w:sz="0" w:space="0" w:color="auto"/>
            <w:left w:val="none" w:sz="0" w:space="0" w:color="auto"/>
            <w:bottom w:val="none" w:sz="0" w:space="0" w:color="auto"/>
            <w:right w:val="none" w:sz="0" w:space="0" w:color="auto"/>
          </w:divBdr>
        </w:div>
        <w:div w:id="1652051766">
          <w:marLeft w:val="0"/>
          <w:marRight w:val="0"/>
          <w:marTop w:val="0"/>
          <w:marBottom w:val="120"/>
          <w:divBdr>
            <w:top w:val="none" w:sz="0" w:space="0" w:color="auto"/>
            <w:left w:val="none" w:sz="0" w:space="0" w:color="auto"/>
            <w:bottom w:val="none" w:sz="0" w:space="0" w:color="auto"/>
            <w:right w:val="none" w:sz="0" w:space="0" w:color="auto"/>
          </w:divBdr>
          <w:divsChild>
            <w:div w:id="436170836">
              <w:marLeft w:val="0"/>
              <w:marRight w:val="0"/>
              <w:marTop w:val="0"/>
              <w:marBottom w:val="0"/>
              <w:divBdr>
                <w:top w:val="none" w:sz="0" w:space="0" w:color="auto"/>
                <w:left w:val="none" w:sz="0" w:space="0" w:color="auto"/>
                <w:bottom w:val="none" w:sz="0" w:space="0" w:color="auto"/>
                <w:right w:val="none" w:sz="0" w:space="0" w:color="auto"/>
              </w:divBdr>
            </w:div>
            <w:div w:id="1826126961">
              <w:marLeft w:val="0"/>
              <w:marRight w:val="0"/>
              <w:marTop w:val="0"/>
              <w:marBottom w:val="0"/>
              <w:divBdr>
                <w:top w:val="none" w:sz="0" w:space="0" w:color="auto"/>
                <w:left w:val="none" w:sz="0" w:space="0" w:color="auto"/>
                <w:bottom w:val="none" w:sz="0" w:space="0" w:color="auto"/>
                <w:right w:val="none" w:sz="0" w:space="0" w:color="auto"/>
              </w:divBdr>
            </w:div>
            <w:div w:id="756361560">
              <w:marLeft w:val="0"/>
              <w:marRight w:val="0"/>
              <w:marTop w:val="0"/>
              <w:marBottom w:val="0"/>
              <w:divBdr>
                <w:top w:val="none" w:sz="0" w:space="0" w:color="auto"/>
                <w:left w:val="none" w:sz="0" w:space="0" w:color="auto"/>
                <w:bottom w:val="none" w:sz="0" w:space="0" w:color="auto"/>
                <w:right w:val="none" w:sz="0" w:space="0" w:color="auto"/>
              </w:divBdr>
            </w:div>
            <w:div w:id="405342469">
              <w:marLeft w:val="0"/>
              <w:marRight w:val="0"/>
              <w:marTop w:val="0"/>
              <w:marBottom w:val="0"/>
              <w:divBdr>
                <w:top w:val="none" w:sz="0" w:space="0" w:color="auto"/>
                <w:left w:val="none" w:sz="0" w:space="0" w:color="auto"/>
                <w:bottom w:val="none" w:sz="0" w:space="0" w:color="auto"/>
                <w:right w:val="none" w:sz="0" w:space="0" w:color="auto"/>
              </w:divBdr>
            </w:div>
            <w:div w:id="437524414">
              <w:marLeft w:val="0"/>
              <w:marRight w:val="0"/>
              <w:marTop w:val="0"/>
              <w:marBottom w:val="0"/>
              <w:divBdr>
                <w:top w:val="none" w:sz="0" w:space="0" w:color="auto"/>
                <w:left w:val="none" w:sz="0" w:space="0" w:color="auto"/>
                <w:bottom w:val="none" w:sz="0" w:space="0" w:color="auto"/>
                <w:right w:val="none" w:sz="0" w:space="0" w:color="auto"/>
              </w:divBdr>
            </w:div>
            <w:div w:id="1476609038">
              <w:marLeft w:val="0"/>
              <w:marRight w:val="0"/>
              <w:marTop w:val="0"/>
              <w:marBottom w:val="0"/>
              <w:divBdr>
                <w:top w:val="none" w:sz="0" w:space="0" w:color="auto"/>
                <w:left w:val="none" w:sz="0" w:space="0" w:color="auto"/>
                <w:bottom w:val="none" w:sz="0" w:space="0" w:color="auto"/>
                <w:right w:val="none" w:sz="0" w:space="0" w:color="auto"/>
              </w:divBdr>
            </w:div>
            <w:div w:id="1894195279">
              <w:marLeft w:val="0"/>
              <w:marRight w:val="0"/>
              <w:marTop w:val="0"/>
              <w:marBottom w:val="0"/>
              <w:divBdr>
                <w:top w:val="none" w:sz="0" w:space="0" w:color="auto"/>
                <w:left w:val="none" w:sz="0" w:space="0" w:color="auto"/>
                <w:bottom w:val="none" w:sz="0" w:space="0" w:color="auto"/>
                <w:right w:val="none" w:sz="0" w:space="0" w:color="auto"/>
              </w:divBdr>
            </w:div>
            <w:div w:id="210655330">
              <w:marLeft w:val="0"/>
              <w:marRight w:val="0"/>
              <w:marTop w:val="0"/>
              <w:marBottom w:val="0"/>
              <w:divBdr>
                <w:top w:val="none" w:sz="0" w:space="0" w:color="auto"/>
                <w:left w:val="none" w:sz="0" w:space="0" w:color="auto"/>
                <w:bottom w:val="none" w:sz="0" w:space="0" w:color="auto"/>
                <w:right w:val="none" w:sz="0" w:space="0" w:color="auto"/>
              </w:divBdr>
            </w:div>
            <w:div w:id="1458178152">
              <w:marLeft w:val="0"/>
              <w:marRight w:val="0"/>
              <w:marTop w:val="0"/>
              <w:marBottom w:val="0"/>
              <w:divBdr>
                <w:top w:val="none" w:sz="0" w:space="0" w:color="auto"/>
                <w:left w:val="none" w:sz="0" w:space="0" w:color="auto"/>
                <w:bottom w:val="none" w:sz="0" w:space="0" w:color="auto"/>
                <w:right w:val="none" w:sz="0" w:space="0" w:color="auto"/>
              </w:divBdr>
            </w:div>
            <w:div w:id="262034479">
              <w:marLeft w:val="0"/>
              <w:marRight w:val="0"/>
              <w:marTop w:val="0"/>
              <w:marBottom w:val="0"/>
              <w:divBdr>
                <w:top w:val="none" w:sz="0" w:space="0" w:color="auto"/>
                <w:left w:val="none" w:sz="0" w:space="0" w:color="auto"/>
                <w:bottom w:val="none" w:sz="0" w:space="0" w:color="auto"/>
                <w:right w:val="none" w:sz="0" w:space="0" w:color="auto"/>
              </w:divBdr>
            </w:div>
            <w:div w:id="785854569">
              <w:marLeft w:val="0"/>
              <w:marRight w:val="0"/>
              <w:marTop w:val="0"/>
              <w:marBottom w:val="0"/>
              <w:divBdr>
                <w:top w:val="none" w:sz="0" w:space="0" w:color="auto"/>
                <w:left w:val="none" w:sz="0" w:space="0" w:color="auto"/>
                <w:bottom w:val="none" w:sz="0" w:space="0" w:color="auto"/>
                <w:right w:val="none" w:sz="0" w:space="0" w:color="auto"/>
              </w:divBdr>
            </w:div>
            <w:div w:id="1400666605">
              <w:marLeft w:val="0"/>
              <w:marRight w:val="0"/>
              <w:marTop w:val="0"/>
              <w:marBottom w:val="0"/>
              <w:divBdr>
                <w:top w:val="none" w:sz="0" w:space="0" w:color="auto"/>
                <w:left w:val="none" w:sz="0" w:space="0" w:color="auto"/>
                <w:bottom w:val="none" w:sz="0" w:space="0" w:color="auto"/>
                <w:right w:val="none" w:sz="0" w:space="0" w:color="auto"/>
              </w:divBdr>
            </w:div>
            <w:div w:id="701398313">
              <w:marLeft w:val="0"/>
              <w:marRight w:val="0"/>
              <w:marTop w:val="0"/>
              <w:marBottom w:val="0"/>
              <w:divBdr>
                <w:top w:val="none" w:sz="0" w:space="0" w:color="auto"/>
                <w:left w:val="none" w:sz="0" w:space="0" w:color="auto"/>
                <w:bottom w:val="none" w:sz="0" w:space="0" w:color="auto"/>
                <w:right w:val="none" w:sz="0" w:space="0" w:color="auto"/>
              </w:divBdr>
            </w:div>
            <w:div w:id="1062172417">
              <w:marLeft w:val="0"/>
              <w:marRight w:val="0"/>
              <w:marTop w:val="0"/>
              <w:marBottom w:val="0"/>
              <w:divBdr>
                <w:top w:val="none" w:sz="0" w:space="0" w:color="auto"/>
                <w:left w:val="none" w:sz="0" w:space="0" w:color="auto"/>
                <w:bottom w:val="none" w:sz="0" w:space="0" w:color="auto"/>
                <w:right w:val="none" w:sz="0" w:space="0" w:color="auto"/>
              </w:divBdr>
            </w:div>
            <w:div w:id="19360007">
              <w:marLeft w:val="0"/>
              <w:marRight w:val="0"/>
              <w:marTop w:val="0"/>
              <w:marBottom w:val="0"/>
              <w:divBdr>
                <w:top w:val="none" w:sz="0" w:space="0" w:color="auto"/>
                <w:left w:val="none" w:sz="0" w:space="0" w:color="auto"/>
                <w:bottom w:val="none" w:sz="0" w:space="0" w:color="auto"/>
                <w:right w:val="none" w:sz="0" w:space="0" w:color="auto"/>
              </w:divBdr>
            </w:div>
            <w:div w:id="1278560332">
              <w:marLeft w:val="0"/>
              <w:marRight w:val="0"/>
              <w:marTop w:val="0"/>
              <w:marBottom w:val="0"/>
              <w:divBdr>
                <w:top w:val="none" w:sz="0" w:space="0" w:color="auto"/>
                <w:left w:val="none" w:sz="0" w:space="0" w:color="auto"/>
                <w:bottom w:val="none" w:sz="0" w:space="0" w:color="auto"/>
                <w:right w:val="none" w:sz="0" w:space="0" w:color="auto"/>
              </w:divBdr>
            </w:div>
            <w:div w:id="466361294">
              <w:marLeft w:val="0"/>
              <w:marRight w:val="0"/>
              <w:marTop w:val="0"/>
              <w:marBottom w:val="0"/>
              <w:divBdr>
                <w:top w:val="none" w:sz="0" w:space="0" w:color="auto"/>
                <w:left w:val="none" w:sz="0" w:space="0" w:color="auto"/>
                <w:bottom w:val="none" w:sz="0" w:space="0" w:color="auto"/>
                <w:right w:val="none" w:sz="0" w:space="0" w:color="auto"/>
              </w:divBdr>
            </w:div>
            <w:div w:id="1179153036">
              <w:marLeft w:val="0"/>
              <w:marRight w:val="0"/>
              <w:marTop w:val="0"/>
              <w:marBottom w:val="0"/>
              <w:divBdr>
                <w:top w:val="none" w:sz="0" w:space="0" w:color="auto"/>
                <w:left w:val="none" w:sz="0" w:space="0" w:color="auto"/>
                <w:bottom w:val="none" w:sz="0" w:space="0" w:color="auto"/>
                <w:right w:val="none" w:sz="0" w:space="0" w:color="auto"/>
              </w:divBdr>
            </w:div>
            <w:div w:id="2108454841">
              <w:marLeft w:val="0"/>
              <w:marRight w:val="0"/>
              <w:marTop w:val="0"/>
              <w:marBottom w:val="0"/>
              <w:divBdr>
                <w:top w:val="none" w:sz="0" w:space="0" w:color="auto"/>
                <w:left w:val="none" w:sz="0" w:space="0" w:color="auto"/>
                <w:bottom w:val="none" w:sz="0" w:space="0" w:color="auto"/>
                <w:right w:val="none" w:sz="0" w:space="0" w:color="auto"/>
              </w:divBdr>
            </w:div>
            <w:div w:id="787161189">
              <w:marLeft w:val="0"/>
              <w:marRight w:val="0"/>
              <w:marTop w:val="0"/>
              <w:marBottom w:val="0"/>
              <w:divBdr>
                <w:top w:val="none" w:sz="0" w:space="0" w:color="auto"/>
                <w:left w:val="none" w:sz="0" w:space="0" w:color="auto"/>
                <w:bottom w:val="none" w:sz="0" w:space="0" w:color="auto"/>
                <w:right w:val="none" w:sz="0" w:space="0" w:color="auto"/>
              </w:divBdr>
            </w:div>
            <w:div w:id="1310548443">
              <w:marLeft w:val="0"/>
              <w:marRight w:val="0"/>
              <w:marTop w:val="0"/>
              <w:marBottom w:val="0"/>
              <w:divBdr>
                <w:top w:val="none" w:sz="0" w:space="0" w:color="auto"/>
                <w:left w:val="none" w:sz="0" w:space="0" w:color="auto"/>
                <w:bottom w:val="none" w:sz="0" w:space="0" w:color="auto"/>
                <w:right w:val="none" w:sz="0" w:space="0" w:color="auto"/>
              </w:divBdr>
            </w:div>
            <w:div w:id="1086196787">
              <w:marLeft w:val="0"/>
              <w:marRight w:val="0"/>
              <w:marTop w:val="0"/>
              <w:marBottom w:val="0"/>
              <w:divBdr>
                <w:top w:val="none" w:sz="0" w:space="0" w:color="auto"/>
                <w:left w:val="none" w:sz="0" w:space="0" w:color="auto"/>
                <w:bottom w:val="none" w:sz="0" w:space="0" w:color="auto"/>
                <w:right w:val="none" w:sz="0" w:space="0" w:color="auto"/>
              </w:divBdr>
            </w:div>
            <w:div w:id="378019943">
              <w:marLeft w:val="0"/>
              <w:marRight w:val="0"/>
              <w:marTop w:val="0"/>
              <w:marBottom w:val="0"/>
              <w:divBdr>
                <w:top w:val="none" w:sz="0" w:space="0" w:color="auto"/>
                <w:left w:val="none" w:sz="0" w:space="0" w:color="auto"/>
                <w:bottom w:val="none" w:sz="0" w:space="0" w:color="auto"/>
                <w:right w:val="none" w:sz="0" w:space="0" w:color="auto"/>
              </w:divBdr>
            </w:div>
            <w:div w:id="562330303">
              <w:marLeft w:val="0"/>
              <w:marRight w:val="0"/>
              <w:marTop w:val="0"/>
              <w:marBottom w:val="0"/>
              <w:divBdr>
                <w:top w:val="none" w:sz="0" w:space="0" w:color="auto"/>
                <w:left w:val="none" w:sz="0" w:space="0" w:color="auto"/>
                <w:bottom w:val="none" w:sz="0" w:space="0" w:color="auto"/>
                <w:right w:val="none" w:sz="0" w:space="0" w:color="auto"/>
              </w:divBdr>
            </w:div>
            <w:div w:id="218975577">
              <w:marLeft w:val="0"/>
              <w:marRight w:val="0"/>
              <w:marTop w:val="0"/>
              <w:marBottom w:val="0"/>
              <w:divBdr>
                <w:top w:val="none" w:sz="0" w:space="0" w:color="auto"/>
                <w:left w:val="none" w:sz="0" w:space="0" w:color="auto"/>
                <w:bottom w:val="none" w:sz="0" w:space="0" w:color="auto"/>
                <w:right w:val="none" w:sz="0" w:space="0" w:color="auto"/>
              </w:divBdr>
            </w:div>
            <w:div w:id="1598706216">
              <w:marLeft w:val="0"/>
              <w:marRight w:val="0"/>
              <w:marTop w:val="0"/>
              <w:marBottom w:val="0"/>
              <w:divBdr>
                <w:top w:val="none" w:sz="0" w:space="0" w:color="auto"/>
                <w:left w:val="none" w:sz="0" w:space="0" w:color="auto"/>
                <w:bottom w:val="none" w:sz="0" w:space="0" w:color="auto"/>
                <w:right w:val="none" w:sz="0" w:space="0" w:color="auto"/>
              </w:divBdr>
            </w:div>
            <w:div w:id="1831405905">
              <w:marLeft w:val="0"/>
              <w:marRight w:val="0"/>
              <w:marTop w:val="0"/>
              <w:marBottom w:val="0"/>
              <w:divBdr>
                <w:top w:val="none" w:sz="0" w:space="0" w:color="auto"/>
                <w:left w:val="none" w:sz="0" w:space="0" w:color="auto"/>
                <w:bottom w:val="none" w:sz="0" w:space="0" w:color="auto"/>
                <w:right w:val="none" w:sz="0" w:space="0" w:color="auto"/>
              </w:divBdr>
            </w:div>
            <w:div w:id="1672367436">
              <w:marLeft w:val="0"/>
              <w:marRight w:val="0"/>
              <w:marTop w:val="0"/>
              <w:marBottom w:val="0"/>
              <w:divBdr>
                <w:top w:val="none" w:sz="0" w:space="0" w:color="auto"/>
                <w:left w:val="none" w:sz="0" w:space="0" w:color="auto"/>
                <w:bottom w:val="none" w:sz="0" w:space="0" w:color="auto"/>
                <w:right w:val="none" w:sz="0" w:space="0" w:color="auto"/>
              </w:divBdr>
            </w:div>
            <w:div w:id="1951888691">
              <w:marLeft w:val="0"/>
              <w:marRight w:val="0"/>
              <w:marTop w:val="0"/>
              <w:marBottom w:val="0"/>
              <w:divBdr>
                <w:top w:val="none" w:sz="0" w:space="0" w:color="auto"/>
                <w:left w:val="none" w:sz="0" w:space="0" w:color="auto"/>
                <w:bottom w:val="none" w:sz="0" w:space="0" w:color="auto"/>
                <w:right w:val="none" w:sz="0" w:space="0" w:color="auto"/>
              </w:divBdr>
            </w:div>
            <w:div w:id="1054353270">
              <w:marLeft w:val="0"/>
              <w:marRight w:val="0"/>
              <w:marTop w:val="0"/>
              <w:marBottom w:val="0"/>
              <w:divBdr>
                <w:top w:val="none" w:sz="0" w:space="0" w:color="auto"/>
                <w:left w:val="none" w:sz="0" w:space="0" w:color="auto"/>
                <w:bottom w:val="none" w:sz="0" w:space="0" w:color="auto"/>
                <w:right w:val="none" w:sz="0" w:space="0" w:color="auto"/>
              </w:divBdr>
            </w:div>
            <w:div w:id="2063212255">
              <w:marLeft w:val="0"/>
              <w:marRight w:val="0"/>
              <w:marTop w:val="0"/>
              <w:marBottom w:val="0"/>
              <w:divBdr>
                <w:top w:val="none" w:sz="0" w:space="0" w:color="auto"/>
                <w:left w:val="none" w:sz="0" w:space="0" w:color="auto"/>
                <w:bottom w:val="none" w:sz="0" w:space="0" w:color="auto"/>
                <w:right w:val="none" w:sz="0" w:space="0" w:color="auto"/>
              </w:divBdr>
            </w:div>
            <w:div w:id="1854566849">
              <w:marLeft w:val="0"/>
              <w:marRight w:val="0"/>
              <w:marTop w:val="0"/>
              <w:marBottom w:val="0"/>
              <w:divBdr>
                <w:top w:val="none" w:sz="0" w:space="0" w:color="auto"/>
                <w:left w:val="none" w:sz="0" w:space="0" w:color="auto"/>
                <w:bottom w:val="none" w:sz="0" w:space="0" w:color="auto"/>
                <w:right w:val="none" w:sz="0" w:space="0" w:color="auto"/>
              </w:divBdr>
            </w:div>
            <w:div w:id="857352322">
              <w:marLeft w:val="0"/>
              <w:marRight w:val="0"/>
              <w:marTop w:val="0"/>
              <w:marBottom w:val="0"/>
              <w:divBdr>
                <w:top w:val="none" w:sz="0" w:space="0" w:color="auto"/>
                <w:left w:val="none" w:sz="0" w:space="0" w:color="auto"/>
                <w:bottom w:val="none" w:sz="0" w:space="0" w:color="auto"/>
                <w:right w:val="none" w:sz="0" w:space="0" w:color="auto"/>
              </w:divBdr>
            </w:div>
            <w:div w:id="343867585">
              <w:marLeft w:val="0"/>
              <w:marRight w:val="0"/>
              <w:marTop w:val="0"/>
              <w:marBottom w:val="0"/>
              <w:divBdr>
                <w:top w:val="none" w:sz="0" w:space="0" w:color="auto"/>
                <w:left w:val="none" w:sz="0" w:space="0" w:color="auto"/>
                <w:bottom w:val="none" w:sz="0" w:space="0" w:color="auto"/>
                <w:right w:val="none" w:sz="0" w:space="0" w:color="auto"/>
              </w:divBdr>
            </w:div>
            <w:div w:id="107242103">
              <w:marLeft w:val="0"/>
              <w:marRight w:val="0"/>
              <w:marTop w:val="0"/>
              <w:marBottom w:val="0"/>
              <w:divBdr>
                <w:top w:val="none" w:sz="0" w:space="0" w:color="auto"/>
                <w:left w:val="none" w:sz="0" w:space="0" w:color="auto"/>
                <w:bottom w:val="none" w:sz="0" w:space="0" w:color="auto"/>
                <w:right w:val="none" w:sz="0" w:space="0" w:color="auto"/>
              </w:divBdr>
            </w:div>
            <w:div w:id="446852417">
              <w:marLeft w:val="0"/>
              <w:marRight w:val="0"/>
              <w:marTop w:val="0"/>
              <w:marBottom w:val="0"/>
              <w:divBdr>
                <w:top w:val="none" w:sz="0" w:space="0" w:color="auto"/>
                <w:left w:val="none" w:sz="0" w:space="0" w:color="auto"/>
                <w:bottom w:val="none" w:sz="0" w:space="0" w:color="auto"/>
                <w:right w:val="none" w:sz="0" w:space="0" w:color="auto"/>
              </w:divBdr>
            </w:div>
            <w:div w:id="218824864">
              <w:marLeft w:val="0"/>
              <w:marRight w:val="0"/>
              <w:marTop w:val="0"/>
              <w:marBottom w:val="0"/>
              <w:divBdr>
                <w:top w:val="none" w:sz="0" w:space="0" w:color="auto"/>
                <w:left w:val="none" w:sz="0" w:space="0" w:color="auto"/>
                <w:bottom w:val="none" w:sz="0" w:space="0" w:color="auto"/>
                <w:right w:val="none" w:sz="0" w:space="0" w:color="auto"/>
              </w:divBdr>
            </w:div>
            <w:div w:id="317468273">
              <w:marLeft w:val="0"/>
              <w:marRight w:val="0"/>
              <w:marTop w:val="0"/>
              <w:marBottom w:val="0"/>
              <w:divBdr>
                <w:top w:val="none" w:sz="0" w:space="0" w:color="auto"/>
                <w:left w:val="none" w:sz="0" w:space="0" w:color="auto"/>
                <w:bottom w:val="none" w:sz="0" w:space="0" w:color="auto"/>
                <w:right w:val="none" w:sz="0" w:space="0" w:color="auto"/>
              </w:divBdr>
            </w:div>
            <w:div w:id="1186753152">
              <w:marLeft w:val="0"/>
              <w:marRight w:val="0"/>
              <w:marTop w:val="0"/>
              <w:marBottom w:val="0"/>
              <w:divBdr>
                <w:top w:val="none" w:sz="0" w:space="0" w:color="auto"/>
                <w:left w:val="none" w:sz="0" w:space="0" w:color="auto"/>
                <w:bottom w:val="none" w:sz="0" w:space="0" w:color="auto"/>
                <w:right w:val="none" w:sz="0" w:space="0" w:color="auto"/>
              </w:divBdr>
            </w:div>
            <w:div w:id="1376199206">
              <w:marLeft w:val="0"/>
              <w:marRight w:val="0"/>
              <w:marTop w:val="0"/>
              <w:marBottom w:val="0"/>
              <w:divBdr>
                <w:top w:val="none" w:sz="0" w:space="0" w:color="auto"/>
                <w:left w:val="none" w:sz="0" w:space="0" w:color="auto"/>
                <w:bottom w:val="none" w:sz="0" w:space="0" w:color="auto"/>
                <w:right w:val="none" w:sz="0" w:space="0" w:color="auto"/>
              </w:divBdr>
            </w:div>
            <w:div w:id="718209394">
              <w:marLeft w:val="0"/>
              <w:marRight w:val="0"/>
              <w:marTop w:val="0"/>
              <w:marBottom w:val="0"/>
              <w:divBdr>
                <w:top w:val="none" w:sz="0" w:space="0" w:color="auto"/>
                <w:left w:val="none" w:sz="0" w:space="0" w:color="auto"/>
                <w:bottom w:val="none" w:sz="0" w:space="0" w:color="auto"/>
                <w:right w:val="none" w:sz="0" w:space="0" w:color="auto"/>
              </w:divBdr>
            </w:div>
            <w:div w:id="2133360152">
              <w:marLeft w:val="0"/>
              <w:marRight w:val="0"/>
              <w:marTop w:val="0"/>
              <w:marBottom w:val="0"/>
              <w:divBdr>
                <w:top w:val="none" w:sz="0" w:space="0" w:color="auto"/>
                <w:left w:val="none" w:sz="0" w:space="0" w:color="auto"/>
                <w:bottom w:val="none" w:sz="0" w:space="0" w:color="auto"/>
                <w:right w:val="none" w:sz="0" w:space="0" w:color="auto"/>
              </w:divBdr>
            </w:div>
            <w:div w:id="449740605">
              <w:marLeft w:val="0"/>
              <w:marRight w:val="0"/>
              <w:marTop w:val="0"/>
              <w:marBottom w:val="0"/>
              <w:divBdr>
                <w:top w:val="none" w:sz="0" w:space="0" w:color="auto"/>
                <w:left w:val="none" w:sz="0" w:space="0" w:color="auto"/>
                <w:bottom w:val="none" w:sz="0" w:space="0" w:color="auto"/>
                <w:right w:val="none" w:sz="0" w:space="0" w:color="auto"/>
              </w:divBdr>
            </w:div>
            <w:div w:id="1808623188">
              <w:marLeft w:val="0"/>
              <w:marRight w:val="0"/>
              <w:marTop w:val="0"/>
              <w:marBottom w:val="0"/>
              <w:divBdr>
                <w:top w:val="none" w:sz="0" w:space="0" w:color="auto"/>
                <w:left w:val="none" w:sz="0" w:space="0" w:color="auto"/>
                <w:bottom w:val="none" w:sz="0" w:space="0" w:color="auto"/>
                <w:right w:val="none" w:sz="0" w:space="0" w:color="auto"/>
              </w:divBdr>
            </w:div>
            <w:div w:id="1284312364">
              <w:marLeft w:val="0"/>
              <w:marRight w:val="0"/>
              <w:marTop w:val="0"/>
              <w:marBottom w:val="0"/>
              <w:divBdr>
                <w:top w:val="none" w:sz="0" w:space="0" w:color="auto"/>
                <w:left w:val="none" w:sz="0" w:space="0" w:color="auto"/>
                <w:bottom w:val="none" w:sz="0" w:space="0" w:color="auto"/>
                <w:right w:val="none" w:sz="0" w:space="0" w:color="auto"/>
              </w:divBdr>
            </w:div>
            <w:div w:id="1828209903">
              <w:marLeft w:val="0"/>
              <w:marRight w:val="0"/>
              <w:marTop w:val="0"/>
              <w:marBottom w:val="0"/>
              <w:divBdr>
                <w:top w:val="none" w:sz="0" w:space="0" w:color="auto"/>
                <w:left w:val="none" w:sz="0" w:space="0" w:color="auto"/>
                <w:bottom w:val="none" w:sz="0" w:space="0" w:color="auto"/>
                <w:right w:val="none" w:sz="0" w:space="0" w:color="auto"/>
              </w:divBdr>
            </w:div>
            <w:div w:id="406148105">
              <w:marLeft w:val="0"/>
              <w:marRight w:val="0"/>
              <w:marTop w:val="0"/>
              <w:marBottom w:val="0"/>
              <w:divBdr>
                <w:top w:val="none" w:sz="0" w:space="0" w:color="auto"/>
                <w:left w:val="none" w:sz="0" w:space="0" w:color="auto"/>
                <w:bottom w:val="none" w:sz="0" w:space="0" w:color="auto"/>
                <w:right w:val="none" w:sz="0" w:space="0" w:color="auto"/>
              </w:divBdr>
            </w:div>
            <w:div w:id="214775929">
              <w:marLeft w:val="0"/>
              <w:marRight w:val="0"/>
              <w:marTop w:val="0"/>
              <w:marBottom w:val="0"/>
              <w:divBdr>
                <w:top w:val="none" w:sz="0" w:space="0" w:color="auto"/>
                <w:left w:val="none" w:sz="0" w:space="0" w:color="auto"/>
                <w:bottom w:val="none" w:sz="0" w:space="0" w:color="auto"/>
                <w:right w:val="none" w:sz="0" w:space="0" w:color="auto"/>
              </w:divBdr>
            </w:div>
            <w:div w:id="395402135">
              <w:marLeft w:val="0"/>
              <w:marRight w:val="0"/>
              <w:marTop w:val="0"/>
              <w:marBottom w:val="0"/>
              <w:divBdr>
                <w:top w:val="none" w:sz="0" w:space="0" w:color="auto"/>
                <w:left w:val="none" w:sz="0" w:space="0" w:color="auto"/>
                <w:bottom w:val="none" w:sz="0" w:space="0" w:color="auto"/>
                <w:right w:val="none" w:sz="0" w:space="0" w:color="auto"/>
              </w:divBdr>
            </w:div>
            <w:div w:id="1357973179">
              <w:marLeft w:val="0"/>
              <w:marRight w:val="0"/>
              <w:marTop w:val="0"/>
              <w:marBottom w:val="0"/>
              <w:divBdr>
                <w:top w:val="none" w:sz="0" w:space="0" w:color="auto"/>
                <w:left w:val="none" w:sz="0" w:space="0" w:color="auto"/>
                <w:bottom w:val="none" w:sz="0" w:space="0" w:color="auto"/>
                <w:right w:val="none" w:sz="0" w:space="0" w:color="auto"/>
              </w:divBdr>
            </w:div>
            <w:div w:id="1263879381">
              <w:marLeft w:val="0"/>
              <w:marRight w:val="0"/>
              <w:marTop w:val="0"/>
              <w:marBottom w:val="0"/>
              <w:divBdr>
                <w:top w:val="none" w:sz="0" w:space="0" w:color="auto"/>
                <w:left w:val="none" w:sz="0" w:space="0" w:color="auto"/>
                <w:bottom w:val="none" w:sz="0" w:space="0" w:color="auto"/>
                <w:right w:val="none" w:sz="0" w:space="0" w:color="auto"/>
              </w:divBdr>
            </w:div>
            <w:div w:id="885872379">
              <w:marLeft w:val="0"/>
              <w:marRight w:val="0"/>
              <w:marTop w:val="0"/>
              <w:marBottom w:val="0"/>
              <w:divBdr>
                <w:top w:val="none" w:sz="0" w:space="0" w:color="auto"/>
                <w:left w:val="none" w:sz="0" w:space="0" w:color="auto"/>
                <w:bottom w:val="none" w:sz="0" w:space="0" w:color="auto"/>
                <w:right w:val="none" w:sz="0" w:space="0" w:color="auto"/>
              </w:divBdr>
            </w:div>
            <w:div w:id="226653607">
              <w:marLeft w:val="0"/>
              <w:marRight w:val="0"/>
              <w:marTop w:val="0"/>
              <w:marBottom w:val="0"/>
              <w:divBdr>
                <w:top w:val="none" w:sz="0" w:space="0" w:color="auto"/>
                <w:left w:val="none" w:sz="0" w:space="0" w:color="auto"/>
                <w:bottom w:val="none" w:sz="0" w:space="0" w:color="auto"/>
                <w:right w:val="none" w:sz="0" w:space="0" w:color="auto"/>
              </w:divBdr>
            </w:div>
            <w:div w:id="843865290">
              <w:marLeft w:val="0"/>
              <w:marRight w:val="0"/>
              <w:marTop w:val="0"/>
              <w:marBottom w:val="0"/>
              <w:divBdr>
                <w:top w:val="none" w:sz="0" w:space="0" w:color="auto"/>
                <w:left w:val="none" w:sz="0" w:space="0" w:color="auto"/>
                <w:bottom w:val="none" w:sz="0" w:space="0" w:color="auto"/>
                <w:right w:val="none" w:sz="0" w:space="0" w:color="auto"/>
              </w:divBdr>
            </w:div>
            <w:div w:id="1120491056">
              <w:marLeft w:val="0"/>
              <w:marRight w:val="0"/>
              <w:marTop w:val="0"/>
              <w:marBottom w:val="0"/>
              <w:divBdr>
                <w:top w:val="none" w:sz="0" w:space="0" w:color="auto"/>
                <w:left w:val="none" w:sz="0" w:space="0" w:color="auto"/>
                <w:bottom w:val="none" w:sz="0" w:space="0" w:color="auto"/>
                <w:right w:val="none" w:sz="0" w:space="0" w:color="auto"/>
              </w:divBdr>
            </w:div>
            <w:div w:id="279800511">
              <w:marLeft w:val="0"/>
              <w:marRight w:val="0"/>
              <w:marTop w:val="0"/>
              <w:marBottom w:val="0"/>
              <w:divBdr>
                <w:top w:val="none" w:sz="0" w:space="0" w:color="auto"/>
                <w:left w:val="none" w:sz="0" w:space="0" w:color="auto"/>
                <w:bottom w:val="none" w:sz="0" w:space="0" w:color="auto"/>
                <w:right w:val="none" w:sz="0" w:space="0" w:color="auto"/>
              </w:divBdr>
            </w:div>
            <w:div w:id="1279945123">
              <w:marLeft w:val="0"/>
              <w:marRight w:val="0"/>
              <w:marTop w:val="0"/>
              <w:marBottom w:val="0"/>
              <w:divBdr>
                <w:top w:val="none" w:sz="0" w:space="0" w:color="auto"/>
                <w:left w:val="none" w:sz="0" w:space="0" w:color="auto"/>
                <w:bottom w:val="none" w:sz="0" w:space="0" w:color="auto"/>
                <w:right w:val="none" w:sz="0" w:space="0" w:color="auto"/>
              </w:divBdr>
            </w:div>
            <w:div w:id="1179275020">
              <w:marLeft w:val="0"/>
              <w:marRight w:val="0"/>
              <w:marTop w:val="0"/>
              <w:marBottom w:val="0"/>
              <w:divBdr>
                <w:top w:val="none" w:sz="0" w:space="0" w:color="auto"/>
                <w:left w:val="none" w:sz="0" w:space="0" w:color="auto"/>
                <w:bottom w:val="none" w:sz="0" w:space="0" w:color="auto"/>
                <w:right w:val="none" w:sz="0" w:space="0" w:color="auto"/>
              </w:divBdr>
            </w:div>
            <w:div w:id="373700074">
              <w:marLeft w:val="0"/>
              <w:marRight w:val="0"/>
              <w:marTop w:val="0"/>
              <w:marBottom w:val="0"/>
              <w:divBdr>
                <w:top w:val="none" w:sz="0" w:space="0" w:color="auto"/>
                <w:left w:val="none" w:sz="0" w:space="0" w:color="auto"/>
                <w:bottom w:val="none" w:sz="0" w:space="0" w:color="auto"/>
                <w:right w:val="none" w:sz="0" w:space="0" w:color="auto"/>
              </w:divBdr>
            </w:div>
            <w:div w:id="1767000812">
              <w:marLeft w:val="0"/>
              <w:marRight w:val="0"/>
              <w:marTop w:val="0"/>
              <w:marBottom w:val="0"/>
              <w:divBdr>
                <w:top w:val="none" w:sz="0" w:space="0" w:color="auto"/>
                <w:left w:val="none" w:sz="0" w:space="0" w:color="auto"/>
                <w:bottom w:val="none" w:sz="0" w:space="0" w:color="auto"/>
                <w:right w:val="none" w:sz="0" w:space="0" w:color="auto"/>
              </w:divBdr>
            </w:div>
            <w:div w:id="1579247849">
              <w:marLeft w:val="0"/>
              <w:marRight w:val="0"/>
              <w:marTop w:val="0"/>
              <w:marBottom w:val="0"/>
              <w:divBdr>
                <w:top w:val="none" w:sz="0" w:space="0" w:color="auto"/>
                <w:left w:val="none" w:sz="0" w:space="0" w:color="auto"/>
                <w:bottom w:val="none" w:sz="0" w:space="0" w:color="auto"/>
                <w:right w:val="none" w:sz="0" w:space="0" w:color="auto"/>
              </w:divBdr>
            </w:div>
            <w:div w:id="1375689274">
              <w:marLeft w:val="0"/>
              <w:marRight w:val="0"/>
              <w:marTop w:val="0"/>
              <w:marBottom w:val="0"/>
              <w:divBdr>
                <w:top w:val="none" w:sz="0" w:space="0" w:color="auto"/>
                <w:left w:val="none" w:sz="0" w:space="0" w:color="auto"/>
                <w:bottom w:val="none" w:sz="0" w:space="0" w:color="auto"/>
                <w:right w:val="none" w:sz="0" w:space="0" w:color="auto"/>
              </w:divBdr>
            </w:div>
            <w:div w:id="83035239">
              <w:marLeft w:val="0"/>
              <w:marRight w:val="0"/>
              <w:marTop w:val="0"/>
              <w:marBottom w:val="0"/>
              <w:divBdr>
                <w:top w:val="none" w:sz="0" w:space="0" w:color="auto"/>
                <w:left w:val="none" w:sz="0" w:space="0" w:color="auto"/>
                <w:bottom w:val="none" w:sz="0" w:space="0" w:color="auto"/>
                <w:right w:val="none" w:sz="0" w:space="0" w:color="auto"/>
              </w:divBdr>
            </w:div>
            <w:div w:id="2089422550">
              <w:marLeft w:val="0"/>
              <w:marRight w:val="0"/>
              <w:marTop w:val="0"/>
              <w:marBottom w:val="0"/>
              <w:divBdr>
                <w:top w:val="none" w:sz="0" w:space="0" w:color="auto"/>
                <w:left w:val="none" w:sz="0" w:space="0" w:color="auto"/>
                <w:bottom w:val="none" w:sz="0" w:space="0" w:color="auto"/>
                <w:right w:val="none" w:sz="0" w:space="0" w:color="auto"/>
              </w:divBdr>
            </w:div>
            <w:div w:id="660930802">
              <w:marLeft w:val="0"/>
              <w:marRight w:val="0"/>
              <w:marTop w:val="0"/>
              <w:marBottom w:val="0"/>
              <w:divBdr>
                <w:top w:val="none" w:sz="0" w:space="0" w:color="auto"/>
                <w:left w:val="none" w:sz="0" w:space="0" w:color="auto"/>
                <w:bottom w:val="none" w:sz="0" w:space="0" w:color="auto"/>
                <w:right w:val="none" w:sz="0" w:space="0" w:color="auto"/>
              </w:divBdr>
            </w:div>
            <w:div w:id="1532111094">
              <w:marLeft w:val="0"/>
              <w:marRight w:val="0"/>
              <w:marTop w:val="0"/>
              <w:marBottom w:val="0"/>
              <w:divBdr>
                <w:top w:val="none" w:sz="0" w:space="0" w:color="auto"/>
                <w:left w:val="none" w:sz="0" w:space="0" w:color="auto"/>
                <w:bottom w:val="none" w:sz="0" w:space="0" w:color="auto"/>
                <w:right w:val="none" w:sz="0" w:space="0" w:color="auto"/>
              </w:divBdr>
            </w:div>
            <w:div w:id="1881936177">
              <w:marLeft w:val="0"/>
              <w:marRight w:val="0"/>
              <w:marTop w:val="0"/>
              <w:marBottom w:val="0"/>
              <w:divBdr>
                <w:top w:val="none" w:sz="0" w:space="0" w:color="auto"/>
                <w:left w:val="none" w:sz="0" w:space="0" w:color="auto"/>
                <w:bottom w:val="none" w:sz="0" w:space="0" w:color="auto"/>
                <w:right w:val="none" w:sz="0" w:space="0" w:color="auto"/>
              </w:divBdr>
            </w:div>
            <w:div w:id="261380095">
              <w:marLeft w:val="0"/>
              <w:marRight w:val="0"/>
              <w:marTop w:val="0"/>
              <w:marBottom w:val="0"/>
              <w:divBdr>
                <w:top w:val="none" w:sz="0" w:space="0" w:color="auto"/>
                <w:left w:val="none" w:sz="0" w:space="0" w:color="auto"/>
                <w:bottom w:val="none" w:sz="0" w:space="0" w:color="auto"/>
                <w:right w:val="none" w:sz="0" w:space="0" w:color="auto"/>
              </w:divBdr>
            </w:div>
            <w:div w:id="1882353553">
              <w:marLeft w:val="0"/>
              <w:marRight w:val="0"/>
              <w:marTop w:val="0"/>
              <w:marBottom w:val="0"/>
              <w:divBdr>
                <w:top w:val="none" w:sz="0" w:space="0" w:color="auto"/>
                <w:left w:val="none" w:sz="0" w:space="0" w:color="auto"/>
                <w:bottom w:val="none" w:sz="0" w:space="0" w:color="auto"/>
                <w:right w:val="none" w:sz="0" w:space="0" w:color="auto"/>
              </w:divBdr>
            </w:div>
            <w:div w:id="646975763">
              <w:marLeft w:val="0"/>
              <w:marRight w:val="0"/>
              <w:marTop w:val="0"/>
              <w:marBottom w:val="0"/>
              <w:divBdr>
                <w:top w:val="none" w:sz="0" w:space="0" w:color="auto"/>
                <w:left w:val="none" w:sz="0" w:space="0" w:color="auto"/>
                <w:bottom w:val="none" w:sz="0" w:space="0" w:color="auto"/>
                <w:right w:val="none" w:sz="0" w:space="0" w:color="auto"/>
              </w:divBdr>
            </w:div>
            <w:div w:id="184633641">
              <w:marLeft w:val="0"/>
              <w:marRight w:val="0"/>
              <w:marTop w:val="0"/>
              <w:marBottom w:val="0"/>
              <w:divBdr>
                <w:top w:val="none" w:sz="0" w:space="0" w:color="auto"/>
                <w:left w:val="none" w:sz="0" w:space="0" w:color="auto"/>
                <w:bottom w:val="none" w:sz="0" w:space="0" w:color="auto"/>
                <w:right w:val="none" w:sz="0" w:space="0" w:color="auto"/>
              </w:divBdr>
            </w:div>
            <w:div w:id="1293100607">
              <w:marLeft w:val="0"/>
              <w:marRight w:val="0"/>
              <w:marTop w:val="0"/>
              <w:marBottom w:val="0"/>
              <w:divBdr>
                <w:top w:val="none" w:sz="0" w:space="0" w:color="auto"/>
                <w:left w:val="none" w:sz="0" w:space="0" w:color="auto"/>
                <w:bottom w:val="none" w:sz="0" w:space="0" w:color="auto"/>
                <w:right w:val="none" w:sz="0" w:space="0" w:color="auto"/>
              </w:divBdr>
            </w:div>
            <w:div w:id="1260479303">
              <w:marLeft w:val="0"/>
              <w:marRight w:val="0"/>
              <w:marTop w:val="0"/>
              <w:marBottom w:val="0"/>
              <w:divBdr>
                <w:top w:val="none" w:sz="0" w:space="0" w:color="auto"/>
                <w:left w:val="none" w:sz="0" w:space="0" w:color="auto"/>
                <w:bottom w:val="none" w:sz="0" w:space="0" w:color="auto"/>
                <w:right w:val="none" w:sz="0" w:space="0" w:color="auto"/>
              </w:divBdr>
            </w:div>
            <w:div w:id="865099126">
              <w:marLeft w:val="0"/>
              <w:marRight w:val="0"/>
              <w:marTop w:val="0"/>
              <w:marBottom w:val="0"/>
              <w:divBdr>
                <w:top w:val="none" w:sz="0" w:space="0" w:color="auto"/>
                <w:left w:val="none" w:sz="0" w:space="0" w:color="auto"/>
                <w:bottom w:val="none" w:sz="0" w:space="0" w:color="auto"/>
                <w:right w:val="none" w:sz="0" w:space="0" w:color="auto"/>
              </w:divBdr>
            </w:div>
            <w:div w:id="774327234">
              <w:marLeft w:val="0"/>
              <w:marRight w:val="0"/>
              <w:marTop w:val="0"/>
              <w:marBottom w:val="0"/>
              <w:divBdr>
                <w:top w:val="none" w:sz="0" w:space="0" w:color="auto"/>
                <w:left w:val="none" w:sz="0" w:space="0" w:color="auto"/>
                <w:bottom w:val="none" w:sz="0" w:space="0" w:color="auto"/>
                <w:right w:val="none" w:sz="0" w:space="0" w:color="auto"/>
              </w:divBdr>
            </w:div>
            <w:div w:id="1849439889">
              <w:marLeft w:val="0"/>
              <w:marRight w:val="0"/>
              <w:marTop w:val="0"/>
              <w:marBottom w:val="0"/>
              <w:divBdr>
                <w:top w:val="none" w:sz="0" w:space="0" w:color="auto"/>
                <w:left w:val="none" w:sz="0" w:space="0" w:color="auto"/>
                <w:bottom w:val="none" w:sz="0" w:space="0" w:color="auto"/>
                <w:right w:val="none" w:sz="0" w:space="0" w:color="auto"/>
              </w:divBdr>
            </w:div>
            <w:div w:id="1903518265">
              <w:marLeft w:val="0"/>
              <w:marRight w:val="0"/>
              <w:marTop w:val="0"/>
              <w:marBottom w:val="0"/>
              <w:divBdr>
                <w:top w:val="none" w:sz="0" w:space="0" w:color="auto"/>
                <w:left w:val="none" w:sz="0" w:space="0" w:color="auto"/>
                <w:bottom w:val="none" w:sz="0" w:space="0" w:color="auto"/>
                <w:right w:val="none" w:sz="0" w:space="0" w:color="auto"/>
              </w:divBdr>
            </w:div>
            <w:div w:id="1186479672">
              <w:marLeft w:val="0"/>
              <w:marRight w:val="0"/>
              <w:marTop w:val="0"/>
              <w:marBottom w:val="0"/>
              <w:divBdr>
                <w:top w:val="none" w:sz="0" w:space="0" w:color="auto"/>
                <w:left w:val="none" w:sz="0" w:space="0" w:color="auto"/>
                <w:bottom w:val="none" w:sz="0" w:space="0" w:color="auto"/>
                <w:right w:val="none" w:sz="0" w:space="0" w:color="auto"/>
              </w:divBdr>
            </w:div>
            <w:div w:id="2138140090">
              <w:marLeft w:val="0"/>
              <w:marRight w:val="0"/>
              <w:marTop w:val="0"/>
              <w:marBottom w:val="0"/>
              <w:divBdr>
                <w:top w:val="none" w:sz="0" w:space="0" w:color="auto"/>
                <w:left w:val="none" w:sz="0" w:space="0" w:color="auto"/>
                <w:bottom w:val="none" w:sz="0" w:space="0" w:color="auto"/>
                <w:right w:val="none" w:sz="0" w:space="0" w:color="auto"/>
              </w:divBdr>
            </w:div>
            <w:div w:id="568659662">
              <w:marLeft w:val="0"/>
              <w:marRight w:val="0"/>
              <w:marTop w:val="0"/>
              <w:marBottom w:val="0"/>
              <w:divBdr>
                <w:top w:val="none" w:sz="0" w:space="0" w:color="auto"/>
                <w:left w:val="none" w:sz="0" w:space="0" w:color="auto"/>
                <w:bottom w:val="none" w:sz="0" w:space="0" w:color="auto"/>
                <w:right w:val="none" w:sz="0" w:space="0" w:color="auto"/>
              </w:divBdr>
            </w:div>
            <w:div w:id="1858155549">
              <w:marLeft w:val="0"/>
              <w:marRight w:val="0"/>
              <w:marTop w:val="0"/>
              <w:marBottom w:val="0"/>
              <w:divBdr>
                <w:top w:val="none" w:sz="0" w:space="0" w:color="auto"/>
                <w:left w:val="none" w:sz="0" w:space="0" w:color="auto"/>
                <w:bottom w:val="none" w:sz="0" w:space="0" w:color="auto"/>
                <w:right w:val="none" w:sz="0" w:space="0" w:color="auto"/>
              </w:divBdr>
            </w:div>
            <w:div w:id="1571036813">
              <w:marLeft w:val="0"/>
              <w:marRight w:val="0"/>
              <w:marTop w:val="0"/>
              <w:marBottom w:val="0"/>
              <w:divBdr>
                <w:top w:val="none" w:sz="0" w:space="0" w:color="auto"/>
                <w:left w:val="none" w:sz="0" w:space="0" w:color="auto"/>
                <w:bottom w:val="none" w:sz="0" w:space="0" w:color="auto"/>
                <w:right w:val="none" w:sz="0" w:space="0" w:color="auto"/>
              </w:divBdr>
            </w:div>
            <w:div w:id="136800379">
              <w:marLeft w:val="0"/>
              <w:marRight w:val="0"/>
              <w:marTop w:val="0"/>
              <w:marBottom w:val="0"/>
              <w:divBdr>
                <w:top w:val="none" w:sz="0" w:space="0" w:color="auto"/>
                <w:left w:val="none" w:sz="0" w:space="0" w:color="auto"/>
                <w:bottom w:val="none" w:sz="0" w:space="0" w:color="auto"/>
                <w:right w:val="none" w:sz="0" w:space="0" w:color="auto"/>
              </w:divBdr>
            </w:div>
            <w:div w:id="1530071639">
              <w:marLeft w:val="0"/>
              <w:marRight w:val="0"/>
              <w:marTop w:val="0"/>
              <w:marBottom w:val="0"/>
              <w:divBdr>
                <w:top w:val="none" w:sz="0" w:space="0" w:color="auto"/>
                <w:left w:val="none" w:sz="0" w:space="0" w:color="auto"/>
                <w:bottom w:val="none" w:sz="0" w:space="0" w:color="auto"/>
                <w:right w:val="none" w:sz="0" w:space="0" w:color="auto"/>
              </w:divBdr>
            </w:div>
            <w:div w:id="598147429">
              <w:marLeft w:val="0"/>
              <w:marRight w:val="0"/>
              <w:marTop w:val="0"/>
              <w:marBottom w:val="0"/>
              <w:divBdr>
                <w:top w:val="none" w:sz="0" w:space="0" w:color="auto"/>
                <w:left w:val="none" w:sz="0" w:space="0" w:color="auto"/>
                <w:bottom w:val="none" w:sz="0" w:space="0" w:color="auto"/>
                <w:right w:val="none" w:sz="0" w:space="0" w:color="auto"/>
              </w:divBdr>
            </w:div>
            <w:div w:id="79835730">
              <w:marLeft w:val="0"/>
              <w:marRight w:val="0"/>
              <w:marTop w:val="0"/>
              <w:marBottom w:val="0"/>
              <w:divBdr>
                <w:top w:val="none" w:sz="0" w:space="0" w:color="auto"/>
                <w:left w:val="none" w:sz="0" w:space="0" w:color="auto"/>
                <w:bottom w:val="none" w:sz="0" w:space="0" w:color="auto"/>
                <w:right w:val="none" w:sz="0" w:space="0" w:color="auto"/>
              </w:divBdr>
            </w:div>
            <w:div w:id="2080402716">
              <w:marLeft w:val="0"/>
              <w:marRight w:val="0"/>
              <w:marTop w:val="0"/>
              <w:marBottom w:val="0"/>
              <w:divBdr>
                <w:top w:val="none" w:sz="0" w:space="0" w:color="auto"/>
                <w:left w:val="none" w:sz="0" w:space="0" w:color="auto"/>
                <w:bottom w:val="none" w:sz="0" w:space="0" w:color="auto"/>
                <w:right w:val="none" w:sz="0" w:space="0" w:color="auto"/>
              </w:divBdr>
            </w:div>
            <w:div w:id="2081100732">
              <w:marLeft w:val="0"/>
              <w:marRight w:val="0"/>
              <w:marTop w:val="0"/>
              <w:marBottom w:val="0"/>
              <w:divBdr>
                <w:top w:val="none" w:sz="0" w:space="0" w:color="auto"/>
                <w:left w:val="none" w:sz="0" w:space="0" w:color="auto"/>
                <w:bottom w:val="none" w:sz="0" w:space="0" w:color="auto"/>
                <w:right w:val="none" w:sz="0" w:space="0" w:color="auto"/>
              </w:divBdr>
            </w:div>
            <w:div w:id="309754503">
              <w:marLeft w:val="0"/>
              <w:marRight w:val="0"/>
              <w:marTop w:val="0"/>
              <w:marBottom w:val="0"/>
              <w:divBdr>
                <w:top w:val="none" w:sz="0" w:space="0" w:color="auto"/>
                <w:left w:val="none" w:sz="0" w:space="0" w:color="auto"/>
                <w:bottom w:val="none" w:sz="0" w:space="0" w:color="auto"/>
                <w:right w:val="none" w:sz="0" w:space="0" w:color="auto"/>
              </w:divBdr>
            </w:div>
            <w:div w:id="676733607">
              <w:marLeft w:val="0"/>
              <w:marRight w:val="0"/>
              <w:marTop w:val="0"/>
              <w:marBottom w:val="0"/>
              <w:divBdr>
                <w:top w:val="none" w:sz="0" w:space="0" w:color="auto"/>
                <w:left w:val="none" w:sz="0" w:space="0" w:color="auto"/>
                <w:bottom w:val="none" w:sz="0" w:space="0" w:color="auto"/>
                <w:right w:val="none" w:sz="0" w:space="0" w:color="auto"/>
              </w:divBdr>
            </w:div>
            <w:div w:id="1641574915">
              <w:marLeft w:val="0"/>
              <w:marRight w:val="0"/>
              <w:marTop w:val="0"/>
              <w:marBottom w:val="0"/>
              <w:divBdr>
                <w:top w:val="none" w:sz="0" w:space="0" w:color="auto"/>
                <w:left w:val="none" w:sz="0" w:space="0" w:color="auto"/>
                <w:bottom w:val="none" w:sz="0" w:space="0" w:color="auto"/>
                <w:right w:val="none" w:sz="0" w:space="0" w:color="auto"/>
              </w:divBdr>
            </w:div>
            <w:div w:id="2050454120">
              <w:marLeft w:val="0"/>
              <w:marRight w:val="0"/>
              <w:marTop w:val="0"/>
              <w:marBottom w:val="0"/>
              <w:divBdr>
                <w:top w:val="none" w:sz="0" w:space="0" w:color="auto"/>
                <w:left w:val="none" w:sz="0" w:space="0" w:color="auto"/>
                <w:bottom w:val="none" w:sz="0" w:space="0" w:color="auto"/>
                <w:right w:val="none" w:sz="0" w:space="0" w:color="auto"/>
              </w:divBdr>
            </w:div>
            <w:div w:id="947661399">
              <w:marLeft w:val="0"/>
              <w:marRight w:val="0"/>
              <w:marTop w:val="0"/>
              <w:marBottom w:val="0"/>
              <w:divBdr>
                <w:top w:val="none" w:sz="0" w:space="0" w:color="auto"/>
                <w:left w:val="none" w:sz="0" w:space="0" w:color="auto"/>
                <w:bottom w:val="none" w:sz="0" w:space="0" w:color="auto"/>
                <w:right w:val="none" w:sz="0" w:space="0" w:color="auto"/>
              </w:divBdr>
            </w:div>
            <w:div w:id="1427579227">
              <w:marLeft w:val="0"/>
              <w:marRight w:val="0"/>
              <w:marTop w:val="0"/>
              <w:marBottom w:val="0"/>
              <w:divBdr>
                <w:top w:val="none" w:sz="0" w:space="0" w:color="auto"/>
                <w:left w:val="none" w:sz="0" w:space="0" w:color="auto"/>
                <w:bottom w:val="none" w:sz="0" w:space="0" w:color="auto"/>
                <w:right w:val="none" w:sz="0" w:space="0" w:color="auto"/>
              </w:divBdr>
            </w:div>
            <w:div w:id="828593842">
              <w:marLeft w:val="0"/>
              <w:marRight w:val="0"/>
              <w:marTop w:val="0"/>
              <w:marBottom w:val="0"/>
              <w:divBdr>
                <w:top w:val="none" w:sz="0" w:space="0" w:color="auto"/>
                <w:left w:val="none" w:sz="0" w:space="0" w:color="auto"/>
                <w:bottom w:val="none" w:sz="0" w:space="0" w:color="auto"/>
                <w:right w:val="none" w:sz="0" w:space="0" w:color="auto"/>
              </w:divBdr>
            </w:div>
            <w:div w:id="18552408">
              <w:marLeft w:val="0"/>
              <w:marRight w:val="0"/>
              <w:marTop w:val="0"/>
              <w:marBottom w:val="0"/>
              <w:divBdr>
                <w:top w:val="none" w:sz="0" w:space="0" w:color="auto"/>
                <w:left w:val="none" w:sz="0" w:space="0" w:color="auto"/>
                <w:bottom w:val="none" w:sz="0" w:space="0" w:color="auto"/>
                <w:right w:val="none" w:sz="0" w:space="0" w:color="auto"/>
              </w:divBdr>
            </w:div>
            <w:div w:id="955216131">
              <w:marLeft w:val="0"/>
              <w:marRight w:val="0"/>
              <w:marTop w:val="0"/>
              <w:marBottom w:val="0"/>
              <w:divBdr>
                <w:top w:val="none" w:sz="0" w:space="0" w:color="auto"/>
                <w:left w:val="none" w:sz="0" w:space="0" w:color="auto"/>
                <w:bottom w:val="none" w:sz="0" w:space="0" w:color="auto"/>
                <w:right w:val="none" w:sz="0" w:space="0" w:color="auto"/>
              </w:divBdr>
            </w:div>
            <w:div w:id="552351506">
              <w:marLeft w:val="0"/>
              <w:marRight w:val="0"/>
              <w:marTop w:val="0"/>
              <w:marBottom w:val="0"/>
              <w:divBdr>
                <w:top w:val="none" w:sz="0" w:space="0" w:color="auto"/>
                <w:left w:val="none" w:sz="0" w:space="0" w:color="auto"/>
                <w:bottom w:val="none" w:sz="0" w:space="0" w:color="auto"/>
                <w:right w:val="none" w:sz="0" w:space="0" w:color="auto"/>
              </w:divBdr>
            </w:div>
            <w:div w:id="1155297961">
              <w:marLeft w:val="0"/>
              <w:marRight w:val="0"/>
              <w:marTop w:val="0"/>
              <w:marBottom w:val="0"/>
              <w:divBdr>
                <w:top w:val="none" w:sz="0" w:space="0" w:color="auto"/>
                <w:left w:val="none" w:sz="0" w:space="0" w:color="auto"/>
                <w:bottom w:val="none" w:sz="0" w:space="0" w:color="auto"/>
                <w:right w:val="none" w:sz="0" w:space="0" w:color="auto"/>
              </w:divBdr>
            </w:div>
            <w:div w:id="1868525465">
              <w:marLeft w:val="0"/>
              <w:marRight w:val="0"/>
              <w:marTop w:val="0"/>
              <w:marBottom w:val="0"/>
              <w:divBdr>
                <w:top w:val="none" w:sz="0" w:space="0" w:color="auto"/>
                <w:left w:val="none" w:sz="0" w:space="0" w:color="auto"/>
                <w:bottom w:val="none" w:sz="0" w:space="0" w:color="auto"/>
                <w:right w:val="none" w:sz="0" w:space="0" w:color="auto"/>
              </w:divBdr>
            </w:div>
            <w:div w:id="1547184045">
              <w:marLeft w:val="0"/>
              <w:marRight w:val="0"/>
              <w:marTop w:val="0"/>
              <w:marBottom w:val="0"/>
              <w:divBdr>
                <w:top w:val="none" w:sz="0" w:space="0" w:color="auto"/>
                <w:left w:val="none" w:sz="0" w:space="0" w:color="auto"/>
                <w:bottom w:val="none" w:sz="0" w:space="0" w:color="auto"/>
                <w:right w:val="none" w:sz="0" w:space="0" w:color="auto"/>
              </w:divBdr>
            </w:div>
            <w:div w:id="855072226">
              <w:marLeft w:val="0"/>
              <w:marRight w:val="0"/>
              <w:marTop w:val="0"/>
              <w:marBottom w:val="0"/>
              <w:divBdr>
                <w:top w:val="none" w:sz="0" w:space="0" w:color="auto"/>
                <w:left w:val="none" w:sz="0" w:space="0" w:color="auto"/>
                <w:bottom w:val="none" w:sz="0" w:space="0" w:color="auto"/>
                <w:right w:val="none" w:sz="0" w:space="0" w:color="auto"/>
              </w:divBdr>
            </w:div>
            <w:div w:id="1397167717">
              <w:marLeft w:val="0"/>
              <w:marRight w:val="0"/>
              <w:marTop w:val="0"/>
              <w:marBottom w:val="0"/>
              <w:divBdr>
                <w:top w:val="none" w:sz="0" w:space="0" w:color="auto"/>
                <w:left w:val="none" w:sz="0" w:space="0" w:color="auto"/>
                <w:bottom w:val="none" w:sz="0" w:space="0" w:color="auto"/>
                <w:right w:val="none" w:sz="0" w:space="0" w:color="auto"/>
              </w:divBdr>
            </w:div>
            <w:div w:id="706298601">
              <w:marLeft w:val="0"/>
              <w:marRight w:val="0"/>
              <w:marTop w:val="0"/>
              <w:marBottom w:val="0"/>
              <w:divBdr>
                <w:top w:val="none" w:sz="0" w:space="0" w:color="auto"/>
                <w:left w:val="none" w:sz="0" w:space="0" w:color="auto"/>
                <w:bottom w:val="none" w:sz="0" w:space="0" w:color="auto"/>
                <w:right w:val="none" w:sz="0" w:space="0" w:color="auto"/>
              </w:divBdr>
            </w:div>
            <w:div w:id="2022662988">
              <w:marLeft w:val="0"/>
              <w:marRight w:val="0"/>
              <w:marTop w:val="0"/>
              <w:marBottom w:val="0"/>
              <w:divBdr>
                <w:top w:val="none" w:sz="0" w:space="0" w:color="auto"/>
                <w:left w:val="none" w:sz="0" w:space="0" w:color="auto"/>
                <w:bottom w:val="none" w:sz="0" w:space="0" w:color="auto"/>
                <w:right w:val="none" w:sz="0" w:space="0" w:color="auto"/>
              </w:divBdr>
            </w:div>
            <w:div w:id="82997994">
              <w:marLeft w:val="0"/>
              <w:marRight w:val="0"/>
              <w:marTop w:val="0"/>
              <w:marBottom w:val="0"/>
              <w:divBdr>
                <w:top w:val="none" w:sz="0" w:space="0" w:color="auto"/>
                <w:left w:val="none" w:sz="0" w:space="0" w:color="auto"/>
                <w:bottom w:val="none" w:sz="0" w:space="0" w:color="auto"/>
                <w:right w:val="none" w:sz="0" w:space="0" w:color="auto"/>
              </w:divBdr>
            </w:div>
            <w:div w:id="599025308">
              <w:marLeft w:val="0"/>
              <w:marRight w:val="0"/>
              <w:marTop w:val="0"/>
              <w:marBottom w:val="0"/>
              <w:divBdr>
                <w:top w:val="none" w:sz="0" w:space="0" w:color="auto"/>
                <w:left w:val="none" w:sz="0" w:space="0" w:color="auto"/>
                <w:bottom w:val="none" w:sz="0" w:space="0" w:color="auto"/>
                <w:right w:val="none" w:sz="0" w:space="0" w:color="auto"/>
              </w:divBdr>
            </w:div>
            <w:div w:id="317071990">
              <w:marLeft w:val="0"/>
              <w:marRight w:val="0"/>
              <w:marTop w:val="0"/>
              <w:marBottom w:val="0"/>
              <w:divBdr>
                <w:top w:val="none" w:sz="0" w:space="0" w:color="auto"/>
                <w:left w:val="none" w:sz="0" w:space="0" w:color="auto"/>
                <w:bottom w:val="none" w:sz="0" w:space="0" w:color="auto"/>
                <w:right w:val="none" w:sz="0" w:space="0" w:color="auto"/>
              </w:divBdr>
            </w:div>
            <w:div w:id="513420144">
              <w:marLeft w:val="0"/>
              <w:marRight w:val="0"/>
              <w:marTop w:val="0"/>
              <w:marBottom w:val="0"/>
              <w:divBdr>
                <w:top w:val="none" w:sz="0" w:space="0" w:color="auto"/>
                <w:left w:val="none" w:sz="0" w:space="0" w:color="auto"/>
                <w:bottom w:val="none" w:sz="0" w:space="0" w:color="auto"/>
                <w:right w:val="none" w:sz="0" w:space="0" w:color="auto"/>
              </w:divBdr>
            </w:div>
            <w:div w:id="244001656">
              <w:marLeft w:val="0"/>
              <w:marRight w:val="0"/>
              <w:marTop w:val="0"/>
              <w:marBottom w:val="0"/>
              <w:divBdr>
                <w:top w:val="none" w:sz="0" w:space="0" w:color="auto"/>
                <w:left w:val="none" w:sz="0" w:space="0" w:color="auto"/>
                <w:bottom w:val="none" w:sz="0" w:space="0" w:color="auto"/>
                <w:right w:val="none" w:sz="0" w:space="0" w:color="auto"/>
              </w:divBdr>
            </w:div>
            <w:div w:id="1108424682">
              <w:marLeft w:val="0"/>
              <w:marRight w:val="0"/>
              <w:marTop w:val="0"/>
              <w:marBottom w:val="0"/>
              <w:divBdr>
                <w:top w:val="none" w:sz="0" w:space="0" w:color="auto"/>
                <w:left w:val="none" w:sz="0" w:space="0" w:color="auto"/>
                <w:bottom w:val="none" w:sz="0" w:space="0" w:color="auto"/>
                <w:right w:val="none" w:sz="0" w:space="0" w:color="auto"/>
              </w:divBdr>
            </w:div>
            <w:div w:id="688726147">
              <w:marLeft w:val="0"/>
              <w:marRight w:val="0"/>
              <w:marTop w:val="0"/>
              <w:marBottom w:val="0"/>
              <w:divBdr>
                <w:top w:val="none" w:sz="0" w:space="0" w:color="auto"/>
                <w:left w:val="none" w:sz="0" w:space="0" w:color="auto"/>
                <w:bottom w:val="none" w:sz="0" w:space="0" w:color="auto"/>
                <w:right w:val="none" w:sz="0" w:space="0" w:color="auto"/>
              </w:divBdr>
            </w:div>
            <w:div w:id="1665165329">
              <w:marLeft w:val="0"/>
              <w:marRight w:val="0"/>
              <w:marTop w:val="0"/>
              <w:marBottom w:val="0"/>
              <w:divBdr>
                <w:top w:val="none" w:sz="0" w:space="0" w:color="auto"/>
                <w:left w:val="none" w:sz="0" w:space="0" w:color="auto"/>
                <w:bottom w:val="none" w:sz="0" w:space="0" w:color="auto"/>
                <w:right w:val="none" w:sz="0" w:space="0" w:color="auto"/>
              </w:divBdr>
            </w:div>
            <w:div w:id="1885286051">
              <w:marLeft w:val="0"/>
              <w:marRight w:val="0"/>
              <w:marTop w:val="0"/>
              <w:marBottom w:val="0"/>
              <w:divBdr>
                <w:top w:val="none" w:sz="0" w:space="0" w:color="auto"/>
                <w:left w:val="none" w:sz="0" w:space="0" w:color="auto"/>
                <w:bottom w:val="none" w:sz="0" w:space="0" w:color="auto"/>
                <w:right w:val="none" w:sz="0" w:space="0" w:color="auto"/>
              </w:divBdr>
            </w:div>
            <w:div w:id="731390158">
              <w:marLeft w:val="0"/>
              <w:marRight w:val="0"/>
              <w:marTop w:val="0"/>
              <w:marBottom w:val="0"/>
              <w:divBdr>
                <w:top w:val="none" w:sz="0" w:space="0" w:color="auto"/>
                <w:left w:val="none" w:sz="0" w:space="0" w:color="auto"/>
                <w:bottom w:val="none" w:sz="0" w:space="0" w:color="auto"/>
                <w:right w:val="none" w:sz="0" w:space="0" w:color="auto"/>
              </w:divBdr>
            </w:div>
            <w:div w:id="81488178">
              <w:marLeft w:val="0"/>
              <w:marRight w:val="0"/>
              <w:marTop w:val="0"/>
              <w:marBottom w:val="0"/>
              <w:divBdr>
                <w:top w:val="none" w:sz="0" w:space="0" w:color="auto"/>
                <w:left w:val="none" w:sz="0" w:space="0" w:color="auto"/>
                <w:bottom w:val="none" w:sz="0" w:space="0" w:color="auto"/>
                <w:right w:val="none" w:sz="0" w:space="0" w:color="auto"/>
              </w:divBdr>
            </w:div>
            <w:div w:id="1516993423">
              <w:marLeft w:val="0"/>
              <w:marRight w:val="0"/>
              <w:marTop w:val="0"/>
              <w:marBottom w:val="0"/>
              <w:divBdr>
                <w:top w:val="none" w:sz="0" w:space="0" w:color="auto"/>
                <w:left w:val="none" w:sz="0" w:space="0" w:color="auto"/>
                <w:bottom w:val="none" w:sz="0" w:space="0" w:color="auto"/>
                <w:right w:val="none" w:sz="0" w:space="0" w:color="auto"/>
              </w:divBdr>
            </w:div>
            <w:div w:id="1411392641">
              <w:marLeft w:val="0"/>
              <w:marRight w:val="0"/>
              <w:marTop w:val="0"/>
              <w:marBottom w:val="0"/>
              <w:divBdr>
                <w:top w:val="none" w:sz="0" w:space="0" w:color="auto"/>
                <w:left w:val="none" w:sz="0" w:space="0" w:color="auto"/>
                <w:bottom w:val="none" w:sz="0" w:space="0" w:color="auto"/>
                <w:right w:val="none" w:sz="0" w:space="0" w:color="auto"/>
              </w:divBdr>
            </w:div>
            <w:div w:id="126898176">
              <w:marLeft w:val="0"/>
              <w:marRight w:val="0"/>
              <w:marTop w:val="0"/>
              <w:marBottom w:val="0"/>
              <w:divBdr>
                <w:top w:val="none" w:sz="0" w:space="0" w:color="auto"/>
                <w:left w:val="none" w:sz="0" w:space="0" w:color="auto"/>
                <w:bottom w:val="none" w:sz="0" w:space="0" w:color="auto"/>
                <w:right w:val="none" w:sz="0" w:space="0" w:color="auto"/>
              </w:divBdr>
            </w:div>
            <w:div w:id="680280542">
              <w:marLeft w:val="0"/>
              <w:marRight w:val="0"/>
              <w:marTop w:val="0"/>
              <w:marBottom w:val="0"/>
              <w:divBdr>
                <w:top w:val="none" w:sz="0" w:space="0" w:color="auto"/>
                <w:left w:val="none" w:sz="0" w:space="0" w:color="auto"/>
                <w:bottom w:val="none" w:sz="0" w:space="0" w:color="auto"/>
                <w:right w:val="none" w:sz="0" w:space="0" w:color="auto"/>
              </w:divBdr>
            </w:div>
            <w:div w:id="255553223">
              <w:marLeft w:val="0"/>
              <w:marRight w:val="0"/>
              <w:marTop w:val="0"/>
              <w:marBottom w:val="0"/>
              <w:divBdr>
                <w:top w:val="none" w:sz="0" w:space="0" w:color="auto"/>
                <w:left w:val="none" w:sz="0" w:space="0" w:color="auto"/>
                <w:bottom w:val="none" w:sz="0" w:space="0" w:color="auto"/>
                <w:right w:val="none" w:sz="0" w:space="0" w:color="auto"/>
              </w:divBdr>
            </w:div>
            <w:div w:id="1633174491">
              <w:marLeft w:val="0"/>
              <w:marRight w:val="0"/>
              <w:marTop w:val="0"/>
              <w:marBottom w:val="0"/>
              <w:divBdr>
                <w:top w:val="none" w:sz="0" w:space="0" w:color="auto"/>
                <w:left w:val="none" w:sz="0" w:space="0" w:color="auto"/>
                <w:bottom w:val="none" w:sz="0" w:space="0" w:color="auto"/>
                <w:right w:val="none" w:sz="0" w:space="0" w:color="auto"/>
              </w:divBdr>
            </w:div>
            <w:div w:id="1298991926">
              <w:marLeft w:val="0"/>
              <w:marRight w:val="0"/>
              <w:marTop w:val="0"/>
              <w:marBottom w:val="0"/>
              <w:divBdr>
                <w:top w:val="none" w:sz="0" w:space="0" w:color="auto"/>
                <w:left w:val="none" w:sz="0" w:space="0" w:color="auto"/>
                <w:bottom w:val="none" w:sz="0" w:space="0" w:color="auto"/>
                <w:right w:val="none" w:sz="0" w:space="0" w:color="auto"/>
              </w:divBdr>
            </w:div>
            <w:div w:id="705637861">
              <w:marLeft w:val="0"/>
              <w:marRight w:val="0"/>
              <w:marTop w:val="0"/>
              <w:marBottom w:val="0"/>
              <w:divBdr>
                <w:top w:val="none" w:sz="0" w:space="0" w:color="auto"/>
                <w:left w:val="none" w:sz="0" w:space="0" w:color="auto"/>
                <w:bottom w:val="none" w:sz="0" w:space="0" w:color="auto"/>
                <w:right w:val="none" w:sz="0" w:space="0" w:color="auto"/>
              </w:divBdr>
            </w:div>
            <w:div w:id="1125732818">
              <w:marLeft w:val="0"/>
              <w:marRight w:val="0"/>
              <w:marTop w:val="0"/>
              <w:marBottom w:val="0"/>
              <w:divBdr>
                <w:top w:val="none" w:sz="0" w:space="0" w:color="auto"/>
                <w:left w:val="none" w:sz="0" w:space="0" w:color="auto"/>
                <w:bottom w:val="none" w:sz="0" w:space="0" w:color="auto"/>
                <w:right w:val="none" w:sz="0" w:space="0" w:color="auto"/>
              </w:divBdr>
            </w:div>
            <w:div w:id="223609725">
              <w:marLeft w:val="0"/>
              <w:marRight w:val="0"/>
              <w:marTop w:val="0"/>
              <w:marBottom w:val="0"/>
              <w:divBdr>
                <w:top w:val="none" w:sz="0" w:space="0" w:color="auto"/>
                <w:left w:val="none" w:sz="0" w:space="0" w:color="auto"/>
                <w:bottom w:val="none" w:sz="0" w:space="0" w:color="auto"/>
                <w:right w:val="none" w:sz="0" w:space="0" w:color="auto"/>
              </w:divBdr>
            </w:div>
            <w:div w:id="1792746379">
              <w:marLeft w:val="0"/>
              <w:marRight w:val="0"/>
              <w:marTop w:val="0"/>
              <w:marBottom w:val="0"/>
              <w:divBdr>
                <w:top w:val="none" w:sz="0" w:space="0" w:color="auto"/>
                <w:left w:val="none" w:sz="0" w:space="0" w:color="auto"/>
                <w:bottom w:val="none" w:sz="0" w:space="0" w:color="auto"/>
                <w:right w:val="none" w:sz="0" w:space="0" w:color="auto"/>
              </w:divBdr>
            </w:div>
            <w:div w:id="386223322">
              <w:marLeft w:val="0"/>
              <w:marRight w:val="0"/>
              <w:marTop w:val="0"/>
              <w:marBottom w:val="0"/>
              <w:divBdr>
                <w:top w:val="none" w:sz="0" w:space="0" w:color="auto"/>
                <w:left w:val="none" w:sz="0" w:space="0" w:color="auto"/>
                <w:bottom w:val="none" w:sz="0" w:space="0" w:color="auto"/>
                <w:right w:val="none" w:sz="0" w:space="0" w:color="auto"/>
              </w:divBdr>
            </w:div>
            <w:div w:id="1751342503">
              <w:marLeft w:val="0"/>
              <w:marRight w:val="0"/>
              <w:marTop w:val="0"/>
              <w:marBottom w:val="0"/>
              <w:divBdr>
                <w:top w:val="none" w:sz="0" w:space="0" w:color="auto"/>
                <w:left w:val="none" w:sz="0" w:space="0" w:color="auto"/>
                <w:bottom w:val="none" w:sz="0" w:space="0" w:color="auto"/>
                <w:right w:val="none" w:sz="0" w:space="0" w:color="auto"/>
              </w:divBdr>
            </w:div>
            <w:div w:id="1919051229">
              <w:marLeft w:val="0"/>
              <w:marRight w:val="0"/>
              <w:marTop w:val="0"/>
              <w:marBottom w:val="0"/>
              <w:divBdr>
                <w:top w:val="none" w:sz="0" w:space="0" w:color="auto"/>
                <w:left w:val="none" w:sz="0" w:space="0" w:color="auto"/>
                <w:bottom w:val="none" w:sz="0" w:space="0" w:color="auto"/>
                <w:right w:val="none" w:sz="0" w:space="0" w:color="auto"/>
              </w:divBdr>
            </w:div>
            <w:div w:id="1942293759">
              <w:marLeft w:val="0"/>
              <w:marRight w:val="0"/>
              <w:marTop w:val="0"/>
              <w:marBottom w:val="0"/>
              <w:divBdr>
                <w:top w:val="none" w:sz="0" w:space="0" w:color="auto"/>
                <w:left w:val="none" w:sz="0" w:space="0" w:color="auto"/>
                <w:bottom w:val="none" w:sz="0" w:space="0" w:color="auto"/>
                <w:right w:val="none" w:sz="0" w:space="0" w:color="auto"/>
              </w:divBdr>
            </w:div>
            <w:div w:id="542866528">
              <w:marLeft w:val="0"/>
              <w:marRight w:val="0"/>
              <w:marTop w:val="0"/>
              <w:marBottom w:val="0"/>
              <w:divBdr>
                <w:top w:val="none" w:sz="0" w:space="0" w:color="auto"/>
                <w:left w:val="none" w:sz="0" w:space="0" w:color="auto"/>
                <w:bottom w:val="none" w:sz="0" w:space="0" w:color="auto"/>
                <w:right w:val="none" w:sz="0" w:space="0" w:color="auto"/>
              </w:divBdr>
            </w:div>
            <w:div w:id="535389431">
              <w:marLeft w:val="0"/>
              <w:marRight w:val="0"/>
              <w:marTop w:val="0"/>
              <w:marBottom w:val="0"/>
              <w:divBdr>
                <w:top w:val="none" w:sz="0" w:space="0" w:color="auto"/>
                <w:left w:val="none" w:sz="0" w:space="0" w:color="auto"/>
                <w:bottom w:val="none" w:sz="0" w:space="0" w:color="auto"/>
                <w:right w:val="none" w:sz="0" w:space="0" w:color="auto"/>
              </w:divBdr>
            </w:div>
            <w:div w:id="222058341">
              <w:marLeft w:val="0"/>
              <w:marRight w:val="0"/>
              <w:marTop w:val="0"/>
              <w:marBottom w:val="0"/>
              <w:divBdr>
                <w:top w:val="none" w:sz="0" w:space="0" w:color="auto"/>
                <w:left w:val="none" w:sz="0" w:space="0" w:color="auto"/>
                <w:bottom w:val="none" w:sz="0" w:space="0" w:color="auto"/>
                <w:right w:val="none" w:sz="0" w:space="0" w:color="auto"/>
              </w:divBdr>
            </w:div>
            <w:div w:id="1680548179">
              <w:marLeft w:val="0"/>
              <w:marRight w:val="0"/>
              <w:marTop w:val="0"/>
              <w:marBottom w:val="0"/>
              <w:divBdr>
                <w:top w:val="none" w:sz="0" w:space="0" w:color="auto"/>
                <w:left w:val="none" w:sz="0" w:space="0" w:color="auto"/>
                <w:bottom w:val="none" w:sz="0" w:space="0" w:color="auto"/>
                <w:right w:val="none" w:sz="0" w:space="0" w:color="auto"/>
              </w:divBdr>
            </w:div>
            <w:div w:id="1829976189">
              <w:marLeft w:val="0"/>
              <w:marRight w:val="0"/>
              <w:marTop w:val="0"/>
              <w:marBottom w:val="0"/>
              <w:divBdr>
                <w:top w:val="none" w:sz="0" w:space="0" w:color="auto"/>
                <w:left w:val="none" w:sz="0" w:space="0" w:color="auto"/>
                <w:bottom w:val="none" w:sz="0" w:space="0" w:color="auto"/>
                <w:right w:val="none" w:sz="0" w:space="0" w:color="auto"/>
              </w:divBdr>
            </w:div>
            <w:div w:id="500588966">
              <w:marLeft w:val="0"/>
              <w:marRight w:val="0"/>
              <w:marTop w:val="0"/>
              <w:marBottom w:val="0"/>
              <w:divBdr>
                <w:top w:val="none" w:sz="0" w:space="0" w:color="auto"/>
                <w:left w:val="none" w:sz="0" w:space="0" w:color="auto"/>
                <w:bottom w:val="none" w:sz="0" w:space="0" w:color="auto"/>
                <w:right w:val="none" w:sz="0" w:space="0" w:color="auto"/>
              </w:divBdr>
            </w:div>
            <w:div w:id="929895211">
              <w:marLeft w:val="0"/>
              <w:marRight w:val="0"/>
              <w:marTop w:val="0"/>
              <w:marBottom w:val="0"/>
              <w:divBdr>
                <w:top w:val="none" w:sz="0" w:space="0" w:color="auto"/>
                <w:left w:val="none" w:sz="0" w:space="0" w:color="auto"/>
                <w:bottom w:val="none" w:sz="0" w:space="0" w:color="auto"/>
                <w:right w:val="none" w:sz="0" w:space="0" w:color="auto"/>
              </w:divBdr>
            </w:div>
            <w:div w:id="1858041357">
              <w:marLeft w:val="0"/>
              <w:marRight w:val="0"/>
              <w:marTop w:val="0"/>
              <w:marBottom w:val="0"/>
              <w:divBdr>
                <w:top w:val="none" w:sz="0" w:space="0" w:color="auto"/>
                <w:left w:val="none" w:sz="0" w:space="0" w:color="auto"/>
                <w:bottom w:val="none" w:sz="0" w:space="0" w:color="auto"/>
                <w:right w:val="none" w:sz="0" w:space="0" w:color="auto"/>
              </w:divBdr>
            </w:div>
            <w:div w:id="1782992386">
              <w:marLeft w:val="0"/>
              <w:marRight w:val="0"/>
              <w:marTop w:val="0"/>
              <w:marBottom w:val="0"/>
              <w:divBdr>
                <w:top w:val="none" w:sz="0" w:space="0" w:color="auto"/>
                <w:left w:val="none" w:sz="0" w:space="0" w:color="auto"/>
                <w:bottom w:val="none" w:sz="0" w:space="0" w:color="auto"/>
                <w:right w:val="none" w:sz="0" w:space="0" w:color="auto"/>
              </w:divBdr>
            </w:div>
            <w:div w:id="1407800204">
              <w:marLeft w:val="0"/>
              <w:marRight w:val="0"/>
              <w:marTop w:val="0"/>
              <w:marBottom w:val="0"/>
              <w:divBdr>
                <w:top w:val="none" w:sz="0" w:space="0" w:color="auto"/>
                <w:left w:val="none" w:sz="0" w:space="0" w:color="auto"/>
                <w:bottom w:val="none" w:sz="0" w:space="0" w:color="auto"/>
                <w:right w:val="none" w:sz="0" w:space="0" w:color="auto"/>
              </w:divBdr>
            </w:div>
            <w:div w:id="1022165672">
              <w:marLeft w:val="0"/>
              <w:marRight w:val="0"/>
              <w:marTop w:val="0"/>
              <w:marBottom w:val="0"/>
              <w:divBdr>
                <w:top w:val="none" w:sz="0" w:space="0" w:color="auto"/>
                <w:left w:val="none" w:sz="0" w:space="0" w:color="auto"/>
                <w:bottom w:val="none" w:sz="0" w:space="0" w:color="auto"/>
                <w:right w:val="none" w:sz="0" w:space="0" w:color="auto"/>
              </w:divBdr>
            </w:div>
            <w:div w:id="1555769828">
              <w:marLeft w:val="0"/>
              <w:marRight w:val="0"/>
              <w:marTop w:val="0"/>
              <w:marBottom w:val="0"/>
              <w:divBdr>
                <w:top w:val="none" w:sz="0" w:space="0" w:color="auto"/>
                <w:left w:val="none" w:sz="0" w:space="0" w:color="auto"/>
                <w:bottom w:val="none" w:sz="0" w:space="0" w:color="auto"/>
                <w:right w:val="none" w:sz="0" w:space="0" w:color="auto"/>
              </w:divBdr>
            </w:div>
            <w:div w:id="336229958">
              <w:marLeft w:val="0"/>
              <w:marRight w:val="0"/>
              <w:marTop w:val="0"/>
              <w:marBottom w:val="0"/>
              <w:divBdr>
                <w:top w:val="none" w:sz="0" w:space="0" w:color="auto"/>
                <w:left w:val="none" w:sz="0" w:space="0" w:color="auto"/>
                <w:bottom w:val="none" w:sz="0" w:space="0" w:color="auto"/>
                <w:right w:val="none" w:sz="0" w:space="0" w:color="auto"/>
              </w:divBdr>
            </w:div>
            <w:div w:id="1953052280">
              <w:marLeft w:val="0"/>
              <w:marRight w:val="0"/>
              <w:marTop w:val="0"/>
              <w:marBottom w:val="0"/>
              <w:divBdr>
                <w:top w:val="none" w:sz="0" w:space="0" w:color="auto"/>
                <w:left w:val="none" w:sz="0" w:space="0" w:color="auto"/>
                <w:bottom w:val="none" w:sz="0" w:space="0" w:color="auto"/>
                <w:right w:val="none" w:sz="0" w:space="0" w:color="auto"/>
              </w:divBdr>
            </w:div>
            <w:div w:id="866410994">
              <w:marLeft w:val="0"/>
              <w:marRight w:val="0"/>
              <w:marTop w:val="0"/>
              <w:marBottom w:val="0"/>
              <w:divBdr>
                <w:top w:val="none" w:sz="0" w:space="0" w:color="auto"/>
                <w:left w:val="none" w:sz="0" w:space="0" w:color="auto"/>
                <w:bottom w:val="none" w:sz="0" w:space="0" w:color="auto"/>
                <w:right w:val="none" w:sz="0" w:space="0" w:color="auto"/>
              </w:divBdr>
            </w:div>
            <w:div w:id="758604723">
              <w:marLeft w:val="0"/>
              <w:marRight w:val="0"/>
              <w:marTop w:val="0"/>
              <w:marBottom w:val="0"/>
              <w:divBdr>
                <w:top w:val="none" w:sz="0" w:space="0" w:color="auto"/>
                <w:left w:val="none" w:sz="0" w:space="0" w:color="auto"/>
                <w:bottom w:val="none" w:sz="0" w:space="0" w:color="auto"/>
                <w:right w:val="none" w:sz="0" w:space="0" w:color="auto"/>
              </w:divBdr>
            </w:div>
            <w:div w:id="1942181433">
              <w:marLeft w:val="0"/>
              <w:marRight w:val="0"/>
              <w:marTop w:val="0"/>
              <w:marBottom w:val="0"/>
              <w:divBdr>
                <w:top w:val="none" w:sz="0" w:space="0" w:color="auto"/>
                <w:left w:val="none" w:sz="0" w:space="0" w:color="auto"/>
                <w:bottom w:val="none" w:sz="0" w:space="0" w:color="auto"/>
                <w:right w:val="none" w:sz="0" w:space="0" w:color="auto"/>
              </w:divBdr>
            </w:div>
            <w:div w:id="1465778687">
              <w:marLeft w:val="0"/>
              <w:marRight w:val="0"/>
              <w:marTop w:val="0"/>
              <w:marBottom w:val="0"/>
              <w:divBdr>
                <w:top w:val="none" w:sz="0" w:space="0" w:color="auto"/>
                <w:left w:val="none" w:sz="0" w:space="0" w:color="auto"/>
                <w:bottom w:val="none" w:sz="0" w:space="0" w:color="auto"/>
                <w:right w:val="none" w:sz="0" w:space="0" w:color="auto"/>
              </w:divBdr>
            </w:div>
            <w:div w:id="493423279">
              <w:marLeft w:val="0"/>
              <w:marRight w:val="0"/>
              <w:marTop w:val="0"/>
              <w:marBottom w:val="0"/>
              <w:divBdr>
                <w:top w:val="none" w:sz="0" w:space="0" w:color="auto"/>
                <w:left w:val="none" w:sz="0" w:space="0" w:color="auto"/>
                <w:bottom w:val="none" w:sz="0" w:space="0" w:color="auto"/>
                <w:right w:val="none" w:sz="0" w:space="0" w:color="auto"/>
              </w:divBdr>
            </w:div>
            <w:div w:id="2008484494">
              <w:marLeft w:val="0"/>
              <w:marRight w:val="0"/>
              <w:marTop w:val="0"/>
              <w:marBottom w:val="0"/>
              <w:divBdr>
                <w:top w:val="none" w:sz="0" w:space="0" w:color="auto"/>
                <w:left w:val="none" w:sz="0" w:space="0" w:color="auto"/>
                <w:bottom w:val="none" w:sz="0" w:space="0" w:color="auto"/>
                <w:right w:val="none" w:sz="0" w:space="0" w:color="auto"/>
              </w:divBdr>
            </w:div>
            <w:div w:id="1867909058">
              <w:marLeft w:val="0"/>
              <w:marRight w:val="0"/>
              <w:marTop w:val="0"/>
              <w:marBottom w:val="0"/>
              <w:divBdr>
                <w:top w:val="none" w:sz="0" w:space="0" w:color="auto"/>
                <w:left w:val="none" w:sz="0" w:space="0" w:color="auto"/>
                <w:bottom w:val="none" w:sz="0" w:space="0" w:color="auto"/>
                <w:right w:val="none" w:sz="0" w:space="0" w:color="auto"/>
              </w:divBdr>
            </w:div>
            <w:div w:id="475270079">
              <w:marLeft w:val="0"/>
              <w:marRight w:val="0"/>
              <w:marTop w:val="0"/>
              <w:marBottom w:val="0"/>
              <w:divBdr>
                <w:top w:val="none" w:sz="0" w:space="0" w:color="auto"/>
                <w:left w:val="none" w:sz="0" w:space="0" w:color="auto"/>
                <w:bottom w:val="none" w:sz="0" w:space="0" w:color="auto"/>
                <w:right w:val="none" w:sz="0" w:space="0" w:color="auto"/>
              </w:divBdr>
            </w:div>
            <w:div w:id="638918072">
              <w:marLeft w:val="0"/>
              <w:marRight w:val="0"/>
              <w:marTop w:val="0"/>
              <w:marBottom w:val="0"/>
              <w:divBdr>
                <w:top w:val="none" w:sz="0" w:space="0" w:color="auto"/>
                <w:left w:val="none" w:sz="0" w:space="0" w:color="auto"/>
                <w:bottom w:val="none" w:sz="0" w:space="0" w:color="auto"/>
                <w:right w:val="none" w:sz="0" w:space="0" w:color="auto"/>
              </w:divBdr>
            </w:div>
            <w:div w:id="916477539">
              <w:marLeft w:val="0"/>
              <w:marRight w:val="0"/>
              <w:marTop w:val="0"/>
              <w:marBottom w:val="0"/>
              <w:divBdr>
                <w:top w:val="none" w:sz="0" w:space="0" w:color="auto"/>
                <w:left w:val="none" w:sz="0" w:space="0" w:color="auto"/>
                <w:bottom w:val="none" w:sz="0" w:space="0" w:color="auto"/>
                <w:right w:val="none" w:sz="0" w:space="0" w:color="auto"/>
              </w:divBdr>
            </w:div>
            <w:div w:id="1189225040">
              <w:marLeft w:val="0"/>
              <w:marRight w:val="0"/>
              <w:marTop w:val="0"/>
              <w:marBottom w:val="0"/>
              <w:divBdr>
                <w:top w:val="none" w:sz="0" w:space="0" w:color="auto"/>
                <w:left w:val="none" w:sz="0" w:space="0" w:color="auto"/>
                <w:bottom w:val="none" w:sz="0" w:space="0" w:color="auto"/>
                <w:right w:val="none" w:sz="0" w:space="0" w:color="auto"/>
              </w:divBdr>
            </w:div>
            <w:div w:id="1508908042">
              <w:marLeft w:val="0"/>
              <w:marRight w:val="0"/>
              <w:marTop w:val="0"/>
              <w:marBottom w:val="0"/>
              <w:divBdr>
                <w:top w:val="none" w:sz="0" w:space="0" w:color="auto"/>
                <w:left w:val="none" w:sz="0" w:space="0" w:color="auto"/>
                <w:bottom w:val="none" w:sz="0" w:space="0" w:color="auto"/>
                <w:right w:val="none" w:sz="0" w:space="0" w:color="auto"/>
              </w:divBdr>
            </w:div>
            <w:div w:id="814105704">
              <w:marLeft w:val="0"/>
              <w:marRight w:val="0"/>
              <w:marTop w:val="0"/>
              <w:marBottom w:val="0"/>
              <w:divBdr>
                <w:top w:val="none" w:sz="0" w:space="0" w:color="auto"/>
                <w:left w:val="none" w:sz="0" w:space="0" w:color="auto"/>
                <w:bottom w:val="none" w:sz="0" w:space="0" w:color="auto"/>
                <w:right w:val="none" w:sz="0" w:space="0" w:color="auto"/>
              </w:divBdr>
            </w:div>
            <w:div w:id="1874534204">
              <w:marLeft w:val="0"/>
              <w:marRight w:val="0"/>
              <w:marTop w:val="0"/>
              <w:marBottom w:val="0"/>
              <w:divBdr>
                <w:top w:val="none" w:sz="0" w:space="0" w:color="auto"/>
                <w:left w:val="none" w:sz="0" w:space="0" w:color="auto"/>
                <w:bottom w:val="none" w:sz="0" w:space="0" w:color="auto"/>
                <w:right w:val="none" w:sz="0" w:space="0" w:color="auto"/>
              </w:divBdr>
            </w:div>
            <w:div w:id="1309285477">
              <w:marLeft w:val="0"/>
              <w:marRight w:val="0"/>
              <w:marTop w:val="0"/>
              <w:marBottom w:val="0"/>
              <w:divBdr>
                <w:top w:val="none" w:sz="0" w:space="0" w:color="auto"/>
                <w:left w:val="none" w:sz="0" w:space="0" w:color="auto"/>
                <w:bottom w:val="none" w:sz="0" w:space="0" w:color="auto"/>
                <w:right w:val="none" w:sz="0" w:space="0" w:color="auto"/>
              </w:divBdr>
            </w:div>
            <w:div w:id="1799566736">
              <w:marLeft w:val="0"/>
              <w:marRight w:val="0"/>
              <w:marTop w:val="0"/>
              <w:marBottom w:val="0"/>
              <w:divBdr>
                <w:top w:val="none" w:sz="0" w:space="0" w:color="auto"/>
                <w:left w:val="none" w:sz="0" w:space="0" w:color="auto"/>
                <w:bottom w:val="none" w:sz="0" w:space="0" w:color="auto"/>
                <w:right w:val="none" w:sz="0" w:space="0" w:color="auto"/>
              </w:divBdr>
            </w:div>
            <w:div w:id="1716737786">
              <w:marLeft w:val="0"/>
              <w:marRight w:val="0"/>
              <w:marTop w:val="0"/>
              <w:marBottom w:val="0"/>
              <w:divBdr>
                <w:top w:val="none" w:sz="0" w:space="0" w:color="auto"/>
                <w:left w:val="none" w:sz="0" w:space="0" w:color="auto"/>
                <w:bottom w:val="none" w:sz="0" w:space="0" w:color="auto"/>
                <w:right w:val="none" w:sz="0" w:space="0" w:color="auto"/>
              </w:divBdr>
            </w:div>
            <w:div w:id="1431051566">
              <w:marLeft w:val="0"/>
              <w:marRight w:val="0"/>
              <w:marTop w:val="0"/>
              <w:marBottom w:val="0"/>
              <w:divBdr>
                <w:top w:val="none" w:sz="0" w:space="0" w:color="auto"/>
                <w:left w:val="none" w:sz="0" w:space="0" w:color="auto"/>
                <w:bottom w:val="none" w:sz="0" w:space="0" w:color="auto"/>
                <w:right w:val="none" w:sz="0" w:space="0" w:color="auto"/>
              </w:divBdr>
            </w:div>
            <w:div w:id="2093352418">
              <w:marLeft w:val="0"/>
              <w:marRight w:val="0"/>
              <w:marTop w:val="0"/>
              <w:marBottom w:val="0"/>
              <w:divBdr>
                <w:top w:val="none" w:sz="0" w:space="0" w:color="auto"/>
                <w:left w:val="none" w:sz="0" w:space="0" w:color="auto"/>
                <w:bottom w:val="none" w:sz="0" w:space="0" w:color="auto"/>
                <w:right w:val="none" w:sz="0" w:space="0" w:color="auto"/>
              </w:divBdr>
            </w:div>
            <w:div w:id="859468483">
              <w:marLeft w:val="0"/>
              <w:marRight w:val="0"/>
              <w:marTop w:val="0"/>
              <w:marBottom w:val="0"/>
              <w:divBdr>
                <w:top w:val="none" w:sz="0" w:space="0" w:color="auto"/>
                <w:left w:val="none" w:sz="0" w:space="0" w:color="auto"/>
                <w:bottom w:val="none" w:sz="0" w:space="0" w:color="auto"/>
                <w:right w:val="none" w:sz="0" w:space="0" w:color="auto"/>
              </w:divBdr>
            </w:div>
            <w:div w:id="1396007418">
              <w:marLeft w:val="0"/>
              <w:marRight w:val="0"/>
              <w:marTop w:val="0"/>
              <w:marBottom w:val="0"/>
              <w:divBdr>
                <w:top w:val="none" w:sz="0" w:space="0" w:color="auto"/>
                <w:left w:val="none" w:sz="0" w:space="0" w:color="auto"/>
                <w:bottom w:val="none" w:sz="0" w:space="0" w:color="auto"/>
                <w:right w:val="none" w:sz="0" w:space="0" w:color="auto"/>
              </w:divBdr>
            </w:div>
            <w:div w:id="1327633117">
              <w:marLeft w:val="0"/>
              <w:marRight w:val="0"/>
              <w:marTop w:val="0"/>
              <w:marBottom w:val="0"/>
              <w:divBdr>
                <w:top w:val="none" w:sz="0" w:space="0" w:color="auto"/>
                <w:left w:val="none" w:sz="0" w:space="0" w:color="auto"/>
                <w:bottom w:val="none" w:sz="0" w:space="0" w:color="auto"/>
                <w:right w:val="none" w:sz="0" w:space="0" w:color="auto"/>
              </w:divBdr>
            </w:div>
            <w:div w:id="708725893">
              <w:marLeft w:val="0"/>
              <w:marRight w:val="0"/>
              <w:marTop w:val="0"/>
              <w:marBottom w:val="0"/>
              <w:divBdr>
                <w:top w:val="none" w:sz="0" w:space="0" w:color="auto"/>
                <w:left w:val="none" w:sz="0" w:space="0" w:color="auto"/>
                <w:bottom w:val="none" w:sz="0" w:space="0" w:color="auto"/>
                <w:right w:val="none" w:sz="0" w:space="0" w:color="auto"/>
              </w:divBdr>
            </w:div>
            <w:div w:id="542982856">
              <w:marLeft w:val="0"/>
              <w:marRight w:val="0"/>
              <w:marTop w:val="0"/>
              <w:marBottom w:val="0"/>
              <w:divBdr>
                <w:top w:val="none" w:sz="0" w:space="0" w:color="auto"/>
                <w:left w:val="none" w:sz="0" w:space="0" w:color="auto"/>
                <w:bottom w:val="none" w:sz="0" w:space="0" w:color="auto"/>
                <w:right w:val="none" w:sz="0" w:space="0" w:color="auto"/>
              </w:divBdr>
            </w:div>
            <w:div w:id="494148457">
              <w:marLeft w:val="0"/>
              <w:marRight w:val="0"/>
              <w:marTop w:val="0"/>
              <w:marBottom w:val="0"/>
              <w:divBdr>
                <w:top w:val="none" w:sz="0" w:space="0" w:color="auto"/>
                <w:left w:val="none" w:sz="0" w:space="0" w:color="auto"/>
                <w:bottom w:val="none" w:sz="0" w:space="0" w:color="auto"/>
                <w:right w:val="none" w:sz="0" w:space="0" w:color="auto"/>
              </w:divBdr>
            </w:div>
            <w:div w:id="509569043">
              <w:marLeft w:val="0"/>
              <w:marRight w:val="0"/>
              <w:marTop w:val="0"/>
              <w:marBottom w:val="0"/>
              <w:divBdr>
                <w:top w:val="none" w:sz="0" w:space="0" w:color="auto"/>
                <w:left w:val="none" w:sz="0" w:space="0" w:color="auto"/>
                <w:bottom w:val="none" w:sz="0" w:space="0" w:color="auto"/>
                <w:right w:val="none" w:sz="0" w:space="0" w:color="auto"/>
              </w:divBdr>
            </w:div>
            <w:div w:id="1162770090">
              <w:marLeft w:val="0"/>
              <w:marRight w:val="0"/>
              <w:marTop w:val="0"/>
              <w:marBottom w:val="0"/>
              <w:divBdr>
                <w:top w:val="none" w:sz="0" w:space="0" w:color="auto"/>
                <w:left w:val="none" w:sz="0" w:space="0" w:color="auto"/>
                <w:bottom w:val="none" w:sz="0" w:space="0" w:color="auto"/>
                <w:right w:val="none" w:sz="0" w:space="0" w:color="auto"/>
              </w:divBdr>
            </w:div>
            <w:div w:id="115175073">
              <w:marLeft w:val="0"/>
              <w:marRight w:val="0"/>
              <w:marTop w:val="0"/>
              <w:marBottom w:val="0"/>
              <w:divBdr>
                <w:top w:val="none" w:sz="0" w:space="0" w:color="auto"/>
                <w:left w:val="none" w:sz="0" w:space="0" w:color="auto"/>
                <w:bottom w:val="none" w:sz="0" w:space="0" w:color="auto"/>
                <w:right w:val="none" w:sz="0" w:space="0" w:color="auto"/>
              </w:divBdr>
            </w:div>
            <w:div w:id="766586429">
              <w:marLeft w:val="0"/>
              <w:marRight w:val="0"/>
              <w:marTop w:val="0"/>
              <w:marBottom w:val="0"/>
              <w:divBdr>
                <w:top w:val="none" w:sz="0" w:space="0" w:color="auto"/>
                <w:left w:val="none" w:sz="0" w:space="0" w:color="auto"/>
                <w:bottom w:val="none" w:sz="0" w:space="0" w:color="auto"/>
                <w:right w:val="none" w:sz="0" w:space="0" w:color="auto"/>
              </w:divBdr>
            </w:div>
            <w:div w:id="1972443130">
              <w:marLeft w:val="0"/>
              <w:marRight w:val="0"/>
              <w:marTop w:val="0"/>
              <w:marBottom w:val="0"/>
              <w:divBdr>
                <w:top w:val="none" w:sz="0" w:space="0" w:color="auto"/>
                <w:left w:val="none" w:sz="0" w:space="0" w:color="auto"/>
                <w:bottom w:val="none" w:sz="0" w:space="0" w:color="auto"/>
                <w:right w:val="none" w:sz="0" w:space="0" w:color="auto"/>
              </w:divBdr>
            </w:div>
            <w:div w:id="1657030096">
              <w:marLeft w:val="0"/>
              <w:marRight w:val="0"/>
              <w:marTop w:val="0"/>
              <w:marBottom w:val="0"/>
              <w:divBdr>
                <w:top w:val="none" w:sz="0" w:space="0" w:color="auto"/>
                <w:left w:val="none" w:sz="0" w:space="0" w:color="auto"/>
                <w:bottom w:val="none" w:sz="0" w:space="0" w:color="auto"/>
                <w:right w:val="none" w:sz="0" w:space="0" w:color="auto"/>
              </w:divBdr>
            </w:div>
          </w:divsChild>
        </w:div>
        <w:div w:id="1832214087">
          <w:marLeft w:val="0"/>
          <w:marRight w:val="0"/>
          <w:marTop w:val="0"/>
          <w:marBottom w:val="0"/>
          <w:divBdr>
            <w:top w:val="none" w:sz="0" w:space="0" w:color="auto"/>
            <w:left w:val="none" w:sz="0" w:space="0" w:color="auto"/>
            <w:bottom w:val="none" w:sz="0" w:space="0" w:color="auto"/>
            <w:right w:val="none" w:sz="0" w:space="0" w:color="auto"/>
          </w:divBdr>
        </w:div>
        <w:div w:id="1031540113">
          <w:marLeft w:val="0"/>
          <w:marRight w:val="0"/>
          <w:marTop w:val="0"/>
          <w:marBottom w:val="120"/>
          <w:divBdr>
            <w:top w:val="none" w:sz="0" w:space="0" w:color="auto"/>
            <w:left w:val="none" w:sz="0" w:space="0" w:color="auto"/>
            <w:bottom w:val="none" w:sz="0" w:space="0" w:color="auto"/>
            <w:right w:val="none" w:sz="0" w:space="0" w:color="auto"/>
          </w:divBdr>
          <w:divsChild>
            <w:div w:id="1774594634">
              <w:marLeft w:val="0"/>
              <w:marRight w:val="0"/>
              <w:marTop w:val="0"/>
              <w:marBottom w:val="0"/>
              <w:divBdr>
                <w:top w:val="none" w:sz="0" w:space="0" w:color="auto"/>
                <w:left w:val="none" w:sz="0" w:space="0" w:color="auto"/>
                <w:bottom w:val="none" w:sz="0" w:space="0" w:color="auto"/>
                <w:right w:val="none" w:sz="0" w:space="0" w:color="auto"/>
              </w:divBdr>
            </w:div>
            <w:div w:id="1689796136">
              <w:marLeft w:val="0"/>
              <w:marRight w:val="0"/>
              <w:marTop w:val="0"/>
              <w:marBottom w:val="0"/>
              <w:divBdr>
                <w:top w:val="none" w:sz="0" w:space="0" w:color="auto"/>
                <w:left w:val="none" w:sz="0" w:space="0" w:color="auto"/>
                <w:bottom w:val="none" w:sz="0" w:space="0" w:color="auto"/>
                <w:right w:val="none" w:sz="0" w:space="0" w:color="auto"/>
              </w:divBdr>
            </w:div>
            <w:div w:id="789402886">
              <w:marLeft w:val="0"/>
              <w:marRight w:val="0"/>
              <w:marTop w:val="0"/>
              <w:marBottom w:val="0"/>
              <w:divBdr>
                <w:top w:val="none" w:sz="0" w:space="0" w:color="auto"/>
                <w:left w:val="none" w:sz="0" w:space="0" w:color="auto"/>
                <w:bottom w:val="none" w:sz="0" w:space="0" w:color="auto"/>
                <w:right w:val="none" w:sz="0" w:space="0" w:color="auto"/>
              </w:divBdr>
            </w:div>
            <w:div w:id="1532570595">
              <w:marLeft w:val="0"/>
              <w:marRight w:val="0"/>
              <w:marTop w:val="0"/>
              <w:marBottom w:val="0"/>
              <w:divBdr>
                <w:top w:val="none" w:sz="0" w:space="0" w:color="auto"/>
                <w:left w:val="none" w:sz="0" w:space="0" w:color="auto"/>
                <w:bottom w:val="none" w:sz="0" w:space="0" w:color="auto"/>
                <w:right w:val="none" w:sz="0" w:space="0" w:color="auto"/>
              </w:divBdr>
            </w:div>
            <w:div w:id="1119180524">
              <w:marLeft w:val="0"/>
              <w:marRight w:val="0"/>
              <w:marTop w:val="0"/>
              <w:marBottom w:val="0"/>
              <w:divBdr>
                <w:top w:val="none" w:sz="0" w:space="0" w:color="auto"/>
                <w:left w:val="none" w:sz="0" w:space="0" w:color="auto"/>
                <w:bottom w:val="none" w:sz="0" w:space="0" w:color="auto"/>
                <w:right w:val="none" w:sz="0" w:space="0" w:color="auto"/>
              </w:divBdr>
            </w:div>
            <w:div w:id="973757585">
              <w:marLeft w:val="0"/>
              <w:marRight w:val="0"/>
              <w:marTop w:val="0"/>
              <w:marBottom w:val="0"/>
              <w:divBdr>
                <w:top w:val="none" w:sz="0" w:space="0" w:color="auto"/>
                <w:left w:val="none" w:sz="0" w:space="0" w:color="auto"/>
                <w:bottom w:val="none" w:sz="0" w:space="0" w:color="auto"/>
                <w:right w:val="none" w:sz="0" w:space="0" w:color="auto"/>
              </w:divBdr>
            </w:div>
            <w:div w:id="1395156260">
              <w:marLeft w:val="0"/>
              <w:marRight w:val="0"/>
              <w:marTop w:val="0"/>
              <w:marBottom w:val="0"/>
              <w:divBdr>
                <w:top w:val="none" w:sz="0" w:space="0" w:color="auto"/>
                <w:left w:val="none" w:sz="0" w:space="0" w:color="auto"/>
                <w:bottom w:val="none" w:sz="0" w:space="0" w:color="auto"/>
                <w:right w:val="none" w:sz="0" w:space="0" w:color="auto"/>
              </w:divBdr>
            </w:div>
            <w:div w:id="873735488">
              <w:marLeft w:val="0"/>
              <w:marRight w:val="0"/>
              <w:marTop w:val="0"/>
              <w:marBottom w:val="0"/>
              <w:divBdr>
                <w:top w:val="none" w:sz="0" w:space="0" w:color="auto"/>
                <w:left w:val="none" w:sz="0" w:space="0" w:color="auto"/>
                <w:bottom w:val="none" w:sz="0" w:space="0" w:color="auto"/>
                <w:right w:val="none" w:sz="0" w:space="0" w:color="auto"/>
              </w:divBdr>
            </w:div>
            <w:div w:id="582448495">
              <w:marLeft w:val="0"/>
              <w:marRight w:val="0"/>
              <w:marTop w:val="0"/>
              <w:marBottom w:val="0"/>
              <w:divBdr>
                <w:top w:val="none" w:sz="0" w:space="0" w:color="auto"/>
                <w:left w:val="none" w:sz="0" w:space="0" w:color="auto"/>
                <w:bottom w:val="none" w:sz="0" w:space="0" w:color="auto"/>
                <w:right w:val="none" w:sz="0" w:space="0" w:color="auto"/>
              </w:divBdr>
            </w:div>
            <w:div w:id="1443304623">
              <w:marLeft w:val="0"/>
              <w:marRight w:val="0"/>
              <w:marTop w:val="0"/>
              <w:marBottom w:val="0"/>
              <w:divBdr>
                <w:top w:val="none" w:sz="0" w:space="0" w:color="auto"/>
                <w:left w:val="none" w:sz="0" w:space="0" w:color="auto"/>
                <w:bottom w:val="none" w:sz="0" w:space="0" w:color="auto"/>
                <w:right w:val="none" w:sz="0" w:space="0" w:color="auto"/>
              </w:divBdr>
            </w:div>
            <w:div w:id="2137747971">
              <w:marLeft w:val="0"/>
              <w:marRight w:val="0"/>
              <w:marTop w:val="0"/>
              <w:marBottom w:val="0"/>
              <w:divBdr>
                <w:top w:val="none" w:sz="0" w:space="0" w:color="auto"/>
                <w:left w:val="none" w:sz="0" w:space="0" w:color="auto"/>
                <w:bottom w:val="none" w:sz="0" w:space="0" w:color="auto"/>
                <w:right w:val="none" w:sz="0" w:space="0" w:color="auto"/>
              </w:divBdr>
            </w:div>
            <w:div w:id="123620959">
              <w:marLeft w:val="0"/>
              <w:marRight w:val="0"/>
              <w:marTop w:val="0"/>
              <w:marBottom w:val="0"/>
              <w:divBdr>
                <w:top w:val="none" w:sz="0" w:space="0" w:color="auto"/>
                <w:left w:val="none" w:sz="0" w:space="0" w:color="auto"/>
                <w:bottom w:val="none" w:sz="0" w:space="0" w:color="auto"/>
                <w:right w:val="none" w:sz="0" w:space="0" w:color="auto"/>
              </w:divBdr>
            </w:div>
            <w:div w:id="999844417">
              <w:marLeft w:val="0"/>
              <w:marRight w:val="0"/>
              <w:marTop w:val="0"/>
              <w:marBottom w:val="0"/>
              <w:divBdr>
                <w:top w:val="none" w:sz="0" w:space="0" w:color="auto"/>
                <w:left w:val="none" w:sz="0" w:space="0" w:color="auto"/>
                <w:bottom w:val="none" w:sz="0" w:space="0" w:color="auto"/>
                <w:right w:val="none" w:sz="0" w:space="0" w:color="auto"/>
              </w:divBdr>
            </w:div>
            <w:div w:id="1738938549">
              <w:marLeft w:val="0"/>
              <w:marRight w:val="0"/>
              <w:marTop w:val="0"/>
              <w:marBottom w:val="0"/>
              <w:divBdr>
                <w:top w:val="none" w:sz="0" w:space="0" w:color="auto"/>
                <w:left w:val="none" w:sz="0" w:space="0" w:color="auto"/>
                <w:bottom w:val="none" w:sz="0" w:space="0" w:color="auto"/>
                <w:right w:val="none" w:sz="0" w:space="0" w:color="auto"/>
              </w:divBdr>
            </w:div>
            <w:div w:id="1613391808">
              <w:marLeft w:val="0"/>
              <w:marRight w:val="0"/>
              <w:marTop w:val="0"/>
              <w:marBottom w:val="0"/>
              <w:divBdr>
                <w:top w:val="none" w:sz="0" w:space="0" w:color="auto"/>
                <w:left w:val="none" w:sz="0" w:space="0" w:color="auto"/>
                <w:bottom w:val="none" w:sz="0" w:space="0" w:color="auto"/>
                <w:right w:val="none" w:sz="0" w:space="0" w:color="auto"/>
              </w:divBdr>
            </w:div>
            <w:div w:id="1711149954">
              <w:marLeft w:val="0"/>
              <w:marRight w:val="0"/>
              <w:marTop w:val="0"/>
              <w:marBottom w:val="0"/>
              <w:divBdr>
                <w:top w:val="none" w:sz="0" w:space="0" w:color="auto"/>
                <w:left w:val="none" w:sz="0" w:space="0" w:color="auto"/>
                <w:bottom w:val="none" w:sz="0" w:space="0" w:color="auto"/>
                <w:right w:val="none" w:sz="0" w:space="0" w:color="auto"/>
              </w:divBdr>
            </w:div>
            <w:div w:id="1591155104">
              <w:marLeft w:val="0"/>
              <w:marRight w:val="0"/>
              <w:marTop w:val="0"/>
              <w:marBottom w:val="0"/>
              <w:divBdr>
                <w:top w:val="none" w:sz="0" w:space="0" w:color="auto"/>
                <w:left w:val="none" w:sz="0" w:space="0" w:color="auto"/>
                <w:bottom w:val="none" w:sz="0" w:space="0" w:color="auto"/>
                <w:right w:val="none" w:sz="0" w:space="0" w:color="auto"/>
              </w:divBdr>
            </w:div>
            <w:div w:id="535503590">
              <w:marLeft w:val="0"/>
              <w:marRight w:val="0"/>
              <w:marTop w:val="0"/>
              <w:marBottom w:val="0"/>
              <w:divBdr>
                <w:top w:val="none" w:sz="0" w:space="0" w:color="auto"/>
                <w:left w:val="none" w:sz="0" w:space="0" w:color="auto"/>
                <w:bottom w:val="none" w:sz="0" w:space="0" w:color="auto"/>
                <w:right w:val="none" w:sz="0" w:space="0" w:color="auto"/>
              </w:divBdr>
            </w:div>
            <w:div w:id="1722442720">
              <w:marLeft w:val="0"/>
              <w:marRight w:val="0"/>
              <w:marTop w:val="0"/>
              <w:marBottom w:val="0"/>
              <w:divBdr>
                <w:top w:val="none" w:sz="0" w:space="0" w:color="auto"/>
                <w:left w:val="none" w:sz="0" w:space="0" w:color="auto"/>
                <w:bottom w:val="none" w:sz="0" w:space="0" w:color="auto"/>
                <w:right w:val="none" w:sz="0" w:space="0" w:color="auto"/>
              </w:divBdr>
            </w:div>
            <w:div w:id="626086142">
              <w:marLeft w:val="0"/>
              <w:marRight w:val="0"/>
              <w:marTop w:val="0"/>
              <w:marBottom w:val="0"/>
              <w:divBdr>
                <w:top w:val="none" w:sz="0" w:space="0" w:color="auto"/>
                <w:left w:val="none" w:sz="0" w:space="0" w:color="auto"/>
                <w:bottom w:val="none" w:sz="0" w:space="0" w:color="auto"/>
                <w:right w:val="none" w:sz="0" w:space="0" w:color="auto"/>
              </w:divBdr>
            </w:div>
            <w:div w:id="1380208860">
              <w:marLeft w:val="0"/>
              <w:marRight w:val="0"/>
              <w:marTop w:val="0"/>
              <w:marBottom w:val="0"/>
              <w:divBdr>
                <w:top w:val="none" w:sz="0" w:space="0" w:color="auto"/>
                <w:left w:val="none" w:sz="0" w:space="0" w:color="auto"/>
                <w:bottom w:val="none" w:sz="0" w:space="0" w:color="auto"/>
                <w:right w:val="none" w:sz="0" w:space="0" w:color="auto"/>
              </w:divBdr>
            </w:div>
            <w:div w:id="463276636">
              <w:marLeft w:val="0"/>
              <w:marRight w:val="0"/>
              <w:marTop w:val="0"/>
              <w:marBottom w:val="0"/>
              <w:divBdr>
                <w:top w:val="none" w:sz="0" w:space="0" w:color="auto"/>
                <w:left w:val="none" w:sz="0" w:space="0" w:color="auto"/>
                <w:bottom w:val="none" w:sz="0" w:space="0" w:color="auto"/>
                <w:right w:val="none" w:sz="0" w:space="0" w:color="auto"/>
              </w:divBdr>
            </w:div>
            <w:div w:id="2015302782">
              <w:marLeft w:val="0"/>
              <w:marRight w:val="0"/>
              <w:marTop w:val="0"/>
              <w:marBottom w:val="0"/>
              <w:divBdr>
                <w:top w:val="none" w:sz="0" w:space="0" w:color="auto"/>
                <w:left w:val="none" w:sz="0" w:space="0" w:color="auto"/>
                <w:bottom w:val="none" w:sz="0" w:space="0" w:color="auto"/>
                <w:right w:val="none" w:sz="0" w:space="0" w:color="auto"/>
              </w:divBdr>
            </w:div>
            <w:div w:id="661003138">
              <w:marLeft w:val="0"/>
              <w:marRight w:val="0"/>
              <w:marTop w:val="0"/>
              <w:marBottom w:val="0"/>
              <w:divBdr>
                <w:top w:val="none" w:sz="0" w:space="0" w:color="auto"/>
                <w:left w:val="none" w:sz="0" w:space="0" w:color="auto"/>
                <w:bottom w:val="none" w:sz="0" w:space="0" w:color="auto"/>
                <w:right w:val="none" w:sz="0" w:space="0" w:color="auto"/>
              </w:divBdr>
            </w:div>
            <w:div w:id="1254049897">
              <w:marLeft w:val="0"/>
              <w:marRight w:val="0"/>
              <w:marTop w:val="0"/>
              <w:marBottom w:val="0"/>
              <w:divBdr>
                <w:top w:val="none" w:sz="0" w:space="0" w:color="auto"/>
                <w:left w:val="none" w:sz="0" w:space="0" w:color="auto"/>
                <w:bottom w:val="none" w:sz="0" w:space="0" w:color="auto"/>
                <w:right w:val="none" w:sz="0" w:space="0" w:color="auto"/>
              </w:divBdr>
            </w:div>
            <w:div w:id="47455181">
              <w:marLeft w:val="0"/>
              <w:marRight w:val="0"/>
              <w:marTop w:val="0"/>
              <w:marBottom w:val="0"/>
              <w:divBdr>
                <w:top w:val="none" w:sz="0" w:space="0" w:color="auto"/>
                <w:left w:val="none" w:sz="0" w:space="0" w:color="auto"/>
                <w:bottom w:val="none" w:sz="0" w:space="0" w:color="auto"/>
                <w:right w:val="none" w:sz="0" w:space="0" w:color="auto"/>
              </w:divBdr>
            </w:div>
            <w:div w:id="327680750">
              <w:marLeft w:val="0"/>
              <w:marRight w:val="0"/>
              <w:marTop w:val="0"/>
              <w:marBottom w:val="0"/>
              <w:divBdr>
                <w:top w:val="none" w:sz="0" w:space="0" w:color="auto"/>
                <w:left w:val="none" w:sz="0" w:space="0" w:color="auto"/>
                <w:bottom w:val="none" w:sz="0" w:space="0" w:color="auto"/>
                <w:right w:val="none" w:sz="0" w:space="0" w:color="auto"/>
              </w:divBdr>
            </w:div>
            <w:div w:id="1918394275">
              <w:marLeft w:val="0"/>
              <w:marRight w:val="0"/>
              <w:marTop w:val="0"/>
              <w:marBottom w:val="0"/>
              <w:divBdr>
                <w:top w:val="none" w:sz="0" w:space="0" w:color="auto"/>
                <w:left w:val="none" w:sz="0" w:space="0" w:color="auto"/>
                <w:bottom w:val="none" w:sz="0" w:space="0" w:color="auto"/>
                <w:right w:val="none" w:sz="0" w:space="0" w:color="auto"/>
              </w:divBdr>
            </w:div>
            <w:div w:id="125122746">
              <w:marLeft w:val="0"/>
              <w:marRight w:val="0"/>
              <w:marTop w:val="0"/>
              <w:marBottom w:val="0"/>
              <w:divBdr>
                <w:top w:val="none" w:sz="0" w:space="0" w:color="auto"/>
                <w:left w:val="none" w:sz="0" w:space="0" w:color="auto"/>
                <w:bottom w:val="none" w:sz="0" w:space="0" w:color="auto"/>
                <w:right w:val="none" w:sz="0" w:space="0" w:color="auto"/>
              </w:divBdr>
            </w:div>
            <w:div w:id="1547377271">
              <w:marLeft w:val="0"/>
              <w:marRight w:val="0"/>
              <w:marTop w:val="0"/>
              <w:marBottom w:val="0"/>
              <w:divBdr>
                <w:top w:val="none" w:sz="0" w:space="0" w:color="auto"/>
                <w:left w:val="none" w:sz="0" w:space="0" w:color="auto"/>
                <w:bottom w:val="none" w:sz="0" w:space="0" w:color="auto"/>
                <w:right w:val="none" w:sz="0" w:space="0" w:color="auto"/>
              </w:divBdr>
            </w:div>
            <w:div w:id="1626815910">
              <w:marLeft w:val="0"/>
              <w:marRight w:val="0"/>
              <w:marTop w:val="0"/>
              <w:marBottom w:val="0"/>
              <w:divBdr>
                <w:top w:val="none" w:sz="0" w:space="0" w:color="auto"/>
                <w:left w:val="none" w:sz="0" w:space="0" w:color="auto"/>
                <w:bottom w:val="none" w:sz="0" w:space="0" w:color="auto"/>
                <w:right w:val="none" w:sz="0" w:space="0" w:color="auto"/>
              </w:divBdr>
            </w:div>
            <w:div w:id="735318425">
              <w:marLeft w:val="0"/>
              <w:marRight w:val="0"/>
              <w:marTop w:val="0"/>
              <w:marBottom w:val="0"/>
              <w:divBdr>
                <w:top w:val="none" w:sz="0" w:space="0" w:color="auto"/>
                <w:left w:val="none" w:sz="0" w:space="0" w:color="auto"/>
                <w:bottom w:val="none" w:sz="0" w:space="0" w:color="auto"/>
                <w:right w:val="none" w:sz="0" w:space="0" w:color="auto"/>
              </w:divBdr>
            </w:div>
            <w:div w:id="545947356">
              <w:marLeft w:val="0"/>
              <w:marRight w:val="0"/>
              <w:marTop w:val="0"/>
              <w:marBottom w:val="0"/>
              <w:divBdr>
                <w:top w:val="none" w:sz="0" w:space="0" w:color="auto"/>
                <w:left w:val="none" w:sz="0" w:space="0" w:color="auto"/>
                <w:bottom w:val="none" w:sz="0" w:space="0" w:color="auto"/>
                <w:right w:val="none" w:sz="0" w:space="0" w:color="auto"/>
              </w:divBdr>
            </w:div>
            <w:div w:id="1661500929">
              <w:marLeft w:val="0"/>
              <w:marRight w:val="0"/>
              <w:marTop w:val="0"/>
              <w:marBottom w:val="0"/>
              <w:divBdr>
                <w:top w:val="none" w:sz="0" w:space="0" w:color="auto"/>
                <w:left w:val="none" w:sz="0" w:space="0" w:color="auto"/>
                <w:bottom w:val="none" w:sz="0" w:space="0" w:color="auto"/>
                <w:right w:val="none" w:sz="0" w:space="0" w:color="auto"/>
              </w:divBdr>
            </w:div>
            <w:div w:id="516041620">
              <w:marLeft w:val="0"/>
              <w:marRight w:val="0"/>
              <w:marTop w:val="0"/>
              <w:marBottom w:val="0"/>
              <w:divBdr>
                <w:top w:val="none" w:sz="0" w:space="0" w:color="auto"/>
                <w:left w:val="none" w:sz="0" w:space="0" w:color="auto"/>
                <w:bottom w:val="none" w:sz="0" w:space="0" w:color="auto"/>
                <w:right w:val="none" w:sz="0" w:space="0" w:color="auto"/>
              </w:divBdr>
            </w:div>
            <w:div w:id="1811438756">
              <w:marLeft w:val="0"/>
              <w:marRight w:val="0"/>
              <w:marTop w:val="0"/>
              <w:marBottom w:val="0"/>
              <w:divBdr>
                <w:top w:val="none" w:sz="0" w:space="0" w:color="auto"/>
                <w:left w:val="none" w:sz="0" w:space="0" w:color="auto"/>
                <w:bottom w:val="none" w:sz="0" w:space="0" w:color="auto"/>
                <w:right w:val="none" w:sz="0" w:space="0" w:color="auto"/>
              </w:divBdr>
            </w:div>
            <w:div w:id="422991194">
              <w:marLeft w:val="0"/>
              <w:marRight w:val="0"/>
              <w:marTop w:val="0"/>
              <w:marBottom w:val="0"/>
              <w:divBdr>
                <w:top w:val="none" w:sz="0" w:space="0" w:color="auto"/>
                <w:left w:val="none" w:sz="0" w:space="0" w:color="auto"/>
                <w:bottom w:val="none" w:sz="0" w:space="0" w:color="auto"/>
                <w:right w:val="none" w:sz="0" w:space="0" w:color="auto"/>
              </w:divBdr>
            </w:div>
            <w:div w:id="1886409971">
              <w:marLeft w:val="0"/>
              <w:marRight w:val="0"/>
              <w:marTop w:val="0"/>
              <w:marBottom w:val="0"/>
              <w:divBdr>
                <w:top w:val="none" w:sz="0" w:space="0" w:color="auto"/>
                <w:left w:val="none" w:sz="0" w:space="0" w:color="auto"/>
                <w:bottom w:val="none" w:sz="0" w:space="0" w:color="auto"/>
                <w:right w:val="none" w:sz="0" w:space="0" w:color="auto"/>
              </w:divBdr>
            </w:div>
            <w:div w:id="73478902">
              <w:marLeft w:val="0"/>
              <w:marRight w:val="0"/>
              <w:marTop w:val="0"/>
              <w:marBottom w:val="0"/>
              <w:divBdr>
                <w:top w:val="none" w:sz="0" w:space="0" w:color="auto"/>
                <w:left w:val="none" w:sz="0" w:space="0" w:color="auto"/>
                <w:bottom w:val="none" w:sz="0" w:space="0" w:color="auto"/>
                <w:right w:val="none" w:sz="0" w:space="0" w:color="auto"/>
              </w:divBdr>
            </w:div>
            <w:div w:id="415832913">
              <w:marLeft w:val="0"/>
              <w:marRight w:val="0"/>
              <w:marTop w:val="0"/>
              <w:marBottom w:val="0"/>
              <w:divBdr>
                <w:top w:val="none" w:sz="0" w:space="0" w:color="auto"/>
                <w:left w:val="none" w:sz="0" w:space="0" w:color="auto"/>
                <w:bottom w:val="none" w:sz="0" w:space="0" w:color="auto"/>
                <w:right w:val="none" w:sz="0" w:space="0" w:color="auto"/>
              </w:divBdr>
            </w:div>
            <w:div w:id="1930507976">
              <w:marLeft w:val="0"/>
              <w:marRight w:val="0"/>
              <w:marTop w:val="0"/>
              <w:marBottom w:val="0"/>
              <w:divBdr>
                <w:top w:val="none" w:sz="0" w:space="0" w:color="auto"/>
                <w:left w:val="none" w:sz="0" w:space="0" w:color="auto"/>
                <w:bottom w:val="none" w:sz="0" w:space="0" w:color="auto"/>
                <w:right w:val="none" w:sz="0" w:space="0" w:color="auto"/>
              </w:divBdr>
            </w:div>
            <w:div w:id="707071133">
              <w:marLeft w:val="0"/>
              <w:marRight w:val="0"/>
              <w:marTop w:val="0"/>
              <w:marBottom w:val="0"/>
              <w:divBdr>
                <w:top w:val="none" w:sz="0" w:space="0" w:color="auto"/>
                <w:left w:val="none" w:sz="0" w:space="0" w:color="auto"/>
                <w:bottom w:val="none" w:sz="0" w:space="0" w:color="auto"/>
                <w:right w:val="none" w:sz="0" w:space="0" w:color="auto"/>
              </w:divBdr>
            </w:div>
            <w:div w:id="2124763647">
              <w:marLeft w:val="0"/>
              <w:marRight w:val="0"/>
              <w:marTop w:val="0"/>
              <w:marBottom w:val="0"/>
              <w:divBdr>
                <w:top w:val="none" w:sz="0" w:space="0" w:color="auto"/>
                <w:left w:val="none" w:sz="0" w:space="0" w:color="auto"/>
                <w:bottom w:val="none" w:sz="0" w:space="0" w:color="auto"/>
                <w:right w:val="none" w:sz="0" w:space="0" w:color="auto"/>
              </w:divBdr>
            </w:div>
            <w:div w:id="1419055216">
              <w:marLeft w:val="0"/>
              <w:marRight w:val="0"/>
              <w:marTop w:val="0"/>
              <w:marBottom w:val="0"/>
              <w:divBdr>
                <w:top w:val="none" w:sz="0" w:space="0" w:color="auto"/>
                <w:left w:val="none" w:sz="0" w:space="0" w:color="auto"/>
                <w:bottom w:val="none" w:sz="0" w:space="0" w:color="auto"/>
                <w:right w:val="none" w:sz="0" w:space="0" w:color="auto"/>
              </w:divBdr>
            </w:div>
            <w:div w:id="927664119">
              <w:marLeft w:val="0"/>
              <w:marRight w:val="0"/>
              <w:marTop w:val="0"/>
              <w:marBottom w:val="0"/>
              <w:divBdr>
                <w:top w:val="none" w:sz="0" w:space="0" w:color="auto"/>
                <w:left w:val="none" w:sz="0" w:space="0" w:color="auto"/>
                <w:bottom w:val="none" w:sz="0" w:space="0" w:color="auto"/>
                <w:right w:val="none" w:sz="0" w:space="0" w:color="auto"/>
              </w:divBdr>
            </w:div>
            <w:div w:id="274676770">
              <w:marLeft w:val="0"/>
              <w:marRight w:val="0"/>
              <w:marTop w:val="0"/>
              <w:marBottom w:val="0"/>
              <w:divBdr>
                <w:top w:val="none" w:sz="0" w:space="0" w:color="auto"/>
                <w:left w:val="none" w:sz="0" w:space="0" w:color="auto"/>
                <w:bottom w:val="none" w:sz="0" w:space="0" w:color="auto"/>
                <w:right w:val="none" w:sz="0" w:space="0" w:color="auto"/>
              </w:divBdr>
            </w:div>
            <w:div w:id="2000301576">
              <w:marLeft w:val="0"/>
              <w:marRight w:val="0"/>
              <w:marTop w:val="0"/>
              <w:marBottom w:val="0"/>
              <w:divBdr>
                <w:top w:val="none" w:sz="0" w:space="0" w:color="auto"/>
                <w:left w:val="none" w:sz="0" w:space="0" w:color="auto"/>
                <w:bottom w:val="none" w:sz="0" w:space="0" w:color="auto"/>
                <w:right w:val="none" w:sz="0" w:space="0" w:color="auto"/>
              </w:divBdr>
            </w:div>
            <w:div w:id="1969584235">
              <w:marLeft w:val="0"/>
              <w:marRight w:val="0"/>
              <w:marTop w:val="0"/>
              <w:marBottom w:val="0"/>
              <w:divBdr>
                <w:top w:val="none" w:sz="0" w:space="0" w:color="auto"/>
                <w:left w:val="none" w:sz="0" w:space="0" w:color="auto"/>
                <w:bottom w:val="none" w:sz="0" w:space="0" w:color="auto"/>
                <w:right w:val="none" w:sz="0" w:space="0" w:color="auto"/>
              </w:divBdr>
            </w:div>
            <w:div w:id="1345399149">
              <w:marLeft w:val="0"/>
              <w:marRight w:val="0"/>
              <w:marTop w:val="0"/>
              <w:marBottom w:val="0"/>
              <w:divBdr>
                <w:top w:val="none" w:sz="0" w:space="0" w:color="auto"/>
                <w:left w:val="none" w:sz="0" w:space="0" w:color="auto"/>
                <w:bottom w:val="none" w:sz="0" w:space="0" w:color="auto"/>
                <w:right w:val="none" w:sz="0" w:space="0" w:color="auto"/>
              </w:divBdr>
            </w:div>
            <w:div w:id="1557856825">
              <w:marLeft w:val="0"/>
              <w:marRight w:val="0"/>
              <w:marTop w:val="0"/>
              <w:marBottom w:val="0"/>
              <w:divBdr>
                <w:top w:val="none" w:sz="0" w:space="0" w:color="auto"/>
                <w:left w:val="none" w:sz="0" w:space="0" w:color="auto"/>
                <w:bottom w:val="none" w:sz="0" w:space="0" w:color="auto"/>
                <w:right w:val="none" w:sz="0" w:space="0" w:color="auto"/>
              </w:divBdr>
            </w:div>
            <w:div w:id="1544906296">
              <w:marLeft w:val="0"/>
              <w:marRight w:val="0"/>
              <w:marTop w:val="0"/>
              <w:marBottom w:val="0"/>
              <w:divBdr>
                <w:top w:val="none" w:sz="0" w:space="0" w:color="auto"/>
                <w:left w:val="none" w:sz="0" w:space="0" w:color="auto"/>
                <w:bottom w:val="none" w:sz="0" w:space="0" w:color="auto"/>
                <w:right w:val="none" w:sz="0" w:space="0" w:color="auto"/>
              </w:divBdr>
            </w:div>
            <w:div w:id="585572199">
              <w:marLeft w:val="0"/>
              <w:marRight w:val="0"/>
              <w:marTop w:val="0"/>
              <w:marBottom w:val="0"/>
              <w:divBdr>
                <w:top w:val="none" w:sz="0" w:space="0" w:color="auto"/>
                <w:left w:val="none" w:sz="0" w:space="0" w:color="auto"/>
                <w:bottom w:val="none" w:sz="0" w:space="0" w:color="auto"/>
                <w:right w:val="none" w:sz="0" w:space="0" w:color="auto"/>
              </w:divBdr>
            </w:div>
            <w:div w:id="960692945">
              <w:marLeft w:val="0"/>
              <w:marRight w:val="0"/>
              <w:marTop w:val="0"/>
              <w:marBottom w:val="0"/>
              <w:divBdr>
                <w:top w:val="none" w:sz="0" w:space="0" w:color="auto"/>
                <w:left w:val="none" w:sz="0" w:space="0" w:color="auto"/>
                <w:bottom w:val="none" w:sz="0" w:space="0" w:color="auto"/>
                <w:right w:val="none" w:sz="0" w:space="0" w:color="auto"/>
              </w:divBdr>
            </w:div>
            <w:div w:id="568882406">
              <w:marLeft w:val="0"/>
              <w:marRight w:val="0"/>
              <w:marTop w:val="0"/>
              <w:marBottom w:val="0"/>
              <w:divBdr>
                <w:top w:val="none" w:sz="0" w:space="0" w:color="auto"/>
                <w:left w:val="none" w:sz="0" w:space="0" w:color="auto"/>
                <w:bottom w:val="none" w:sz="0" w:space="0" w:color="auto"/>
                <w:right w:val="none" w:sz="0" w:space="0" w:color="auto"/>
              </w:divBdr>
            </w:div>
            <w:div w:id="980186143">
              <w:marLeft w:val="0"/>
              <w:marRight w:val="0"/>
              <w:marTop w:val="0"/>
              <w:marBottom w:val="0"/>
              <w:divBdr>
                <w:top w:val="none" w:sz="0" w:space="0" w:color="auto"/>
                <w:left w:val="none" w:sz="0" w:space="0" w:color="auto"/>
                <w:bottom w:val="none" w:sz="0" w:space="0" w:color="auto"/>
                <w:right w:val="none" w:sz="0" w:space="0" w:color="auto"/>
              </w:divBdr>
            </w:div>
            <w:div w:id="94446385">
              <w:marLeft w:val="0"/>
              <w:marRight w:val="0"/>
              <w:marTop w:val="0"/>
              <w:marBottom w:val="0"/>
              <w:divBdr>
                <w:top w:val="none" w:sz="0" w:space="0" w:color="auto"/>
                <w:left w:val="none" w:sz="0" w:space="0" w:color="auto"/>
                <w:bottom w:val="none" w:sz="0" w:space="0" w:color="auto"/>
                <w:right w:val="none" w:sz="0" w:space="0" w:color="auto"/>
              </w:divBdr>
            </w:div>
            <w:div w:id="512458438">
              <w:marLeft w:val="0"/>
              <w:marRight w:val="0"/>
              <w:marTop w:val="0"/>
              <w:marBottom w:val="0"/>
              <w:divBdr>
                <w:top w:val="none" w:sz="0" w:space="0" w:color="auto"/>
                <w:left w:val="none" w:sz="0" w:space="0" w:color="auto"/>
                <w:bottom w:val="none" w:sz="0" w:space="0" w:color="auto"/>
                <w:right w:val="none" w:sz="0" w:space="0" w:color="auto"/>
              </w:divBdr>
            </w:div>
            <w:div w:id="307519663">
              <w:marLeft w:val="0"/>
              <w:marRight w:val="0"/>
              <w:marTop w:val="0"/>
              <w:marBottom w:val="0"/>
              <w:divBdr>
                <w:top w:val="none" w:sz="0" w:space="0" w:color="auto"/>
                <w:left w:val="none" w:sz="0" w:space="0" w:color="auto"/>
                <w:bottom w:val="none" w:sz="0" w:space="0" w:color="auto"/>
                <w:right w:val="none" w:sz="0" w:space="0" w:color="auto"/>
              </w:divBdr>
            </w:div>
            <w:div w:id="1159807737">
              <w:marLeft w:val="0"/>
              <w:marRight w:val="0"/>
              <w:marTop w:val="0"/>
              <w:marBottom w:val="0"/>
              <w:divBdr>
                <w:top w:val="none" w:sz="0" w:space="0" w:color="auto"/>
                <w:left w:val="none" w:sz="0" w:space="0" w:color="auto"/>
                <w:bottom w:val="none" w:sz="0" w:space="0" w:color="auto"/>
                <w:right w:val="none" w:sz="0" w:space="0" w:color="auto"/>
              </w:divBdr>
            </w:div>
            <w:div w:id="1539508698">
              <w:marLeft w:val="0"/>
              <w:marRight w:val="0"/>
              <w:marTop w:val="0"/>
              <w:marBottom w:val="0"/>
              <w:divBdr>
                <w:top w:val="none" w:sz="0" w:space="0" w:color="auto"/>
                <w:left w:val="none" w:sz="0" w:space="0" w:color="auto"/>
                <w:bottom w:val="none" w:sz="0" w:space="0" w:color="auto"/>
                <w:right w:val="none" w:sz="0" w:space="0" w:color="auto"/>
              </w:divBdr>
            </w:div>
            <w:div w:id="1752654461">
              <w:marLeft w:val="0"/>
              <w:marRight w:val="0"/>
              <w:marTop w:val="0"/>
              <w:marBottom w:val="0"/>
              <w:divBdr>
                <w:top w:val="none" w:sz="0" w:space="0" w:color="auto"/>
                <w:left w:val="none" w:sz="0" w:space="0" w:color="auto"/>
                <w:bottom w:val="none" w:sz="0" w:space="0" w:color="auto"/>
                <w:right w:val="none" w:sz="0" w:space="0" w:color="auto"/>
              </w:divBdr>
            </w:div>
            <w:div w:id="126171304">
              <w:marLeft w:val="0"/>
              <w:marRight w:val="0"/>
              <w:marTop w:val="0"/>
              <w:marBottom w:val="0"/>
              <w:divBdr>
                <w:top w:val="none" w:sz="0" w:space="0" w:color="auto"/>
                <w:left w:val="none" w:sz="0" w:space="0" w:color="auto"/>
                <w:bottom w:val="none" w:sz="0" w:space="0" w:color="auto"/>
                <w:right w:val="none" w:sz="0" w:space="0" w:color="auto"/>
              </w:divBdr>
            </w:div>
            <w:div w:id="412630742">
              <w:marLeft w:val="0"/>
              <w:marRight w:val="0"/>
              <w:marTop w:val="0"/>
              <w:marBottom w:val="0"/>
              <w:divBdr>
                <w:top w:val="none" w:sz="0" w:space="0" w:color="auto"/>
                <w:left w:val="none" w:sz="0" w:space="0" w:color="auto"/>
                <w:bottom w:val="none" w:sz="0" w:space="0" w:color="auto"/>
                <w:right w:val="none" w:sz="0" w:space="0" w:color="auto"/>
              </w:divBdr>
            </w:div>
            <w:div w:id="739986913">
              <w:marLeft w:val="0"/>
              <w:marRight w:val="0"/>
              <w:marTop w:val="0"/>
              <w:marBottom w:val="0"/>
              <w:divBdr>
                <w:top w:val="none" w:sz="0" w:space="0" w:color="auto"/>
                <w:left w:val="none" w:sz="0" w:space="0" w:color="auto"/>
                <w:bottom w:val="none" w:sz="0" w:space="0" w:color="auto"/>
                <w:right w:val="none" w:sz="0" w:space="0" w:color="auto"/>
              </w:divBdr>
            </w:div>
            <w:div w:id="1565143586">
              <w:marLeft w:val="0"/>
              <w:marRight w:val="0"/>
              <w:marTop w:val="0"/>
              <w:marBottom w:val="0"/>
              <w:divBdr>
                <w:top w:val="none" w:sz="0" w:space="0" w:color="auto"/>
                <w:left w:val="none" w:sz="0" w:space="0" w:color="auto"/>
                <w:bottom w:val="none" w:sz="0" w:space="0" w:color="auto"/>
                <w:right w:val="none" w:sz="0" w:space="0" w:color="auto"/>
              </w:divBdr>
            </w:div>
            <w:div w:id="1757022256">
              <w:marLeft w:val="0"/>
              <w:marRight w:val="0"/>
              <w:marTop w:val="0"/>
              <w:marBottom w:val="0"/>
              <w:divBdr>
                <w:top w:val="none" w:sz="0" w:space="0" w:color="auto"/>
                <w:left w:val="none" w:sz="0" w:space="0" w:color="auto"/>
                <w:bottom w:val="none" w:sz="0" w:space="0" w:color="auto"/>
                <w:right w:val="none" w:sz="0" w:space="0" w:color="auto"/>
              </w:divBdr>
            </w:div>
            <w:div w:id="364252069">
              <w:marLeft w:val="0"/>
              <w:marRight w:val="0"/>
              <w:marTop w:val="0"/>
              <w:marBottom w:val="0"/>
              <w:divBdr>
                <w:top w:val="none" w:sz="0" w:space="0" w:color="auto"/>
                <w:left w:val="none" w:sz="0" w:space="0" w:color="auto"/>
                <w:bottom w:val="none" w:sz="0" w:space="0" w:color="auto"/>
                <w:right w:val="none" w:sz="0" w:space="0" w:color="auto"/>
              </w:divBdr>
            </w:div>
            <w:div w:id="1041436766">
              <w:marLeft w:val="0"/>
              <w:marRight w:val="0"/>
              <w:marTop w:val="0"/>
              <w:marBottom w:val="0"/>
              <w:divBdr>
                <w:top w:val="none" w:sz="0" w:space="0" w:color="auto"/>
                <w:left w:val="none" w:sz="0" w:space="0" w:color="auto"/>
                <w:bottom w:val="none" w:sz="0" w:space="0" w:color="auto"/>
                <w:right w:val="none" w:sz="0" w:space="0" w:color="auto"/>
              </w:divBdr>
            </w:div>
            <w:div w:id="45303337">
              <w:marLeft w:val="0"/>
              <w:marRight w:val="0"/>
              <w:marTop w:val="0"/>
              <w:marBottom w:val="0"/>
              <w:divBdr>
                <w:top w:val="none" w:sz="0" w:space="0" w:color="auto"/>
                <w:left w:val="none" w:sz="0" w:space="0" w:color="auto"/>
                <w:bottom w:val="none" w:sz="0" w:space="0" w:color="auto"/>
                <w:right w:val="none" w:sz="0" w:space="0" w:color="auto"/>
              </w:divBdr>
            </w:div>
            <w:div w:id="836581395">
              <w:marLeft w:val="0"/>
              <w:marRight w:val="0"/>
              <w:marTop w:val="0"/>
              <w:marBottom w:val="0"/>
              <w:divBdr>
                <w:top w:val="none" w:sz="0" w:space="0" w:color="auto"/>
                <w:left w:val="none" w:sz="0" w:space="0" w:color="auto"/>
                <w:bottom w:val="none" w:sz="0" w:space="0" w:color="auto"/>
                <w:right w:val="none" w:sz="0" w:space="0" w:color="auto"/>
              </w:divBdr>
            </w:div>
            <w:div w:id="1059747816">
              <w:marLeft w:val="0"/>
              <w:marRight w:val="0"/>
              <w:marTop w:val="0"/>
              <w:marBottom w:val="0"/>
              <w:divBdr>
                <w:top w:val="none" w:sz="0" w:space="0" w:color="auto"/>
                <w:left w:val="none" w:sz="0" w:space="0" w:color="auto"/>
                <w:bottom w:val="none" w:sz="0" w:space="0" w:color="auto"/>
                <w:right w:val="none" w:sz="0" w:space="0" w:color="auto"/>
              </w:divBdr>
            </w:div>
            <w:div w:id="876162364">
              <w:marLeft w:val="0"/>
              <w:marRight w:val="0"/>
              <w:marTop w:val="0"/>
              <w:marBottom w:val="0"/>
              <w:divBdr>
                <w:top w:val="none" w:sz="0" w:space="0" w:color="auto"/>
                <w:left w:val="none" w:sz="0" w:space="0" w:color="auto"/>
                <w:bottom w:val="none" w:sz="0" w:space="0" w:color="auto"/>
                <w:right w:val="none" w:sz="0" w:space="0" w:color="auto"/>
              </w:divBdr>
            </w:div>
            <w:div w:id="1987275560">
              <w:marLeft w:val="0"/>
              <w:marRight w:val="0"/>
              <w:marTop w:val="0"/>
              <w:marBottom w:val="0"/>
              <w:divBdr>
                <w:top w:val="none" w:sz="0" w:space="0" w:color="auto"/>
                <w:left w:val="none" w:sz="0" w:space="0" w:color="auto"/>
                <w:bottom w:val="none" w:sz="0" w:space="0" w:color="auto"/>
                <w:right w:val="none" w:sz="0" w:space="0" w:color="auto"/>
              </w:divBdr>
            </w:div>
            <w:div w:id="2068723629">
              <w:marLeft w:val="0"/>
              <w:marRight w:val="0"/>
              <w:marTop w:val="0"/>
              <w:marBottom w:val="0"/>
              <w:divBdr>
                <w:top w:val="none" w:sz="0" w:space="0" w:color="auto"/>
                <w:left w:val="none" w:sz="0" w:space="0" w:color="auto"/>
                <w:bottom w:val="none" w:sz="0" w:space="0" w:color="auto"/>
                <w:right w:val="none" w:sz="0" w:space="0" w:color="auto"/>
              </w:divBdr>
            </w:div>
            <w:div w:id="1930237530">
              <w:marLeft w:val="0"/>
              <w:marRight w:val="0"/>
              <w:marTop w:val="0"/>
              <w:marBottom w:val="0"/>
              <w:divBdr>
                <w:top w:val="none" w:sz="0" w:space="0" w:color="auto"/>
                <w:left w:val="none" w:sz="0" w:space="0" w:color="auto"/>
                <w:bottom w:val="none" w:sz="0" w:space="0" w:color="auto"/>
                <w:right w:val="none" w:sz="0" w:space="0" w:color="auto"/>
              </w:divBdr>
            </w:div>
            <w:div w:id="220363377">
              <w:marLeft w:val="0"/>
              <w:marRight w:val="0"/>
              <w:marTop w:val="0"/>
              <w:marBottom w:val="0"/>
              <w:divBdr>
                <w:top w:val="none" w:sz="0" w:space="0" w:color="auto"/>
                <w:left w:val="none" w:sz="0" w:space="0" w:color="auto"/>
                <w:bottom w:val="none" w:sz="0" w:space="0" w:color="auto"/>
                <w:right w:val="none" w:sz="0" w:space="0" w:color="auto"/>
              </w:divBdr>
            </w:div>
            <w:div w:id="1738817450">
              <w:marLeft w:val="0"/>
              <w:marRight w:val="0"/>
              <w:marTop w:val="0"/>
              <w:marBottom w:val="0"/>
              <w:divBdr>
                <w:top w:val="none" w:sz="0" w:space="0" w:color="auto"/>
                <w:left w:val="none" w:sz="0" w:space="0" w:color="auto"/>
                <w:bottom w:val="none" w:sz="0" w:space="0" w:color="auto"/>
                <w:right w:val="none" w:sz="0" w:space="0" w:color="auto"/>
              </w:divBdr>
            </w:div>
            <w:div w:id="1727990270">
              <w:marLeft w:val="0"/>
              <w:marRight w:val="0"/>
              <w:marTop w:val="0"/>
              <w:marBottom w:val="0"/>
              <w:divBdr>
                <w:top w:val="none" w:sz="0" w:space="0" w:color="auto"/>
                <w:left w:val="none" w:sz="0" w:space="0" w:color="auto"/>
                <w:bottom w:val="none" w:sz="0" w:space="0" w:color="auto"/>
                <w:right w:val="none" w:sz="0" w:space="0" w:color="auto"/>
              </w:divBdr>
            </w:div>
            <w:div w:id="1735423093">
              <w:marLeft w:val="0"/>
              <w:marRight w:val="0"/>
              <w:marTop w:val="0"/>
              <w:marBottom w:val="0"/>
              <w:divBdr>
                <w:top w:val="none" w:sz="0" w:space="0" w:color="auto"/>
                <w:left w:val="none" w:sz="0" w:space="0" w:color="auto"/>
                <w:bottom w:val="none" w:sz="0" w:space="0" w:color="auto"/>
                <w:right w:val="none" w:sz="0" w:space="0" w:color="auto"/>
              </w:divBdr>
            </w:div>
            <w:div w:id="1638147159">
              <w:marLeft w:val="0"/>
              <w:marRight w:val="0"/>
              <w:marTop w:val="0"/>
              <w:marBottom w:val="0"/>
              <w:divBdr>
                <w:top w:val="none" w:sz="0" w:space="0" w:color="auto"/>
                <w:left w:val="none" w:sz="0" w:space="0" w:color="auto"/>
                <w:bottom w:val="none" w:sz="0" w:space="0" w:color="auto"/>
                <w:right w:val="none" w:sz="0" w:space="0" w:color="auto"/>
              </w:divBdr>
            </w:div>
            <w:div w:id="782965227">
              <w:marLeft w:val="0"/>
              <w:marRight w:val="0"/>
              <w:marTop w:val="0"/>
              <w:marBottom w:val="0"/>
              <w:divBdr>
                <w:top w:val="none" w:sz="0" w:space="0" w:color="auto"/>
                <w:left w:val="none" w:sz="0" w:space="0" w:color="auto"/>
                <w:bottom w:val="none" w:sz="0" w:space="0" w:color="auto"/>
                <w:right w:val="none" w:sz="0" w:space="0" w:color="auto"/>
              </w:divBdr>
            </w:div>
            <w:div w:id="1590113705">
              <w:marLeft w:val="0"/>
              <w:marRight w:val="0"/>
              <w:marTop w:val="0"/>
              <w:marBottom w:val="0"/>
              <w:divBdr>
                <w:top w:val="none" w:sz="0" w:space="0" w:color="auto"/>
                <w:left w:val="none" w:sz="0" w:space="0" w:color="auto"/>
                <w:bottom w:val="none" w:sz="0" w:space="0" w:color="auto"/>
                <w:right w:val="none" w:sz="0" w:space="0" w:color="auto"/>
              </w:divBdr>
            </w:div>
            <w:div w:id="842015097">
              <w:marLeft w:val="0"/>
              <w:marRight w:val="0"/>
              <w:marTop w:val="0"/>
              <w:marBottom w:val="0"/>
              <w:divBdr>
                <w:top w:val="none" w:sz="0" w:space="0" w:color="auto"/>
                <w:left w:val="none" w:sz="0" w:space="0" w:color="auto"/>
                <w:bottom w:val="none" w:sz="0" w:space="0" w:color="auto"/>
                <w:right w:val="none" w:sz="0" w:space="0" w:color="auto"/>
              </w:divBdr>
            </w:div>
            <w:div w:id="1073117158">
              <w:marLeft w:val="0"/>
              <w:marRight w:val="0"/>
              <w:marTop w:val="0"/>
              <w:marBottom w:val="0"/>
              <w:divBdr>
                <w:top w:val="none" w:sz="0" w:space="0" w:color="auto"/>
                <w:left w:val="none" w:sz="0" w:space="0" w:color="auto"/>
                <w:bottom w:val="none" w:sz="0" w:space="0" w:color="auto"/>
                <w:right w:val="none" w:sz="0" w:space="0" w:color="auto"/>
              </w:divBdr>
            </w:div>
            <w:div w:id="1810123762">
              <w:marLeft w:val="0"/>
              <w:marRight w:val="0"/>
              <w:marTop w:val="0"/>
              <w:marBottom w:val="0"/>
              <w:divBdr>
                <w:top w:val="none" w:sz="0" w:space="0" w:color="auto"/>
                <w:left w:val="none" w:sz="0" w:space="0" w:color="auto"/>
                <w:bottom w:val="none" w:sz="0" w:space="0" w:color="auto"/>
                <w:right w:val="none" w:sz="0" w:space="0" w:color="auto"/>
              </w:divBdr>
            </w:div>
            <w:div w:id="399211800">
              <w:marLeft w:val="0"/>
              <w:marRight w:val="0"/>
              <w:marTop w:val="0"/>
              <w:marBottom w:val="0"/>
              <w:divBdr>
                <w:top w:val="none" w:sz="0" w:space="0" w:color="auto"/>
                <w:left w:val="none" w:sz="0" w:space="0" w:color="auto"/>
                <w:bottom w:val="none" w:sz="0" w:space="0" w:color="auto"/>
                <w:right w:val="none" w:sz="0" w:space="0" w:color="auto"/>
              </w:divBdr>
            </w:div>
            <w:div w:id="776951175">
              <w:marLeft w:val="0"/>
              <w:marRight w:val="0"/>
              <w:marTop w:val="0"/>
              <w:marBottom w:val="0"/>
              <w:divBdr>
                <w:top w:val="none" w:sz="0" w:space="0" w:color="auto"/>
                <w:left w:val="none" w:sz="0" w:space="0" w:color="auto"/>
                <w:bottom w:val="none" w:sz="0" w:space="0" w:color="auto"/>
                <w:right w:val="none" w:sz="0" w:space="0" w:color="auto"/>
              </w:divBdr>
            </w:div>
            <w:div w:id="1300528921">
              <w:marLeft w:val="0"/>
              <w:marRight w:val="0"/>
              <w:marTop w:val="0"/>
              <w:marBottom w:val="0"/>
              <w:divBdr>
                <w:top w:val="none" w:sz="0" w:space="0" w:color="auto"/>
                <w:left w:val="none" w:sz="0" w:space="0" w:color="auto"/>
                <w:bottom w:val="none" w:sz="0" w:space="0" w:color="auto"/>
                <w:right w:val="none" w:sz="0" w:space="0" w:color="auto"/>
              </w:divBdr>
            </w:div>
            <w:div w:id="399644517">
              <w:marLeft w:val="0"/>
              <w:marRight w:val="0"/>
              <w:marTop w:val="0"/>
              <w:marBottom w:val="0"/>
              <w:divBdr>
                <w:top w:val="none" w:sz="0" w:space="0" w:color="auto"/>
                <w:left w:val="none" w:sz="0" w:space="0" w:color="auto"/>
                <w:bottom w:val="none" w:sz="0" w:space="0" w:color="auto"/>
                <w:right w:val="none" w:sz="0" w:space="0" w:color="auto"/>
              </w:divBdr>
            </w:div>
            <w:div w:id="23412551">
              <w:marLeft w:val="0"/>
              <w:marRight w:val="0"/>
              <w:marTop w:val="0"/>
              <w:marBottom w:val="0"/>
              <w:divBdr>
                <w:top w:val="none" w:sz="0" w:space="0" w:color="auto"/>
                <w:left w:val="none" w:sz="0" w:space="0" w:color="auto"/>
                <w:bottom w:val="none" w:sz="0" w:space="0" w:color="auto"/>
                <w:right w:val="none" w:sz="0" w:space="0" w:color="auto"/>
              </w:divBdr>
            </w:div>
            <w:div w:id="804663687">
              <w:marLeft w:val="0"/>
              <w:marRight w:val="0"/>
              <w:marTop w:val="0"/>
              <w:marBottom w:val="0"/>
              <w:divBdr>
                <w:top w:val="none" w:sz="0" w:space="0" w:color="auto"/>
                <w:left w:val="none" w:sz="0" w:space="0" w:color="auto"/>
                <w:bottom w:val="none" w:sz="0" w:space="0" w:color="auto"/>
                <w:right w:val="none" w:sz="0" w:space="0" w:color="auto"/>
              </w:divBdr>
            </w:div>
            <w:div w:id="634483524">
              <w:marLeft w:val="0"/>
              <w:marRight w:val="0"/>
              <w:marTop w:val="0"/>
              <w:marBottom w:val="0"/>
              <w:divBdr>
                <w:top w:val="none" w:sz="0" w:space="0" w:color="auto"/>
                <w:left w:val="none" w:sz="0" w:space="0" w:color="auto"/>
                <w:bottom w:val="none" w:sz="0" w:space="0" w:color="auto"/>
                <w:right w:val="none" w:sz="0" w:space="0" w:color="auto"/>
              </w:divBdr>
            </w:div>
            <w:div w:id="724136139">
              <w:marLeft w:val="0"/>
              <w:marRight w:val="0"/>
              <w:marTop w:val="0"/>
              <w:marBottom w:val="0"/>
              <w:divBdr>
                <w:top w:val="none" w:sz="0" w:space="0" w:color="auto"/>
                <w:left w:val="none" w:sz="0" w:space="0" w:color="auto"/>
                <w:bottom w:val="none" w:sz="0" w:space="0" w:color="auto"/>
                <w:right w:val="none" w:sz="0" w:space="0" w:color="auto"/>
              </w:divBdr>
            </w:div>
            <w:div w:id="1267732275">
              <w:marLeft w:val="0"/>
              <w:marRight w:val="0"/>
              <w:marTop w:val="0"/>
              <w:marBottom w:val="0"/>
              <w:divBdr>
                <w:top w:val="none" w:sz="0" w:space="0" w:color="auto"/>
                <w:left w:val="none" w:sz="0" w:space="0" w:color="auto"/>
                <w:bottom w:val="none" w:sz="0" w:space="0" w:color="auto"/>
                <w:right w:val="none" w:sz="0" w:space="0" w:color="auto"/>
              </w:divBdr>
            </w:div>
            <w:div w:id="603653235">
              <w:marLeft w:val="0"/>
              <w:marRight w:val="0"/>
              <w:marTop w:val="0"/>
              <w:marBottom w:val="0"/>
              <w:divBdr>
                <w:top w:val="none" w:sz="0" w:space="0" w:color="auto"/>
                <w:left w:val="none" w:sz="0" w:space="0" w:color="auto"/>
                <w:bottom w:val="none" w:sz="0" w:space="0" w:color="auto"/>
                <w:right w:val="none" w:sz="0" w:space="0" w:color="auto"/>
              </w:divBdr>
            </w:div>
            <w:div w:id="822889739">
              <w:marLeft w:val="0"/>
              <w:marRight w:val="0"/>
              <w:marTop w:val="0"/>
              <w:marBottom w:val="0"/>
              <w:divBdr>
                <w:top w:val="none" w:sz="0" w:space="0" w:color="auto"/>
                <w:left w:val="none" w:sz="0" w:space="0" w:color="auto"/>
                <w:bottom w:val="none" w:sz="0" w:space="0" w:color="auto"/>
                <w:right w:val="none" w:sz="0" w:space="0" w:color="auto"/>
              </w:divBdr>
            </w:div>
            <w:div w:id="1262569002">
              <w:marLeft w:val="0"/>
              <w:marRight w:val="0"/>
              <w:marTop w:val="0"/>
              <w:marBottom w:val="0"/>
              <w:divBdr>
                <w:top w:val="none" w:sz="0" w:space="0" w:color="auto"/>
                <w:left w:val="none" w:sz="0" w:space="0" w:color="auto"/>
                <w:bottom w:val="none" w:sz="0" w:space="0" w:color="auto"/>
                <w:right w:val="none" w:sz="0" w:space="0" w:color="auto"/>
              </w:divBdr>
            </w:div>
            <w:div w:id="1180434975">
              <w:marLeft w:val="0"/>
              <w:marRight w:val="0"/>
              <w:marTop w:val="0"/>
              <w:marBottom w:val="0"/>
              <w:divBdr>
                <w:top w:val="none" w:sz="0" w:space="0" w:color="auto"/>
                <w:left w:val="none" w:sz="0" w:space="0" w:color="auto"/>
                <w:bottom w:val="none" w:sz="0" w:space="0" w:color="auto"/>
                <w:right w:val="none" w:sz="0" w:space="0" w:color="auto"/>
              </w:divBdr>
            </w:div>
            <w:div w:id="1970547186">
              <w:marLeft w:val="0"/>
              <w:marRight w:val="0"/>
              <w:marTop w:val="0"/>
              <w:marBottom w:val="0"/>
              <w:divBdr>
                <w:top w:val="none" w:sz="0" w:space="0" w:color="auto"/>
                <w:left w:val="none" w:sz="0" w:space="0" w:color="auto"/>
                <w:bottom w:val="none" w:sz="0" w:space="0" w:color="auto"/>
                <w:right w:val="none" w:sz="0" w:space="0" w:color="auto"/>
              </w:divBdr>
            </w:div>
            <w:div w:id="758984523">
              <w:marLeft w:val="0"/>
              <w:marRight w:val="0"/>
              <w:marTop w:val="0"/>
              <w:marBottom w:val="0"/>
              <w:divBdr>
                <w:top w:val="none" w:sz="0" w:space="0" w:color="auto"/>
                <w:left w:val="none" w:sz="0" w:space="0" w:color="auto"/>
                <w:bottom w:val="none" w:sz="0" w:space="0" w:color="auto"/>
                <w:right w:val="none" w:sz="0" w:space="0" w:color="auto"/>
              </w:divBdr>
            </w:div>
            <w:div w:id="1423723113">
              <w:marLeft w:val="0"/>
              <w:marRight w:val="0"/>
              <w:marTop w:val="0"/>
              <w:marBottom w:val="0"/>
              <w:divBdr>
                <w:top w:val="none" w:sz="0" w:space="0" w:color="auto"/>
                <w:left w:val="none" w:sz="0" w:space="0" w:color="auto"/>
                <w:bottom w:val="none" w:sz="0" w:space="0" w:color="auto"/>
                <w:right w:val="none" w:sz="0" w:space="0" w:color="auto"/>
              </w:divBdr>
            </w:div>
            <w:div w:id="1066221003">
              <w:marLeft w:val="0"/>
              <w:marRight w:val="0"/>
              <w:marTop w:val="0"/>
              <w:marBottom w:val="0"/>
              <w:divBdr>
                <w:top w:val="none" w:sz="0" w:space="0" w:color="auto"/>
                <w:left w:val="none" w:sz="0" w:space="0" w:color="auto"/>
                <w:bottom w:val="none" w:sz="0" w:space="0" w:color="auto"/>
                <w:right w:val="none" w:sz="0" w:space="0" w:color="auto"/>
              </w:divBdr>
            </w:div>
            <w:div w:id="509368009">
              <w:marLeft w:val="0"/>
              <w:marRight w:val="0"/>
              <w:marTop w:val="0"/>
              <w:marBottom w:val="0"/>
              <w:divBdr>
                <w:top w:val="none" w:sz="0" w:space="0" w:color="auto"/>
                <w:left w:val="none" w:sz="0" w:space="0" w:color="auto"/>
                <w:bottom w:val="none" w:sz="0" w:space="0" w:color="auto"/>
                <w:right w:val="none" w:sz="0" w:space="0" w:color="auto"/>
              </w:divBdr>
            </w:div>
            <w:div w:id="2112167343">
              <w:marLeft w:val="0"/>
              <w:marRight w:val="0"/>
              <w:marTop w:val="0"/>
              <w:marBottom w:val="0"/>
              <w:divBdr>
                <w:top w:val="none" w:sz="0" w:space="0" w:color="auto"/>
                <w:left w:val="none" w:sz="0" w:space="0" w:color="auto"/>
                <w:bottom w:val="none" w:sz="0" w:space="0" w:color="auto"/>
                <w:right w:val="none" w:sz="0" w:space="0" w:color="auto"/>
              </w:divBdr>
            </w:div>
            <w:div w:id="1502962763">
              <w:marLeft w:val="0"/>
              <w:marRight w:val="0"/>
              <w:marTop w:val="0"/>
              <w:marBottom w:val="0"/>
              <w:divBdr>
                <w:top w:val="none" w:sz="0" w:space="0" w:color="auto"/>
                <w:left w:val="none" w:sz="0" w:space="0" w:color="auto"/>
                <w:bottom w:val="none" w:sz="0" w:space="0" w:color="auto"/>
                <w:right w:val="none" w:sz="0" w:space="0" w:color="auto"/>
              </w:divBdr>
            </w:div>
            <w:div w:id="790249904">
              <w:marLeft w:val="0"/>
              <w:marRight w:val="0"/>
              <w:marTop w:val="0"/>
              <w:marBottom w:val="0"/>
              <w:divBdr>
                <w:top w:val="none" w:sz="0" w:space="0" w:color="auto"/>
                <w:left w:val="none" w:sz="0" w:space="0" w:color="auto"/>
                <w:bottom w:val="none" w:sz="0" w:space="0" w:color="auto"/>
                <w:right w:val="none" w:sz="0" w:space="0" w:color="auto"/>
              </w:divBdr>
            </w:div>
            <w:div w:id="93596157">
              <w:marLeft w:val="0"/>
              <w:marRight w:val="0"/>
              <w:marTop w:val="0"/>
              <w:marBottom w:val="0"/>
              <w:divBdr>
                <w:top w:val="none" w:sz="0" w:space="0" w:color="auto"/>
                <w:left w:val="none" w:sz="0" w:space="0" w:color="auto"/>
                <w:bottom w:val="none" w:sz="0" w:space="0" w:color="auto"/>
                <w:right w:val="none" w:sz="0" w:space="0" w:color="auto"/>
              </w:divBdr>
            </w:div>
            <w:div w:id="1456681064">
              <w:marLeft w:val="0"/>
              <w:marRight w:val="0"/>
              <w:marTop w:val="0"/>
              <w:marBottom w:val="0"/>
              <w:divBdr>
                <w:top w:val="none" w:sz="0" w:space="0" w:color="auto"/>
                <w:left w:val="none" w:sz="0" w:space="0" w:color="auto"/>
                <w:bottom w:val="none" w:sz="0" w:space="0" w:color="auto"/>
                <w:right w:val="none" w:sz="0" w:space="0" w:color="auto"/>
              </w:divBdr>
            </w:div>
            <w:div w:id="205141554">
              <w:marLeft w:val="0"/>
              <w:marRight w:val="0"/>
              <w:marTop w:val="0"/>
              <w:marBottom w:val="0"/>
              <w:divBdr>
                <w:top w:val="none" w:sz="0" w:space="0" w:color="auto"/>
                <w:left w:val="none" w:sz="0" w:space="0" w:color="auto"/>
                <w:bottom w:val="none" w:sz="0" w:space="0" w:color="auto"/>
                <w:right w:val="none" w:sz="0" w:space="0" w:color="auto"/>
              </w:divBdr>
            </w:div>
            <w:div w:id="993873084">
              <w:marLeft w:val="0"/>
              <w:marRight w:val="0"/>
              <w:marTop w:val="0"/>
              <w:marBottom w:val="0"/>
              <w:divBdr>
                <w:top w:val="none" w:sz="0" w:space="0" w:color="auto"/>
                <w:left w:val="none" w:sz="0" w:space="0" w:color="auto"/>
                <w:bottom w:val="none" w:sz="0" w:space="0" w:color="auto"/>
                <w:right w:val="none" w:sz="0" w:space="0" w:color="auto"/>
              </w:divBdr>
            </w:div>
            <w:div w:id="1482962889">
              <w:marLeft w:val="0"/>
              <w:marRight w:val="0"/>
              <w:marTop w:val="0"/>
              <w:marBottom w:val="0"/>
              <w:divBdr>
                <w:top w:val="none" w:sz="0" w:space="0" w:color="auto"/>
                <w:left w:val="none" w:sz="0" w:space="0" w:color="auto"/>
                <w:bottom w:val="none" w:sz="0" w:space="0" w:color="auto"/>
                <w:right w:val="none" w:sz="0" w:space="0" w:color="auto"/>
              </w:divBdr>
            </w:div>
            <w:div w:id="1026640127">
              <w:marLeft w:val="0"/>
              <w:marRight w:val="0"/>
              <w:marTop w:val="0"/>
              <w:marBottom w:val="0"/>
              <w:divBdr>
                <w:top w:val="none" w:sz="0" w:space="0" w:color="auto"/>
                <w:left w:val="none" w:sz="0" w:space="0" w:color="auto"/>
                <w:bottom w:val="none" w:sz="0" w:space="0" w:color="auto"/>
                <w:right w:val="none" w:sz="0" w:space="0" w:color="auto"/>
              </w:divBdr>
            </w:div>
            <w:div w:id="2033458036">
              <w:marLeft w:val="0"/>
              <w:marRight w:val="0"/>
              <w:marTop w:val="0"/>
              <w:marBottom w:val="0"/>
              <w:divBdr>
                <w:top w:val="none" w:sz="0" w:space="0" w:color="auto"/>
                <w:left w:val="none" w:sz="0" w:space="0" w:color="auto"/>
                <w:bottom w:val="none" w:sz="0" w:space="0" w:color="auto"/>
                <w:right w:val="none" w:sz="0" w:space="0" w:color="auto"/>
              </w:divBdr>
            </w:div>
            <w:div w:id="785201510">
              <w:marLeft w:val="0"/>
              <w:marRight w:val="0"/>
              <w:marTop w:val="0"/>
              <w:marBottom w:val="0"/>
              <w:divBdr>
                <w:top w:val="none" w:sz="0" w:space="0" w:color="auto"/>
                <w:left w:val="none" w:sz="0" w:space="0" w:color="auto"/>
                <w:bottom w:val="none" w:sz="0" w:space="0" w:color="auto"/>
                <w:right w:val="none" w:sz="0" w:space="0" w:color="auto"/>
              </w:divBdr>
            </w:div>
            <w:div w:id="323168083">
              <w:marLeft w:val="0"/>
              <w:marRight w:val="0"/>
              <w:marTop w:val="0"/>
              <w:marBottom w:val="0"/>
              <w:divBdr>
                <w:top w:val="none" w:sz="0" w:space="0" w:color="auto"/>
                <w:left w:val="none" w:sz="0" w:space="0" w:color="auto"/>
                <w:bottom w:val="none" w:sz="0" w:space="0" w:color="auto"/>
                <w:right w:val="none" w:sz="0" w:space="0" w:color="auto"/>
              </w:divBdr>
            </w:div>
            <w:div w:id="1063868994">
              <w:marLeft w:val="0"/>
              <w:marRight w:val="0"/>
              <w:marTop w:val="0"/>
              <w:marBottom w:val="0"/>
              <w:divBdr>
                <w:top w:val="none" w:sz="0" w:space="0" w:color="auto"/>
                <w:left w:val="none" w:sz="0" w:space="0" w:color="auto"/>
                <w:bottom w:val="none" w:sz="0" w:space="0" w:color="auto"/>
                <w:right w:val="none" w:sz="0" w:space="0" w:color="auto"/>
              </w:divBdr>
            </w:div>
            <w:div w:id="1143887498">
              <w:marLeft w:val="0"/>
              <w:marRight w:val="0"/>
              <w:marTop w:val="0"/>
              <w:marBottom w:val="0"/>
              <w:divBdr>
                <w:top w:val="none" w:sz="0" w:space="0" w:color="auto"/>
                <w:left w:val="none" w:sz="0" w:space="0" w:color="auto"/>
                <w:bottom w:val="none" w:sz="0" w:space="0" w:color="auto"/>
                <w:right w:val="none" w:sz="0" w:space="0" w:color="auto"/>
              </w:divBdr>
            </w:div>
            <w:div w:id="2102677523">
              <w:marLeft w:val="0"/>
              <w:marRight w:val="0"/>
              <w:marTop w:val="0"/>
              <w:marBottom w:val="0"/>
              <w:divBdr>
                <w:top w:val="none" w:sz="0" w:space="0" w:color="auto"/>
                <w:left w:val="none" w:sz="0" w:space="0" w:color="auto"/>
                <w:bottom w:val="none" w:sz="0" w:space="0" w:color="auto"/>
                <w:right w:val="none" w:sz="0" w:space="0" w:color="auto"/>
              </w:divBdr>
            </w:div>
            <w:div w:id="2144038043">
              <w:marLeft w:val="0"/>
              <w:marRight w:val="0"/>
              <w:marTop w:val="0"/>
              <w:marBottom w:val="0"/>
              <w:divBdr>
                <w:top w:val="none" w:sz="0" w:space="0" w:color="auto"/>
                <w:left w:val="none" w:sz="0" w:space="0" w:color="auto"/>
                <w:bottom w:val="none" w:sz="0" w:space="0" w:color="auto"/>
                <w:right w:val="none" w:sz="0" w:space="0" w:color="auto"/>
              </w:divBdr>
            </w:div>
            <w:div w:id="479227889">
              <w:marLeft w:val="0"/>
              <w:marRight w:val="0"/>
              <w:marTop w:val="0"/>
              <w:marBottom w:val="0"/>
              <w:divBdr>
                <w:top w:val="none" w:sz="0" w:space="0" w:color="auto"/>
                <w:left w:val="none" w:sz="0" w:space="0" w:color="auto"/>
                <w:bottom w:val="none" w:sz="0" w:space="0" w:color="auto"/>
                <w:right w:val="none" w:sz="0" w:space="0" w:color="auto"/>
              </w:divBdr>
            </w:div>
            <w:div w:id="537472323">
              <w:marLeft w:val="0"/>
              <w:marRight w:val="0"/>
              <w:marTop w:val="0"/>
              <w:marBottom w:val="0"/>
              <w:divBdr>
                <w:top w:val="none" w:sz="0" w:space="0" w:color="auto"/>
                <w:left w:val="none" w:sz="0" w:space="0" w:color="auto"/>
                <w:bottom w:val="none" w:sz="0" w:space="0" w:color="auto"/>
                <w:right w:val="none" w:sz="0" w:space="0" w:color="auto"/>
              </w:divBdr>
            </w:div>
            <w:div w:id="2078506569">
              <w:marLeft w:val="0"/>
              <w:marRight w:val="0"/>
              <w:marTop w:val="0"/>
              <w:marBottom w:val="0"/>
              <w:divBdr>
                <w:top w:val="none" w:sz="0" w:space="0" w:color="auto"/>
                <w:left w:val="none" w:sz="0" w:space="0" w:color="auto"/>
                <w:bottom w:val="none" w:sz="0" w:space="0" w:color="auto"/>
                <w:right w:val="none" w:sz="0" w:space="0" w:color="auto"/>
              </w:divBdr>
            </w:div>
            <w:div w:id="1659114775">
              <w:marLeft w:val="0"/>
              <w:marRight w:val="0"/>
              <w:marTop w:val="0"/>
              <w:marBottom w:val="0"/>
              <w:divBdr>
                <w:top w:val="none" w:sz="0" w:space="0" w:color="auto"/>
                <w:left w:val="none" w:sz="0" w:space="0" w:color="auto"/>
                <w:bottom w:val="none" w:sz="0" w:space="0" w:color="auto"/>
                <w:right w:val="none" w:sz="0" w:space="0" w:color="auto"/>
              </w:divBdr>
            </w:div>
            <w:div w:id="396248372">
              <w:marLeft w:val="0"/>
              <w:marRight w:val="0"/>
              <w:marTop w:val="0"/>
              <w:marBottom w:val="0"/>
              <w:divBdr>
                <w:top w:val="none" w:sz="0" w:space="0" w:color="auto"/>
                <w:left w:val="none" w:sz="0" w:space="0" w:color="auto"/>
                <w:bottom w:val="none" w:sz="0" w:space="0" w:color="auto"/>
                <w:right w:val="none" w:sz="0" w:space="0" w:color="auto"/>
              </w:divBdr>
            </w:div>
            <w:div w:id="1947803966">
              <w:marLeft w:val="0"/>
              <w:marRight w:val="0"/>
              <w:marTop w:val="0"/>
              <w:marBottom w:val="0"/>
              <w:divBdr>
                <w:top w:val="none" w:sz="0" w:space="0" w:color="auto"/>
                <w:left w:val="none" w:sz="0" w:space="0" w:color="auto"/>
                <w:bottom w:val="none" w:sz="0" w:space="0" w:color="auto"/>
                <w:right w:val="none" w:sz="0" w:space="0" w:color="auto"/>
              </w:divBdr>
            </w:div>
            <w:div w:id="1449663362">
              <w:marLeft w:val="0"/>
              <w:marRight w:val="0"/>
              <w:marTop w:val="0"/>
              <w:marBottom w:val="0"/>
              <w:divBdr>
                <w:top w:val="none" w:sz="0" w:space="0" w:color="auto"/>
                <w:left w:val="none" w:sz="0" w:space="0" w:color="auto"/>
                <w:bottom w:val="none" w:sz="0" w:space="0" w:color="auto"/>
                <w:right w:val="none" w:sz="0" w:space="0" w:color="auto"/>
              </w:divBdr>
            </w:div>
            <w:div w:id="1588611650">
              <w:marLeft w:val="0"/>
              <w:marRight w:val="0"/>
              <w:marTop w:val="0"/>
              <w:marBottom w:val="0"/>
              <w:divBdr>
                <w:top w:val="none" w:sz="0" w:space="0" w:color="auto"/>
                <w:left w:val="none" w:sz="0" w:space="0" w:color="auto"/>
                <w:bottom w:val="none" w:sz="0" w:space="0" w:color="auto"/>
                <w:right w:val="none" w:sz="0" w:space="0" w:color="auto"/>
              </w:divBdr>
            </w:div>
            <w:div w:id="1634367273">
              <w:marLeft w:val="0"/>
              <w:marRight w:val="0"/>
              <w:marTop w:val="0"/>
              <w:marBottom w:val="0"/>
              <w:divBdr>
                <w:top w:val="none" w:sz="0" w:space="0" w:color="auto"/>
                <w:left w:val="none" w:sz="0" w:space="0" w:color="auto"/>
                <w:bottom w:val="none" w:sz="0" w:space="0" w:color="auto"/>
                <w:right w:val="none" w:sz="0" w:space="0" w:color="auto"/>
              </w:divBdr>
            </w:div>
            <w:div w:id="84309607">
              <w:marLeft w:val="0"/>
              <w:marRight w:val="0"/>
              <w:marTop w:val="0"/>
              <w:marBottom w:val="0"/>
              <w:divBdr>
                <w:top w:val="none" w:sz="0" w:space="0" w:color="auto"/>
                <w:left w:val="none" w:sz="0" w:space="0" w:color="auto"/>
                <w:bottom w:val="none" w:sz="0" w:space="0" w:color="auto"/>
                <w:right w:val="none" w:sz="0" w:space="0" w:color="auto"/>
              </w:divBdr>
            </w:div>
            <w:div w:id="195854258">
              <w:marLeft w:val="0"/>
              <w:marRight w:val="0"/>
              <w:marTop w:val="0"/>
              <w:marBottom w:val="0"/>
              <w:divBdr>
                <w:top w:val="none" w:sz="0" w:space="0" w:color="auto"/>
                <w:left w:val="none" w:sz="0" w:space="0" w:color="auto"/>
                <w:bottom w:val="none" w:sz="0" w:space="0" w:color="auto"/>
                <w:right w:val="none" w:sz="0" w:space="0" w:color="auto"/>
              </w:divBdr>
            </w:div>
            <w:div w:id="71970180">
              <w:marLeft w:val="0"/>
              <w:marRight w:val="0"/>
              <w:marTop w:val="0"/>
              <w:marBottom w:val="0"/>
              <w:divBdr>
                <w:top w:val="none" w:sz="0" w:space="0" w:color="auto"/>
                <w:left w:val="none" w:sz="0" w:space="0" w:color="auto"/>
                <w:bottom w:val="none" w:sz="0" w:space="0" w:color="auto"/>
                <w:right w:val="none" w:sz="0" w:space="0" w:color="auto"/>
              </w:divBdr>
            </w:div>
            <w:div w:id="881794693">
              <w:marLeft w:val="0"/>
              <w:marRight w:val="0"/>
              <w:marTop w:val="0"/>
              <w:marBottom w:val="0"/>
              <w:divBdr>
                <w:top w:val="none" w:sz="0" w:space="0" w:color="auto"/>
                <w:left w:val="none" w:sz="0" w:space="0" w:color="auto"/>
                <w:bottom w:val="none" w:sz="0" w:space="0" w:color="auto"/>
                <w:right w:val="none" w:sz="0" w:space="0" w:color="auto"/>
              </w:divBdr>
            </w:div>
            <w:div w:id="1390298277">
              <w:marLeft w:val="0"/>
              <w:marRight w:val="0"/>
              <w:marTop w:val="0"/>
              <w:marBottom w:val="0"/>
              <w:divBdr>
                <w:top w:val="none" w:sz="0" w:space="0" w:color="auto"/>
                <w:left w:val="none" w:sz="0" w:space="0" w:color="auto"/>
                <w:bottom w:val="none" w:sz="0" w:space="0" w:color="auto"/>
                <w:right w:val="none" w:sz="0" w:space="0" w:color="auto"/>
              </w:divBdr>
            </w:div>
            <w:div w:id="239291658">
              <w:marLeft w:val="0"/>
              <w:marRight w:val="0"/>
              <w:marTop w:val="0"/>
              <w:marBottom w:val="0"/>
              <w:divBdr>
                <w:top w:val="none" w:sz="0" w:space="0" w:color="auto"/>
                <w:left w:val="none" w:sz="0" w:space="0" w:color="auto"/>
                <w:bottom w:val="none" w:sz="0" w:space="0" w:color="auto"/>
                <w:right w:val="none" w:sz="0" w:space="0" w:color="auto"/>
              </w:divBdr>
            </w:div>
            <w:div w:id="379279984">
              <w:marLeft w:val="0"/>
              <w:marRight w:val="0"/>
              <w:marTop w:val="0"/>
              <w:marBottom w:val="0"/>
              <w:divBdr>
                <w:top w:val="none" w:sz="0" w:space="0" w:color="auto"/>
                <w:left w:val="none" w:sz="0" w:space="0" w:color="auto"/>
                <w:bottom w:val="none" w:sz="0" w:space="0" w:color="auto"/>
                <w:right w:val="none" w:sz="0" w:space="0" w:color="auto"/>
              </w:divBdr>
            </w:div>
            <w:div w:id="766847020">
              <w:marLeft w:val="0"/>
              <w:marRight w:val="0"/>
              <w:marTop w:val="0"/>
              <w:marBottom w:val="0"/>
              <w:divBdr>
                <w:top w:val="none" w:sz="0" w:space="0" w:color="auto"/>
                <w:left w:val="none" w:sz="0" w:space="0" w:color="auto"/>
                <w:bottom w:val="none" w:sz="0" w:space="0" w:color="auto"/>
                <w:right w:val="none" w:sz="0" w:space="0" w:color="auto"/>
              </w:divBdr>
            </w:div>
            <w:div w:id="1063916399">
              <w:marLeft w:val="0"/>
              <w:marRight w:val="0"/>
              <w:marTop w:val="0"/>
              <w:marBottom w:val="0"/>
              <w:divBdr>
                <w:top w:val="none" w:sz="0" w:space="0" w:color="auto"/>
                <w:left w:val="none" w:sz="0" w:space="0" w:color="auto"/>
                <w:bottom w:val="none" w:sz="0" w:space="0" w:color="auto"/>
                <w:right w:val="none" w:sz="0" w:space="0" w:color="auto"/>
              </w:divBdr>
            </w:div>
            <w:div w:id="197278269">
              <w:marLeft w:val="0"/>
              <w:marRight w:val="0"/>
              <w:marTop w:val="0"/>
              <w:marBottom w:val="0"/>
              <w:divBdr>
                <w:top w:val="none" w:sz="0" w:space="0" w:color="auto"/>
                <w:left w:val="none" w:sz="0" w:space="0" w:color="auto"/>
                <w:bottom w:val="none" w:sz="0" w:space="0" w:color="auto"/>
                <w:right w:val="none" w:sz="0" w:space="0" w:color="auto"/>
              </w:divBdr>
            </w:div>
            <w:div w:id="1261722174">
              <w:marLeft w:val="0"/>
              <w:marRight w:val="0"/>
              <w:marTop w:val="0"/>
              <w:marBottom w:val="0"/>
              <w:divBdr>
                <w:top w:val="none" w:sz="0" w:space="0" w:color="auto"/>
                <w:left w:val="none" w:sz="0" w:space="0" w:color="auto"/>
                <w:bottom w:val="none" w:sz="0" w:space="0" w:color="auto"/>
                <w:right w:val="none" w:sz="0" w:space="0" w:color="auto"/>
              </w:divBdr>
            </w:div>
            <w:div w:id="505288561">
              <w:marLeft w:val="0"/>
              <w:marRight w:val="0"/>
              <w:marTop w:val="0"/>
              <w:marBottom w:val="0"/>
              <w:divBdr>
                <w:top w:val="none" w:sz="0" w:space="0" w:color="auto"/>
                <w:left w:val="none" w:sz="0" w:space="0" w:color="auto"/>
                <w:bottom w:val="none" w:sz="0" w:space="0" w:color="auto"/>
                <w:right w:val="none" w:sz="0" w:space="0" w:color="auto"/>
              </w:divBdr>
            </w:div>
            <w:div w:id="1463694433">
              <w:marLeft w:val="0"/>
              <w:marRight w:val="0"/>
              <w:marTop w:val="0"/>
              <w:marBottom w:val="0"/>
              <w:divBdr>
                <w:top w:val="none" w:sz="0" w:space="0" w:color="auto"/>
                <w:left w:val="none" w:sz="0" w:space="0" w:color="auto"/>
                <w:bottom w:val="none" w:sz="0" w:space="0" w:color="auto"/>
                <w:right w:val="none" w:sz="0" w:space="0" w:color="auto"/>
              </w:divBdr>
            </w:div>
            <w:div w:id="131677543">
              <w:marLeft w:val="0"/>
              <w:marRight w:val="0"/>
              <w:marTop w:val="0"/>
              <w:marBottom w:val="0"/>
              <w:divBdr>
                <w:top w:val="none" w:sz="0" w:space="0" w:color="auto"/>
                <w:left w:val="none" w:sz="0" w:space="0" w:color="auto"/>
                <w:bottom w:val="none" w:sz="0" w:space="0" w:color="auto"/>
                <w:right w:val="none" w:sz="0" w:space="0" w:color="auto"/>
              </w:divBdr>
            </w:div>
            <w:div w:id="1148009937">
              <w:marLeft w:val="0"/>
              <w:marRight w:val="0"/>
              <w:marTop w:val="0"/>
              <w:marBottom w:val="0"/>
              <w:divBdr>
                <w:top w:val="none" w:sz="0" w:space="0" w:color="auto"/>
                <w:left w:val="none" w:sz="0" w:space="0" w:color="auto"/>
                <w:bottom w:val="none" w:sz="0" w:space="0" w:color="auto"/>
                <w:right w:val="none" w:sz="0" w:space="0" w:color="auto"/>
              </w:divBdr>
            </w:div>
            <w:div w:id="568079863">
              <w:marLeft w:val="0"/>
              <w:marRight w:val="0"/>
              <w:marTop w:val="0"/>
              <w:marBottom w:val="0"/>
              <w:divBdr>
                <w:top w:val="none" w:sz="0" w:space="0" w:color="auto"/>
                <w:left w:val="none" w:sz="0" w:space="0" w:color="auto"/>
                <w:bottom w:val="none" w:sz="0" w:space="0" w:color="auto"/>
                <w:right w:val="none" w:sz="0" w:space="0" w:color="auto"/>
              </w:divBdr>
            </w:div>
            <w:div w:id="1317808533">
              <w:marLeft w:val="0"/>
              <w:marRight w:val="0"/>
              <w:marTop w:val="0"/>
              <w:marBottom w:val="0"/>
              <w:divBdr>
                <w:top w:val="none" w:sz="0" w:space="0" w:color="auto"/>
                <w:left w:val="none" w:sz="0" w:space="0" w:color="auto"/>
                <w:bottom w:val="none" w:sz="0" w:space="0" w:color="auto"/>
                <w:right w:val="none" w:sz="0" w:space="0" w:color="auto"/>
              </w:divBdr>
            </w:div>
            <w:div w:id="12864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19800</Words>
  <Characters>112862</Characters>
  <Application>Microsoft Office Word</Application>
  <DocSecurity>0</DocSecurity>
  <Lines>940</Lines>
  <Paragraphs>264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Stankova</dc:creator>
  <cp:lastModifiedBy>Mariana Stankova</cp:lastModifiedBy>
  <cp:revision>2</cp:revision>
  <dcterms:created xsi:type="dcterms:W3CDTF">2023-09-05T09:05:00Z</dcterms:created>
  <dcterms:modified xsi:type="dcterms:W3CDTF">2023-09-05T09:05:00Z</dcterms:modified>
</cp:coreProperties>
</file>