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431" w:type="dxa"/>
        <w:tblLook w:val="04A0" w:firstRow="1" w:lastRow="0" w:firstColumn="1" w:lastColumn="0" w:noHBand="0" w:noVBand="1"/>
      </w:tblPr>
      <w:tblGrid>
        <w:gridCol w:w="1950"/>
        <w:gridCol w:w="8257"/>
      </w:tblGrid>
      <w:tr w:rsidR="00EF2D31" w:rsidRPr="008E2A3B" w:rsidTr="000D7677">
        <w:trPr>
          <w:trHeight w:val="701"/>
        </w:trPr>
        <w:tc>
          <w:tcPr>
            <w:tcW w:w="1950" w:type="dxa"/>
            <w:shd w:val="clear" w:color="auto" w:fill="B29B84"/>
            <w:vAlign w:val="center"/>
          </w:tcPr>
          <w:p w:rsidR="00EF2D31" w:rsidRPr="00963086" w:rsidRDefault="00943966" w:rsidP="000D7677">
            <w:pPr>
              <w:jc w:val="center"/>
              <w:rPr>
                <w:rFonts w:ascii="Calibri" w:hAnsi="Calibri" w:cs="Calibri"/>
                <w:b/>
                <w:color w:val="FFFFFF" w:themeColor="background1"/>
                <w:sz w:val="28"/>
                <w:szCs w:val="28"/>
                <w:lang w:val="bg-BG"/>
              </w:rPr>
            </w:pPr>
            <w:r w:rsidRPr="00963086">
              <w:rPr>
                <w:rFonts w:ascii="Calibri" w:hAnsi="Calibri" w:cs="Calibri"/>
                <w:b/>
                <w:color w:val="FFFFFF" w:themeColor="background1"/>
                <w:sz w:val="28"/>
                <w:szCs w:val="28"/>
              </w:rPr>
              <w:t>Administrative service No.</w:t>
            </w:r>
          </w:p>
        </w:tc>
        <w:tc>
          <w:tcPr>
            <w:tcW w:w="8257" w:type="dxa"/>
            <w:shd w:val="clear" w:color="auto" w:fill="B29B84"/>
            <w:vAlign w:val="center"/>
          </w:tcPr>
          <w:p w:rsidR="003346CA" w:rsidRDefault="003346CA" w:rsidP="000D7677">
            <w:pPr>
              <w:jc w:val="center"/>
              <w:rPr>
                <w:rFonts w:ascii="Calibri" w:hAnsi="Calibri" w:cs="Calibri"/>
                <w:b/>
                <w:color w:val="FFFFFF" w:themeColor="background1"/>
                <w:sz w:val="28"/>
                <w:szCs w:val="28"/>
              </w:rPr>
            </w:pPr>
            <w:r w:rsidRPr="003346CA">
              <w:rPr>
                <w:rFonts w:ascii="Calibri" w:hAnsi="Calibri" w:cs="Calibri"/>
                <w:b/>
                <w:color w:val="FFFFFF" w:themeColor="background1"/>
                <w:sz w:val="28"/>
                <w:szCs w:val="28"/>
                <w:lang w:val="bg-BG"/>
              </w:rPr>
              <w:t xml:space="preserve">CENTRAL REGISTER OF SPECIAL PLEDGES </w:t>
            </w:r>
          </w:p>
          <w:p w:rsidR="00EF2D31" w:rsidRPr="008E2A3B" w:rsidRDefault="002C1909" w:rsidP="000D7677">
            <w:pPr>
              <w:jc w:val="center"/>
              <w:rPr>
                <w:rFonts w:ascii="Calibri" w:hAnsi="Calibri" w:cs="Calibri"/>
                <w:b/>
                <w:color w:val="FFFFFF" w:themeColor="background1"/>
              </w:rPr>
            </w:pPr>
            <w:r>
              <w:rPr>
                <w:rFonts w:ascii="Calibri" w:hAnsi="Calibri" w:cs="Calibri"/>
                <w:b/>
                <w:color w:val="FFFFFF" w:themeColor="background1"/>
                <w:sz w:val="28"/>
                <w:szCs w:val="28"/>
              </w:rPr>
              <w:t>AT</w:t>
            </w:r>
            <w:r w:rsidR="003346CA" w:rsidRPr="003346CA">
              <w:rPr>
                <w:rFonts w:ascii="Calibri" w:hAnsi="Calibri" w:cs="Calibri"/>
                <w:b/>
                <w:color w:val="FFFFFF" w:themeColor="background1"/>
                <w:sz w:val="28"/>
                <w:szCs w:val="28"/>
                <w:lang w:val="bg-BG"/>
              </w:rPr>
              <w:t xml:space="preserve"> THE MINISTRY OF JUSTICE</w:t>
            </w:r>
          </w:p>
        </w:tc>
      </w:tr>
      <w:tr w:rsidR="00A720BB" w:rsidRPr="00A720BB" w:rsidTr="00EF2D31">
        <w:trPr>
          <w:trHeight w:val="567"/>
        </w:trPr>
        <w:tc>
          <w:tcPr>
            <w:tcW w:w="1950" w:type="dxa"/>
            <w:vAlign w:val="center"/>
          </w:tcPr>
          <w:p w:rsidR="003A0D97" w:rsidRPr="002B4E24" w:rsidRDefault="002B4E24" w:rsidP="0021703D">
            <w:pPr>
              <w:jc w:val="center"/>
              <w:rPr>
                <w:rFonts w:ascii="Calibri" w:hAnsi="Calibri" w:cs="Calibri"/>
                <w:b/>
                <w:sz w:val="26"/>
                <w:szCs w:val="26"/>
              </w:rPr>
            </w:pPr>
            <w:r>
              <w:rPr>
                <w:rFonts w:ascii="Calibri" w:hAnsi="Calibri" w:cs="Calibri"/>
                <w:b/>
                <w:sz w:val="26"/>
                <w:szCs w:val="26"/>
              </w:rPr>
              <w:t>2</w:t>
            </w:r>
          </w:p>
        </w:tc>
        <w:tc>
          <w:tcPr>
            <w:tcW w:w="8257" w:type="dxa"/>
            <w:vAlign w:val="center"/>
          </w:tcPr>
          <w:p w:rsidR="003A0D97" w:rsidRPr="00954054" w:rsidRDefault="00BB7BCC" w:rsidP="0021703D">
            <w:pPr>
              <w:jc w:val="center"/>
              <w:rPr>
                <w:rFonts w:ascii="Calibri" w:hAnsi="Calibri" w:cs="Calibri"/>
                <w:b/>
                <w:sz w:val="26"/>
                <w:szCs w:val="26"/>
                <w:lang w:val="bg-BG"/>
              </w:rPr>
            </w:pPr>
            <w:r w:rsidRPr="00BB7BCC">
              <w:rPr>
                <w:rFonts w:ascii="Calibri" w:hAnsi="Calibri" w:cs="Calibri"/>
                <w:b/>
                <w:sz w:val="26"/>
                <w:szCs w:val="26"/>
                <w:lang w:val="bg-BG"/>
              </w:rPr>
              <w:t>Providing access to public information</w:t>
            </w:r>
          </w:p>
        </w:tc>
      </w:tr>
      <w:tr w:rsidR="00FA479E" w:rsidRPr="00FA479E" w:rsidTr="00FC7A71">
        <w:tc>
          <w:tcPr>
            <w:tcW w:w="10207" w:type="dxa"/>
            <w:gridSpan w:val="2"/>
            <w:shd w:val="clear" w:color="auto" w:fill="E9E2DB"/>
          </w:tcPr>
          <w:p w:rsidR="003A0D97" w:rsidRPr="00FA479E" w:rsidRDefault="00B15D08" w:rsidP="002D3AE2">
            <w:pPr>
              <w:spacing w:before="120" w:after="120"/>
              <w:rPr>
                <w:rFonts w:ascii="Calibri" w:hAnsi="Calibri" w:cs="Calibri"/>
                <w:b/>
                <w:color w:val="663300"/>
              </w:rPr>
            </w:pPr>
            <w:r w:rsidRPr="00B15D08">
              <w:rPr>
                <w:rFonts w:ascii="Calibri" w:hAnsi="Calibri" w:cs="Calibri"/>
                <w:b/>
                <w:color w:val="663300"/>
                <w:lang w:val="bg-BG"/>
              </w:rPr>
              <w:t>It shall be provided on the basis of:</w:t>
            </w:r>
          </w:p>
        </w:tc>
      </w:tr>
      <w:tr w:rsidR="0031048E" w:rsidRPr="008474E7" w:rsidTr="00DB3036">
        <w:tc>
          <w:tcPr>
            <w:tcW w:w="10207" w:type="dxa"/>
            <w:gridSpan w:val="2"/>
          </w:tcPr>
          <w:p w:rsidR="003A0D97" w:rsidRPr="00A37C93" w:rsidRDefault="00A37C93" w:rsidP="00E227FF">
            <w:pPr>
              <w:rPr>
                <w:rFonts w:ascii="Calibri" w:eastAsia="Times New Roman" w:hAnsi="Calibri" w:cs="Calibri"/>
                <w:szCs w:val="24"/>
                <w:lang w:eastAsia="bg-BG"/>
              </w:rPr>
            </w:pPr>
            <w:r w:rsidRPr="00A37C93">
              <w:rPr>
                <w:rFonts w:ascii="Calibri" w:eastAsia="Times New Roman" w:hAnsi="Calibri" w:cs="Calibri"/>
                <w:szCs w:val="24"/>
                <w:lang w:val="bg-BG" w:eastAsia="bg-BG"/>
              </w:rPr>
              <w:t>Access to Public Information Act</w:t>
            </w:r>
            <w:r>
              <w:rPr>
                <w:rFonts w:ascii="Calibri" w:eastAsia="Times New Roman" w:hAnsi="Calibri" w:cs="Calibri"/>
                <w:szCs w:val="24"/>
                <w:lang w:eastAsia="bg-BG"/>
              </w:rPr>
              <w:t xml:space="preserve"> - </w:t>
            </w:r>
            <w:r w:rsidR="005814C8" w:rsidRPr="005814C8">
              <w:rPr>
                <w:rFonts w:ascii="Calibri" w:eastAsia="Times New Roman" w:hAnsi="Calibri" w:cs="Calibri"/>
                <w:szCs w:val="24"/>
                <w:lang w:eastAsia="bg-BG"/>
              </w:rPr>
              <w:t>Art. 3, para</w:t>
            </w:r>
            <w:r w:rsidR="00E227FF">
              <w:rPr>
                <w:rFonts w:ascii="Calibri" w:eastAsia="Times New Roman" w:hAnsi="Calibri" w:cs="Calibri"/>
                <w:szCs w:val="24"/>
                <w:lang w:eastAsia="bg-BG"/>
              </w:rPr>
              <w:t>graph</w:t>
            </w:r>
            <w:r w:rsidR="005814C8" w:rsidRPr="005814C8">
              <w:rPr>
                <w:rFonts w:ascii="Calibri" w:eastAsia="Times New Roman" w:hAnsi="Calibri" w:cs="Calibri"/>
                <w:szCs w:val="24"/>
                <w:lang w:eastAsia="bg-BG"/>
              </w:rPr>
              <w:t xml:space="preserve"> 1 and 3, art.4</w:t>
            </w:r>
          </w:p>
        </w:tc>
      </w:tr>
      <w:tr w:rsidR="00FA479E" w:rsidRPr="00FA479E" w:rsidTr="00FC7A71">
        <w:tc>
          <w:tcPr>
            <w:tcW w:w="10207" w:type="dxa"/>
            <w:gridSpan w:val="2"/>
            <w:shd w:val="clear" w:color="auto" w:fill="E9E2DB"/>
          </w:tcPr>
          <w:p w:rsidR="003A0D97" w:rsidRPr="00FA479E" w:rsidRDefault="008B4B6D" w:rsidP="002D3AE2">
            <w:pPr>
              <w:spacing w:before="120" w:after="120"/>
              <w:rPr>
                <w:rFonts w:ascii="Calibri" w:hAnsi="Calibri" w:cs="Calibri"/>
                <w:b/>
                <w:color w:val="663300"/>
              </w:rPr>
            </w:pPr>
            <w:r w:rsidRPr="008B4B6D">
              <w:rPr>
                <w:rFonts w:ascii="Calibri" w:hAnsi="Calibri" w:cs="Calibri"/>
                <w:b/>
                <w:color w:val="663300"/>
              </w:rPr>
              <w:t>The service is also provided as an internal administrative:</w:t>
            </w:r>
          </w:p>
        </w:tc>
      </w:tr>
      <w:tr w:rsidR="0031048E" w:rsidRPr="0031048E" w:rsidTr="00DB3036">
        <w:tc>
          <w:tcPr>
            <w:tcW w:w="10207" w:type="dxa"/>
            <w:gridSpan w:val="2"/>
          </w:tcPr>
          <w:p w:rsidR="003A0D97" w:rsidRPr="00F87982" w:rsidRDefault="00F87982" w:rsidP="0006076B">
            <w:pPr>
              <w:rPr>
                <w:rFonts w:ascii="Calibri" w:hAnsi="Calibri" w:cs="Calibri"/>
              </w:rPr>
            </w:pPr>
            <w:r>
              <w:rPr>
                <w:rFonts w:ascii="Calibri" w:hAnsi="Calibri" w:cs="Calibri"/>
              </w:rPr>
              <w:t>No.</w:t>
            </w:r>
          </w:p>
        </w:tc>
      </w:tr>
      <w:tr w:rsidR="00FA479E" w:rsidRPr="00FA479E" w:rsidTr="00FC7A71">
        <w:tc>
          <w:tcPr>
            <w:tcW w:w="10207" w:type="dxa"/>
            <w:gridSpan w:val="2"/>
            <w:shd w:val="clear" w:color="auto" w:fill="E9E2DB"/>
          </w:tcPr>
          <w:p w:rsidR="003A0D97" w:rsidRPr="00FA479E" w:rsidRDefault="00F87982" w:rsidP="002D3AE2">
            <w:pPr>
              <w:spacing w:before="120" w:after="120"/>
              <w:rPr>
                <w:rFonts w:ascii="Calibri" w:hAnsi="Calibri" w:cs="Calibri"/>
                <w:b/>
                <w:color w:val="663300"/>
              </w:rPr>
            </w:pPr>
            <w:r w:rsidRPr="00F87982">
              <w:rPr>
                <w:rFonts w:ascii="Calibri" w:hAnsi="Calibri" w:cs="Calibri"/>
                <w:b/>
                <w:color w:val="663300"/>
              </w:rPr>
              <w:t>Authority for the provision of the administrative service:</w:t>
            </w:r>
          </w:p>
        </w:tc>
      </w:tr>
      <w:tr w:rsidR="0031048E" w:rsidRPr="0031048E" w:rsidTr="00DB3036">
        <w:tc>
          <w:tcPr>
            <w:tcW w:w="10207" w:type="dxa"/>
            <w:gridSpan w:val="2"/>
          </w:tcPr>
          <w:p w:rsidR="003A0D97" w:rsidRPr="00090B96" w:rsidRDefault="00090B96" w:rsidP="00280352">
            <w:pPr>
              <w:rPr>
                <w:rFonts w:ascii="Calibri" w:hAnsi="Calibri" w:cs="Calibri"/>
              </w:rPr>
            </w:pPr>
            <w:r w:rsidRPr="00090B96">
              <w:rPr>
                <w:rFonts w:ascii="Calibri" w:hAnsi="Calibri" w:cs="Calibri"/>
                <w:lang w:val="bg-BG"/>
              </w:rPr>
              <w:t>Director of the</w:t>
            </w:r>
            <w:r>
              <w:rPr>
                <w:rFonts w:ascii="Calibri" w:hAnsi="Calibri" w:cs="Calibri"/>
              </w:rPr>
              <w:t xml:space="preserve"> Central Regist</w:t>
            </w:r>
            <w:r w:rsidR="00280352">
              <w:rPr>
                <w:rFonts w:ascii="Calibri" w:hAnsi="Calibri" w:cs="Calibri"/>
              </w:rPr>
              <w:t>er</w:t>
            </w:r>
            <w:r>
              <w:rPr>
                <w:rFonts w:ascii="Calibri" w:hAnsi="Calibri" w:cs="Calibri"/>
              </w:rPr>
              <w:t xml:space="preserve"> of Special Pledges</w:t>
            </w:r>
          </w:p>
        </w:tc>
      </w:tr>
      <w:tr w:rsidR="00FA479E" w:rsidRPr="00FA479E" w:rsidTr="00FC7A71">
        <w:tc>
          <w:tcPr>
            <w:tcW w:w="10207" w:type="dxa"/>
            <w:gridSpan w:val="2"/>
            <w:shd w:val="clear" w:color="auto" w:fill="E9E2DB"/>
          </w:tcPr>
          <w:p w:rsidR="003A0D97" w:rsidRPr="00FA479E" w:rsidRDefault="00C7024F" w:rsidP="002D3AE2">
            <w:pPr>
              <w:spacing w:before="120" w:after="120"/>
              <w:rPr>
                <w:rFonts w:ascii="Calibri" w:hAnsi="Calibri" w:cs="Calibri"/>
                <w:b/>
                <w:color w:val="663300"/>
              </w:rPr>
            </w:pPr>
            <w:r w:rsidRPr="00C7024F">
              <w:rPr>
                <w:rFonts w:ascii="Calibri" w:hAnsi="Calibri" w:cs="Calibri"/>
                <w:b/>
                <w:color w:val="663300"/>
              </w:rPr>
              <w:t>Time limit for submission:</w:t>
            </w:r>
          </w:p>
        </w:tc>
      </w:tr>
      <w:tr w:rsidR="0031048E" w:rsidRPr="0031048E" w:rsidTr="00DB3036">
        <w:tc>
          <w:tcPr>
            <w:tcW w:w="10207" w:type="dxa"/>
            <w:gridSpan w:val="2"/>
          </w:tcPr>
          <w:p w:rsidR="003A0D97" w:rsidRPr="0031048E" w:rsidRDefault="006A1458" w:rsidP="0006076B">
            <w:pPr>
              <w:rPr>
                <w:rFonts w:ascii="Calibri" w:hAnsi="Calibri" w:cs="Calibri"/>
              </w:rPr>
            </w:pPr>
            <w:r w:rsidRPr="006A1458">
              <w:t>Within 14 days from the application for access to public information.</w:t>
            </w:r>
          </w:p>
        </w:tc>
      </w:tr>
      <w:tr w:rsidR="00FA479E" w:rsidRPr="00FA479E" w:rsidTr="00FC7A71">
        <w:tc>
          <w:tcPr>
            <w:tcW w:w="10207" w:type="dxa"/>
            <w:gridSpan w:val="2"/>
            <w:shd w:val="clear" w:color="auto" w:fill="E9E2DB"/>
          </w:tcPr>
          <w:p w:rsidR="003A0D97" w:rsidRPr="00FA479E" w:rsidRDefault="004A462C" w:rsidP="002D3AE2">
            <w:pPr>
              <w:spacing w:before="120" w:after="120"/>
              <w:rPr>
                <w:rFonts w:ascii="Calibri" w:hAnsi="Calibri" w:cs="Calibri"/>
                <w:b/>
                <w:color w:val="663300"/>
              </w:rPr>
            </w:pPr>
            <w:r w:rsidRPr="004A462C">
              <w:rPr>
                <w:rFonts w:ascii="Calibri" w:hAnsi="Calibri" w:cs="Calibri"/>
                <w:b/>
                <w:color w:val="663300"/>
              </w:rPr>
              <w:t>Duration of the document/individual administrative act:</w:t>
            </w:r>
          </w:p>
        </w:tc>
      </w:tr>
      <w:tr w:rsidR="0031048E" w:rsidRPr="0031048E" w:rsidTr="00DB3036">
        <w:tc>
          <w:tcPr>
            <w:tcW w:w="10207" w:type="dxa"/>
            <w:gridSpan w:val="2"/>
          </w:tcPr>
          <w:p w:rsidR="003A0D97" w:rsidRPr="0022600D" w:rsidRDefault="004E7A93" w:rsidP="005D159E">
            <w:pPr>
              <w:rPr>
                <w:rFonts w:ascii="Calibri" w:hAnsi="Calibri" w:cs="Calibri"/>
              </w:rPr>
            </w:pPr>
            <w:r w:rsidRPr="004E7A93">
              <w:rPr>
                <w:rFonts w:ascii="Calibri" w:hAnsi="Calibri" w:cs="Calibri"/>
                <w:lang w:val="bg-BG"/>
              </w:rPr>
              <w:t>Indefinite</w:t>
            </w:r>
            <w:r w:rsidR="0022600D">
              <w:rPr>
                <w:rFonts w:ascii="Calibri" w:hAnsi="Calibri" w:cs="Calibri"/>
              </w:rPr>
              <w:t>.</w:t>
            </w:r>
          </w:p>
        </w:tc>
      </w:tr>
      <w:tr w:rsidR="00FA479E" w:rsidRPr="00FA479E" w:rsidTr="00FC7A71">
        <w:tc>
          <w:tcPr>
            <w:tcW w:w="10207" w:type="dxa"/>
            <w:gridSpan w:val="2"/>
            <w:shd w:val="clear" w:color="auto" w:fill="E9E2DB"/>
          </w:tcPr>
          <w:p w:rsidR="003A0D97" w:rsidRPr="00FA479E" w:rsidRDefault="00D26D6B" w:rsidP="002D3AE2">
            <w:pPr>
              <w:spacing w:before="120" w:after="120"/>
              <w:rPr>
                <w:rFonts w:ascii="Calibri" w:hAnsi="Calibri" w:cs="Calibri"/>
                <w:b/>
                <w:color w:val="663300"/>
              </w:rPr>
            </w:pPr>
            <w:r w:rsidRPr="00D26D6B">
              <w:rPr>
                <w:rFonts w:ascii="Calibri" w:hAnsi="Calibri" w:cs="Calibri"/>
                <w:b/>
                <w:color w:val="663300"/>
              </w:rPr>
              <w:t>Authority superseding the activities of the service provider:</w:t>
            </w:r>
          </w:p>
        </w:tc>
      </w:tr>
      <w:tr w:rsidR="0031048E" w:rsidRPr="0031048E" w:rsidTr="00DB3036">
        <w:tc>
          <w:tcPr>
            <w:tcW w:w="10207" w:type="dxa"/>
            <w:gridSpan w:val="2"/>
          </w:tcPr>
          <w:p w:rsidR="003A0D97" w:rsidRPr="0031048E" w:rsidRDefault="00C164F8" w:rsidP="0006076B">
            <w:pPr>
              <w:rPr>
                <w:rFonts w:ascii="Calibri" w:hAnsi="Calibri" w:cs="Calibri"/>
              </w:rPr>
            </w:pPr>
            <w:r w:rsidRPr="00C164F8">
              <w:t>Minister of Justice</w:t>
            </w:r>
          </w:p>
        </w:tc>
      </w:tr>
      <w:tr w:rsidR="00FA479E" w:rsidRPr="00FA479E" w:rsidTr="00FC7A71">
        <w:tc>
          <w:tcPr>
            <w:tcW w:w="10207" w:type="dxa"/>
            <w:gridSpan w:val="2"/>
            <w:shd w:val="clear" w:color="auto" w:fill="E9E2DB"/>
          </w:tcPr>
          <w:p w:rsidR="003A0D97" w:rsidRPr="00FA479E" w:rsidRDefault="00167066" w:rsidP="002D3AE2">
            <w:pPr>
              <w:spacing w:before="120" w:after="120"/>
              <w:rPr>
                <w:rFonts w:ascii="Calibri" w:hAnsi="Calibri" w:cs="Calibri"/>
                <w:b/>
                <w:color w:val="663300"/>
              </w:rPr>
            </w:pPr>
            <w:r w:rsidRPr="00167066">
              <w:rPr>
                <w:rFonts w:ascii="Calibri" w:hAnsi="Calibri" w:cs="Calibri"/>
                <w:b/>
                <w:color w:val="663300"/>
              </w:rPr>
              <w:t>Body to which an individual administrative act is appealed:</w:t>
            </w:r>
          </w:p>
        </w:tc>
      </w:tr>
      <w:tr w:rsidR="0031048E" w:rsidRPr="0031048E" w:rsidTr="00DB3036">
        <w:tc>
          <w:tcPr>
            <w:tcW w:w="10207" w:type="dxa"/>
            <w:gridSpan w:val="2"/>
          </w:tcPr>
          <w:p w:rsidR="003A0D97" w:rsidRPr="0031048E" w:rsidRDefault="00795EA2" w:rsidP="0006076B">
            <w:pPr>
              <w:rPr>
                <w:rFonts w:ascii="Calibri" w:hAnsi="Calibri" w:cs="Calibri"/>
              </w:rPr>
            </w:pPr>
            <w:r w:rsidRPr="00795EA2">
              <w:t>Administrative Court</w:t>
            </w:r>
          </w:p>
        </w:tc>
      </w:tr>
      <w:tr w:rsidR="00FA479E" w:rsidRPr="00FA479E" w:rsidTr="00FC7A71">
        <w:tc>
          <w:tcPr>
            <w:tcW w:w="10207" w:type="dxa"/>
            <w:gridSpan w:val="2"/>
            <w:shd w:val="clear" w:color="auto" w:fill="E9E2DB"/>
          </w:tcPr>
          <w:p w:rsidR="003A0D97" w:rsidRPr="00FA479E" w:rsidRDefault="00723478" w:rsidP="002D3AE2">
            <w:pPr>
              <w:spacing w:before="120" w:after="120"/>
              <w:rPr>
                <w:rFonts w:ascii="Calibri" w:hAnsi="Calibri" w:cs="Calibri"/>
                <w:b/>
                <w:color w:val="663300"/>
              </w:rPr>
            </w:pPr>
            <w:r w:rsidRPr="00723478">
              <w:rPr>
                <w:rFonts w:ascii="Calibri" w:hAnsi="Calibri" w:cs="Calibri"/>
                <w:b/>
                <w:color w:val="663300"/>
              </w:rPr>
              <w:t>Order, including time limits for appealing against the actions of the service provider:</w:t>
            </w:r>
          </w:p>
        </w:tc>
      </w:tr>
      <w:tr w:rsidR="0031048E" w:rsidRPr="00BC7CC2" w:rsidTr="00DB3036">
        <w:tc>
          <w:tcPr>
            <w:tcW w:w="10207" w:type="dxa"/>
            <w:gridSpan w:val="2"/>
          </w:tcPr>
          <w:p w:rsidR="003A0D97" w:rsidRPr="00681F96" w:rsidRDefault="00246CFE" w:rsidP="00681F96">
            <w:pPr>
              <w:pStyle w:val="NormalWeb"/>
              <w:spacing w:after="0"/>
              <w:jc w:val="both"/>
              <w:rPr>
                <w:rFonts w:asciiTheme="minorHAnsi" w:hAnsiTheme="minorHAnsi" w:cstheme="minorHAnsi"/>
                <w:sz w:val="22"/>
                <w:lang w:val="en-US"/>
              </w:rPr>
            </w:pPr>
            <w:r w:rsidRPr="00246CFE">
              <w:rPr>
                <w:rFonts w:asciiTheme="minorHAnsi" w:hAnsiTheme="minorHAnsi" w:cstheme="minorHAnsi"/>
                <w:sz w:val="22"/>
              </w:rPr>
              <w:t>Decisions to grant access to public information or to refuse to grant access to public information shall be appealed before the administrative courts or the Supreme Administrative Court, depending on the body that issued the act, under the Administrative Procedure Code.</w:t>
            </w:r>
            <w:r w:rsidR="001D177A">
              <w:rPr>
                <w:rFonts w:asciiTheme="minorHAnsi" w:hAnsiTheme="minorHAnsi" w:cstheme="minorHAnsi"/>
                <w:sz w:val="22"/>
                <w:lang w:val="en-US"/>
              </w:rPr>
              <w:t xml:space="preserve"> </w:t>
            </w:r>
            <w:r w:rsidRPr="00246CFE">
              <w:rPr>
                <w:rFonts w:asciiTheme="minorHAnsi" w:hAnsiTheme="minorHAnsi" w:cstheme="minorHAnsi"/>
                <w:sz w:val="22"/>
              </w:rPr>
              <w:t>In cases where the court finds illegality, it annuls in whole or in part or amends the contested decision, obliging the authority to provide access to the requested public information.</w:t>
            </w:r>
          </w:p>
        </w:tc>
      </w:tr>
      <w:tr w:rsidR="008F560D" w:rsidRPr="00FA479E" w:rsidTr="000D7677">
        <w:tc>
          <w:tcPr>
            <w:tcW w:w="10207" w:type="dxa"/>
            <w:gridSpan w:val="2"/>
            <w:shd w:val="clear" w:color="auto" w:fill="E9E2DB"/>
          </w:tcPr>
          <w:p w:rsidR="008F560D" w:rsidRPr="00FA479E" w:rsidRDefault="004604D0" w:rsidP="000D7677">
            <w:pPr>
              <w:spacing w:before="120" w:after="120"/>
              <w:rPr>
                <w:rFonts w:ascii="Calibri" w:hAnsi="Calibri" w:cs="Calibri"/>
                <w:b/>
                <w:color w:val="663300"/>
              </w:rPr>
            </w:pPr>
            <w:r w:rsidRPr="004604D0">
              <w:rPr>
                <w:rFonts w:ascii="Calibri" w:hAnsi="Calibri" w:cs="Calibri"/>
                <w:b/>
                <w:color w:val="663300"/>
              </w:rPr>
              <w:t xml:space="preserve">Limitations and </w:t>
            </w:r>
            <w:proofErr w:type="spellStart"/>
            <w:r w:rsidRPr="004604D0">
              <w:rPr>
                <w:rFonts w:ascii="Calibri" w:hAnsi="Calibri" w:cs="Calibri"/>
                <w:b/>
                <w:color w:val="663300"/>
              </w:rPr>
              <w:t>conditionalities</w:t>
            </w:r>
            <w:proofErr w:type="spellEnd"/>
            <w:r w:rsidRPr="004604D0">
              <w:rPr>
                <w:rFonts w:ascii="Calibri" w:hAnsi="Calibri" w:cs="Calibri"/>
                <w:b/>
                <w:color w:val="663300"/>
              </w:rPr>
              <w:t>:</w:t>
            </w:r>
          </w:p>
        </w:tc>
      </w:tr>
      <w:tr w:rsidR="00535D89" w:rsidRPr="00FA479E" w:rsidTr="00535D89">
        <w:tc>
          <w:tcPr>
            <w:tcW w:w="10207" w:type="dxa"/>
            <w:gridSpan w:val="2"/>
            <w:shd w:val="clear" w:color="auto" w:fill="auto"/>
          </w:tcPr>
          <w:p w:rsidR="00535D89" w:rsidRPr="0065311E" w:rsidRDefault="0065311E" w:rsidP="000418EA">
            <w:pPr>
              <w:jc w:val="both"/>
              <w:rPr>
                <w:rFonts w:ascii="Calibri" w:hAnsi="Calibri" w:cs="Calibri"/>
                <w:color w:val="663300"/>
              </w:rPr>
            </w:pPr>
            <w:r w:rsidRPr="0065311E">
              <w:rPr>
                <w:rFonts w:ascii="Calibri" w:hAnsi="Calibri" w:cs="Calibri"/>
              </w:rPr>
              <w:t>Citizens and legal entities, foreigners and stateless persons have the right to access public information, as well as the right to reuse information from the public sector, which is created or stored by the state authorities of the Republic of Bulgaria, their territorial units and bodies of local self-government.</w:t>
            </w:r>
          </w:p>
        </w:tc>
      </w:tr>
      <w:tr w:rsidR="00FA479E" w:rsidRPr="00FA479E" w:rsidTr="00FC7A71">
        <w:tc>
          <w:tcPr>
            <w:tcW w:w="10207" w:type="dxa"/>
            <w:gridSpan w:val="2"/>
            <w:shd w:val="clear" w:color="auto" w:fill="E9E2DB"/>
          </w:tcPr>
          <w:p w:rsidR="003A0D97" w:rsidRPr="00FA479E" w:rsidRDefault="00033104" w:rsidP="002D3AE2">
            <w:pPr>
              <w:spacing w:before="120" w:after="120"/>
              <w:rPr>
                <w:rFonts w:ascii="Calibri" w:hAnsi="Calibri" w:cs="Calibri"/>
                <w:b/>
                <w:color w:val="663300"/>
              </w:rPr>
            </w:pPr>
            <w:r w:rsidRPr="00033104">
              <w:rPr>
                <w:rFonts w:ascii="Calibri" w:hAnsi="Calibri" w:cs="Calibri"/>
                <w:b/>
                <w:color w:val="663300"/>
              </w:rPr>
              <w:t>E-mail address, to which the service is provided:</w:t>
            </w:r>
          </w:p>
        </w:tc>
      </w:tr>
      <w:tr w:rsidR="003B7A17" w:rsidRPr="003B7A17" w:rsidTr="003B7A17">
        <w:tc>
          <w:tcPr>
            <w:tcW w:w="10207" w:type="dxa"/>
            <w:gridSpan w:val="2"/>
            <w:shd w:val="clear" w:color="auto" w:fill="auto"/>
          </w:tcPr>
          <w:p w:rsidR="003B7A17" w:rsidRPr="003B7A17" w:rsidRDefault="00F911BA" w:rsidP="003B7A17">
            <w:pPr>
              <w:rPr>
                <w:rFonts w:ascii="Calibri" w:hAnsi="Calibri" w:cs="Calibri"/>
                <w:color w:val="663300"/>
              </w:rPr>
            </w:pPr>
            <w:hyperlink r:id="rId8" w:tgtFrame="_blank" w:history="1">
              <w:r w:rsidR="00E6442E">
                <w:rPr>
                  <w:rStyle w:val="Hyperlink"/>
                </w:rPr>
                <w:t>https://docservices.mjs.bg/services/publicAccess</w:t>
              </w:r>
            </w:hyperlink>
          </w:p>
        </w:tc>
      </w:tr>
      <w:tr w:rsidR="00FA479E" w:rsidRPr="00FA479E" w:rsidTr="00FC7A71">
        <w:tc>
          <w:tcPr>
            <w:tcW w:w="10207" w:type="dxa"/>
            <w:gridSpan w:val="2"/>
            <w:shd w:val="clear" w:color="auto" w:fill="E9E2DB"/>
          </w:tcPr>
          <w:p w:rsidR="003A0D97" w:rsidRPr="00FA479E" w:rsidRDefault="00413ABF" w:rsidP="002D3AE2">
            <w:pPr>
              <w:spacing w:before="120" w:after="120"/>
              <w:rPr>
                <w:rFonts w:ascii="Calibri" w:hAnsi="Calibri" w:cs="Calibri"/>
                <w:b/>
                <w:color w:val="663300"/>
              </w:rPr>
            </w:pPr>
            <w:r w:rsidRPr="00413ABF">
              <w:rPr>
                <w:rFonts w:ascii="Calibri" w:hAnsi="Calibri" w:cs="Calibri"/>
                <w:b/>
                <w:color w:val="663300"/>
              </w:rPr>
              <w:t>E-mail address for opinions and suggestions:</w:t>
            </w:r>
          </w:p>
        </w:tc>
      </w:tr>
      <w:tr w:rsidR="0031048E" w:rsidRPr="0031048E" w:rsidTr="00DB3036">
        <w:tc>
          <w:tcPr>
            <w:tcW w:w="10207" w:type="dxa"/>
            <w:gridSpan w:val="2"/>
          </w:tcPr>
          <w:p w:rsidR="003A0D97" w:rsidRPr="0031048E" w:rsidRDefault="00F911BA" w:rsidP="0006076B">
            <w:pPr>
              <w:rPr>
                <w:rFonts w:ascii="Calibri" w:hAnsi="Calibri" w:cs="Calibri"/>
              </w:rPr>
            </w:pPr>
            <w:hyperlink r:id="rId9" w:history="1">
              <w:r w:rsidR="00BD2060">
                <w:rPr>
                  <w:rStyle w:val="Hyperlink"/>
                </w:rPr>
                <w:t>croz@justice.government.bg</w:t>
              </w:r>
            </w:hyperlink>
          </w:p>
        </w:tc>
      </w:tr>
      <w:tr w:rsidR="00FA479E" w:rsidRPr="00FA479E" w:rsidTr="00FC7A71">
        <w:tc>
          <w:tcPr>
            <w:tcW w:w="10207" w:type="dxa"/>
            <w:gridSpan w:val="2"/>
            <w:shd w:val="clear" w:color="auto" w:fill="E9E2DB"/>
          </w:tcPr>
          <w:p w:rsidR="003A0D97" w:rsidRPr="00FA479E" w:rsidRDefault="000058F9" w:rsidP="002D3AE2">
            <w:pPr>
              <w:spacing w:before="120" w:after="120"/>
              <w:rPr>
                <w:rFonts w:ascii="Calibri" w:hAnsi="Calibri" w:cs="Calibri"/>
                <w:b/>
                <w:color w:val="663300"/>
              </w:rPr>
            </w:pPr>
            <w:r w:rsidRPr="000058F9">
              <w:rPr>
                <w:rStyle w:val="Strong"/>
                <w:rFonts w:ascii="Calibri" w:hAnsi="Calibri" w:cs="Calibri"/>
                <w:color w:val="663300"/>
              </w:rPr>
              <w:t>Administrative units in which the documents are submitted and information on the progress of the file is obtained:</w:t>
            </w:r>
          </w:p>
        </w:tc>
      </w:tr>
      <w:tr w:rsidR="00DF2CD7" w:rsidRPr="00BB3D27" w:rsidTr="000D7677">
        <w:tc>
          <w:tcPr>
            <w:tcW w:w="10207" w:type="dxa"/>
            <w:gridSpan w:val="2"/>
          </w:tcPr>
          <w:p w:rsidR="00DF2CD7" w:rsidRPr="007E4415" w:rsidRDefault="00DF2CD7" w:rsidP="00422A20">
            <w:pPr>
              <w:spacing w:before="60" w:after="60"/>
              <w:rPr>
                <w:rFonts w:ascii="Calibri" w:eastAsia="Times New Roman" w:hAnsi="Calibri" w:cs="Calibri"/>
                <w:szCs w:val="24"/>
                <w:u w:val="single"/>
                <w:lang w:eastAsia="bg-BG"/>
              </w:rPr>
            </w:pPr>
            <w:bookmarkStart w:id="0" w:name="_GoBack"/>
            <w:bookmarkEnd w:id="0"/>
            <w:r w:rsidRPr="0009651D">
              <w:rPr>
                <w:rFonts w:ascii="Calibri" w:eastAsia="Times New Roman" w:hAnsi="Calibri" w:cs="Calibri"/>
                <w:szCs w:val="24"/>
                <w:u w:val="single"/>
                <w:lang w:val="bg-BG" w:eastAsia="bg-BG"/>
              </w:rPr>
              <w:t xml:space="preserve">"Financial-accounting and economic activity" department </w:t>
            </w:r>
            <w:r w:rsidRPr="005E50DA">
              <w:rPr>
                <w:rFonts w:ascii="Calibri" w:eastAsia="Times New Roman" w:hAnsi="Calibri" w:cs="Calibri"/>
                <w:szCs w:val="24"/>
                <w:u w:val="single"/>
                <w:lang w:val="bg-BG" w:eastAsia="bg-BG"/>
              </w:rPr>
              <w:t xml:space="preserve">- </w:t>
            </w:r>
            <w:r>
              <w:rPr>
                <w:rFonts w:ascii="Calibri" w:eastAsia="Times New Roman" w:hAnsi="Calibri" w:cs="Calibri"/>
                <w:szCs w:val="24"/>
                <w:u w:val="single"/>
                <w:lang w:eastAsia="bg-BG"/>
              </w:rPr>
              <w:t>Registry</w:t>
            </w:r>
          </w:p>
          <w:p w:rsidR="00DF2CD7" w:rsidRDefault="00DF2CD7" w:rsidP="00422A20">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Address: </w:t>
            </w:r>
            <w:r w:rsidRPr="009E6A90">
              <w:rPr>
                <w:rFonts w:ascii="Calibri" w:eastAsia="Times New Roman" w:hAnsi="Calibri" w:cs="Calibri"/>
                <w:szCs w:val="24"/>
                <w:lang w:eastAsia="bg-BG"/>
              </w:rPr>
              <w:t xml:space="preserve">5 </w:t>
            </w:r>
            <w:proofErr w:type="spellStart"/>
            <w:r w:rsidRPr="009E6A90">
              <w:rPr>
                <w:rFonts w:ascii="Calibri" w:eastAsia="Times New Roman" w:hAnsi="Calibri" w:cs="Calibri"/>
                <w:szCs w:val="24"/>
                <w:lang w:eastAsia="bg-BG"/>
              </w:rPr>
              <w:t>Aksakov</w:t>
            </w:r>
            <w:proofErr w:type="spellEnd"/>
            <w:r w:rsidRPr="009E6A90">
              <w:rPr>
                <w:rFonts w:ascii="Calibri" w:eastAsia="Times New Roman" w:hAnsi="Calibri" w:cs="Calibri"/>
                <w:szCs w:val="24"/>
                <w:lang w:eastAsia="bg-BG"/>
              </w:rPr>
              <w:t xml:space="preserve"> Str. ZIP code 1000 Sofia (capital city)</w:t>
            </w:r>
          </w:p>
          <w:p w:rsidR="00DF2CD7" w:rsidRDefault="00DF2CD7" w:rsidP="00422A20">
            <w:pPr>
              <w:jc w:val="both"/>
              <w:rPr>
                <w:rFonts w:ascii="Calibri" w:eastAsia="Times New Roman" w:hAnsi="Calibri" w:cs="Calibri"/>
                <w:szCs w:val="24"/>
                <w:lang w:eastAsia="bg-BG"/>
              </w:rPr>
            </w:pPr>
            <w:r w:rsidRPr="007620AF">
              <w:rPr>
                <w:rFonts w:ascii="Calibri" w:eastAsia="Times New Roman" w:hAnsi="Calibri" w:cs="Calibri"/>
                <w:szCs w:val="24"/>
                <w:lang w:eastAsia="bg-BG"/>
              </w:rPr>
              <w:t>Long - distance dialing code: 02</w:t>
            </w:r>
          </w:p>
          <w:p w:rsidR="00DF2CD7" w:rsidRDefault="00DF2CD7" w:rsidP="00422A20">
            <w:pPr>
              <w:jc w:val="both"/>
              <w:rPr>
                <w:rFonts w:ascii="Calibri" w:eastAsia="Times New Roman" w:hAnsi="Calibri" w:cs="Calibri"/>
                <w:szCs w:val="24"/>
                <w:lang w:eastAsia="bg-BG"/>
              </w:rPr>
            </w:pPr>
            <w:r w:rsidRPr="007620AF">
              <w:rPr>
                <w:rFonts w:ascii="Calibri" w:eastAsia="Times New Roman" w:hAnsi="Calibri" w:cs="Calibri"/>
                <w:szCs w:val="24"/>
                <w:lang w:eastAsia="bg-BG"/>
              </w:rPr>
              <w:t>Contact</w:t>
            </w:r>
            <w:r>
              <w:rPr>
                <w:rFonts w:ascii="Calibri" w:eastAsia="Times New Roman" w:hAnsi="Calibri" w:cs="Calibri"/>
                <w:szCs w:val="24"/>
                <w:lang w:eastAsia="bg-BG"/>
              </w:rPr>
              <w:t>s</w:t>
            </w:r>
            <w:r w:rsidRPr="007620AF">
              <w:rPr>
                <w:rFonts w:ascii="Calibri" w:eastAsia="Times New Roman" w:hAnsi="Calibri" w:cs="Calibri"/>
                <w:szCs w:val="24"/>
                <w:lang w:eastAsia="bg-BG"/>
              </w:rPr>
              <w:t>: (02) 9237-528, (02) 9237-526, 9237-459</w:t>
            </w:r>
          </w:p>
          <w:p w:rsidR="00DF2CD7" w:rsidRPr="007620AF" w:rsidRDefault="00DF2CD7" w:rsidP="00422A20">
            <w:pPr>
              <w:jc w:val="both"/>
              <w:rPr>
                <w:rFonts w:ascii="Calibri" w:eastAsia="Times New Roman" w:hAnsi="Calibri" w:cs="Calibri"/>
                <w:szCs w:val="24"/>
                <w:lang w:eastAsia="bg-BG"/>
              </w:rPr>
            </w:pPr>
            <w:r w:rsidRPr="007620AF">
              <w:rPr>
                <w:rFonts w:ascii="Calibri" w:eastAsia="Times New Roman" w:hAnsi="Calibri" w:cs="Calibri"/>
                <w:szCs w:val="24"/>
                <w:lang w:eastAsia="bg-BG"/>
              </w:rPr>
              <w:t>Fax: (02) 9872881</w:t>
            </w:r>
          </w:p>
          <w:p w:rsidR="00DF2CD7" w:rsidRDefault="00DF2CD7" w:rsidP="00422A20">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E-mail address: </w:t>
            </w:r>
            <w:hyperlink r:id="rId10" w:history="1">
              <w:r w:rsidRPr="006B55B7">
                <w:rPr>
                  <w:rStyle w:val="Hyperlink"/>
                  <w:rFonts w:ascii="Calibri" w:eastAsia="Times New Roman" w:hAnsi="Calibri" w:cs="Calibri"/>
                  <w:szCs w:val="24"/>
                  <w:lang w:eastAsia="bg-BG"/>
                </w:rPr>
                <w:t>croz@justice.government.bg</w:t>
              </w:r>
            </w:hyperlink>
          </w:p>
          <w:p w:rsidR="00DF2CD7" w:rsidRDefault="00DF2CD7" w:rsidP="00422A20">
            <w:pPr>
              <w:jc w:val="both"/>
              <w:rPr>
                <w:rFonts w:ascii="Calibri" w:eastAsia="Times New Roman" w:hAnsi="Calibri" w:cs="Calibri"/>
                <w:szCs w:val="24"/>
                <w:lang w:eastAsia="bg-BG"/>
              </w:rPr>
            </w:pPr>
            <w:r w:rsidRPr="00900DA0">
              <w:rPr>
                <w:rFonts w:ascii="Calibri" w:eastAsia="Times New Roman" w:hAnsi="Calibri" w:cs="Calibri"/>
                <w:szCs w:val="24"/>
                <w:lang w:val="bg-BG" w:eastAsia="bg-BG"/>
              </w:rPr>
              <w:t>Opening hours: Standard opening hours, 09:00 to 17:30</w:t>
            </w:r>
          </w:p>
          <w:p w:rsidR="00DF2CD7" w:rsidRPr="00BB3D27" w:rsidRDefault="00DF2CD7" w:rsidP="00422A20">
            <w:pPr>
              <w:rPr>
                <w:rFonts w:ascii="Calibri" w:eastAsia="Times New Roman" w:hAnsi="Calibri" w:cs="Calibri"/>
                <w:szCs w:val="24"/>
                <w:lang w:val="bg-BG" w:eastAsia="bg-BG"/>
              </w:rPr>
            </w:pPr>
            <w:r w:rsidRPr="007620AF">
              <w:rPr>
                <w:rFonts w:ascii="Calibri" w:eastAsia="Times New Roman" w:hAnsi="Calibri" w:cs="Calibri"/>
                <w:szCs w:val="24"/>
                <w:lang w:eastAsia="bg-BG"/>
              </w:rPr>
              <w:t>Access for people with disabilities is provided in the unit.</w:t>
            </w:r>
          </w:p>
        </w:tc>
      </w:tr>
      <w:tr w:rsidR="00DF2CD7" w:rsidRPr="00FA479E" w:rsidTr="00FC7A71">
        <w:tc>
          <w:tcPr>
            <w:tcW w:w="10207" w:type="dxa"/>
            <w:gridSpan w:val="2"/>
            <w:shd w:val="clear" w:color="auto" w:fill="E9E2DB"/>
          </w:tcPr>
          <w:p w:rsidR="00DF2CD7" w:rsidRPr="00FA479E" w:rsidRDefault="00DF2CD7" w:rsidP="002D3AE2">
            <w:pPr>
              <w:spacing w:before="120" w:after="120"/>
              <w:rPr>
                <w:rFonts w:ascii="Calibri" w:hAnsi="Calibri" w:cs="Calibri"/>
                <w:b/>
                <w:color w:val="663300"/>
              </w:rPr>
            </w:pPr>
            <w:r w:rsidRPr="0084727A">
              <w:rPr>
                <w:rStyle w:val="Strong"/>
                <w:rFonts w:ascii="Calibri" w:hAnsi="Calibri" w:cs="Calibri"/>
                <w:color w:val="663300"/>
              </w:rPr>
              <w:lastRenderedPageBreak/>
              <w:t>Necessary documents and requirements</w:t>
            </w:r>
          </w:p>
        </w:tc>
      </w:tr>
      <w:tr w:rsidR="00DF2CD7" w:rsidRPr="0098284E" w:rsidTr="0098284E">
        <w:tc>
          <w:tcPr>
            <w:tcW w:w="10207" w:type="dxa"/>
            <w:gridSpan w:val="2"/>
            <w:shd w:val="clear" w:color="auto" w:fill="auto"/>
          </w:tcPr>
          <w:p w:rsidR="00DF2CD7" w:rsidRPr="000E5028" w:rsidRDefault="00DF2CD7" w:rsidP="004D23E4">
            <w:pPr>
              <w:jc w:val="both"/>
              <w:rPr>
                <w:rFonts w:ascii="Calibri" w:hAnsi="Calibri" w:cs="Calibri"/>
              </w:rPr>
            </w:pPr>
            <w:r w:rsidRPr="000E5028">
              <w:rPr>
                <w:rFonts w:ascii="Calibri" w:hAnsi="Calibri" w:cs="Calibri"/>
              </w:rPr>
              <w:t xml:space="preserve">Written applications for access to public information are submitted to the office of the Central Register of Special Pledges or by e-mail: croz@justice.government.bg. The service can also be requested electronically through the electronic portal of the Ministry of Justice. When ordering the service electronically, the identification of the applicant is done electronically through the </w:t>
            </w:r>
            <w:proofErr w:type="spellStart"/>
            <w:r w:rsidRPr="000E5028">
              <w:rPr>
                <w:rFonts w:ascii="Calibri" w:hAnsi="Calibri" w:cs="Calibri"/>
              </w:rPr>
              <w:t>eAuthentication</w:t>
            </w:r>
            <w:proofErr w:type="spellEnd"/>
            <w:r w:rsidRPr="000E5028">
              <w:rPr>
                <w:rFonts w:ascii="Calibri" w:hAnsi="Calibri" w:cs="Calibri"/>
              </w:rPr>
              <w:t xml:space="preserve"> site, where you must select the desired method of identification - through QES (qualified electronic signature), through cloud / mobile QES or through EIDAS. The application shall be sent ex officio to the Central Register of Special Pledges.</w:t>
            </w:r>
          </w:p>
          <w:p w:rsidR="00DF2CD7" w:rsidRDefault="00DF2CD7" w:rsidP="004D23E4">
            <w:pPr>
              <w:jc w:val="both"/>
              <w:rPr>
                <w:rFonts w:ascii="Calibri" w:hAnsi="Calibri" w:cs="Calibri"/>
              </w:rPr>
            </w:pPr>
          </w:p>
          <w:p w:rsidR="00DF2CD7" w:rsidRPr="000E5028" w:rsidRDefault="00DF2CD7" w:rsidP="004D23E4">
            <w:pPr>
              <w:jc w:val="both"/>
              <w:rPr>
                <w:rFonts w:ascii="Calibri" w:hAnsi="Calibri" w:cs="Calibri"/>
              </w:rPr>
            </w:pPr>
            <w:r w:rsidRPr="000E5028">
              <w:rPr>
                <w:rFonts w:ascii="Calibri" w:hAnsi="Calibri" w:cs="Calibri"/>
              </w:rPr>
              <w:t>A sample protocol shall be drawn up for the acceptance of oral inquiries.</w:t>
            </w:r>
          </w:p>
          <w:p w:rsidR="00DF2CD7" w:rsidRDefault="00DF2CD7" w:rsidP="004D23E4">
            <w:pPr>
              <w:jc w:val="both"/>
              <w:rPr>
                <w:rFonts w:ascii="Calibri" w:hAnsi="Calibri" w:cs="Calibri"/>
              </w:rPr>
            </w:pPr>
            <w:r w:rsidRPr="000E5028">
              <w:rPr>
                <w:rFonts w:ascii="Calibri" w:hAnsi="Calibri" w:cs="Calibri"/>
              </w:rPr>
              <w:t xml:space="preserve">The application shall contain: </w:t>
            </w:r>
          </w:p>
          <w:p w:rsidR="00DF2CD7" w:rsidRPr="000E5028" w:rsidRDefault="00DF2CD7" w:rsidP="004D23E4">
            <w:pPr>
              <w:jc w:val="both"/>
              <w:rPr>
                <w:rFonts w:ascii="Calibri" w:hAnsi="Calibri" w:cs="Calibri"/>
              </w:rPr>
            </w:pPr>
            <w:r w:rsidRPr="000E5028">
              <w:rPr>
                <w:rFonts w:ascii="Calibri" w:hAnsi="Calibri" w:cs="Calibri"/>
              </w:rPr>
              <w:t>(a) the three names, respectively the name and registered office of the applicant;</w:t>
            </w:r>
          </w:p>
          <w:p w:rsidR="00DF2CD7" w:rsidRPr="000E5028" w:rsidRDefault="00DF2CD7" w:rsidP="004D23E4">
            <w:pPr>
              <w:jc w:val="both"/>
              <w:rPr>
                <w:rFonts w:ascii="Calibri" w:hAnsi="Calibri" w:cs="Calibri"/>
              </w:rPr>
            </w:pPr>
            <w:r w:rsidRPr="000E5028">
              <w:rPr>
                <w:rFonts w:ascii="Calibri" w:hAnsi="Calibri" w:cs="Calibri"/>
              </w:rPr>
              <w:t>(b) a description of the information requested;</w:t>
            </w:r>
          </w:p>
          <w:p w:rsidR="00DF2CD7" w:rsidRPr="000E5028" w:rsidRDefault="00DF2CD7" w:rsidP="004D23E4">
            <w:pPr>
              <w:jc w:val="both"/>
              <w:rPr>
                <w:rFonts w:ascii="Calibri" w:hAnsi="Calibri" w:cs="Calibri"/>
              </w:rPr>
            </w:pPr>
            <w:r w:rsidRPr="000E5028">
              <w:rPr>
                <w:rFonts w:ascii="Calibri" w:hAnsi="Calibri" w:cs="Calibri"/>
              </w:rPr>
              <w:t>(c) the preferred form of access to the requested information;</w:t>
            </w:r>
          </w:p>
          <w:p w:rsidR="00DF2CD7" w:rsidRPr="000E5028" w:rsidRDefault="00DF2CD7" w:rsidP="004D23E4">
            <w:pPr>
              <w:jc w:val="both"/>
              <w:rPr>
                <w:rFonts w:ascii="Calibri" w:hAnsi="Calibri" w:cs="Calibri"/>
              </w:rPr>
            </w:pPr>
            <w:r w:rsidRPr="000E5028">
              <w:rPr>
                <w:rFonts w:ascii="Calibri" w:hAnsi="Calibri" w:cs="Calibri"/>
              </w:rPr>
              <w:t xml:space="preserve">(d) </w:t>
            </w:r>
            <w:proofErr w:type="gramStart"/>
            <w:r w:rsidRPr="000E5028">
              <w:rPr>
                <w:rFonts w:ascii="Calibri" w:hAnsi="Calibri" w:cs="Calibri"/>
              </w:rPr>
              <w:t>address</w:t>
            </w:r>
            <w:proofErr w:type="gramEnd"/>
            <w:r w:rsidRPr="000E5028">
              <w:rPr>
                <w:rFonts w:ascii="Calibri" w:hAnsi="Calibri" w:cs="Calibri"/>
              </w:rPr>
              <w:t xml:space="preserve"> for correspondence with the applicant.</w:t>
            </w:r>
          </w:p>
          <w:p w:rsidR="00DF2CD7" w:rsidRDefault="00DF2CD7" w:rsidP="004D23E4">
            <w:pPr>
              <w:jc w:val="both"/>
              <w:rPr>
                <w:rFonts w:ascii="Calibri" w:hAnsi="Calibri" w:cs="Calibri"/>
              </w:rPr>
            </w:pPr>
          </w:p>
          <w:p w:rsidR="00DF2CD7" w:rsidRPr="000E5028" w:rsidRDefault="00DF2CD7" w:rsidP="004D23E4">
            <w:pPr>
              <w:jc w:val="both"/>
              <w:rPr>
                <w:rFonts w:ascii="Calibri" w:hAnsi="Calibri" w:cs="Calibri"/>
              </w:rPr>
            </w:pPr>
            <w:r w:rsidRPr="000E5028">
              <w:rPr>
                <w:rFonts w:ascii="Calibri" w:hAnsi="Calibri" w:cs="Calibri"/>
              </w:rPr>
              <w:t>Received written applications are left without consideration when they do not contain:</w:t>
            </w:r>
          </w:p>
          <w:p w:rsidR="00DF2CD7" w:rsidRPr="000E5028" w:rsidRDefault="00DF2CD7" w:rsidP="004D23E4">
            <w:pPr>
              <w:jc w:val="both"/>
              <w:rPr>
                <w:rFonts w:ascii="Calibri" w:hAnsi="Calibri" w:cs="Calibri"/>
              </w:rPr>
            </w:pPr>
            <w:r w:rsidRPr="000E5028">
              <w:rPr>
                <w:rFonts w:ascii="Calibri" w:hAnsi="Calibri" w:cs="Calibri"/>
              </w:rPr>
              <w:t>1. the three names, respectively the name and the seat of the applicant;</w:t>
            </w:r>
          </w:p>
          <w:p w:rsidR="00DF2CD7" w:rsidRPr="000E5028" w:rsidRDefault="00DF2CD7" w:rsidP="004D23E4">
            <w:pPr>
              <w:jc w:val="both"/>
              <w:rPr>
                <w:rFonts w:ascii="Calibri" w:hAnsi="Calibri" w:cs="Calibri"/>
              </w:rPr>
            </w:pPr>
            <w:r w:rsidRPr="000E5028">
              <w:rPr>
                <w:rFonts w:ascii="Calibri" w:hAnsi="Calibri" w:cs="Calibri"/>
              </w:rPr>
              <w:t>2. description of the requested information;</w:t>
            </w:r>
          </w:p>
          <w:p w:rsidR="00DF2CD7" w:rsidRDefault="00DF2CD7" w:rsidP="004D23E4">
            <w:pPr>
              <w:jc w:val="both"/>
              <w:rPr>
                <w:rFonts w:ascii="Calibri" w:hAnsi="Calibri" w:cs="Calibri"/>
              </w:rPr>
            </w:pPr>
            <w:r w:rsidRPr="000E5028">
              <w:rPr>
                <w:rFonts w:ascii="Calibri" w:hAnsi="Calibri" w:cs="Calibri"/>
              </w:rPr>
              <w:t xml:space="preserve">3. </w:t>
            </w:r>
            <w:proofErr w:type="gramStart"/>
            <w:r w:rsidRPr="000E5028">
              <w:rPr>
                <w:rFonts w:ascii="Calibri" w:hAnsi="Calibri" w:cs="Calibri"/>
              </w:rPr>
              <w:t>address</w:t>
            </w:r>
            <w:proofErr w:type="gramEnd"/>
            <w:r w:rsidRPr="000E5028">
              <w:rPr>
                <w:rFonts w:ascii="Calibri" w:hAnsi="Calibri" w:cs="Calibri"/>
              </w:rPr>
              <w:t xml:space="preserve"> for correspondence with the applicant.</w:t>
            </w:r>
          </w:p>
          <w:p w:rsidR="00DF2CD7" w:rsidRDefault="00DF2CD7" w:rsidP="004D23E4">
            <w:pPr>
              <w:jc w:val="both"/>
              <w:rPr>
                <w:rFonts w:ascii="Calibri" w:hAnsi="Calibri" w:cs="Calibri"/>
              </w:rPr>
            </w:pPr>
          </w:p>
          <w:p w:rsidR="00DF2CD7" w:rsidRPr="00392494" w:rsidRDefault="00DF2CD7" w:rsidP="004D23E4">
            <w:pPr>
              <w:jc w:val="both"/>
              <w:rPr>
                <w:rFonts w:ascii="Calibri" w:hAnsi="Calibri" w:cs="Calibri"/>
              </w:rPr>
            </w:pPr>
            <w:r w:rsidRPr="00392494">
              <w:rPr>
                <w:rFonts w:ascii="Calibri" w:hAnsi="Calibri" w:cs="Calibri"/>
              </w:rPr>
              <w:t>In cases where it is not clear exactly what information is requested or it is formulated very generally, the applicant shall be notified to specify the subject of the requested information by a letter sent by post with a return receipt. If the applicant does not specify the subject of the requested information within 30 days of receipt of the letter, the application shall be left without consideration.</w:t>
            </w:r>
          </w:p>
          <w:p w:rsidR="00DF2CD7" w:rsidRDefault="00DF2CD7" w:rsidP="004D23E4">
            <w:pPr>
              <w:jc w:val="both"/>
              <w:rPr>
                <w:rFonts w:ascii="Calibri" w:hAnsi="Calibri" w:cs="Calibri"/>
              </w:rPr>
            </w:pPr>
          </w:p>
          <w:p w:rsidR="00DF2CD7" w:rsidRPr="00392494" w:rsidRDefault="00DF2CD7" w:rsidP="004D23E4">
            <w:pPr>
              <w:jc w:val="both"/>
              <w:rPr>
                <w:rFonts w:ascii="Calibri" w:hAnsi="Calibri" w:cs="Calibri"/>
              </w:rPr>
            </w:pPr>
            <w:r w:rsidRPr="000E5028">
              <w:rPr>
                <w:rFonts w:ascii="Calibri" w:hAnsi="Calibri" w:cs="Calibri"/>
              </w:rPr>
              <w:t>Central Register of Special Pledges</w:t>
            </w:r>
            <w:r w:rsidRPr="00392494">
              <w:rPr>
                <w:rFonts w:ascii="Calibri" w:hAnsi="Calibri" w:cs="Calibri"/>
              </w:rPr>
              <w:t xml:space="preserve"> provides access to public information in the following forms:</w:t>
            </w:r>
          </w:p>
          <w:p w:rsidR="00DF2CD7" w:rsidRPr="00392494" w:rsidRDefault="00DF2CD7" w:rsidP="004D23E4">
            <w:pPr>
              <w:jc w:val="both"/>
              <w:rPr>
                <w:rFonts w:ascii="Calibri" w:hAnsi="Calibri" w:cs="Calibri"/>
              </w:rPr>
            </w:pPr>
            <w:r w:rsidRPr="00392494">
              <w:rPr>
                <w:rFonts w:ascii="Calibri" w:hAnsi="Calibri" w:cs="Calibri"/>
              </w:rPr>
              <w:t>1. review of information - original or copy;</w:t>
            </w:r>
          </w:p>
          <w:p w:rsidR="00DF2CD7" w:rsidRPr="00392494" w:rsidRDefault="00DF2CD7" w:rsidP="004D23E4">
            <w:pPr>
              <w:jc w:val="both"/>
              <w:rPr>
                <w:rFonts w:ascii="Calibri" w:hAnsi="Calibri" w:cs="Calibri"/>
              </w:rPr>
            </w:pPr>
            <w:r w:rsidRPr="00392494">
              <w:rPr>
                <w:rFonts w:ascii="Calibri" w:hAnsi="Calibri" w:cs="Calibri"/>
              </w:rPr>
              <w:t>2. oral reference;</w:t>
            </w:r>
          </w:p>
          <w:p w:rsidR="00DF2CD7" w:rsidRPr="00392494" w:rsidRDefault="00DF2CD7" w:rsidP="004D23E4">
            <w:pPr>
              <w:jc w:val="both"/>
              <w:rPr>
                <w:rFonts w:ascii="Calibri" w:hAnsi="Calibri" w:cs="Calibri"/>
              </w:rPr>
            </w:pPr>
            <w:r w:rsidRPr="00392494">
              <w:rPr>
                <w:rFonts w:ascii="Calibri" w:hAnsi="Calibri" w:cs="Calibri"/>
              </w:rPr>
              <w:t>3. a copy on paper;</w:t>
            </w:r>
          </w:p>
          <w:p w:rsidR="00DF2CD7" w:rsidRPr="00392494" w:rsidRDefault="00DF2CD7" w:rsidP="004D23E4">
            <w:pPr>
              <w:jc w:val="both"/>
              <w:rPr>
                <w:rFonts w:ascii="Calibri" w:hAnsi="Calibri" w:cs="Calibri"/>
              </w:rPr>
            </w:pPr>
            <w:r w:rsidRPr="00392494">
              <w:rPr>
                <w:rFonts w:ascii="Calibri" w:hAnsi="Calibri" w:cs="Calibri"/>
              </w:rPr>
              <w:t xml:space="preserve">4. </w:t>
            </w:r>
            <w:proofErr w:type="gramStart"/>
            <w:r w:rsidRPr="00392494">
              <w:rPr>
                <w:rFonts w:ascii="Calibri" w:hAnsi="Calibri" w:cs="Calibri"/>
              </w:rPr>
              <w:t>a</w:t>
            </w:r>
            <w:proofErr w:type="gramEnd"/>
            <w:r w:rsidRPr="00392494">
              <w:rPr>
                <w:rFonts w:ascii="Calibri" w:hAnsi="Calibri" w:cs="Calibri"/>
              </w:rPr>
              <w:t xml:space="preserve"> copy on a technical medium.</w:t>
            </w:r>
          </w:p>
          <w:p w:rsidR="00DF2CD7" w:rsidRDefault="00DF2CD7" w:rsidP="004D23E4">
            <w:pPr>
              <w:jc w:val="both"/>
              <w:rPr>
                <w:rFonts w:ascii="Calibri" w:hAnsi="Calibri" w:cs="Calibri"/>
              </w:rPr>
            </w:pPr>
          </w:p>
          <w:p w:rsidR="00DF2CD7" w:rsidRPr="00392494" w:rsidRDefault="00DF2CD7" w:rsidP="004D23E4">
            <w:pPr>
              <w:jc w:val="both"/>
              <w:rPr>
                <w:rFonts w:ascii="Calibri" w:hAnsi="Calibri" w:cs="Calibri"/>
              </w:rPr>
            </w:pPr>
            <w:r w:rsidRPr="00392494">
              <w:rPr>
                <w:rFonts w:ascii="Calibri" w:hAnsi="Calibri" w:cs="Calibri"/>
              </w:rPr>
              <w:t>Access to public information is free. Access to public information is granted upon presentation of a payment document for paid expenses.</w:t>
            </w:r>
          </w:p>
          <w:p w:rsidR="00DF2CD7" w:rsidRPr="00392494" w:rsidRDefault="00DF2CD7" w:rsidP="004D23E4">
            <w:pPr>
              <w:jc w:val="both"/>
              <w:rPr>
                <w:rFonts w:ascii="Calibri" w:hAnsi="Calibri" w:cs="Calibri"/>
              </w:rPr>
            </w:pPr>
            <w:r w:rsidRPr="00392494">
              <w:rPr>
                <w:rFonts w:ascii="Calibri" w:hAnsi="Calibri" w:cs="Calibri"/>
              </w:rPr>
              <w:t>Written applications for access to public information shall be considered within 14 days from the date of their registration.</w:t>
            </w:r>
          </w:p>
          <w:p w:rsidR="00DF2CD7" w:rsidRDefault="00DF2CD7" w:rsidP="004D23E4">
            <w:pPr>
              <w:jc w:val="both"/>
              <w:rPr>
                <w:rFonts w:ascii="Calibri" w:hAnsi="Calibri" w:cs="Calibri"/>
              </w:rPr>
            </w:pPr>
            <w:r w:rsidRPr="00392494">
              <w:rPr>
                <w:rFonts w:ascii="Calibri" w:hAnsi="Calibri" w:cs="Calibri"/>
              </w:rPr>
              <w:t>The period for providing access to public information may be extended by no more than 10 days, when the requested information is in a large volume and additional time is needed for its preparation.</w:t>
            </w:r>
          </w:p>
          <w:p w:rsidR="00DF2CD7" w:rsidRDefault="00DF2CD7" w:rsidP="004D23E4">
            <w:pPr>
              <w:jc w:val="both"/>
              <w:rPr>
                <w:rFonts w:ascii="Calibri" w:hAnsi="Calibri" w:cs="Calibri"/>
              </w:rPr>
            </w:pPr>
          </w:p>
          <w:p w:rsidR="00DF2CD7" w:rsidRPr="004468AC" w:rsidRDefault="00DF2CD7" w:rsidP="004D23E4">
            <w:pPr>
              <w:jc w:val="both"/>
              <w:rPr>
                <w:rFonts w:ascii="Calibri" w:hAnsi="Calibri" w:cs="Calibri"/>
              </w:rPr>
            </w:pPr>
            <w:r w:rsidRPr="004468AC">
              <w:rPr>
                <w:rFonts w:ascii="Calibri" w:hAnsi="Calibri" w:cs="Calibri"/>
              </w:rPr>
              <w:t>The term for granting access to public information may be extended, but by no more than 14 days, when the requested public information concerns a third party and his explicit consent is required for its provision.</w:t>
            </w:r>
          </w:p>
          <w:p w:rsidR="00DF2CD7" w:rsidRPr="004468AC" w:rsidRDefault="00DF2CD7" w:rsidP="004D23E4">
            <w:pPr>
              <w:jc w:val="both"/>
              <w:rPr>
                <w:rFonts w:ascii="Calibri" w:hAnsi="Calibri" w:cs="Calibri"/>
              </w:rPr>
            </w:pPr>
            <w:r w:rsidRPr="004468AC">
              <w:rPr>
                <w:rFonts w:ascii="Calibri" w:hAnsi="Calibri" w:cs="Calibri"/>
              </w:rPr>
              <w:t xml:space="preserve">The consent of the third party is not required when it is an obligated subject under the </w:t>
            </w:r>
            <w:r w:rsidRPr="00A37C93">
              <w:rPr>
                <w:rFonts w:ascii="Calibri" w:eastAsia="Times New Roman" w:hAnsi="Calibri" w:cs="Calibri"/>
                <w:szCs w:val="24"/>
                <w:lang w:val="bg-BG" w:eastAsia="bg-BG"/>
              </w:rPr>
              <w:t>Access to Public Information Act</w:t>
            </w:r>
            <w:r w:rsidRPr="004468AC">
              <w:rPr>
                <w:rFonts w:ascii="Calibri" w:hAnsi="Calibri" w:cs="Calibri"/>
              </w:rPr>
              <w:t xml:space="preserve"> and the information related to it is public information.</w:t>
            </w:r>
          </w:p>
          <w:p w:rsidR="00DF2CD7" w:rsidRPr="004468AC" w:rsidRDefault="00DF2CD7" w:rsidP="00767A64">
            <w:pPr>
              <w:spacing w:before="120"/>
              <w:jc w:val="both"/>
              <w:rPr>
                <w:rFonts w:ascii="Calibri" w:hAnsi="Calibri" w:cs="Calibri"/>
              </w:rPr>
            </w:pPr>
            <w:r w:rsidRPr="004468AC">
              <w:rPr>
                <w:rFonts w:ascii="Calibri" w:hAnsi="Calibri" w:cs="Calibri"/>
              </w:rPr>
              <w:t>When consent has not been obtained within the specified period or in case of explicit refusal to give consent, the requested public information shall be provided in a volume and in a manner that does not disclose the information relating to the third party.</w:t>
            </w:r>
          </w:p>
          <w:p w:rsidR="00DF2CD7" w:rsidRDefault="00DF2CD7" w:rsidP="00767A64">
            <w:pPr>
              <w:spacing w:before="120"/>
              <w:jc w:val="both"/>
              <w:rPr>
                <w:rFonts w:ascii="Calibri" w:hAnsi="Calibri" w:cs="Calibri"/>
              </w:rPr>
            </w:pPr>
            <w:r w:rsidRPr="004468AC">
              <w:rPr>
                <w:rFonts w:ascii="Calibri" w:hAnsi="Calibri" w:cs="Calibri"/>
              </w:rPr>
              <w:t>When the Central Register of Special Pledges does not have the public information requested by the applicant, but has data on its location, the application shall be forwarded within 14 days of its registration, of which the applicant shall be notified in writing - by mail with return receipt. The notification must indicate the name and address of the relevant authority or legal entity.</w:t>
            </w:r>
          </w:p>
          <w:p w:rsidR="00DF2CD7" w:rsidRPr="00EE333F" w:rsidRDefault="00DF2CD7" w:rsidP="00EE333F">
            <w:pPr>
              <w:spacing w:before="120"/>
              <w:jc w:val="both"/>
              <w:rPr>
                <w:rFonts w:ascii="Calibri" w:hAnsi="Calibri" w:cs="Calibri"/>
              </w:rPr>
            </w:pPr>
            <w:r w:rsidRPr="00EE333F">
              <w:rPr>
                <w:rFonts w:ascii="Calibri" w:hAnsi="Calibri" w:cs="Calibri"/>
              </w:rPr>
              <w:t>When the Central Register of Special Pledges does not have the requested public information and there is no data on its location, within 14 days of receipt of the written application, the applicant shall be notified in writing.</w:t>
            </w:r>
          </w:p>
          <w:p w:rsidR="00DF2CD7" w:rsidRPr="00EE333F" w:rsidRDefault="00DF2CD7" w:rsidP="00EE333F">
            <w:pPr>
              <w:spacing w:before="120"/>
              <w:jc w:val="both"/>
              <w:rPr>
                <w:rFonts w:ascii="Calibri" w:hAnsi="Calibri" w:cs="Calibri"/>
              </w:rPr>
            </w:pPr>
            <w:r w:rsidRPr="00EE333F">
              <w:rPr>
                <w:rFonts w:ascii="Calibri" w:hAnsi="Calibri" w:cs="Calibri"/>
              </w:rPr>
              <w:lastRenderedPageBreak/>
              <w:t xml:space="preserve">The information shall be provided in the form requested by the applicant, except in the cases under Art. 27 of the </w:t>
            </w:r>
            <w:r w:rsidRPr="00A37C93">
              <w:rPr>
                <w:rFonts w:ascii="Calibri" w:eastAsia="Times New Roman" w:hAnsi="Calibri" w:cs="Calibri"/>
                <w:szCs w:val="24"/>
                <w:lang w:val="bg-BG" w:eastAsia="bg-BG"/>
              </w:rPr>
              <w:t>Access to Public Information Act</w:t>
            </w:r>
            <w:r w:rsidRPr="00EE333F">
              <w:rPr>
                <w:rFonts w:ascii="Calibri" w:hAnsi="Calibri" w:cs="Calibri"/>
              </w:rPr>
              <w:t>, in one of the following ways:</w:t>
            </w:r>
          </w:p>
          <w:p w:rsidR="00DF2CD7" w:rsidRPr="00EE333F" w:rsidRDefault="00DF2CD7" w:rsidP="00EE333F">
            <w:pPr>
              <w:spacing w:before="120"/>
              <w:jc w:val="both"/>
              <w:rPr>
                <w:rFonts w:ascii="Calibri" w:hAnsi="Calibri" w:cs="Calibri"/>
              </w:rPr>
            </w:pPr>
            <w:r w:rsidRPr="00EE333F">
              <w:rPr>
                <w:rFonts w:ascii="Calibri" w:hAnsi="Calibri" w:cs="Calibri"/>
              </w:rPr>
              <w:t xml:space="preserve">1. </w:t>
            </w:r>
            <w:proofErr w:type="gramStart"/>
            <w:r w:rsidRPr="00EE333F">
              <w:rPr>
                <w:rFonts w:ascii="Calibri" w:hAnsi="Calibri" w:cs="Calibri"/>
              </w:rPr>
              <w:t>in</w:t>
            </w:r>
            <w:proofErr w:type="gramEnd"/>
            <w:r w:rsidRPr="00EE333F">
              <w:rPr>
                <w:rFonts w:ascii="Calibri" w:hAnsi="Calibri" w:cs="Calibri"/>
              </w:rPr>
              <w:t xml:space="preserve"> person - in the building of the </w:t>
            </w:r>
            <w:r w:rsidRPr="004B1FCC">
              <w:rPr>
                <w:rFonts w:ascii="Calibri" w:hAnsi="Calibri" w:cs="Calibri"/>
              </w:rPr>
              <w:t xml:space="preserve">Central Register Office </w:t>
            </w:r>
            <w:r w:rsidRPr="00EE333F">
              <w:rPr>
                <w:rFonts w:ascii="Calibri" w:hAnsi="Calibri" w:cs="Calibri"/>
              </w:rPr>
              <w:t>in the city of Sofia, for which a protocol is drawn up according to the form Appendix № 3, signed by the applicant and by an employee of the office.</w:t>
            </w:r>
          </w:p>
          <w:p w:rsidR="00DF2CD7" w:rsidRPr="00EE333F" w:rsidRDefault="00DF2CD7" w:rsidP="00EE333F">
            <w:pPr>
              <w:spacing w:before="120"/>
              <w:jc w:val="both"/>
              <w:rPr>
                <w:rFonts w:ascii="Calibri" w:hAnsi="Calibri" w:cs="Calibri"/>
              </w:rPr>
            </w:pPr>
            <w:r w:rsidRPr="00EE333F">
              <w:rPr>
                <w:rFonts w:ascii="Calibri" w:hAnsi="Calibri" w:cs="Calibri"/>
              </w:rPr>
              <w:t>2. by post - by letter with return receipt, when the applicant has requested in writing the information to be sent to him by post, and there is attached a document for the paid expenses, determined by the decision for granting.</w:t>
            </w:r>
          </w:p>
          <w:p w:rsidR="00DF2CD7" w:rsidRPr="00EE333F" w:rsidRDefault="00DF2CD7" w:rsidP="00EE333F">
            <w:pPr>
              <w:spacing w:before="120"/>
              <w:jc w:val="both"/>
              <w:rPr>
                <w:rFonts w:ascii="Calibri" w:hAnsi="Calibri" w:cs="Calibri"/>
              </w:rPr>
            </w:pPr>
            <w:r w:rsidRPr="00EE333F">
              <w:rPr>
                <w:rFonts w:ascii="Calibri" w:hAnsi="Calibri" w:cs="Calibri"/>
              </w:rPr>
              <w:t>In cases of non-appearance of the applicant within the specified period or when he does not pay the specified costs, there is a refusal of the applicant to grant him access to the requested public information.</w:t>
            </w:r>
          </w:p>
          <w:p w:rsidR="00DF2CD7" w:rsidRPr="000E5028" w:rsidRDefault="00DF2CD7" w:rsidP="004B0142">
            <w:pPr>
              <w:spacing w:before="120"/>
              <w:jc w:val="both"/>
              <w:rPr>
                <w:rFonts w:ascii="Calibri" w:hAnsi="Calibri" w:cs="Calibri"/>
              </w:rPr>
            </w:pPr>
            <w:r w:rsidRPr="00EE333F">
              <w:rPr>
                <w:rFonts w:ascii="Calibri" w:hAnsi="Calibri" w:cs="Calibri"/>
              </w:rPr>
              <w:t>The decision to provide or deny access to public information shall be served on the applicant in the office against a signature or shall be sent by post with a return receipt.</w:t>
            </w:r>
          </w:p>
        </w:tc>
      </w:tr>
      <w:tr w:rsidR="00DF2CD7" w:rsidRPr="00FA479E" w:rsidTr="00EB552D">
        <w:tc>
          <w:tcPr>
            <w:tcW w:w="10207" w:type="dxa"/>
            <w:gridSpan w:val="2"/>
            <w:shd w:val="clear" w:color="auto" w:fill="E9E2DB"/>
          </w:tcPr>
          <w:p w:rsidR="00DF2CD7" w:rsidRPr="00F86590" w:rsidRDefault="00DF2CD7" w:rsidP="00EB552D">
            <w:pPr>
              <w:spacing w:before="120" w:after="120"/>
              <w:rPr>
                <w:rFonts w:ascii="Calibri" w:hAnsi="Calibri" w:cs="Calibri"/>
                <w:b/>
                <w:color w:val="663300"/>
              </w:rPr>
            </w:pPr>
            <w:r w:rsidRPr="000C0B2B">
              <w:rPr>
                <w:rFonts w:ascii="Calibri" w:hAnsi="Calibri" w:cs="Calibri"/>
                <w:b/>
                <w:color w:val="663300"/>
              </w:rPr>
              <w:lastRenderedPageBreak/>
              <w:t>Applications</w:t>
            </w:r>
          </w:p>
        </w:tc>
      </w:tr>
      <w:tr w:rsidR="00DF2CD7" w:rsidRPr="00FA479E" w:rsidTr="00206418">
        <w:tc>
          <w:tcPr>
            <w:tcW w:w="10207" w:type="dxa"/>
            <w:gridSpan w:val="2"/>
            <w:shd w:val="clear" w:color="auto" w:fill="auto"/>
          </w:tcPr>
          <w:p w:rsidR="00DF2CD7" w:rsidRPr="00A33029" w:rsidRDefault="00DF2CD7" w:rsidP="00F642A6">
            <w:pPr>
              <w:rPr>
                <w:rFonts w:ascii="Calibri" w:hAnsi="Calibri" w:cs="Calibri"/>
                <w:color w:val="0000FF"/>
              </w:rPr>
            </w:pPr>
            <w:r w:rsidRPr="00075B25">
              <w:rPr>
                <w:rFonts w:ascii="Calibri" w:hAnsi="Calibri" w:cs="Calibri"/>
              </w:rPr>
              <w:t>Application for access to public information</w:t>
            </w:r>
          </w:p>
        </w:tc>
      </w:tr>
      <w:tr w:rsidR="00DF2CD7" w:rsidRPr="00FA479E" w:rsidTr="00FC7A71">
        <w:tc>
          <w:tcPr>
            <w:tcW w:w="10207" w:type="dxa"/>
            <w:gridSpan w:val="2"/>
            <w:shd w:val="clear" w:color="auto" w:fill="E9E2DB"/>
          </w:tcPr>
          <w:p w:rsidR="00DF2CD7" w:rsidRPr="00FA479E" w:rsidRDefault="00DF2CD7" w:rsidP="002D3AE2">
            <w:pPr>
              <w:spacing w:before="120" w:after="120"/>
              <w:rPr>
                <w:rFonts w:ascii="Calibri" w:hAnsi="Calibri" w:cs="Calibri"/>
                <w:b/>
                <w:color w:val="663300"/>
              </w:rPr>
            </w:pPr>
            <w:r w:rsidRPr="00485111">
              <w:rPr>
                <w:rFonts w:ascii="Calibri" w:hAnsi="Calibri" w:cs="Calibri"/>
                <w:b/>
                <w:color w:val="663300"/>
                <w:lang w:val="bg-BG"/>
              </w:rPr>
              <w:t>Legal framework</w:t>
            </w:r>
          </w:p>
        </w:tc>
      </w:tr>
      <w:tr w:rsidR="00DF2CD7" w:rsidRPr="0031048E" w:rsidTr="00DB3036">
        <w:tc>
          <w:tcPr>
            <w:tcW w:w="10207" w:type="dxa"/>
            <w:gridSpan w:val="2"/>
          </w:tcPr>
          <w:p w:rsidR="00DF2CD7" w:rsidRPr="003337C5" w:rsidRDefault="00DF2CD7" w:rsidP="0006076B">
            <w:r w:rsidRPr="00A37C93">
              <w:rPr>
                <w:rFonts w:ascii="Calibri" w:eastAsia="Times New Roman" w:hAnsi="Calibri" w:cs="Calibri"/>
                <w:szCs w:val="24"/>
                <w:lang w:val="bg-BG" w:eastAsia="bg-BG"/>
              </w:rPr>
              <w:t>Access to Public Information Act</w:t>
            </w:r>
          </w:p>
        </w:tc>
      </w:tr>
      <w:tr w:rsidR="00DF2CD7" w:rsidRPr="00FA479E" w:rsidTr="00FC7A71">
        <w:tc>
          <w:tcPr>
            <w:tcW w:w="10207" w:type="dxa"/>
            <w:gridSpan w:val="2"/>
            <w:shd w:val="clear" w:color="auto" w:fill="E9E2DB"/>
          </w:tcPr>
          <w:p w:rsidR="00DF2CD7" w:rsidRPr="00FA479E" w:rsidRDefault="00DF2CD7" w:rsidP="002D3AE2">
            <w:pPr>
              <w:spacing w:before="120" w:after="120"/>
              <w:rPr>
                <w:rFonts w:ascii="Calibri" w:hAnsi="Calibri" w:cs="Calibri"/>
                <w:b/>
                <w:color w:val="663300"/>
              </w:rPr>
            </w:pPr>
            <w:r w:rsidRPr="00B81559">
              <w:rPr>
                <w:rFonts w:ascii="Calibri" w:hAnsi="Calibri" w:cs="Calibri"/>
                <w:b/>
                <w:color w:val="663300"/>
                <w:lang w:val="bg-BG"/>
              </w:rPr>
              <w:t>Payment for the service</w:t>
            </w:r>
          </w:p>
        </w:tc>
      </w:tr>
      <w:tr w:rsidR="00DF2CD7" w:rsidRPr="00A16655" w:rsidTr="00DB3036">
        <w:tc>
          <w:tcPr>
            <w:tcW w:w="10207" w:type="dxa"/>
            <w:gridSpan w:val="2"/>
          </w:tcPr>
          <w:p w:rsidR="00DF2CD7" w:rsidRPr="00127A2B" w:rsidRDefault="00DF2CD7" w:rsidP="00127A2B">
            <w:pPr>
              <w:jc w:val="both"/>
              <w:rPr>
                <w:rFonts w:eastAsia="Times New Roman" w:cstheme="minorHAnsi"/>
                <w:bCs/>
                <w:lang w:val="bg-BG" w:eastAsia="bg-BG"/>
              </w:rPr>
            </w:pPr>
            <w:r w:rsidRPr="00127A2B">
              <w:rPr>
                <w:rFonts w:eastAsia="Times New Roman" w:cstheme="minorHAnsi"/>
                <w:bCs/>
                <w:lang w:val="bg-BG" w:eastAsia="bg-BG"/>
              </w:rPr>
              <w:t>Access to public information is granted upon presentation of a payment document for paid expenses, as follows:</w:t>
            </w:r>
          </w:p>
          <w:p w:rsidR="00DF2CD7" w:rsidRPr="00127A2B" w:rsidRDefault="00DF2CD7" w:rsidP="00127A2B">
            <w:pPr>
              <w:jc w:val="both"/>
              <w:rPr>
                <w:rFonts w:eastAsia="Times New Roman" w:cstheme="minorHAnsi"/>
                <w:bCs/>
                <w:lang w:val="bg-BG" w:eastAsia="bg-BG"/>
              </w:rPr>
            </w:pPr>
            <w:r w:rsidRPr="00127A2B">
              <w:rPr>
                <w:rFonts w:eastAsia="Times New Roman" w:cstheme="minorHAnsi"/>
                <w:bCs/>
                <w:lang w:val="bg-BG" w:eastAsia="bg-BG"/>
              </w:rPr>
              <w:t>1. diskette - 1 pc. - BGN 1.20;</w:t>
            </w:r>
          </w:p>
          <w:p w:rsidR="00DF2CD7" w:rsidRPr="00127A2B" w:rsidRDefault="00DF2CD7" w:rsidP="00127A2B">
            <w:pPr>
              <w:jc w:val="both"/>
              <w:rPr>
                <w:rFonts w:eastAsia="Times New Roman" w:cstheme="minorHAnsi"/>
                <w:bCs/>
                <w:lang w:val="bg-BG" w:eastAsia="bg-BG"/>
              </w:rPr>
            </w:pPr>
            <w:r w:rsidRPr="00127A2B">
              <w:rPr>
                <w:rFonts w:eastAsia="Times New Roman" w:cstheme="minorHAnsi"/>
                <w:bCs/>
                <w:lang w:val="bg-BG" w:eastAsia="bg-BG"/>
              </w:rPr>
              <w:t>2. CD 1 pc. - BGN 5.00;</w:t>
            </w:r>
          </w:p>
          <w:p w:rsidR="00DF2CD7" w:rsidRPr="00127A2B" w:rsidRDefault="00DF2CD7" w:rsidP="00127A2B">
            <w:pPr>
              <w:jc w:val="both"/>
              <w:rPr>
                <w:rFonts w:eastAsia="Times New Roman" w:cstheme="minorHAnsi"/>
                <w:bCs/>
                <w:lang w:val="bg-BG" w:eastAsia="bg-BG"/>
              </w:rPr>
            </w:pPr>
            <w:r w:rsidRPr="00127A2B">
              <w:rPr>
                <w:rFonts w:eastAsia="Times New Roman" w:cstheme="minorHAnsi"/>
                <w:bCs/>
                <w:lang w:val="bg-BG" w:eastAsia="bg-BG"/>
              </w:rPr>
              <w:t>3. printing - one page / A4 / - BGN 0.12;</w:t>
            </w:r>
          </w:p>
          <w:p w:rsidR="00DF2CD7" w:rsidRPr="00127A2B" w:rsidRDefault="00DF2CD7" w:rsidP="00127A2B">
            <w:pPr>
              <w:jc w:val="both"/>
              <w:rPr>
                <w:rFonts w:eastAsia="Times New Roman" w:cstheme="minorHAnsi"/>
                <w:bCs/>
                <w:lang w:val="bg-BG" w:eastAsia="bg-BG"/>
              </w:rPr>
            </w:pPr>
            <w:r w:rsidRPr="00127A2B">
              <w:rPr>
                <w:rFonts w:eastAsia="Times New Roman" w:cstheme="minorHAnsi"/>
                <w:bCs/>
                <w:lang w:val="bg-BG" w:eastAsia="bg-BG"/>
              </w:rPr>
              <w:t>4. photocopy - one page / A4 / - BGN 0.09;</w:t>
            </w:r>
          </w:p>
          <w:p w:rsidR="00DF2CD7" w:rsidRPr="00127A2B" w:rsidRDefault="00DF2CD7" w:rsidP="00127A2B">
            <w:pPr>
              <w:jc w:val="both"/>
              <w:rPr>
                <w:rFonts w:eastAsia="Times New Roman" w:cstheme="minorHAnsi"/>
                <w:bCs/>
                <w:lang w:val="bg-BG" w:eastAsia="bg-BG"/>
              </w:rPr>
            </w:pPr>
            <w:r w:rsidRPr="00127A2B">
              <w:rPr>
                <w:rFonts w:eastAsia="Times New Roman" w:cstheme="minorHAnsi"/>
                <w:bCs/>
                <w:lang w:val="bg-BG" w:eastAsia="bg-BG"/>
              </w:rPr>
              <w:t>5. fax - one page / A4 / - BGN 0.60;</w:t>
            </w:r>
          </w:p>
          <w:p w:rsidR="00DF2CD7" w:rsidRPr="00127A2B" w:rsidRDefault="00DF2CD7" w:rsidP="00127A2B">
            <w:pPr>
              <w:jc w:val="both"/>
              <w:rPr>
                <w:rFonts w:eastAsia="Times New Roman" w:cstheme="minorHAnsi"/>
                <w:bCs/>
                <w:lang w:val="bg-BG" w:eastAsia="bg-BG"/>
              </w:rPr>
            </w:pPr>
            <w:r w:rsidRPr="00127A2B">
              <w:rPr>
                <w:rFonts w:eastAsia="Times New Roman" w:cstheme="minorHAnsi"/>
                <w:bCs/>
                <w:lang w:val="bg-BG" w:eastAsia="bg-BG"/>
              </w:rPr>
              <w:t>6. written reference - one page / A4 / - BGN 1.59;</w:t>
            </w:r>
          </w:p>
          <w:p w:rsidR="00DF2CD7" w:rsidRPr="00127A2B" w:rsidRDefault="00DF2CD7" w:rsidP="00127A2B">
            <w:pPr>
              <w:jc w:val="both"/>
              <w:rPr>
                <w:rFonts w:eastAsia="Times New Roman" w:cstheme="minorHAnsi"/>
                <w:bCs/>
                <w:lang w:val="bg-BG" w:eastAsia="bg-BG"/>
              </w:rPr>
            </w:pPr>
            <w:r w:rsidRPr="00127A2B">
              <w:rPr>
                <w:rFonts w:eastAsia="Times New Roman" w:cstheme="minorHAnsi"/>
                <w:bCs/>
                <w:lang w:val="bg-BG" w:eastAsia="bg-BG"/>
              </w:rPr>
              <w:t>7. e-mail - 1 MB - BGN 0.30.</w:t>
            </w:r>
          </w:p>
          <w:p w:rsidR="00DF2CD7" w:rsidRDefault="00DF2CD7" w:rsidP="00127A2B">
            <w:pPr>
              <w:jc w:val="both"/>
              <w:rPr>
                <w:rFonts w:eastAsia="Times New Roman" w:cstheme="minorHAnsi"/>
                <w:bCs/>
                <w:lang w:eastAsia="bg-BG"/>
              </w:rPr>
            </w:pPr>
          </w:p>
          <w:p w:rsidR="00DF2CD7" w:rsidRPr="001E0E3A" w:rsidRDefault="00DF2CD7" w:rsidP="00127A2B">
            <w:pPr>
              <w:jc w:val="both"/>
              <w:rPr>
                <w:rFonts w:eastAsia="Times New Roman" w:cstheme="minorHAnsi"/>
                <w:b/>
                <w:lang w:val="bg-BG" w:eastAsia="bg-BG"/>
              </w:rPr>
            </w:pPr>
            <w:r w:rsidRPr="001E0E3A">
              <w:rPr>
                <w:rFonts w:eastAsia="Times New Roman" w:cstheme="minorHAnsi"/>
                <w:b/>
                <w:bCs/>
                <w:lang w:val="bg-BG" w:eastAsia="bg-BG"/>
              </w:rPr>
              <w:t>The service can be paid for in one of the following ways:</w:t>
            </w:r>
          </w:p>
          <w:p w:rsidR="00DF2CD7" w:rsidRPr="00EF3CF7" w:rsidRDefault="00DF2CD7" w:rsidP="00127A2B">
            <w:pPr>
              <w:jc w:val="both"/>
              <w:rPr>
                <w:rFonts w:eastAsia="Times New Roman" w:cstheme="minorHAnsi"/>
                <w:lang w:eastAsia="bg-BG"/>
              </w:rPr>
            </w:pPr>
            <w:r w:rsidRPr="00127A2B">
              <w:rPr>
                <w:rFonts w:eastAsia="Times New Roman" w:cstheme="minorHAnsi"/>
                <w:bCs/>
                <w:lang w:val="bg-BG" w:eastAsia="bg-BG"/>
              </w:rPr>
              <w:t xml:space="preserve">The payment of the due expenses is made in cash at the cash desk of the </w:t>
            </w:r>
            <w:r w:rsidRPr="004468AC">
              <w:rPr>
                <w:rFonts w:ascii="Calibri" w:hAnsi="Calibri" w:cs="Calibri"/>
              </w:rPr>
              <w:t xml:space="preserve">Central Register of Special Pledges </w:t>
            </w:r>
            <w:r w:rsidRPr="00127A2B">
              <w:rPr>
                <w:rFonts w:eastAsia="Times New Roman" w:cstheme="minorHAnsi"/>
                <w:bCs/>
                <w:lang w:val="bg-BG" w:eastAsia="bg-BG"/>
              </w:rPr>
              <w:t>after receiving the decision for access to public information.</w:t>
            </w:r>
          </w:p>
        </w:tc>
      </w:tr>
    </w:tbl>
    <w:p w:rsidR="000B4ED2" w:rsidRPr="000B4ED2" w:rsidRDefault="000B4ED2" w:rsidP="000B4ED2">
      <w:pPr>
        <w:tabs>
          <w:tab w:val="left" w:pos="1676"/>
        </w:tabs>
        <w:rPr>
          <w:rFonts w:ascii="Calibri" w:hAnsi="Calibri" w:cs="Calibri"/>
        </w:rPr>
      </w:pPr>
    </w:p>
    <w:sectPr w:rsidR="000B4ED2" w:rsidRPr="000B4ED2" w:rsidSect="0052442A">
      <w:headerReference w:type="even" r:id="rId11"/>
      <w:headerReference w:type="default" r:id="rId12"/>
      <w:footerReference w:type="even" r:id="rId13"/>
      <w:footerReference w:type="default" r:id="rId14"/>
      <w:headerReference w:type="first" r:id="rId15"/>
      <w:footerReference w:type="first" r:id="rId16"/>
      <w:pgSz w:w="11906" w:h="16838" w:code="9"/>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6F2" w:rsidRDefault="008556F2" w:rsidP="001A61E6">
      <w:pPr>
        <w:spacing w:after="0" w:line="240" w:lineRule="auto"/>
      </w:pPr>
      <w:r>
        <w:separator/>
      </w:r>
    </w:p>
  </w:endnote>
  <w:endnote w:type="continuationSeparator" w:id="0">
    <w:p w:rsidR="008556F2" w:rsidRDefault="008556F2" w:rsidP="001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32946"/>
      <w:docPartObj>
        <w:docPartGallery w:val="Page Numbers (Bottom of Page)"/>
        <w:docPartUnique/>
      </w:docPartObj>
    </w:sdtPr>
    <w:sdtEndPr/>
    <w:sdtContent>
      <w:p w:rsidR="001A61E6" w:rsidRDefault="001A61E6">
        <w:pPr>
          <w:pStyle w:val="Footer"/>
        </w:pPr>
        <w:r>
          <w:rPr>
            <w:noProof/>
            <w:lang w:val="bg-BG" w:eastAsia="bg-BG"/>
          </w:rPr>
          <mc:AlternateContent>
            <mc:Choice Requires="wpg">
              <w:drawing>
                <wp:anchor distT="0" distB="0" distL="114300" distR="114300" simplePos="0" relativeHeight="251659264" behindDoc="0" locked="0" layoutInCell="1" allowOverlap="1" wp14:anchorId="3A1261AD" wp14:editId="6E3A0ABA">
                  <wp:simplePos x="0" y="0"/>
                  <wp:positionH relativeFrom="margin">
                    <wp:align>center</wp:align>
                  </wp:positionH>
                  <wp:positionV relativeFrom="bottomMargin">
                    <wp:align>top</wp:align>
                  </wp:positionV>
                  <wp:extent cx="6455391" cy="190500"/>
                  <wp:effectExtent l="0" t="0" r="222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391" cy="190500"/>
                            <a:chOff x="0" y="14970"/>
                            <a:chExt cx="12255" cy="300"/>
                          </a:xfrm>
                        </wpg:grpSpPr>
                        <wps:wsp>
                          <wps:cNvPr id="2" name="Text Box 25"/>
                          <wps:cNvSpPr txBox="1">
                            <a:spLocks noChangeArrowheads="1"/>
                          </wps:cNvSpPr>
                          <wps:spPr bwMode="auto">
                            <a:xfrm>
                              <a:off x="10995"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F911BA">
                                  <w:rPr>
                                    <w:bCs/>
                                    <w:noProof/>
                                    <w:sz w:val="20"/>
                                    <w:szCs w:val="20"/>
                                  </w:rPr>
                                  <w:t>3</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F911BA">
                                  <w:rPr>
                                    <w:bCs/>
                                    <w:noProof/>
                                    <w:sz w:val="20"/>
                                    <w:szCs w:val="20"/>
                                  </w:rPr>
                                  <w:t>3</w:t>
                                </w:r>
                                <w:r w:rsidRPr="001A61E6">
                                  <w:rPr>
                                    <w:bCs/>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27293"/>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7231"/>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08.3pt;height:15pt;z-index:251659264;mso-position-horizontal:center;mso-position-horizontal-relative:margin;mso-position-vertical:top;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">
                  <v:shapetype id="_x0000_t202" coordsize="21600,21600" o:spt="202" path="m,l,21600r21600,l21600,xe">
                    <v:stroke joinstyle="miter"/>
                    <v:path gradientshapeok="t" o:connecttype="rect"/>
                  </v:shapetype>
                  <v:shape id="Text Box 25" o:spid="_x0000_s1027" type="#_x0000_t202" style="position:absolute;left:10995;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F911BA">
                            <w:rPr>
                              <w:bCs/>
                              <w:noProof/>
                              <w:sz w:val="20"/>
                              <w:szCs w:val="20"/>
                            </w:rPr>
                            <w:t>3</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F911BA">
                            <w:rPr>
                              <w:bCs/>
                              <w:noProof/>
                              <w:sz w:val="20"/>
                              <w:szCs w:val="20"/>
                            </w:rPr>
                            <w:t>3</w:t>
                          </w:r>
                          <w:r w:rsidRPr="001A61E6">
                            <w:rPr>
                              <w:bCs/>
                              <w:sz w:val="20"/>
                              <w:szCs w:val="20"/>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0+sIAAADaAAAADwAAAGRycy9kb3ducmV2LnhtbESPT4vCMBTE74LfITzBm6aKyFKNsgri&#10;nz1pdff6aJ5t2ealNLG2394sLHgcZuY3zHLdmlI0VLvCsoLJOAJBnFpdcKbgmuxGHyCcR9ZYWiYF&#10;HTlYr/q9JcbaPvlMzcVnIkDYxagg976KpXRpTgbd2FbEwbvb2qAPss6krvEZ4KaU0yiaS4MFh4Uc&#10;K9rmlP5eHkbBcdMkzp3vyY9uuq/uOMfb9/6k1HDQfi5AeGr9O/zfPmgFM/i7Em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G0+sIAAADaAAAADwAAAAAAAAAAAAAA&#10;AAChAgAAZHJzL2Rvd25yZXYueG1sUEsFBgAAAAAEAAQA+QAAAJADAAAAAA==&#10;" adj="5895" strokecolor="#630"/>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17fsMAAADaAAAADwAAAGRycy9kb3ducmV2LnhtbESPQWsCMRSE70L/Q3iFXqRmW7DI1ijF&#10;Iu3Rrlro7bF5bhY3L0vy1PXfN0Khx2FmvmHmy8F36kwxtYENPE0KUMR1sC03Bnbb9eMMVBJki11g&#10;MnClBMvF3WiOpQ0X/qJzJY3KEE4lGnAifal1qh15TJPQE2fvEKJHyTI22ka8ZLjv9HNRvGiPLecF&#10;hz2tHNXH6uQNVPv3QT6+15urbVY/MnanbdyQMQ/3w9srKKFB/sN/7U9rYAq3K/kG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Ne37DAAAA2gAAAA8AAAAAAAAAAAAA&#10;AAAAoQIAAGRycy9kb3ducmV2LnhtbFBLBQYAAAAABAAEAPkAAACRAwAAAAA=&#10;" adj="21002" strokecolor="#630"/>
                  </v:group>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6F2" w:rsidRDefault="008556F2" w:rsidP="001A61E6">
      <w:pPr>
        <w:spacing w:after="0" w:line="240" w:lineRule="auto"/>
      </w:pPr>
      <w:r>
        <w:separator/>
      </w:r>
    </w:p>
  </w:footnote>
  <w:footnote w:type="continuationSeparator" w:id="0">
    <w:p w:rsidR="008556F2" w:rsidRDefault="008556F2" w:rsidP="001A6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4D4"/>
    <w:multiLevelType w:val="multilevel"/>
    <w:tmpl w:val="17B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061A0"/>
    <w:multiLevelType w:val="hybridMultilevel"/>
    <w:tmpl w:val="19E246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843732D"/>
    <w:multiLevelType w:val="multilevel"/>
    <w:tmpl w:val="ABB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E9"/>
    <w:rsid w:val="000007A8"/>
    <w:rsid w:val="000058F9"/>
    <w:rsid w:val="00007361"/>
    <w:rsid w:val="00024618"/>
    <w:rsid w:val="000301B1"/>
    <w:rsid w:val="000307EE"/>
    <w:rsid w:val="00031496"/>
    <w:rsid w:val="00032258"/>
    <w:rsid w:val="00033104"/>
    <w:rsid w:val="000347A9"/>
    <w:rsid w:val="000418EA"/>
    <w:rsid w:val="000429C4"/>
    <w:rsid w:val="0006076B"/>
    <w:rsid w:val="000718A2"/>
    <w:rsid w:val="00074C02"/>
    <w:rsid w:val="00075B25"/>
    <w:rsid w:val="00075B85"/>
    <w:rsid w:val="00076898"/>
    <w:rsid w:val="00080D2B"/>
    <w:rsid w:val="00085D2B"/>
    <w:rsid w:val="00090B96"/>
    <w:rsid w:val="00091073"/>
    <w:rsid w:val="000A3911"/>
    <w:rsid w:val="000B4ED2"/>
    <w:rsid w:val="000C0B2B"/>
    <w:rsid w:val="000C1DAB"/>
    <w:rsid w:val="000C51DB"/>
    <w:rsid w:val="000E290E"/>
    <w:rsid w:val="000E31F1"/>
    <w:rsid w:val="000E3413"/>
    <w:rsid w:val="000E5028"/>
    <w:rsid w:val="000E548F"/>
    <w:rsid w:val="000F6DF3"/>
    <w:rsid w:val="00101465"/>
    <w:rsid w:val="00104EA8"/>
    <w:rsid w:val="001079F4"/>
    <w:rsid w:val="00110251"/>
    <w:rsid w:val="00117A2D"/>
    <w:rsid w:val="00127A2B"/>
    <w:rsid w:val="00146E22"/>
    <w:rsid w:val="001533C4"/>
    <w:rsid w:val="00153A7D"/>
    <w:rsid w:val="00161116"/>
    <w:rsid w:val="00162C79"/>
    <w:rsid w:val="00166A32"/>
    <w:rsid w:val="00167066"/>
    <w:rsid w:val="001734D4"/>
    <w:rsid w:val="00177EBC"/>
    <w:rsid w:val="00196063"/>
    <w:rsid w:val="001A34AF"/>
    <w:rsid w:val="001A46B9"/>
    <w:rsid w:val="001A61E6"/>
    <w:rsid w:val="001B1405"/>
    <w:rsid w:val="001C3FAB"/>
    <w:rsid w:val="001C7D29"/>
    <w:rsid w:val="001D177A"/>
    <w:rsid w:val="001D6A51"/>
    <w:rsid w:val="001E0E3A"/>
    <w:rsid w:val="001E426A"/>
    <w:rsid w:val="001F7DDD"/>
    <w:rsid w:val="00200981"/>
    <w:rsid w:val="002050F1"/>
    <w:rsid w:val="00213CC2"/>
    <w:rsid w:val="0021703D"/>
    <w:rsid w:val="0022600D"/>
    <w:rsid w:val="0023355F"/>
    <w:rsid w:val="00246CFE"/>
    <w:rsid w:val="0025144A"/>
    <w:rsid w:val="002515D1"/>
    <w:rsid w:val="00262A04"/>
    <w:rsid w:val="00265DD7"/>
    <w:rsid w:val="00267EAA"/>
    <w:rsid w:val="00270128"/>
    <w:rsid w:val="00271A41"/>
    <w:rsid w:val="00277477"/>
    <w:rsid w:val="00280352"/>
    <w:rsid w:val="00285383"/>
    <w:rsid w:val="00296067"/>
    <w:rsid w:val="002A4BBB"/>
    <w:rsid w:val="002A7D92"/>
    <w:rsid w:val="002B251A"/>
    <w:rsid w:val="002B43DF"/>
    <w:rsid w:val="002B4E24"/>
    <w:rsid w:val="002C1909"/>
    <w:rsid w:val="002C4D4A"/>
    <w:rsid w:val="002D3AE2"/>
    <w:rsid w:val="002D6AD5"/>
    <w:rsid w:val="002D7B65"/>
    <w:rsid w:val="002E386E"/>
    <w:rsid w:val="002E4203"/>
    <w:rsid w:val="00306F37"/>
    <w:rsid w:val="0031048E"/>
    <w:rsid w:val="00324BDA"/>
    <w:rsid w:val="00331B21"/>
    <w:rsid w:val="003337C5"/>
    <w:rsid w:val="003346CA"/>
    <w:rsid w:val="00342C69"/>
    <w:rsid w:val="0034506E"/>
    <w:rsid w:val="003474EC"/>
    <w:rsid w:val="00347F5B"/>
    <w:rsid w:val="00351019"/>
    <w:rsid w:val="00366E2D"/>
    <w:rsid w:val="00373CC1"/>
    <w:rsid w:val="00380998"/>
    <w:rsid w:val="00380CFE"/>
    <w:rsid w:val="00381173"/>
    <w:rsid w:val="00390B06"/>
    <w:rsid w:val="00392494"/>
    <w:rsid w:val="00395DEC"/>
    <w:rsid w:val="003A0644"/>
    <w:rsid w:val="003A0D97"/>
    <w:rsid w:val="003A1F0F"/>
    <w:rsid w:val="003A43F5"/>
    <w:rsid w:val="003A4A08"/>
    <w:rsid w:val="003A7F17"/>
    <w:rsid w:val="003B441C"/>
    <w:rsid w:val="003B51E5"/>
    <w:rsid w:val="003B7A17"/>
    <w:rsid w:val="003C0FF5"/>
    <w:rsid w:val="003E68F9"/>
    <w:rsid w:val="003E7C67"/>
    <w:rsid w:val="003F10AC"/>
    <w:rsid w:val="003F114B"/>
    <w:rsid w:val="0040628D"/>
    <w:rsid w:val="00411115"/>
    <w:rsid w:val="00413ABF"/>
    <w:rsid w:val="0041454A"/>
    <w:rsid w:val="00415754"/>
    <w:rsid w:val="00422A20"/>
    <w:rsid w:val="00430C6D"/>
    <w:rsid w:val="004468AC"/>
    <w:rsid w:val="004604D0"/>
    <w:rsid w:val="004612A2"/>
    <w:rsid w:val="00463D8A"/>
    <w:rsid w:val="004716E4"/>
    <w:rsid w:val="00484ACB"/>
    <w:rsid w:val="00485111"/>
    <w:rsid w:val="004852F8"/>
    <w:rsid w:val="00494737"/>
    <w:rsid w:val="004A462C"/>
    <w:rsid w:val="004B0142"/>
    <w:rsid w:val="004B1FCC"/>
    <w:rsid w:val="004C29E1"/>
    <w:rsid w:val="004C49A9"/>
    <w:rsid w:val="004C56F9"/>
    <w:rsid w:val="004D0644"/>
    <w:rsid w:val="004D1B9C"/>
    <w:rsid w:val="004D23E4"/>
    <w:rsid w:val="004D255B"/>
    <w:rsid w:val="004D39D3"/>
    <w:rsid w:val="004E423D"/>
    <w:rsid w:val="004E697B"/>
    <w:rsid w:val="004E7A93"/>
    <w:rsid w:val="00510000"/>
    <w:rsid w:val="00523B77"/>
    <w:rsid w:val="0052442A"/>
    <w:rsid w:val="00535D89"/>
    <w:rsid w:val="00535DA5"/>
    <w:rsid w:val="005362CB"/>
    <w:rsid w:val="0054170A"/>
    <w:rsid w:val="00557AE3"/>
    <w:rsid w:val="00567A2C"/>
    <w:rsid w:val="0057117E"/>
    <w:rsid w:val="00571C3D"/>
    <w:rsid w:val="005814C8"/>
    <w:rsid w:val="00584566"/>
    <w:rsid w:val="00590033"/>
    <w:rsid w:val="0059671C"/>
    <w:rsid w:val="005A1A7A"/>
    <w:rsid w:val="005C4BF7"/>
    <w:rsid w:val="005C7D88"/>
    <w:rsid w:val="005D159E"/>
    <w:rsid w:val="005E1683"/>
    <w:rsid w:val="005E3303"/>
    <w:rsid w:val="005E4661"/>
    <w:rsid w:val="005F6F23"/>
    <w:rsid w:val="00602B1C"/>
    <w:rsid w:val="00610C28"/>
    <w:rsid w:val="00612858"/>
    <w:rsid w:val="00621546"/>
    <w:rsid w:val="00624D06"/>
    <w:rsid w:val="00630027"/>
    <w:rsid w:val="00633340"/>
    <w:rsid w:val="00633F36"/>
    <w:rsid w:val="00635D79"/>
    <w:rsid w:val="0063685F"/>
    <w:rsid w:val="0065311E"/>
    <w:rsid w:val="006577AD"/>
    <w:rsid w:val="006611BB"/>
    <w:rsid w:val="0067444D"/>
    <w:rsid w:val="00677C76"/>
    <w:rsid w:val="00681F96"/>
    <w:rsid w:val="00685F0F"/>
    <w:rsid w:val="00687595"/>
    <w:rsid w:val="00692364"/>
    <w:rsid w:val="0069749C"/>
    <w:rsid w:val="006A1458"/>
    <w:rsid w:val="006A15D0"/>
    <w:rsid w:val="006A75F7"/>
    <w:rsid w:val="006B6D29"/>
    <w:rsid w:val="006C643F"/>
    <w:rsid w:val="006C65F8"/>
    <w:rsid w:val="006C7852"/>
    <w:rsid w:val="006C7C8F"/>
    <w:rsid w:val="006E0CA9"/>
    <w:rsid w:val="006E4A98"/>
    <w:rsid w:val="006F22EE"/>
    <w:rsid w:val="007020B6"/>
    <w:rsid w:val="00714D40"/>
    <w:rsid w:val="00723478"/>
    <w:rsid w:val="00724A60"/>
    <w:rsid w:val="00726510"/>
    <w:rsid w:val="0072793D"/>
    <w:rsid w:val="007464DB"/>
    <w:rsid w:val="0075585D"/>
    <w:rsid w:val="007577E6"/>
    <w:rsid w:val="00760AA8"/>
    <w:rsid w:val="007620AF"/>
    <w:rsid w:val="0076431E"/>
    <w:rsid w:val="00767A64"/>
    <w:rsid w:val="00770E35"/>
    <w:rsid w:val="00780BA2"/>
    <w:rsid w:val="007840AD"/>
    <w:rsid w:val="00795EA2"/>
    <w:rsid w:val="007A2D08"/>
    <w:rsid w:val="007E4415"/>
    <w:rsid w:val="007E604B"/>
    <w:rsid w:val="00802FF9"/>
    <w:rsid w:val="00830931"/>
    <w:rsid w:val="008365B3"/>
    <w:rsid w:val="008427D5"/>
    <w:rsid w:val="0084727A"/>
    <w:rsid w:val="008474E7"/>
    <w:rsid w:val="008556F2"/>
    <w:rsid w:val="0085724C"/>
    <w:rsid w:val="00863D87"/>
    <w:rsid w:val="008702A7"/>
    <w:rsid w:val="0087589E"/>
    <w:rsid w:val="00877293"/>
    <w:rsid w:val="00897299"/>
    <w:rsid w:val="008A3567"/>
    <w:rsid w:val="008A56DB"/>
    <w:rsid w:val="008A659D"/>
    <w:rsid w:val="008B4B6D"/>
    <w:rsid w:val="008B4EB6"/>
    <w:rsid w:val="008B4F1D"/>
    <w:rsid w:val="008B739A"/>
    <w:rsid w:val="008C5F4F"/>
    <w:rsid w:val="008D26F0"/>
    <w:rsid w:val="008E2A3B"/>
    <w:rsid w:val="008F1E54"/>
    <w:rsid w:val="008F560D"/>
    <w:rsid w:val="00900DA0"/>
    <w:rsid w:val="009216A8"/>
    <w:rsid w:val="00924C03"/>
    <w:rsid w:val="009268B3"/>
    <w:rsid w:val="00937EE6"/>
    <w:rsid w:val="00943966"/>
    <w:rsid w:val="00954054"/>
    <w:rsid w:val="009566E2"/>
    <w:rsid w:val="00963086"/>
    <w:rsid w:val="00964F41"/>
    <w:rsid w:val="00967DA1"/>
    <w:rsid w:val="0097460D"/>
    <w:rsid w:val="0098284E"/>
    <w:rsid w:val="009D79FA"/>
    <w:rsid w:val="009E2135"/>
    <w:rsid w:val="009E6A90"/>
    <w:rsid w:val="009F3685"/>
    <w:rsid w:val="009F7BB5"/>
    <w:rsid w:val="00A0160A"/>
    <w:rsid w:val="00A16655"/>
    <w:rsid w:val="00A17B55"/>
    <w:rsid w:val="00A2285D"/>
    <w:rsid w:val="00A2376C"/>
    <w:rsid w:val="00A23F0C"/>
    <w:rsid w:val="00A247B7"/>
    <w:rsid w:val="00A3238E"/>
    <w:rsid w:val="00A33029"/>
    <w:rsid w:val="00A37C93"/>
    <w:rsid w:val="00A50275"/>
    <w:rsid w:val="00A50E49"/>
    <w:rsid w:val="00A61C4E"/>
    <w:rsid w:val="00A720BB"/>
    <w:rsid w:val="00AA1AD4"/>
    <w:rsid w:val="00AA31E4"/>
    <w:rsid w:val="00AA586F"/>
    <w:rsid w:val="00AA5D78"/>
    <w:rsid w:val="00AC6699"/>
    <w:rsid w:val="00AC7C08"/>
    <w:rsid w:val="00AE3CBD"/>
    <w:rsid w:val="00AE76BC"/>
    <w:rsid w:val="00AF67CA"/>
    <w:rsid w:val="00AF7DE9"/>
    <w:rsid w:val="00B00C84"/>
    <w:rsid w:val="00B0305C"/>
    <w:rsid w:val="00B05695"/>
    <w:rsid w:val="00B06AEE"/>
    <w:rsid w:val="00B13713"/>
    <w:rsid w:val="00B15D08"/>
    <w:rsid w:val="00B225E6"/>
    <w:rsid w:val="00B33E49"/>
    <w:rsid w:val="00B43480"/>
    <w:rsid w:val="00B52440"/>
    <w:rsid w:val="00B608EB"/>
    <w:rsid w:val="00B61909"/>
    <w:rsid w:val="00B81559"/>
    <w:rsid w:val="00B816C4"/>
    <w:rsid w:val="00B83B72"/>
    <w:rsid w:val="00B87368"/>
    <w:rsid w:val="00B92839"/>
    <w:rsid w:val="00B92B4D"/>
    <w:rsid w:val="00BB5A5E"/>
    <w:rsid w:val="00BB7BCC"/>
    <w:rsid w:val="00BC12FC"/>
    <w:rsid w:val="00BC7CC2"/>
    <w:rsid w:val="00BD1BA8"/>
    <w:rsid w:val="00BD2060"/>
    <w:rsid w:val="00BD59D7"/>
    <w:rsid w:val="00BE20AE"/>
    <w:rsid w:val="00BE5583"/>
    <w:rsid w:val="00BF7DF4"/>
    <w:rsid w:val="00C05C22"/>
    <w:rsid w:val="00C164F8"/>
    <w:rsid w:val="00C178BD"/>
    <w:rsid w:val="00C35197"/>
    <w:rsid w:val="00C4099F"/>
    <w:rsid w:val="00C476EF"/>
    <w:rsid w:val="00C479DB"/>
    <w:rsid w:val="00C533C4"/>
    <w:rsid w:val="00C57358"/>
    <w:rsid w:val="00C7024F"/>
    <w:rsid w:val="00C73556"/>
    <w:rsid w:val="00C84430"/>
    <w:rsid w:val="00C94D41"/>
    <w:rsid w:val="00CB3173"/>
    <w:rsid w:val="00CC3E32"/>
    <w:rsid w:val="00CE1E06"/>
    <w:rsid w:val="00CE47DC"/>
    <w:rsid w:val="00CE5A4D"/>
    <w:rsid w:val="00CF39BF"/>
    <w:rsid w:val="00CF5F3C"/>
    <w:rsid w:val="00D14251"/>
    <w:rsid w:val="00D20C12"/>
    <w:rsid w:val="00D2390C"/>
    <w:rsid w:val="00D240C3"/>
    <w:rsid w:val="00D26D6B"/>
    <w:rsid w:val="00D301DA"/>
    <w:rsid w:val="00D35A3B"/>
    <w:rsid w:val="00D43648"/>
    <w:rsid w:val="00D47CC4"/>
    <w:rsid w:val="00D55A37"/>
    <w:rsid w:val="00D7347E"/>
    <w:rsid w:val="00D77E3C"/>
    <w:rsid w:val="00D82EE6"/>
    <w:rsid w:val="00D846DF"/>
    <w:rsid w:val="00D9101B"/>
    <w:rsid w:val="00D92FD0"/>
    <w:rsid w:val="00D94C91"/>
    <w:rsid w:val="00DB3036"/>
    <w:rsid w:val="00DB4C0E"/>
    <w:rsid w:val="00DC36B3"/>
    <w:rsid w:val="00DC3945"/>
    <w:rsid w:val="00DC5C99"/>
    <w:rsid w:val="00DD737A"/>
    <w:rsid w:val="00DE2668"/>
    <w:rsid w:val="00DE3EAB"/>
    <w:rsid w:val="00DE7B37"/>
    <w:rsid w:val="00DF2CD7"/>
    <w:rsid w:val="00DF31CB"/>
    <w:rsid w:val="00E063F9"/>
    <w:rsid w:val="00E126F5"/>
    <w:rsid w:val="00E169AE"/>
    <w:rsid w:val="00E20BD6"/>
    <w:rsid w:val="00E227FF"/>
    <w:rsid w:val="00E3525D"/>
    <w:rsid w:val="00E371E0"/>
    <w:rsid w:val="00E401FC"/>
    <w:rsid w:val="00E43242"/>
    <w:rsid w:val="00E5403F"/>
    <w:rsid w:val="00E54174"/>
    <w:rsid w:val="00E60502"/>
    <w:rsid w:val="00E620B6"/>
    <w:rsid w:val="00E6442E"/>
    <w:rsid w:val="00E777AF"/>
    <w:rsid w:val="00E83A44"/>
    <w:rsid w:val="00E878AE"/>
    <w:rsid w:val="00E909EE"/>
    <w:rsid w:val="00EA0F84"/>
    <w:rsid w:val="00EA318D"/>
    <w:rsid w:val="00EB372C"/>
    <w:rsid w:val="00ED7C1C"/>
    <w:rsid w:val="00EE333F"/>
    <w:rsid w:val="00EE3CFE"/>
    <w:rsid w:val="00EE4C4F"/>
    <w:rsid w:val="00EF180E"/>
    <w:rsid w:val="00EF2D31"/>
    <w:rsid w:val="00EF3CF7"/>
    <w:rsid w:val="00EF6175"/>
    <w:rsid w:val="00EF6393"/>
    <w:rsid w:val="00F0183D"/>
    <w:rsid w:val="00F07204"/>
    <w:rsid w:val="00F50DBD"/>
    <w:rsid w:val="00F642A6"/>
    <w:rsid w:val="00F82201"/>
    <w:rsid w:val="00F834A0"/>
    <w:rsid w:val="00F86590"/>
    <w:rsid w:val="00F87982"/>
    <w:rsid w:val="00F911BA"/>
    <w:rsid w:val="00F9277C"/>
    <w:rsid w:val="00FA479E"/>
    <w:rsid w:val="00FC0B6D"/>
    <w:rsid w:val="00FC34AC"/>
    <w:rsid w:val="00FC7A71"/>
    <w:rsid w:val="00FD2583"/>
    <w:rsid w:val="00FD5B30"/>
    <w:rsid w:val="00FE65E9"/>
    <w:rsid w:val="00FF1D49"/>
    <w:rsid w:val="00FF39DF"/>
    <w:rsid w:val="00FF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FollowedHyperlink">
    <w:name w:val="FollowedHyperlink"/>
    <w:basedOn w:val="DefaultParagraphFont"/>
    <w:uiPriority w:val="99"/>
    <w:semiHidden/>
    <w:unhideWhenUsed/>
    <w:rsid w:val="00DB4C0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FollowedHyperlink">
    <w:name w:val="FollowedHyperlink"/>
    <w:basedOn w:val="DefaultParagraphFont"/>
    <w:uiPriority w:val="99"/>
    <w:semiHidden/>
    <w:unhideWhenUsed/>
    <w:rsid w:val="00DB4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5172">
      <w:bodyDiv w:val="1"/>
      <w:marLeft w:val="0"/>
      <w:marRight w:val="0"/>
      <w:marTop w:val="0"/>
      <w:marBottom w:val="0"/>
      <w:divBdr>
        <w:top w:val="none" w:sz="0" w:space="0" w:color="auto"/>
        <w:left w:val="none" w:sz="0" w:space="0" w:color="auto"/>
        <w:bottom w:val="none" w:sz="0" w:space="0" w:color="auto"/>
        <w:right w:val="none" w:sz="0" w:space="0" w:color="auto"/>
      </w:divBdr>
    </w:div>
    <w:div w:id="70661415">
      <w:bodyDiv w:val="1"/>
      <w:marLeft w:val="0"/>
      <w:marRight w:val="0"/>
      <w:marTop w:val="0"/>
      <w:marBottom w:val="0"/>
      <w:divBdr>
        <w:top w:val="none" w:sz="0" w:space="0" w:color="auto"/>
        <w:left w:val="none" w:sz="0" w:space="0" w:color="auto"/>
        <w:bottom w:val="none" w:sz="0" w:space="0" w:color="auto"/>
        <w:right w:val="none" w:sz="0" w:space="0" w:color="auto"/>
      </w:divBdr>
      <w:divsChild>
        <w:div w:id="1702392239">
          <w:marLeft w:val="0"/>
          <w:marRight w:val="0"/>
          <w:marTop w:val="0"/>
          <w:marBottom w:val="0"/>
          <w:divBdr>
            <w:top w:val="none" w:sz="0" w:space="0" w:color="auto"/>
            <w:left w:val="none" w:sz="0" w:space="0" w:color="auto"/>
            <w:bottom w:val="none" w:sz="0" w:space="0" w:color="auto"/>
            <w:right w:val="none" w:sz="0" w:space="0" w:color="auto"/>
          </w:divBdr>
        </w:div>
        <w:div w:id="1969889910">
          <w:marLeft w:val="0"/>
          <w:marRight w:val="0"/>
          <w:marTop w:val="0"/>
          <w:marBottom w:val="0"/>
          <w:divBdr>
            <w:top w:val="none" w:sz="0" w:space="0" w:color="auto"/>
            <w:left w:val="none" w:sz="0" w:space="0" w:color="auto"/>
            <w:bottom w:val="none" w:sz="0" w:space="0" w:color="auto"/>
            <w:right w:val="none" w:sz="0" w:space="0" w:color="auto"/>
          </w:divBdr>
        </w:div>
        <w:div w:id="348798507">
          <w:marLeft w:val="0"/>
          <w:marRight w:val="0"/>
          <w:marTop w:val="0"/>
          <w:marBottom w:val="0"/>
          <w:divBdr>
            <w:top w:val="none" w:sz="0" w:space="0" w:color="auto"/>
            <w:left w:val="none" w:sz="0" w:space="0" w:color="auto"/>
            <w:bottom w:val="none" w:sz="0" w:space="0" w:color="auto"/>
            <w:right w:val="none" w:sz="0" w:space="0" w:color="auto"/>
          </w:divBdr>
        </w:div>
        <w:div w:id="142697699">
          <w:marLeft w:val="0"/>
          <w:marRight w:val="0"/>
          <w:marTop w:val="0"/>
          <w:marBottom w:val="0"/>
          <w:divBdr>
            <w:top w:val="none" w:sz="0" w:space="0" w:color="auto"/>
            <w:left w:val="none" w:sz="0" w:space="0" w:color="auto"/>
            <w:bottom w:val="none" w:sz="0" w:space="0" w:color="auto"/>
            <w:right w:val="none" w:sz="0" w:space="0" w:color="auto"/>
          </w:divBdr>
        </w:div>
        <w:div w:id="1966961956">
          <w:marLeft w:val="0"/>
          <w:marRight w:val="0"/>
          <w:marTop w:val="0"/>
          <w:marBottom w:val="0"/>
          <w:divBdr>
            <w:top w:val="none" w:sz="0" w:space="0" w:color="auto"/>
            <w:left w:val="none" w:sz="0" w:space="0" w:color="auto"/>
            <w:bottom w:val="none" w:sz="0" w:space="0" w:color="auto"/>
            <w:right w:val="none" w:sz="0" w:space="0" w:color="auto"/>
          </w:divBdr>
        </w:div>
        <w:div w:id="62416603">
          <w:marLeft w:val="0"/>
          <w:marRight w:val="0"/>
          <w:marTop w:val="0"/>
          <w:marBottom w:val="0"/>
          <w:divBdr>
            <w:top w:val="none" w:sz="0" w:space="0" w:color="auto"/>
            <w:left w:val="none" w:sz="0" w:space="0" w:color="auto"/>
            <w:bottom w:val="none" w:sz="0" w:space="0" w:color="auto"/>
            <w:right w:val="none" w:sz="0" w:space="0" w:color="auto"/>
          </w:divBdr>
        </w:div>
      </w:divsChild>
    </w:div>
    <w:div w:id="165705062">
      <w:bodyDiv w:val="1"/>
      <w:marLeft w:val="0"/>
      <w:marRight w:val="0"/>
      <w:marTop w:val="0"/>
      <w:marBottom w:val="0"/>
      <w:divBdr>
        <w:top w:val="none" w:sz="0" w:space="0" w:color="auto"/>
        <w:left w:val="none" w:sz="0" w:space="0" w:color="auto"/>
        <w:bottom w:val="none" w:sz="0" w:space="0" w:color="auto"/>
        <w:right w:val="none" w:sz="0" w:space="0" w:color="auto"/>
      </w:divBdr>
    </w:div>
    <w:div w:id="1349941876">
      <w:bodyDiv w:val="1"/>
      <w:marLeft w:val="0"/>
      <w:marRight w:val="0"/>
      <w:marTop w:val="0"/>
      <w:marBottom w:val="0"/>
      <w:divBdr>
        <w:top w:val="none" w:sz="0" w:space="0" w:color="auto"/>
        <w:left w:val="none" w:sz="0" w:space="0" w:color="auto"/>
        <w:bottom w:val="none" w:sz="0" w:space="0" w:color="auto"/>
        <w:right w:val="none" w:sz="0" w:space="0" w:color="auto"/>
      </w:divBdr>
      <w:divsChild>
        <w:div w:id="1061293833">
          <w:marLeft w:val="0"/>
          <w:marRight w:val="0"/>
          <w:marTop w:val="0"/>
          <w:marBottom w:val="0"/>
          <w:divBdr>
            <w:top w:val="none" w:sz="0" w:space="0" w:color="auto"/>
            <w:left w:val="none" w:sz="0" w:space="0" w:color="auto"/>
            <w:bottom w:val="none" w:sz="0" w:space="0" w:color="auto"/>
            <w:right w:val="none" w:sz="0" w:space="0" w:color="auto"/>
          </w:divBdr>
          <w:divsChild>
            <w:div w:id="437992125">
              <w:marLeft w:val="0"/>
              <w:marRight w:val="0"/>
              <w:marTop w:val="0"/>
              <w:marBottom w:val="0"/>
              <w:divBdr>
                <w:top w:val="none" w:sz="0" w:space="0" w:color="auto"/>
                <w:left w:val="none" w:sz="0" w:space="0" w:color="auto"/>
                <w:bottom w:val="none" w:sz="0" w:space="0" w:color="auto"/>
                <w:right w:val="none" w:sz="0" w:space="0" w:color="auto"/>
              </w:divBdr>
            </w:div>
            <w:div w:id="20590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5613">
      <w:bodyDiv w:val="1"/>
      <w:marLeft w:val="0"/>
      <w:marRight w:val="0"/>
      <w:marTop w:val="0"/>
      <w:marBottom w:val="0"/>
      <w:divBdr>
        <w:top w:val="none" w:sz="0" w:space="0" w:color="auto"/>
        <w:left w:val="none" w:sz="0" w:space="0" w:color="auto"/>
        <w:bottom w:val="none" w:sz="0" w:space="0" w:color="auto"/>
        <w:right w:val="none" w:sz="0" w:space="0" w:color="auto"/>
      </w:divBdr>
      <w:divsChild>
        <w:div w:id="91895514">
          <w:marLeft w:val="0"/>
          <w:marRight w:val="0"/>
          <w:marTop w:val="0"/>
          <w:marBottom w:val="0"/>
          <w:divBdr>
            <w:top w:val="none" w:sz="0" w:space="0" w:color="auto"/>
            <w:left w:val="none" w:sz="0" w:space="0" w:color="auto"/>
            <w:bottom w:val="none" w:sz="0" w:space="0" w:color="auto"/>
            <w:right w:val="none" w:sz="0" w:space="0" w:color="auto"/>
          </w:divBdr>
        </w:div>
        <w:div w:id="1315261413">
          <w:marLeft w:val="0"/>
          <w:marRight w:val="0"/>
          <w:marTop w:val="0"/>
          <w:marBottom w:val="0"/>
          <w:divBdr>
            <w:top w:val="none" w:sz="0" w:space="0" w:color="auto"/>
            <w:left w:val="none" w:sz="0" w:space="0" w:color="auto"/>
            <w:bottom w:val="none" w:sz="0" w:space="0" w:color="auto"/>
            <w:right w:val="none" w:sz="0" w:space="0" w:color="auto"/>
          </w:divBdr>
        </w:div>
        <w:div w:id="921329252">
          <w:marLeft w:val="0"/>
          <w:marRight w:val="0"/>
          <w:marTop w:val="0"/>
          <w:marBottom w:val="0"/>
          <w:divBdr>
            <w:top w:val="none" w:sz="0" w:space="0" w:color="auto"/>
            <w:left w:val="none" w:sz="0" w:space="0" w:color="auto"/>
            <w:bottom w:val="none" w:sz="0" w:space="0" w:color="auto"/>
            <w:right w:val="none" w:sz="0" w:space="0" w:color="auto"/>
          </w:divBdr>
        </w:div>
        <w:div w:id="1141770743">
          <w:marLeft w:val="0"/>
          <w:marRight w:val="0"/>
          <w:marTop w:val="0"/>
          <w:marBottom w:val="0"/>
          <w:divBdr>
            <w:top w:val="none" w:sz="0" w:space="0" w:color="auto"/>
            <w:left w:val="none" w:sz="0" w:space="0" w:color="auto"/>
            <w:bottom w:val="none" w:sz="0" w:space="0" w:color="auto"/>
            <w:right w:val="none" w:sz="0" w:space="0" w:color="auto"/>
          </w:divBdr>
        </w:div>
      </w:divsChild>
    </w:div>
    <w:div w:id="1700812808">
      <w:bodyDiv w:val="1"/>
      <w:marLeft w:val="0"/>
      <w:marRight w:val="0"/>
      <w:marTop w:val="0"/>
      <w:marBottom w:val="0"/>
      <w:divBdr>
        <w:top w:val="none" w:sz="0" w:space="0" w:color="auto"/>
        <w:left w:val="none" w:sz="0" w:space="0" w:color="auto"/>
        <w:bottom w:val="none" w:sz="0" w:space="0" w:color="auto"/>
        <w:right w:val="none" w:sz="0" w:space="0" w:color="auto"/>
      </w:divBdr>
      <w:divsChild>
        <w:div w:id="940915412">
          <w:marLeft w:val="0"/>
          <w:marRight w:val="0"/>
          <w:marTop w:val="0"/>
          <w:marBottom w:val="0"/>
          <w:divBdr>
            <w:top w:val="none" w:sz="0" w:space="0" w:color="auto"/>
            <w:left w:val="none" w:sz="0" w:space="0" w:color="auto"/>
            <w:bottom w:val="none" w:sz="0" w:space="0" w:color="auto"/>
            <w:right w:val="none" w:sz="0" w:space="0" w:color="auto"/>
          </w:divBdr>
        </w:div>
        <w:div w:id="1785615532">
          <w:marLeft w:val="0"/>
          <w:marRight w:val="0"/>
          <w:marTop w:val="0"/>
          <w:marBottom w:val="0"/>
          <w:divBdr>
            <w:top w:val="none" w:sz="0" w:space="0" w:color="auto"/>
            <w:left w:val="none" w:sz="0" w:space="0" w:color="auto"/>
            <w:bottom w:val="none" w:sz="0" w:space="0" w:color="auto"/>
            <w:right w:val="none" w:sz="0" w:space="0" w:color="auto"/>
          </w:divBdr>
        </w:div>
        <w:div w:id="178357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rvices.mjs.bg/services/publicAcces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roz@justice.government.bg" TargetMode="External"/><Relationship Id="rId4" Type="http://schemas.openxmlformats.org/officeDocument/2006/relationships/settings" Target="settings.xml"/><Relationship Id="rId9" Type="http://schemas.openxmlformats.org/officeDocument/2006/relationships/hyperlink" Target="mailto:croz@justice.government.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Ivanova</dc:creator>
  <cp:lastModifiedBy>sgrigorova</cp:lastModifiedBy>
  <cp:revision>90</cp:revision>
  <dcterms:created xsi:type="dcterms:W3CDTF">2021-01-31T21:39:00Z</dcterms:created>
  <dcterms:modified xsi:type="dcterms:W3CDTF">2021-02-04T22:56:00Z</dcterms:modified>
</cp:coreProperties>
</file>